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Team 2 – Quiz (week 5)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Aspect-Oriented Analysis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a Requirements Composition Table? List its benefits.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These are steps to produce an  RCT. Rearrange them in the correct order.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a. Identify crosscutting concerns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b. Identify application modules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c. Analyze the impact of crosscuts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d. Conduct a kick off meeting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e. Identify the inventory of core features for each module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f. Validate and refine a draft RCT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Q1) Explain the three main reasons requirements are not reused.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Q2) What responsibilities does the Team lead have in the CIA process?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4a4a4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Q1- Which are the </w:t>
            </w:r>
            <w:r w:rsidDel="00000000" w:rsidR="00000000" w:rsidRPr="00000000">
              <w:rPr>
                <w:color w:val="4a4a4a"/>
                <w:sz w:val="28"/>
                <w:szCs w:val="28"/>
                <w:highlight w:val="white"/>
                <w:rtl w:val="0"/>
              </w:rPr>
              <w:t xml:space="preserve">various techniques for achieving “separation of concerns” within application design.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4a4a4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Q2-</w:t>
            </w:r>
            <w:r w:rsidDel="00000000" w:rsidR="00000000" w:rsidRPr="00000000">
              <w:rPr>
                <w:color w:val="202124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Why is Change Impact Analysis done?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Which categories of Solution(Product) Requirements are introduced by AORE classification? List and explain in detail AORE classification categories. 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 What are the phases of the CIA process? Discuss the roles associated with each phase of the CIA process.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ways in which AORE fits other requirements methodologies?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 which year was the AORE technology invented？And in which year the first article of AORE was published?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AORE achieves its objectives by doing what process?</w:t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techniques does AORE contains？And what are the benefits of those techniqes？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-What are  crosscutting concerns? List two     characteristics.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Where can we find crosscutting concerns for our model?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eKYdzOOiTwId3W1V6L7J5PaCCg==">AMUW2mXnJXCUwfOZGgBJ/2O/J9kTyIvGJ+Kgr2Z0VgHcjiGolGeftCSKqz6qTeMzDHt9CdtohLiioTcZyVNvIfeZU/DVEG3J5axciGLeAQZatW0KMrTiz2s=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2021-02-24T04:56:00Z</dcterms:created>
  <dc:creator>ycvfc@yahoo.com</dc:creator>
</cp:coreProperties>
</file>