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B9C1C" w14:textId="2F0D07F6" w:rsidR="00363E7E" w:rsidRPr="00363E7E" w:rsidRDefault="00363E7E" w:rsidP="007D5F7A">
      <w:pPr>
        <w:rPr>
          <w:b/>
          <w:bCs/>
          <w:sz w:val="36"/>
          <w:szCs w:val="36"/>
        </w:rPr>
      </w:pPr>
      <w:r w:rsidRPr="00363E7E">
        <w:rPr>
          <w:b/>
          <w:bCs/>
          <w:sz w:val="36"/>
          <w:szCs w:val="36"/>
        </w:rPr>
        <w:t>Products sale analysis Report</w:t>
      </w:r>
    </w:p>
    <w:p w14:paraId="224342CA" w14:textId="75AAD5DE" w:rsidR="007D5F7A" w:rsidRPr="007D5F7A" w:rsidRDefault="007D5F7A" w:rsidP="007D5F7A">
      <w:pPr>
        <w:rPr>
          <w:b/>
          <w:bCs/>
        </w:rPr>
      </w:pPr>
      <w:r w:rsidRPr="007D5F7A">
        <w:rPr>
          <w:b/>
          <w:bCs/>
        </w:rPr>
        <w:t>Overall Performance</w:t>
      </w:r>
    </w:p>
    <w:p w14:paraId="09660243" w14:textId="77777777" w:rsidR="007D5F7A" w:rsidRPr="007D5F7A" w:rsidRDefault="007D5F7A" w:rsidP="007D5F7A">
      <w:r w:rsidRPr="007D5F7A">
        <w:t xml:space="preserve">The business generated </w:t>
      </w:r>
      <w:r w:rsidRPr="007D5F7A">
        <w:rPr>
          <w:b/>
          <w:bCs/>
        </w:rPr>
        <w:t>$2.29 million in total sales</w:t>
      </w:r>
      <w:r w:rsidRPr="007D5F7A">
        <w:t xml:space="preserve"> and </w:t>
      </w:r>
      <w:r w:rsidRPr="007D5F7A">
        <w:rPr>
          <w:b/>
          <w:bCs/>
        </w:rPr>
        <w:t>$286,397 in profit</w:t>
      </w:r>
      <w:r w:rsidRPr="007D5F7A">
        <w:t xml:space="preserve"> over four years, reflecting a blended profit margin of </w:t>
      </w:r>
      <w:r w:rsidRPr="007D5F7A">
        <w:rPr>
          <w:b/>
          <w:bCs/>
        </w:rPr>
        <w:t>12.5%</w:t>
      </w:r>
      <w:r w:rsidRPr="007D5F7A">
        <w:t>. Revenue grew consistently from $484K in 2014 to $733K in 2017, with 2016 being the standout year — sales jumped nearly 30% and profit grew 33% simultaneously. Total unique orders stood at 5,009 across 793 customers.</w:t>
      </w:r>
    </w:p>
    <w:p w14:paraId="29716905" w14:textId="3FCFCF5E" w:rsidR="007D5F7A" w:rsidRPr="007D5F7A" w:rsidRDefault="007D5F7A" w:rsidP="007D5F7A"/>
    <w:p w14:paraId="7ED6A823" w14:textId="77777777" w:rsidR="007D5F7A" w:rsidRPr="007D5F7A" w:rsidRDefault="007D5F7A" w:rsidP="007D5F7A">
      <w:pPr>
        <w:rPr>
          <w:b/>
          <w:bCs/>
        </w:rPr>
      </w:pPr>
      <w:r w:rsidRPr="007D5F7A">
        <w:rPr>
          <w:b/>
          <w:bCs/>
        </w:rPr>
        <w:t>Yearly Trend</w:t>
      </w:r>
    </w:p>
    <w:p w14:paraId="0BFD3B92" w14:textId="77777777" w:rsidR="007D5F7A" w:rsidRPr="007D5F7A" w:rsidRDefault="007D5F7A" w:rsidP="007D5F7A">
      <w:r w:rsidRPr="007D5F7A">
        <w:t>2014 was the weakest year with a 10.2% margin. Interestingly, 2015 saw sales dip slightly (-2.8%) yet profit jumped 24%, suggesting better cost control or less discounting. From 2016 onward, both sales and profit scaled strongly, with 2017 setting an all-time high on both metrics. The order count also grew every year, reaching 3,312 orders in 2017 alone — a strong sign of customer base growth.</w:t>
      </w:r>
    </w:p>
    <w:p w14:paraId="0CE2FAAD" w14:textId="6972E3DA" w:rsidR="007D5F7A" w:rsidRPr="007D5F7A" w:rsidRDefault="007D5F7A" w:rsidP="007D5F7A"/>
    <w:p w14:paraId="7AB77FE2" w14:textId="77777777" w:rsidR="007D5F7A" w:rsidRPr="007D5F7A" w:rsidRDefault="007D5F7A" w:rsidP="007D5F7A">
      <w:pPr>
        <w:rPr>
          <w:b/>
          <w:bCs/>
        </w:rPr>
      </w:pPr>
      <w:r w:rsidRPr="007D5F7A">
        <w:rPr>
          <w:b/>
          <w:bCs/>
        </w:rPr>
        <w:t>Category Performance</w:t>
      </w:r>
    </w:p>
    <w:p w14:paraId="6CB1F46A" w14:textId="77777777" w:rsidR="007D5F7A" w:rsidRPr="007D5F7A" w:rsidRDefault="007D5F7A" w:rsidP="007D5F7A">
      <w:r w:rsidRPr="007D5F7A">
        <w:t>Technology is the star — it drives 36.4% of revenue with a healthy 17.4% margin, led by Copiers ($55K profit) and Phones ($44K profit). Office Supplies is the most ordered category with 6,026 order lines and a solid 17% margin, making it a quiet but reliable profit engine. Furniture is the biggest concern — $742K in sales but only 2.5% margin. The Tables sub-category alone lost $17,725, and Bookcases also ran at a loss. Heavy discounting in Furniture is likely the culprit and needs urgent review.</w:t>
      </w:r>
    </w:p>
    <w:p w14:paraId="01FA7555" w14:textId="68071340" w:rsidR="007D5F7A" w:rsidRPr="007D5F7A" w:rsidRDefault="007D5F7A" w:rsidP="007D5F7A"/>
    <w:p w14:paraId="0073E3DF" w14:textId="77777777" w:rsidR="007D5F7A" w:rsidRPr="007D5F7A" w:rsidRDefault="007D5F7A" w:rsidP="007D5F7A">
      <w:pPr>
        <w:rPr>
          <w:b/>
          <w:bCs/>
        </w:rPr>
      </w:pPr>
      <w:r w:rsidRPr="007D5F7A">
        <w:rPr>
          <w:b/>
          <w:bCs/>
        </w:rPr>
        <w:t>Customer Segments</w:t>
      </w:r>
    </w:p>
    <w:p w14:paraId="78F99902" w14:textId="77777777" w:rsidR="007D5F7A" w:rsidRPr="007D5F7A" w:rsidRDefault="007D5F7A" w:rsidP="007D5F7A">
      <w:r w:rsidRPr="007D5F7A">
        <w:t>Consumers make up 50.5% of revenue but have the lowest margin at 11.5%. Corporate accounts are more efficient at 13% margin. Home Office is the smallest segment at 18.7% of sales but consistently delivers the best margin at 14% — this segment is underinvested relative to its profitability and deserves targeted growth campaigns.</w:t>
      </w:r>
    </w:p>
    <w:p w14:paraId="1A6FDF01" w14:textId="727A5F21" w:rsidR="007D5F7A" w:rsidRPr="007D5F7A" w:rsidRDefault="007D5F7A" w:rsidP="007D5F7A"/>
    <w:p w14:paraId="50CAE4C8" w14:textId="77777777" w:rsidR="007D5F7A" w:rsidRPr="007D5F7A" w:rsidRDefault="007D5F7A" w:rsidP="007D5F7A">
      <w:pPr>
        <w:rPr>
          <w:b/>
          <w:bCs/>
        </w:rPr>
      </w:pPr>
      <w:r w:rsidRPr="007D5F7A">
        <w:rPr>
          <w:b/>
          <w:bCs/>
        </w:rPr>
        <w:t>Geographic Highlights</w:t>
      </w:r>
    </w:p>
    <w:p w14:paraId="12B7A812" w14:textId="77777777" w:rsidR="007D5F7A" w:rsidRPr="007D5F7A" w:rsidRDefault="007D5F7A" w:rsidP="007D5F7A">
      <w:r w:rsidRPr="007D5F7A">
        <w:t>California dominates with $457K in sales — more than New York ($311K) and Texas ($170K) combined. At the city level, New York City leads at $256K followed by Los Angeles at $175K. The South region lags significantly behind West and East, representing an untapped growth opportunity.</w:t>
      </w:r>
    </w:p>
    <w:p w14:paraId="2AB78518" w14:textId="7D7EF780" w:rsidR="007D5F7A" w:rsidRPr="007D5F7A" w:rsidRDefault="007D5F7A" w:rsidP="007D5F7A"/>
    <w:p w14:paraId="5D79B94B" w14:textId="77777777" w:rsidR="007D5F7A" w:rsidRPr="007D5F7A" w:rsidRDefault="007D5F7A" w:rsidP="007D5F7A">
      <w:pPr>
        <w:rPr>
          <w:b/>
          <w:bCs/>
        </w:rPr>
      </w:pPr>
      <w:r w:rsidRPr="007D5F7A">
        <w:rPr>
          <w:b/>
          <w:bCs/>
        </w:rPr>
        <w:t xml:space="preserve">Shipping </w:t>
      </w:r>
      <w:proofErr w:type="spellStart"/>
      <w:r w:rsidRPr="007D5F7A">
        <w:rPr>
          <w:b/>
          <w:bCs/>
        </w:rPr>
        <w:t>Behavior</w:t>
      </w:r>
      <w:proofErr w:type="spellEnd"/>
    </w:p>
    <w:p w14:paraId="21C64857" w14:textId="77777777" w:rsidR="007D5F7A" w:rsidRPr="007D5F7A" w:rsidRDefault="007D5F7A" w:rsidP="007D5F7A">
      <w:r w:rsidRPr="007D5F7A">
        <w:t>60% of customers choose Standard Class shipping, which is expected. However, Same Day shipping at only 5.4% usage suggests premium delivery is either not being promoted well or priced too high. Upselling First Class on high-value orders could improve customer satisfaction scores.</w:t>
      </w:r>
    </w:p>
    <w:p w14:paraId="4ED20021" w14:textId="0AE9E104" w:rsidR="007D5F7A" w:rsidRPr="007D5F7A" w:rsidRDefault="007D5F7A" w:rsidP="007D5F7A"/>
    <w:p w14:paraId="695BD99D" w14:textId="77777777" w:rsidR="007D5F7A" w:rsidRPr="007D5F7A" w:rsidRDefault="007D5F7A" w:rsidP="007D5F7A">
      <w:pPr>
        <w:rPr>
          <w:b/>
          <w:bCs/>
        </w:rPr>
      </w:pPr>
      <w:r w:rsidRPr="007D5F7A">
        <w:rPr>
          <w:b/>
          <w:bCs/>
        </w:rPr>
        <w:lastRenderedPageBreak/>
        <w:t>Top Customers</w:t>
      </w:r>
    </w:p>
    <w:p w14:paraId="03B83DE5" w14:textId="77777777" w:rsidR="007D5F7A" w:rsidRPr="007D5F7A" w:rsidRDefault="007D5F7A" w:rsidP="007D5F7A">
      <w:r w:rsidRPr="007D5F7A">
        <w:t>Sean Miller ($25K), Tamara Chand ($19K), and Raymond Buch ($15K) are the top three customers by lifetime value. These five customers alone likely account for a disproportionate share of high-margin orders. There is no formal retention program visible in the data — a VIP tier with volume incentives would directly protect this revenue.</w:t>
      </w:r>
    </w:p>
    <w:p w14:paraId="4E2B3635" w14:textId="042C1DE0" w:rsidR="007D5F7A" w:rsidRPr="007D5F7A" w:rsidRDefault="007D5F7A" w:rsidP="007D5F7A"/>
    <w:p w14:paraId="6ACB7C0C" w14:textId="77777777" w:rsidR="007D5F7A" w:rsidRPr="007D5F7A" w:rsidRDefault="007D5F7A" w:rsidP="007D5F7A">
      <w:pPr>
        <w:rPr>
          <w:b/>
          <w:bCs/>
        </w:rPr>
      </w:pPr>
      <w:r w:rsidRPr="007D5F7A">
        <w:rPr>
          <w:b/>
          <w:bCs/>
        </w:rPr>
        <w:t>Key Takeaways</w:t>
      </w:r>
    </w:p>
    <w:p w14:paraId="1B62CEAC" w14:textId="77777777" w:rsidR="007D5F7A" w:rsidRPr="007D5F7A" w:rsidRDefault="007D5F7A" w:rsidP="007D5F7A">
      <w:r w:rsidRPr="007D5F7A">
        <w:t>The business is growing well but leaving money on the table in two specific areas. First, Furniture discounting is destroying margins on a high-revenue category — fixing this alone could add $30–40K to annual profit. Second, the Home Office segment and Technology category are both high-margin but relatively underserved in terms of order volume. Shifting marketing focus toward these two areas would deliver better returns per dollar spent than chasing Consumer volume at thin margins.</w:t>
      </w:r>
    </w:p>
    <w:p w14:paraId="01B3E1F4" w14:textId="77777777" w:rsidR="00095C1D" w:rsidRPr="00095C1D" w:rsidRDefault="00095C1D">
      <w:pPr>
        <w:rPr>
          <w:lang w:val="en-US"/>
        </w:rPr>
      </w:pPr>
    </w:p>
    <w:sectPr w:rsidR="00095C1D" w:rsidRPr="00095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C1D"/>
    <w:rsid w:val="00095C1D"/>
    <w:rsid w:val="00363E7E"/>
    <w:rsid w:val="007D5F7A"/>
    <w:rsid w:val="008506D8"/>
    <w:rsid w:val="009A027F"/>
    <w:rsid w:val="00CB14A1"/>
    <w:rsid w:val="00E8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FF71"/>
  <w15:chartTrackingRefBased/>
  <w15:docId w15:val="{6BA16754-634C-4740-B0A3-B5ED8CE37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C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deshmukh</dc:creator>
  <cp:keywords/>
  <dc:description/>
  <cp:lastModifiedBy>raj deshmukh</cp:lastModifiedBy>
  <cp:revision>2</cp:revision>
  <dcterms:created xsi:type="dcterms:W3CDTF">2026-02-18T11:38:00Z</dcterms:created>
  <dcterms:modified xsi:type="dcterms:W3CDTF">2026-02-21T17:04:00Z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cde0b314-ef51-4b7f-96b9-77861b6f1bef</vt:lpwstr>
  </property>
</Properties>
</file>