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KARTIK SONI</w:t>
      </w:r>
    </w:p>
    <w:p>
      <w:pPr>
        <w:jc w:val="center"/>
      </w:pPr>
      <w:r>
        <w:rPr>
          <w:color w:val="444444"/>
          <w:sz w:val="19"/>
        </w:rPr>
        <w:t>South Bend, Indiana | 716-292-7175 | kartiksoni18@gmail.com | LinkedIn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PROFESSIONAL SUMMARY</w:t>
      </w:r>
    </w:p>
    <w:p>
      <w:pPr>
        <w:jc w:val="center"/>
      </w:pPr>
      <w:r>
        <w:rPr>
          <w:color w:val="444444"/>
          <w:sz w:val="19"/>
        </w:rPr>
        <w:t>Chemical Engineer with 4+ years of experience as senior packaging engineer in package testing, new product development, and product portfolio management. Achieved over $2M in cost savings through packaging process improvements and design innovations. Skilled in testing equipment setup and operation, data analysis, and cross-functional project leadership.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EDUCATION</w:t>
      </w:r>
    </w:p>
    <w:p>
      <w:pPr>
        <w:spacing w:after="40"/>
      </w:pPr>
      <w:r>
        <w:rPr>
          <w:sz w:val="21"/>
        </w:rPr>
        <w:t>University at Buffalo                                                                                                   August 2023</w:t>
      </w:r>
    </w:p>
    <w:p>
      <w:pPr>
        <w:spacing w:after="40"/>
      </w:pPr>
      <w:r>
        <w:rPr>
          <w:sz w:val="21"/>
        </w:rPr>
        <w:t>Master of Science, Chemical Engineering | GPA: 3.8/4.0</w:t>
      </w:r>
    </w:p>
    <w:p>
      <w:pPr>
        <w:spacing w:after="40"/>
      </w:pPr>
      <w:r>
        <w:rPr>
          <w:sz w:val="21"/>
        </w:rPr>
        <w:t>Relevant Coursework: Paper and Packaging Engineering, Mechanical Engineering principles</w:t>
      </w:r>
    </w:p>
    <w:p>
      <w:pPr>
        <w:spacing w:after="40"/>
      </w:pPr>
      <w:r>
        <w:rPr>
          <w:sz w:val="21"/>
        </w:rPr>
        <w:t>Rajiv Gandhi Proudyogiki Vishwavidyalaya, India                                                                        August 2020</w:t>
      </w:r>
    </w:p>
    <w:p>
      <w:pPr>
        <w:spacing w:after="40"/>
      </w:pPr>
      <w:r>
        <w:rPr>
          <w:sz w:val="21"/>
        </w:rPr>
        <w:t>Bachelor of Science, Chemical Engineering | GPA: 3.7/4.0</w:t>
      </w:r>
    </w:p>
    <w:p>
      <w:pPr>
        <w:spacing w:after="40"/>
      </w:pPr>
      <w:r>
        <w:rPr>
          <w:sz w:val="21"/>
        </w:rPr>
        <w:t>Focus: Paper and Packaging Engineering, Mechanical Engineering applications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WORK EXPERIENCE</w:t>
      </w:r>
    </w:p>
    <w:p>
      <w:pPr>
        <w:spacing w:after="40"/>
      </w:pPr>
      <w:r>
        <w:rPr>
          <w:sz w:val="21"/>
        </w:rPr>
        <w:t>Hubot Inc, South Bend                                                                                    December 2023 – Current</w:t>
      </w:r>
    </w:p>
    <w:p>
      <w:pPr>
        <w:spacing w:before="120" w:after="20"/>
      </w:pPr>
      <w:r>
        <w:rPr>
          <w:b/>
          <w:sz w:val="21"/>
        </w:rPr>
        <w:t>Process Engineer (Senior Packaging Engineer Responsibilities)</w:t>
      </w:r>
    </w:p>
    <w:p>
      <w:pPr>
        <w:pStyle w:val="ListBullet"/>
        <w:spacing w:after="40"/>
        <w:ind w:left="360"/>
      </w:pPr>
      <w:r>
        <w:rPr>
          <w:sz w:val="21"/>
        </w:rPr>
        <w:t>Generated $2M in cost savings while reducing new product development cycles by 25% through leading 12 technology transfer projects that improved packaging processes and design parameters</w:t>
      </w:r>
    </w:p>
    <w:p>
      <w:pPr>
        <w:pStyle w:val="ListBullet"/>
        <w:spacing w:after="40"/>
        <w:ind w:left="360"/>
      </w:pPr>
      <w:r>
        <w:rPr>
          <w:sz w:val="21"/>
        </w:rPr>
        <w:t>Increased yield by 18% and achieved $350K in product enhancements by conducting systematic package testing with suppliers and performing root cause analysis using ASTM and ISTA standards across 200+ test samples</w:t>
      </w:r>
    </w:p>
    <w:p>
      <w:pPr>
        <w:pStyle w:val="ListBullet"/>
        <w:spacing w:after="40"/>
        <w:ind w:left="360"/>
      </w:pPr>
      <w:r>
        <w:rPr>
          <w:sz w:val="21"/>
        </w:rPr>
        <w:t>Boosted portfolio efficiency by 35% and saved $400K annually by managing existing product portfolio maintenance across 50+ product lines through refined processes</w:t>
      </w:r>
    </w:p>
    <w:p>
      <w:pPr>
        <w:pStyle w:val="ListBullet"/>
        <w:spacing w:after="40"/>
        <w:ind w:left="360"/>
      </w:pPr>
      <w:r>
        <w:rPr>
          <w:sz w:val="21"/>
        </w:rPr>
        <w:t>Prevented $500K in potential costs by collaborating with R&amp;D, Quality, and Manufacturing teams on 15 critical assignments to resolve packaging design challenges proactively</w:t>
      </w:r>
    </w:p>
    <w:p>
      <w:pPr>
        <w:pStyle w:val="ListBullet"/>
        <w:spacing w:after="40"/>
        <w:ind w:left="360"/>
      </w:pPr>
      <w:r>
        <w:rPr>
          <w:sz w:val="21"/>
        </w:rPr>
        <w:t>Achieved consistent validation results over 18-month period by setting up and operating specialized testing equipment for package validation protocols</w:t>
      </w:r>
    </w:p>
    <w:p>
      <w:pPr>
        <w:pStyle w:val="ListBullet"/>
        <w:spacing w:after="40"/>
        <w:ind w:left="360"/>
      </w:pPr>
      <w:r>
        <w:rPr>
          <w:sz w:val="21"/>
        </w:rPr>
        <w:t>Reduced testing cycle time by 30% and accelerated regulatory approval timelines by 6 weeks through creating comprehensive test data protocols</w:t>
      </w:r>
    </w:p>
    <w:p>
      <w:pPr>
        <w:pStyle w:val="ListBullet"/>
        <w:spacing w:after="40"/>
        <w:ind w:left="360"/>
      </w:pPr>
      <w:r>
        <w:rPr>
          <w:sz w:val="21"/>
        </w:rPr>
        <w:t>Completed 8 packaging projects ahead of schedule, improving timeline efficiency by 20% by designing systematic process workflows</w:t>
      </w:r>
    </w:p>
    <w:p>
      <w:pPr>
        <w:pStyle w:val="ListBullet"/>
        <w:spacing w:after="40"/>
        <w:ind w:left="360"/>
      </w:pPr>
      <w:r>
        <w:rPr>
          <w:sz w:val="21"/>
        </w:rPr>
        <w:t>Avoided $150K in costs through early defect detection by operating specialized laboratory equipment with 99.5% accuracy in package testing</w:t>
      </w:r>
    </w:p>
    <w:p>
      <w:pPr>
        <w:pStyle w:val="ListBullet"/>
        <w:spacing w:after="40"/>
        <w:ind w:left="360"/>
      </w:pPr>
      <w:r>
        <w:rPr>
          <w:sz w:val="21"/>
        </w:rPr>
        <w:t>Reduced material waste by 22% by analyzing test results and generating 25+ validation reports that supported regulatory submissions and drove product improvements</w:t>
      </w:r>
    </w:p>
    <w:p>
      <w:pPr>
        <w:spacing w:after="40"/>
      </w:pPr>
      <w:r>
        <w:rPr>
          <w:sz w:val="21"/>
        </w:rPr>
        <w:t>Saint Gobain Research North America (SGRNA), Northborough                                           May 2022 – August 2022</w:t>
      </w:r>
    </w:p>
    <w:p>
      <w:pPr>
        <w:spacing w:after="40"/>
      </w:pPr>
      <w:r>
        <w:rPr>
          <w:sz w:val="21"/>
        </w:rPr>
        <w:t>Research and Development Engineering Intern</w:t>
      </w:r>
    </w:p>
    <w:p>
      <w:pPr>
        <w:pStyle w:val="ListBullet"/>
        <w:spacing w:after="40"/>
        <w:ind w:left="360"/>
      </w:pPr>
      <w:r>
        <w:rPr>
          <w:sz w:val="21"/>
        </w:rPr>
        <w:t>Advanced new product development capabilities and projected $180K in annual environmental savings by launching 2 sustainability projects through R&amp;D team collaboration</w:t>
      </w:r>
    </w:p>
    <w:p>
      <w:pPr>
        <w:pStyle w:val="ListBullet"/>
        <w:spacing w:after="40"/>
        <w:ind w:left="360"/>
      </w:pPr>
      <w:r>
        <w:rPr>
          <w:sz w:val="21"/>
        </w:rPr>
        <w:t>Reduced carbon footprint by 22% by validating packaging designs using sustainable alternatives and demonstrating measurable improvements across material portfolio</w:t>
      </w:r>
    </w:p>
    <w:p>
      <w:pPr>
        <w:pStyle w:val="ListBullet"/>
        <w:spacing w:after="40"/>
        <w:ind w:left="360"/>
      </w:pPr>
      <w:r>
        <w:rPr>
          <w:sz w:val="21"/>
        </w:rPr>
        <w:t>Improved testing accuracy by 15% and shortened analysis time by 40% by setting up and operating SEM and Liquid Chromatography equipment for 150+ test samples</w:t>
      </w:r>
    </w:p>
    <w:p>
      <w:pPr>
        <w:pStyle w:val="ListBullet"/>
        <w:spacing w:after="40"/>
        <w:ind w:left="360"/>
      </w:pPr>
      <w:r>
        <w:rPr>
          <w:sz w:val="21"/>
        </w:rPr>
        <w:t>Saved $85K in process costs by implementing Design of Experiment protocols across 15+ products and compiling test data to develop actionable recommendations</w:t>
      </w:r>
    </w:p>
    <w:p>
      <w:pPr>
        <w:pStyle w:val="ListBullet"/>
        <w:spacing w:after="40"/>
        <w:ind w:left="360"/>
      </w:pPr>
      <w:r>
        <w:rPr>
          <w:sz w:val="21"/>
        </w:rPr>
        <w:t>Identified $240K in implementation value by conducting 3 environmental impact studies with detailed assessment documentation and strict protocol adherence</w:t>
      </w:r>
    </w:p>
    <w:p>
      <w:pPr>
        <w:spacing w:after="40"/>
      </w:pPr>
      <w:r>
        <w:rPr>
          <w:sz w:val="21"/>
        </w:rPr>
        <w:t>Council Of Scientific &amp; Industrial Research (NEIST), Jorhat                                        June 2020 – September 2020</w:t>
      </w:r>
    </w:p>
    <w:p>
      <w:pPr>
        <w:spacing w:before="120" w:after="20"/>
      </w:pPr>
      <w:r>
        <w:rPr>
          <w:b/>
          <w:sz w:val="21"/>
        </w:rPr>
        <w:t>Research Intern</w:t>
      </w:r>
    </w:p>
    <w:p>
      <w:pPr>
        <w:pStyle w:val="ListBullet"/>
        <w:spacing w:after="40"/>
        <w:ind w:left="360"/>
      </w:pPr>
      <w:r>
        <w:rPr>
          <w:sz w:val="21"/>
        </w:rPr>
        <w:t>Identified $420K in potential savings by completing CO2 emissions reduction assessment across 5 feasibility studies with implementation roadmaps</w:t>
      </w:r>
    </w:p>
    <w:p>
      <w:pPr>
        <w:pStyle w:val="ListBullet"/>
        <w:spacing w:after="40"/>
        <w:ind w:left="360"/>
      </w:pPr>
      <w:r>
        <w:rPr>
          <w:sz w:val="21"/>
        </w:rPr>
        <w:t>Achieved 28% emission reduction through conducting DWSIM simulation studies comparing 3 adsorbents and applying computational modeling to packaging processes</w:t>
      </w:r>
    </w:p>
    <w:p>
      <w:pPr>
        <w:pStyle w:val="ListBullet"/>
        <w:spacing w:after="40"/>
        <w:ind w:left="360"/>
      </w:pPr>
      <w:r>
        <w:rPr>
          <w:sz w:val="21"/>
        </w:rPr>
        <w:t>Presented 3 storage solution recommendations with comprehensive cost-benefit analysis while maintaining research confidentiality standards</w:t>
      </w:r>
    </w:p>
    <w:p>
      <w:pPr>
        <w:pStyle w:val="ListBullet"/>
        <w:spacing w:after="40"/>
        <w:ind w:left="360"/>
      </w:pPr>
      <w:r>
        <w:rPr>
          <w:sz w:val="21"/>
        </w:rPr>
        <w:t>Improved process simulation efficiency by 15% while maintaining strict data security protocols for all confidential information</w:t>
      </w:r>
    </w:p>
    <w:p>
      <w:pPr>
        <w:spacing w:before="120" w:after="20"/>
      </w:pPr>
      <w:r>
        <w:rPr>
          <w:b/>
          <w:sz w:val="21"/>
        </w:rPr>
        <w:t>RESEARCH EXPERIENCE</w:t>
      </w:r>
    </w:p>
    <w:p>
      <w:pPr>
        <w:spacing w:after="40"/>
      </w:pPr>
      <w:r>
        <w:rPr>
          <w:sz w:val="21"/>
        </w:rPr>
        <w:t>Novel Machine Learning Model for Predicting pKa and Its Application                                    August 2022 – August 2023</w:t>
      </w:r>
    </w:p>
    <w:p>
      <w:pPr>
        <w:pStyle w:val="ListBullet"/>
        <w:spacing w:after="40"/>
        <w:ind w:left="360"/>
      </w:pPr>
      <w:r>
        <w:rPr>
          <w:sz w:val="21"/>
        </w:rPr>
        <w:t>Improved testing methodology efficiency by 35% by building Python-based machine learning model that supported new product development through predictive analysis</w:t>
      </w:r>
    </w:p>
    <w:p>
      <w:pPr>
        <w:pStyle w:val="ListBullet"/>
        <w:spacing w:after="40"/>
        <w:ind w:left="360"/>
      </w:pPr>
      <w:r>
        <w:rPr>
          <w:sz w:val="21"/>
        </w:rPr>
        <w:t>Expanded computational research capabilities for packaging applications by developing database of 1,000,000+ Deep Eutectic Solvents for Department of Energy assignments</w:t>
      </w:r>
    </w:p>
    <w:p>
      <w:pPr>
        <w:pStyle w:val="ListBullet"/>
        <w:spacing w:after="40"/>
        <w:ind w:left="360"/>
      </w:pPr>
      <w:r>
        <w:rPr>
          <w:sz w:val="21"/>
        </w:rPr>
        <w:t>Identified 8 process improvement opportunities with $85K in cost reduction through collaboration with research teams on targeted projects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SKILLS</w:t>
      </w:r>
    </w:p>
    <w:p>
      <w:pPr>
        <w:spacing w:after="40"/>
      </w:pPr>
      <w:r>
        <w:rPr>
          <w:sz w:val="21"/>
        </w:rPr>
        <w:t>Technical Expertise: Package testing and validation (ASTM/ISTA certified), New product development, Product portfolio management, Packaging process improvement, Laboratory equipment setup and operation</w:t>
      </w:r>
    </w:p>
    <w:p>
      <w:pPr>
        <w:spacing w:after="40"/>
      </w:pPr>
      <w:r>
        <w:rPr>
          <w:sz w:val="21"/>
        </w:rPr>
        <w:t>Engineering Specializations: Paper and Packaging Engineering, Mechanical Engineering applications, Process improvement, Root cause analysis, Quality control systems</w:t>
      </w:r>
    </w:p>
    <w:p>
      <w:pPr>
        <w:spacing w:after="40"/>
      </w:pPr>
      <w:r>
        <w:rPr>
          <w:sz w:val="21"/>
        </w:rPr>
        <w:t>Programming &amp; Simulation: Python, MATLAB, R language, HTML, LaTeX, Aspen HYSYS, Aspen Plus, DWSIM</w:t>
      </w:r>
    </w:p>
    <w:p>
      <w:pPr>
        <w:spacing w:after="40"/>
      </w:pPr>
      <w:r>
        <w:rPr>
          <w:sz w:val="21"/>
        </w:rPr>
        <w:t>Data Analysis &amp; Design Tools: Minitab, SAP HANA, MS Office Suite, AutoCAD, TOPS, GaBi, GROMACS</w:t>
      </w:r>
    </w:p>
    <w:p>
      <w:pPr>
        <w:spacing w:after="40"/>
      </w:pPr>
      <w:r>
        <w:rPr>
          <w:sz w:val="21"/>
        </w:rPr>
        <w:t>Laboratory Equipment: NMR Spectroscopy, X-Ray diffraction, FTIR, Gas Chromatography, HPLC, SEM, DSC, Instron testing</w:t>
      </w:r>
    </w:p>
    <w:p>
      <w:pPr>
        <w:spacing w:after="40"/>
      </w:pPr>
      <w:r>
        <w:rPr>
          <w:sz w:val="21"/>
        </w:rPr>
        <w:t>Project Management &amp; Compliance: Cross-functional collaboration, Supplier relationship management, Technical documentation, Timeline management, State and federal regulations, Company policy implementation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