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</w:t>
      </w:r>
      <w:proofErr w:type="gramStart"/>
      <w:r w:rsidR="004B4126">
        <w:rPr>
          <w:rFonts w:ascii="Calibri" w:hAnsi="Calibri" w:cstheme="majorHAnsi"/>
          <w:sz w:val="22"/>
          <w:szCs w:val="22"/>
        </w:rPr>
        <w:t xml:space="preserve">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proofErr w:type="gramEnd"/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15045F51" w14:textId="52739FC1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4C063502" w14:textId="0660CD6C" w:rsidR="007F17A2" w:rsidRDefault="007F17A2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AMAZON WEB SERVICES (AWS) - Senior Software Engineer (L6) - OpenSearch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>
        <w:rPr>
          <w:rFonts w:ascii="Calibri" w:hAnsi="Calibri" w:cstheme="majorHAnsi"/>
          <w:b/>
          <w:color w:val="0048AA"/>
          <w:sz w:val="22"/>
          <w:szCs w:val="22"/>
        </w:rPr>
        <w:t>Sept 2022-Present</w:t>
      </w:r>
    </w:p>
    <w:p w14:paraId="4293D18C" w14:textId="1D55B116" w:rsidR="007F17A2" w:rsidRDefault="007C12C1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Led global innovation of AWS OpenSearc</w:t>
      </w:r>
      <w:r w:rsidR="00130DC7">
        <w:rPr>
          <w:rFonts w:ascii="Calibri" w:hAnsi="Calibri" w:cstheme="majorHAnsi"/>
          <w:sz w:val="22"/>
          <w:szCs w:val="22"/>
        </w:rPr>
        <w:t>h</w:t>
      </w:r>
      <w:r>
        <w:rPr>
          <w:rFonts w:ascii="Calibri" w:hAnsi="Calibri" w:cstheme="majorHAnsi"/>
          <w:sz w:val="22"/>
          <w:szCs w:val="22"/>
        </w:rPr>
        <w:t>, a Tier 1 mission-critical service</w:t>
      </w:r>
      <w:r w:rsidR="00130DC7">
        <w:rPr>
          <w:rFonts w:ascii="Calibri" w:hAnsi="Calibri" w:cstheme="majorHAnsi"/>
          <w:sz w:val="22"/>
          <w:szCs w:val="22"/>
        </w:rPr>
        <w:t xml:space="preserve"> generating massive undisclosed revenue</w:t>
      </w:r>
    </w:p>
    <w:p w14:paraId="72687BDD" w14:textId="5934F340" w:rsidR="007C12C1" w:rsidRDefault="00F530F7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Build </w:t>
      </w:r>
      <w:r w:rsidR="007C12C1">
        <w:rPr>
          <w:rFonts w:ascii="Calibri" w:hAnsi="Calibri" w:cstheme="majorHAnsi"/>
          <w:sz w:val="22"/>
          <w:szCs w:val="22"/>
        </w:rPr>
        <w:t>Query Insights, a flagship platform for deep analysis and optimization of search query performance</w:t>
      </w:r>
    </w:p>
    <w:p w14:paraId="718712CF" w14:textId="5C994938" w:rsidR="007C12C1" w:rsidRDefault="007C12C1" w:rsidP="0091621C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 w:rsidRPr="007C12C1">
        <w:rPr>
          <w:rFonts w:ascii="Calibri" w:hAnsi="Calibri" w:cstheme="majorHAnsi"/>
          <w:sz w:val="22"/>
          <w:szCs w:val="22"/>
        </w:rPr>
        <w:t xml:space="preserve">Build Intelligent Insights, an AI driven </w:t>
      </w:r>
      <w:r w:rsidR="00F530F7">
        <w:rPr>
          <w:rFonts w:ascii="Calibri" w:hAnsi="Calibri" w:cstheme="majorHAnsi"/>
          <w:sz w:val="22"/>
          <w:szCs w:val="22"/>
        </w:rPr>
        <w:t>Operations Root Cause Analysis</w:t>
      </w:r>
      <w:r w:rsidRPr="007C12C1">
        <w:rPr>
          <w:rFonts w:ascii="Calibri" w:hAnsi="Calibri" w:cstheme="majorHAnsi"/>
          <w:sz w:val="22"/>
          <w:szCs w:val="22"/>
        </w:rPr>
        <w:t xml:space="preserve"> tool using AWS Bedrock and CloudWatch</w:t>
      </w:r>
    </w:p>
    <w:p w14:paraId="3FDAA324" w14:textId="7AF0528F" w:rsidR="007A1725" w:rsidRDefault="007A1725" w:rsidP="0091621C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Engineered scalable query pipelines with AWS Glue and Spark for </w:t>
      </w:r>
      <w:r w:rsidR="00F530F7">
        <w:rPr>
          <w:rFonts w:ascii="Calibri" w:hAnsi="Calibri" w:cstheme="majorHAnsi"/>
          <w:sz w:val="22"/>
          <w:szCs w:val="22"/>
        </w:rPr>
        <w:t xml:space="preserve">global </w:t>
      </w:r>
      <w:r>
        <w:rPr>
          <w:rFonts w:ascii="Calibri" w:hAnsi="Calibri" w:cstheme="majorHAnsi"/>
          <w:sz w:val="22"/>
          <w:szCs w:val="22"/>
        </w:rPr>
        <w:t>trend analysis and anomaly detection</w:t>
      </w:r>
    </w:p>
    <w:p w14:paraId="6E7A72E2" w14:textId="32A2F4B2" w:rsidR="007A1725" w:rsidRDefault="007A1725" w:rsidP="0091621C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Delivered Hard Cancellation to eliminate resource use from cancelled queries via advanced pattern detection</w:t>
      </w:r>
    </w:p>
    <w:p w14:paraId="2D22FA7B" w14:textId="114CAA89" w:rsidR="007A1725" w:rsidRDefault="007A1725" w:rsidP="0091621C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Cluster Insights, providing predictive cluster performance, tuning and failure alerts</w:t>
      </w:r>
    </w:p>
    <w:p w14:paraId="35694061" w14:textId="2A35EBE3" w:rsidR="00AA1E12" w:rsidRPr="007C12C1" w:rsidRDefault="00130DC7" w:rsidP="0091621C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Delivered operations support and tooling to XXL customers, safeguarding massive revenue</w:t>
      </w:r>
    </w:p>
    <w:p w14:paraId="2D217974" w14:textId="252C750E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A376FF"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>
        <w:rPr>
          <w:rFonts w:ascii="Calibri" w:hAnsi="Calibri" w:cstheme="majorHAnsi"/>
          <w:b/>
          <w:color w:val="0048AA"/>
          <w:sz w:val="22"/>
          <w:szCs w:val="22"/>
        </w:rPr>
        <w:t>-</w:t>
      </w:r>
      <w:r w:rsidR="007F17A2">
        <w:rPr>
          <w:rFonts w:ascii="Calibri" w:hAnsi="Calibri" w:cstheme="majorHAnsi"/>
          <w:b/>
          <w:color w:val="0048AA"/>
          <w:sz w:val="22"/>
          <w:szCs w:val="22"/>
        </w:rPr>
        <w:t>Sept 2022</w:t>
      </w:r>
    </w:p>
    <w:p w14:paraId="66F91253" w14:textId="76057A65" w:rsidR="00896D22" w:rsidRPr="00896D22" w:rsidRDefault="00896D22" w:rsidP="00896D2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</w:t>
      </w:r>
      <w:r w:rsidR="000B17A4">
        <w:rPr>
          <w:rFonts w:ascii="Calibri" w:hAnsi="Calibri" w:cstheme="majorHAnsi"/>
          <w:sz w:val="22"/>
          <w:szCs w:val="22"/>
        </w:rPr>
        <w:t xml:space="preserve">30+ </w:t>
      </w:r>
      <w:r>
        <w:rPr>
          <w:rFonts w:ascii="Calibri" w:hAnsi="Calibri" w:cstheme="majorHAnsi"/>
          <w:sz w:val="22"/>
          <w:szCs w:val="22"/>
        </w:rPr>
        <w:t xml:space="preserve">services </w:t>
      </w:r>
      <w:r w:rsidR="000B17A4">
        <w:rPr>
          <w:rFonts w:ascii="Calibri" w:hAnsi="Calibri" w:cstheme="majorHAnsi"/>
          <w:sz w:val="22"/>
          <w:szCs w:val="22"/>
        </w:rPr>
        <w:t xml:space="preserve">in the </w:t>
      </w:r>
      <w:hyperlink r:id="rId15" w:history="1">
        <w:r w:rsidR="000B17A4" w:rsidRPr="00D7453F">
          <w:rPr>
            <w:rStyle w:val="Hyperlink"/>
            <w:rFonts w:ascii="Calibri" w:hAnsi="Calibri" w:cstheme="majorHAnsi"/>
            <w:color w:val="0249AB"/>
            <w:sz w:val="22"/>
            <w:szCs w:val="22"/>
          </w:rPr>
          <w:t>Uhana</w:t>
        </w:r>
      </w:hyperlink>
      <w:r w:rsidR="000B17A4" w:rsidRPr="00D7453F">
        <w:rPr>
          <w:rFonts w:ascii="Calibri" w:hAnsi="Calibri" w:cstheme="majorHAnsi"/>
          <w:color w:val="0249AB"/>
          <w:sz w:val="22"/>
          <w:szCs w:val="22"/>
        </w:rPr>
        <w:t xml:space="preserve"> </w:t>
      </w:r>
      <w:r w:rsidR="000B17A4">
        <w:rPr>
          <w:rFonts w:ascii="Calibri" w:hAnsi="Calibri" w:cstheme="majorHAnsi"/>
          <w:sz w:val="22"/>
          <w:szCs w:val="22"/>
        </w:rPr>
        <w:t>platform, handling</w:t>
      </w:r>
      <w:r>
        <w:rPr>
          <w:rFonts w:ascii="Calibri" w:hAnsi="Calibri" w:cstheme="majorHAnsi"/>
          <w:sz w:val="22"/>
          <w:szCs w:val="22"/>
        </w:rPr>
        <w:t xml:space="preserve"> </w:t>
      </w:r>
      <w:r w:rsidRPr="00B04464">
        <w:rPr>
          <w:rFonts w:ascii="Calibri" w:hAnsi="Calibri" w:cstheme="majorHAnsi"/>
          <w:b/>
          <w:bCs/>
          <w:sz w:val="22"/>
          <w:szCs w:val="22"/>
        </w:rPr>
        <w:t>10</w:t>
      </w:r>
      <w:r w:rsidR="000B17A4">
        <w:rPr>
          <w:rFonts w:ascii="Calibri" w:hAnsi="Calibri" w:cstheme="majorHAnsi"/>
          <w:b/>
          <w:bCs/>
          <w:sz w:val="22"/>
          <w:szCs w:val="22"/>
        </w:rPr>
        <w:t xml:space="preserve">M+ EPS </w:t>
      </w:r>
      <w:r w:rsidR="000B17A4">
        <w:rPr>
          <w:rFonts w:ascii="Calibri" w:hAnsi="Calibri" w:cstheme="majorHAnsi"/>
          <w:sz w:val="22"/>
          <w:szCs w:val="22"/>
        </w:rPr>
        <w:t>ingest</w:t>
      </w:r>
      <w:r>
        <w:rPr>
          <w:rFonts w:ascii="Calibri" w:hAnsi="Calibri" w:cstheme="majorHAnsi"/>
          <w:sz w:val="22"/>
          <w:szCs w:val="22"/>
        </w:rPr>
        <w:t xml:space="preserve"> and </w:t>
      </w:r>
      <w:r w:rsidRPr="00B04464">
        <w:rPr>
          <w:rFonts w:ascii="Calibri" w:hAnsi="Calibri" w:cstheme="majorHAnsi"/>
          <w:b/>
          <w:bCs/>
          <w:sz w:val="22"/>
          <w:szCs w:val="22"/>
        </w:rPr>
        <w:t>25</w:t>
      </w:r>
      <w:r w:rsidR="000B17A4">
        <w:rPr>
          <w:rFonts w:ascii="Calibri" w:hAnsi="Calibri" w:cstheme="majorHAnsi"/>
          <w:b/>
          <w:bCs/>
          <w:sz w:val="22"/>
          <w:szCs w:val="22"/>
        </w:rPr>
        <w:t>M+ EPS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0B17A4">
        <w:rPr>
          <w:rFonts w:ascii="Calibri" w:hAnsi="Calibri" w:cstheme="majorHAnsi"/>
          <w:sz w:val="22"/>
          <w:szCs w:val="22"/>
        </w:rPr>
        <w:t>distribution globally</w:t>
      </w:r>
    </w:p>
    <w:p w14:paraId="4DB82E0A" w14:textId="14EE507F" w:rsidR="00D049CF" w:rsidRPr="007F17A2" w:rsidRDefault="00D049CF" w:rsidP="007F17A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Designed </w:t>
      </w:r>
      <w:r w:rsidR="000B17A4">
        <w:rPr>
          <w:rFonts w:ascii="Calibri" w:hAnsi="Calibri" w:cstheme="majorHAnsi"/>
          <w:sz w:val="22"/>
          <w:szCs w:val="22"/>
        </w:rPr>
        <w:t xml:space="preserve">the </w:t>
      </w:r>
      <w:hyperlink r:id="rId16" w:history="1">
        <w:r w:rsidR="000B17A4" w:rsidRPr="000B17A4">
          <w:rPr>
            <w:rStyle w:val="Hyperlink"/>
            <w:rFonts w:ascii="Calibri" w:hAnsi="Calibri" w:cstheme="majorHAnsi"/>
            <w:color w:val="4266B9"/>
            <w:sz w:val="22"/>
            <w:szCs w:val="22"/>
          </w:rPr>
          <w:t xml:space="preserve">patented </w:t>
        </w:r>
        <w:r w:rsidRPr="000B17A4">
          <w:rPr>
            <w:rStyle w:val="Hyperlink"/>
            <w:rFonts w:ascii="Calibri" w:hAnsi="Calibri" w:cstheme="majorHAnsi"/>
            <w:color w:val="4266B9"/>
            <w:sz w:val="22"/>
            <w:szCs w:val="22"/>
          </w:rPr>
          <w:t>TC</w:t>
        </w:r>
        <w:r w:rsidRPr="000B17A4">
          <w:rPr>
            <w:rStyle w:val="Hyperlink"/>
            <w:rFonts w:ascii="Calibri" w:hAnsi="Calibri" w:cstheme="majorHAnsi"/>
            <w:color w:val="4266B9"/>
            <w:sz w:val="22"/>
            <w:szCs w:val="22"/>
          </w:rPr>
          <w:t>P</w:t>
        </w:r>
        <w:r w:rsidRPr="000B17A4">
          <w:rPr>
            <w:rStyle w:val="Hyperlink"/>
            <w:rFonts w:ascii="Calibri" w:hAnsi="Calibri" w:cstheme="majorHAnsi"/>
            <w:color w:val="4266B9"/>
            <w:sz w:val="22"/>
            <w:szCs w:val="22"/>
          </w:rPr>
          <w:t xml:space="preserve"> Distributor</w:t>
        </w:r>
      </w:hyperlink>
      <w:r>
        <w:rPr>
          <w:rFonts w:ascii="Calibri" w:hAnsi="Calibri" w:cstheme="majorHAnsi"/>
          <w:sz w:val="22"/>
          <w:szCs w:val="22"/>
        </w:rPr>
        <w:t xml:space="preserve"> </w:t>
      </w:r>
      <w:r w:rsidR="007C12C1">
        <w:rPr>
          <w:rFonts w:ascii="Calibri" w:hAnsi="Calibri" w:cstheme="majorHAnsi"/>
          <w:sz w:val="22"/>
          <w:szCs w:val="22"/>
        </w:rPr>
        <w:t xml:space="preserve">and built the </w:t>
      </w:r>
      <w:hyperlink r:id="rId17" w:history="1">
        <w:r w:rsidR="007C12C1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</w:t>
        </w:r>
        <w:r w:rsidR="007C12C1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a</w:t>
        </w:r>
        <w:r w:rsidR="007C12C1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tform</w:t>
        </w:r>
      </w:hyperlink>
      <w:r w:rsidR="007C12C1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7C12C1">
        <w:rPr>
          <w:rFonts w:ascii="Calibri" w:hAnsi="Calibri" w:cstheme="majorHAnsi"/>
          <w:sz w:val="22"/>
          <w:szCs w:val="22"/>
        </w:rPr>
        <w:t>for large-scale customer trials</w:t>
      </w:r>
    </w:p>
    <w:p w14:paraId="263B7294" w14:textId="0BF91E86" w:rsidR="007D4B93" w:rsidRPr="007C12C1" w:rsidRDefault="007C12C1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7C12C1">
        <w:rPr>
          <w:rFonts w:ascii="Calibri" w:eastAsia="Times New Roman" w:hAnsi="Calibri" w:cs="Calibri"/>
          <w:sz w:val="22"/>
          <w:szCs w:val="22"/>
          <w:bdr w:val="none" w:sz="0" w:space="0" w:color="auto"/>
          <w:shd w:val="clear" w:color="auto" w:fill="FFFFFF"/>
        </w:rPr>
        <w:t>Migrated Uhana from Mesas/Marathon to Kubernetes/Helm to streamline deployments</w:t>
      </w:r>
    </w:p>
    <w:p w14:paraId="61AF9F6A" w14:textId="334E18CD" w:rsidR="00D049CF" w:rsidRPr="007C12C1" w:rsidRDefault="007C12C1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7C12C1">
        <w:rPr>
          <w:rFonts w:ascii="Calibri" w:eastAsia="Times New Roman" w:hAnsi="Calibri" w:cs="Calibri"/>
          <w:sz w:val="22"/>
          <w:szCs w:val="22"/>
          <w:bdr w:val="none" w:sz="0" w:space="0" w:color="auto"/>
          <w:shd w:val="clear" w:color="auto" w:fill="FFFFFF"/>
        </w:rPr>
        <w:t>Built ELK logging across regions and enabled zero-down</w:t>
      </w:r>
      <w:r>
        <w:rPr>
          <w:rFonts w:ascii="Calibri" w:eastAsia="Times New Roman" w:hAnsi="Calibri" w:cs="Calibri"/>
          <w:sz w:val="22"/>
          <w:szCs w:val="22"/>
          <w:bdr w:val="none" w:sz="0" w:space="0" w:color="auto"/>
          <w:shd w:val="clear" w:color="auto" w:fill="FFFFFF"/>
        </w:rPr>
        <w:t>time upgrades with high availability</w:t>
      </w:r>
    </w:p>
    <w:p w14:paraId="3C71819C" w14:textId="6542EC81" w:rsidR="00C51927" w:rsidRPr="00C51927" w:rsidRDefault="00C51927" w:rsidP="00C51927">
      <w:pPr>
        <w:pStyle w:val="NoSpacing"/>
        <w:rPr>
          <w:rFonts w:ascii="Calibri" w:hAnsi="Calibri" w:cstheme="majorHAnsi"/>
          <w:b/>
          <w:bCs/>
          <w:sz w:val="22"/>
          <w:szCs w:val="22"/>
        </w:rPr>
      </w:pPr>
      <w:r w:rsidRPr="00C51927">
        <w:rPr>
          <w:rFonts w:ascii="Calibri" w:hAnsi="Calibri" w:cstheme="majorHAnsi"/>
          <w:b/>
          <w:bCs/>
          <w:sz w:val="22"/>
          <w:szCs w:val="22"/>
        </w:rPr>
        <w:t>UHANA</w:t>
      </w:r>
      <w:r>
        <w:rPr>
          <w:rFonts w:ascii="Calibri" w:hAnsi="Calibri" w:cstheme="majorHAnsi"/>
          <w:b/>
          <w:bCs/>
          <w:sz w:val="22"/>
          <w:szCs w:val="22"/>
        </w:rPr>
        <w:t xml:space="preserve"> (Acquired by VMWARE)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Senior Software Engineer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Palo Alto, California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B1E5CA" w14:textId="0260293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C51927">
        <w:rPr>
          <w:rFonts w:ascii="Calibri" w:hAnsi="Calibri" w:cstheme="majorHAnsi"/>
          <w:b/>
          <w:bCs/>
          <w:sz w:val="22"/>
          <w:szCs w:val="22"/>
        </w:rPr>
        <w:t xml:space="preserve">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C51927">
        <w:rPr>
          <w:rFonts w:ascii="Calibri" w:hAnsi="Calibri" w:cstheme="majorHAnsi"/>
          <w:b/>
          <w:color w:val="0048AA"/>
          <w:sz w:val="22"/>
          <w:szCs w:val="22"/>
        </w:rPr>
        <w:t>Jul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 xml:space="preserve"> 2019</w:t>
      </w:r>
    </w:p>
    <w:p w14:paraId="0FC956D2" w14:textId="79D1A39F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8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</w:t>
        </w:r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l</w:t>
        </w:r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oud Platform</w:t>
        </w:r>
      </w:hyperlink>
      <w:r w:rsidR="000B17A4">
        <w:rPr>
          <w:rFonts w:ascii="Calibri" w:hAnsi="Calibri" w:cstheme="majorHAnsi"/>
          <w:sz w:val="22"/>
          <w:szCs w:val="22"/>
        </w:rPr>
        <w:t>, improving core services used by all cloud customers</w:t>
      </w:r>
    </w:p>
    <w:p w14:paraId="1ADC504C" w14:textId="2D430955" w:rsidR="004127B1" w:rsidRPr="00C51927" w:rsidRDefault="00277B3E" w:rsidP="00C51927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>Owner of V3API (</w:t>
      </w:r>
      <w:r w:rsidR="000B17A4">
        <w:rPr>
          <w:rFonts w:ascii="Calibri" w:hAnsi="Calibri" w:cstheme="majorHAnsi"/>
          <w:sz w:val="22"/>
          <w:szCs w:val="22"/>
        </w:rPr>
        <w:t>nest-gen</w:t>
      </w:r>
      <w:r w:rsidRPr="0014031A">
        <w:rPr>
          <w:rFonts w:ascii="Calibri" w:hAnsi="Calibri" w:cstheme="majorHAnsi"/>
          <w:sz w:val="22"/>
          <w:szCs w:val="22"/>
        </w:rPr>
        <w:t xml:space="preserve"> </w:t>
      </w:r>
      <w:hyperlink r:id="rId19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</w:t>
        </w:r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 xml:space="preserve"> </w:t>
        </w:r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APIs</w:t>
        </w:r>
      </w:hyperlink>
      <w:r w:rsidRPr="0014031A">
        <w:rPr>
          <w:rFonts w:ascii="Calibri" w:hAnsi="Calibri" w:cstheme="majorHAnsi"/>
          <w:sz w:val="22"/>
          <w:szCs w:val="22"/>
        </w:rPr>
        <w:t>)</w:t>
      </w:r>
      <w:r w:rsidR="000B17A4">
        <w:rPr>
          <w:rFonts w:ascii="Calibri" w:hAnsi="Calibri" w:cstheme="majorHAnsi"/>
          <w:sz w:val="22"/>
          <w:szCs w:val="22"/>
        </w:rPr>
        <w:t>, enabling seamless customer migration to cloud</w:t>
      </w:r>
    </w:p>
    <w:p w14:paraId="12AB58A0" w14:textId="65E873C8" w:rsidR="00C51927" w:rsidRPr="000B17A4" w:rsidRDefault="00F4203B" w:rsidP="000B17A4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INFORMATICA - Software Development Intern - </w:t>
      </w:r>
      <w:r w:rsidR="00BB07D6" w:rsidRPr="00911709">
        <w:rPr>
          <w:rFonts w:ascii="Calibri" w:hAnsi="Calibri" w:cstheme="majorHAnsi"/>
          <w:b/>
          <w:bCs/>
          <w:color w:val="000000" w:themeColor="text1"/>
          <w:sz w:val="22"/>
          <w:szCs w:val="22"/>
        </w:rPr>
        <w:t>Cloud Platform Team</w:t>
      </w:r>
      <w:r w:rsidR="00BB07D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 - </w:t>
      </w:r>
      <w:r w:rsidR="00282119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Redwood City, </w:t>
      </w:r>
      <w:r w:rsidR="00D92A6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California </w:t>
      </w:r>
      <w:r w:rsidR="00D92A66" w:rsidRPr="00A376FF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463265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 </w:t>
      </w:r>
      <w:r w:rsidR="00C3317E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282119" w:rsidRPr="00A376FF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1A145C5D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>Programming</w:t>
      </w:r>
      <w:r w:rsidR="00130DC7">
        <w:rPr>
          <w:rFonts w:ascii="Calibri" w:hAnsi="Calibri" w:cstheme="majorHAnsi"/>
          <w:b/>
          <w:bCs/>
          <w:sz w:val="22"/>
          <w:szCs w:val="22"/>
        </w:rPr>
        <w:t xml:space="preserve">: </w:t>
      </w:r>
      <w:r w:rsidRPr="00130DC7">
        <w:rPr>
          <w:rFonts w:ascii="Calibri" w:hAnsi="Calibri" w:cstheme="majorHAnsi"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30DC7">
        <w:rPr>
          <w:rFonts w:ascii="Calibri" w:hAnsi="Calibri" w:cstheme="majorHAnsi"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Go,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130DC7">
        <w:rPr>
          <w:rFonts w:ascii="Calibri" w:hAnsi="Calibri" w:cstheme="majorHAnsi"/>
          <w:sz w:val="22"/>
          <w:szCs w:val="22"/>
        </w:rPr>
        <w:t xml:space="preserve"> (Node.js, Angular, Express)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="00D92A66">
        <w:rPr>
          <w:rFonts w:ascii="Calibri" w:hAnsi="Calibri" w:cstheme="majorHAnsi"/>
          <w:sz w:val="22"/>
          <w:szCs w:val="22"/>
        </w:rPr>
        <w:t xml:space="preserve">Ruby, </w:t>
      </w:r>
      <w:r w:rsidR="005D305D">
        <w:rPr>
          <w:rFonts w:ascii="Calibri" w:hAnsi="Calibri" w:cstheme="majorHAnsi"/>
          <w:sz w:val="22"/>
          <w:szCs w:val="22"/>
        </w:rPr>
        <w:t>Rust</w:t>
      </w:r>
    </w:p>
    <w:p w14:paraId="013EC68E" w14:textId="0E064F08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>Database</w:t>
      </w:r>
      <w:r w:rsidR="00130DC7">
        <w:rPr>
          <w:rFonts w:ascii="Calibri" w:hAnsi="Calibri" w:cstheme="majorHAnsi"/>
          <w:b/>
          <w:bCs/>
          <w:sz w:val="22"/>
          <w:szCs w:val="22"/>
        </w:rPr>
        <w:t xml:space="preserve">s: </w:t>
      </w:r>
      <w:r w:rsidR="007D4B93" w:rsidRPr="00130DC7">
        <w:rPr>
          <w:rFonts w:ascii="Calibri" w:hAnsi="Calibri" w:cstheme="majorHAnsi"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130DC7">
        <w:rPr>
          <w:rFonts w:ascii="Calibri" w:hAnsi="Calibri" w:cstheme="majorHAnsi"/>
          <w:sz w:val="22"/>
          <w:szCs w:val="22"/>
        </w:rPr>
        <w:t xml:space="preserve">Oracle SQL, </w:t>
      </w:r>
      <w:r w:rsidRPr="00130DC7">
        <w:rPr>
          <w:rFonts w:ascii="Calibri" w:hAnsi="Calibri" w:cstheme="majorHAnsi"/>
          <w:sz w:val="22"/>
          <w:szCs w:val="22"/>
        </w:rPr>
        <w:t xml:space="preserve">MySQL, </w:t>
      </w:r>
      <w:r w:rsidR="008568BC" w:rsidRPr="00130DC7">
        <w:rPr>
          <w:rFonts w:ascii="Calibri" w:hAnsi="Calibri" w:cstheme="majorHAnsi"/>
          <w:sz w:val="22"/>
          <w:szCs w:val="22"/>
        </w:rPr>
        <w:t>Elasticsearch</w:t>
      </w:r>
      <w:r w:rsidR="008568BC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Postre</w:t>
      </w:r>
      <w:r w:rsidR="00130DC7">
        <w:rPr>
          <w:rFonts w:ascii="Calibri" w:hAnsi="Calibri" w:cstheme="majorHAnsi"/>
          <w:sz w:val="22"/>
          <w:szCs w:val="22"/>
        </w:rPr>
        <w:t>SQL</w:t>
      </w:r>
      <w:proofErr w:type="spellEnd"/>
      <w:r w:rsidR="00B23349">
        <w:rPr>
          <w:rFonts w:ascii="Calibri" w:hAnsi="Calibri" w:cstheme="majorHAnsi"/>
          <w:sz w:val="22"/>
          <w:szCs w:val="22"/>
        </w:rPr>
        <w:t xml:space="preserve">, </w:t>
      </w:r>
      <w:r w:rsidR="008568BC">
        <w:rPr>
          <w:rFonts w:ascii="Calibri" w:hAnsi="Calibri" w:cstheme="majorHAnsi"/>
          <w:sz w:val="22"/>
          <w:szCs w:val="22"/>
        </w:rPr>
        <w:t>Redis</w:t>
      </w:r>
      <w:r w:rsidR="007F17A2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F17A2">
        <w:rPr>
          <w:rFonts w:ascii="Calibri" w:hAnsi="Calibri" w:cstheme="majorHAnsi"/>
          <w:sz w:val="22"/>
          <w:szCs w:val="22"/>
        </w:rPr>
        <w:t>Opensearch</w:t>
      </w:r>
      <w:proofErr w:type="spellEnd"/>
      <w:r w:rsidR="007F17A2">
        <w:rPr>
          <w:rFonts w:ascii="Calibri" w:hAnsi="Calibri" w:cstheme="majorHAnsi"/>
          <w:sz w:val="22"/>
          <w:szCs w:val="22"/>
        </w:rPr>
        <w:t>, DynamoDB</w:t>
      </w:r>
    </w:p>
    <w:p w14:paraId="0AF8E21A" w14:textId="0A83EE39" w:rsidR="00130DC7" w:rsidRDefault="00130DC7" w:rsidP="0014031A">
      <w:pPr>
        <w:pStyle w:val="NoSpacing"/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Cloud &amp; DevOps: </w:t>
      </w:r>
      <w:r w:rsidRPr="00130DC7">
        <w:rPr>
          <w:rFonts w:ascii="Calibri" w:hAnsi="Calibri" w:cstheme="majorHAnsi"/>
          <w:bCs/>
          <w:sz w:val="22"/>
          <w:szCs w:val="22"/>
        </w:rPr>
        <w:t xml:space="preserve">AWS (Multiple services), </w:t>
      </w:r>
      <w:r w:rsidR="007D4B93" w:rsidRPr="00130DC7">
        <w:rPr>
          <w:rFonts w:ascii="Calibri" w:hAnsi="Calibri" w:cstheme="majorHAnsi"/>
          <w:bCs/>
          <w:sz w:val="22"/>
          <w:szCs w:val="22"/>
        </w:rPr>
        <w:t>Kubernetes, Docker,</w:t>
      </w:r>
      <w:r w:rsidR="007D4B93">
        <w:rPr>
          <w:rFonts w:ascii="Calibri" w:hAnsi="Calibri" w:cstheme="majorHAnsi"/>
          <w:bCs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Jenkins, Bazel, Marathon, Mesos, Prometheus,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HAProxy</w:t>
      </w:r>
      <w:proofErr w:type="spellEnd"/>
    </w:p>
    <w:p w14:paraId="5EF71154" w14:textId="483CDFCB" w:rsidR="00130DC7" w:rsidRDefault="00130DC7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Big Data &amp; Streaming: </w:t>
      </w:r>
      <w:r w:rsidRPr="00130DC7">
        <w:rPr>
          <w:rFonts w:ascii="Calibri" w:hAnsi="Calibri" w:cstheme="majorHAnsi"/>
          <w:sz w:val="22"/>
          <w:szCs w:val="22"/>
        </w:rPr>
        <w:t>Spark</w:t>
      </w:r>
      <w:r>
        <w:rPr>
          <w:rFonts w:ascii="Calibri" w:hAnsi="Calibri" w:cstheme="majorHAnsi"/>
          <w:b/>
          <w:bCs/>
          <w:sz w:val="22"/>
          <w:szCs w:val="22"/>
        </w:rPr>
        <w:t xml:space="preserve">, </w:t>
      </w:r>
      <w:r w:rsidRPr="00130DC7">
        <w:rPr>
          <w:rFonts w:ascii="Calibri" w:hAnsi="Calibri" w:cstheme="majorHAnsi"/>
          <w:sz w:val="22"/>
          <w:szCs w:val="22"/>
        </w:rPr>
        <w:t>Hadoop (HDFS, Hive)</w:t>
      </w:r>
      <w:r>
        <w:rPr>
          <w:rFonts w:ascii="Calibri" w:hAnsi="Calibri" w:cstheme="majorHAnsi"/>
          <w:sz w:val="22"/>
          <w:szCs w:val="22"/>
        </w:rPr>
        <w:t>, Flink, Kafka, Storm</w:t>
      </w:r>
    </w:p>
    <w:p w14:paraId="12CFDF9E" w14:textId="694084BC" w:rsidR="00CD6E24" w:rsidRPr="00CD6E24" w:rsidRDefault="00CD6E24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AI/LLM Skills: </w:t>
      </w:r>
      <w:r>
        <w:rPr>
          <w:rFonts w:ascii="Calibri" w:hAnsi="Calibri" w:cstheme="majorHAnsi"/>
          <w:sz w:val="22"/>
          <w:szCs w:val="22"/>
        </w:rPr>
        <w:t>AWS AI Services (Bedrock, SageMaker), LLMs (Claude, OpenAI GPT)</w:t>
      </w:r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0769BF0E" w14:textId="4793AAC3" w:rsidR="00CD6E24" w:rsidRPr="00CD6E24" w:rsidRDefault="00CD6E24" w:rsidP="00896D22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QUERY INSIGHTS - </w:t>
      </w:r>
      <w:r w:rsidRPr="00CD6E24">
        <w:rPr>
          <w:rFonts w:ascii="Calibri" w:hAnsi="Calibri" w:cstheme="majorHAnsi"/>
          <w:bCs/>
          <w:sz w:val="22"/>
          <w:szCs w:val="22"/>
        </w:rPr>
        <w:t>Flagship observability platform for search query analytics</w:t>
      </w:r>
      <w:r w:rsidRPr="00CD6E24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                                                Sept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20</w:t>
      </w:r>
      <w:r>
        <w:rPr>
          <w:rFonts w:ascii="Calibri" w:hAnsi="Calibri" w:cstheme="majorHAnsi"/>
          <w:b/>
          <w:color w:val="0048AA"/>
          <w:sz w:val="22"/>
          <w:szCs w:val="22"/>
        </w:rPr>
        <w:t>22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07C02E62" w14:textId="0C97B38C" w:rsidR="00CD6E24" w:rsidRPr="00CD6E24" w:rsidRDefault="00CD6E24" w:rsidP="00CD6E24">
      <w:pPr>
        <w:pStyle w:val="NoSpacing"/>
        <w:numPr>
          <w:ilvl w:val="0"/>
          <w:numId w:val="2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Architected backend and frontend features for Top Queries, Query Grouping, Query Metrics</w:t>
      </w:r>
    </w:p>
    <w:p w14:paraId="64588254" w14:textId="6846CCB6" w:rsidR="00CD6E24" w:rsidRPr="00CD6E24" w:rsidRDefault="00CD6E24" w:rsidP="00CD6E24">
      <w:pPr>
        <w:pStyle w:val="NoSpacing"/>
        <w:numPr>
          <w:ilvl w:val="0"/>
          <w:numId w:val="2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Integrated </w:t>
      </w:r>
      <w:proofErr w:type="spellStart"/>
      <w:r>
        <w:rPr>
          <w:rFonts w:ascii="Calibri" w:hAnsi="Calibri" w:cstheme="majorHAnsi"/>
          <w:bCs/>
          <w:sz w:val="22"/>
          <w:szCs w:val="22"/>
        </w:rPr>
        <w:t>OpenTelemetry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 to enable end-to-end visibility into query performance at a global scale</w:t>
      </w:r>
    </w:p>
    <w:p w14:paraId="46DB59E2" w14:textId="576D459A" w:rsidR="00CD6E24" w:rsidRPr="00B845D0" w:rsidRDefault="00CD6E24" w:rsidP="00CD6E24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INTELLIGENT</w:t>
      </w:r>
      <w:r>
        <w:rPr>
          <w:rFonts w:ascii="Calibri" w:hAnsi="Calibri" w:cstheme="majorHAnsi"/>
          <w:b/>
          <w:sz w:val="22"/>
          <w:szCs w:val="22"/>
        </w:rPr>
        <w:t xml:space="preserve"> INSIGHTS </w:t>
      </w:r>
      <w:r>
        <w:rPr>
          <w:rFonts w:ascii="Calibri" w:hAnsi="Calibri" w:cstheme="majorHAnsi"/>
          <w:b/>
          <w:sz w:val="22"/>
          <w:szCs w:val="22"/>
        </w:rPr>
        <w:t>–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>AI driven root cause analysis tool</w:t>
      </w:r>
      <w:r w:rsidR="00B845D0">
        <w:rPr>
          <w:rFonts w:ascii="Calibri" w:hAnsi="Calibri" w:cstheme="majorHAnsi"/>
          <w:bCs/>
          <w:sz w:val="22"/>
          <w:szCs w:val="22"/>
        </w:rPr>
        <w:t xml:space="preserve">.                                                                                        </w:t>
      </w:r>
      <w:r w:rsidR="00B845D0">
        <w:rPr>
          <w:rFonts w:ascii="Calibri" w:hAnsi="Calibri" w:cstheme="majorHAnsi"/>
          <w:b/>
          <w:color w:val="0048AA"/>
          <w:sz w:val="22"/>
          <w:szCs w:val="22"/>
        </w:rPr>
        <w:t>Sept 2022-Present</w:t>
      </w:r>
    </w:p>
    <w:p w14:paraId="2C25BD55" w14:textId="6A5BA20B" w:rsidR="00CD6E24" w:rsidRDefault="00CD6E24" w:rsidP="00CD6E24">
      <w:pPr>
        <w:pStyle w:val="NoSpacing"/>
        <w:numPr>
          <w:ilvl w:val="0"/>
          <w:numId w:val="30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Built AI-powered RCA system using CloudWatch, S3 and OpenSearch for automated issue detection</w:t>
      </w:r>
    </w:p>
    <w:p w14:paraId="37FBE096" w14:textId="2F49990D" w:rsidR="00CD6E24" w:rsidRPr="00CD6E24" w:rsidRDefault="00CD6E24" w:rsidP="00CD6E24">
      <w:pPr>
        <w:pStyle w:val="NoSpacing"/>
        <w:numPr>
          <w:ilvl w:val="0"/>
          <w:numId w:val="30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Used Bedrock (Claude) for natural language summaries and enabled AI Ops integration with chatbot</w:t>
      </w:r>
    </w:p>
    <w:p w14:paraId="46558F72" w14:textId="52C2B9B8" w:rsidR="00896D22" w:rsidRDefault="00896D22" w:rsidP="00896D22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B04464">
        <w:rPr>
          <w:rFonts w:ascii="Calibri" w:hAnsi="Calibri" w:cstheme="majorHAnsi"/>
          <w:b/>
          <w:sz w:val="22"/>
          <w:szCs w:val="22"/>
        </w:rPr>
        <w:t>UHANA PLATFORM</w:t>
      </w:r>
      <w:r>
        <w:rPr>
          <w:rFonts w:ascii="Calibri" w:hAnsi="Calibri" w:cstheme="majorHAnsi"/>
          <w:bCs/>
          <w:sz w:val="22"/>
          <w:szCs w:val="22"/>
        </w:rPr>
        <w:t xml:space="preserve"> - AI-based analytics platform to improve customer experience on 4g &amp; 5g networks</w:t>
      </w:r>
      <w:r w:rsidR="00590171">
        <w:rPr>
          <w:rFonts w:ascii="Calibri" w:hAnsi="Calibri" w:cstheme="majorHAnsi"/>
          <w:bCs/>
          <w:sz w:val="22"/>
          <w:szCs w:val="22"/>
        </w:rPr>
        <w:t xml:space="preserve">  </w:t>
      </w:r>
      <w:r>
        <w:rPr>
          <w:rFonts w:ascii="Calibri" w:hAnsi="Calibri" w:cstheme="majorHAnsi"/>
          <w:bCs/>
          <w:sz w:val="22"/>
          <w:szCs w:val="22"/>
        </w:rPr>
        <w:t xml:space="preserve">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</w:t>
      </w:r>
      <w:r w:rsidR="00B845D0">
        <w:rPr>
          <w:rFonts w:ascii="Calibri" w:hAnsi="Calibri" w:cstheme="majorHAnsi"/>
          <w:b/>
          <w:color w:val="0048AA"/>
          <w:sz w:val="22"/>
          <w:szCs w:val="22"/>
        </w:rPr>
        <w:t>Sept 2022</w:t>
      </w:r>
    </w:p>
    <w:p w14:paraId="2FC57CE8" w14:textId="332A3A53" w:rsidR="00896D22" w:rsidRPr="00896D22" w:rsidRDefault="00896D22" w:rsidP="00423C3A">
      <w:pPr>
        <w:pStyle w:val="NoSpacing"/>
        <w:numPr>
          <w:ilvl w:val="0"/>
          <w:numId w:val="23"/>
        </w:numPr>
      </w:pPr>
      <w:r>
        <w:rPr>
          <w:rFonts w:ascii="Calibri" w:hAnsi="Calibri" w:cstheme="majorHAnsi"/>
          <w:bCs/>
          <w:sz w:val="22"/>
          <w:szCs w:val="22"/>
        </w:rPr>
        <w:t>Ingest data at 10 million eps and distribute at 25 million eps (Java, Python, Kafka, Cassandra)</w:t>
      </w:r>
    </w:p>
    <w:p w14:paraId="594808EA" w14:textId="240DC2FF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</w:t>
      </w:r>
      <w:r w:rsidR="00B845D0">
        <w:rPr>
          <w:rFonts w:ascii="Calibri" w:hAnsi="Calibri" w:cstheme="majorHAnsi"/>
          <w:b/>
          <w:color w:val="0048AA"/>
          <w:sz w:val="22"/>
          <w:szCs w:val="22"/>
        </w:rPr>
        <w:t>Aug 2019-Sept 2022</w:t>
      </w:r>
    </w:p>
    <w:p w14:paraId="613C16EA" w14:textId="561AF95D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Filter, Process and distribute data from cell towers to multiple clients in real-time at </w:t>
      </w:r>
      <w:r w:rsidR="0022628C">
        <w:rPr>
          <w:rFonts w:ascii="Calibri" w:hAnsi="Calibri" w:cstheme="majorHAnsi"/>
          <w:bCs/>
          <w:sz w:val="22"/>
          <w:szCs w:val="22"/>
        </w:rPr>
        <w:t>25</w:t>
      </w:r>
      <w:r>
        <w:rPr>
          <w:rFonts w:ascii="Calibri" w:hAnsi="Calibri" w:cstheme="majorHAnsi"/>
          <w:bCs/>
          <w:sz w:val="22"/>
          <w:szCs w:val="22"/>
        </w:rPr>
        <w:t xml:space="preserve"> million </w:t>
      </w:r>
      <w:r w:rsidR="00590171">
        <w:rPr>
          <w:rFonts w:ascii="Calibri" w:hAnsi="Calibri" w:cstheme="majorHAnsi"/>
          <w:bCs/>
          <w:sz w:val="22"/>
          <w:szCs w:val="22"/>
        </w:rPr>
        <w:t>eps</w:t>
      </w:r>
    </w:p>
    <w:p w14:paraId="62A8CA4C" w14:textId="743E29BF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</w:t>
      </w:r>
      <w:r w:rsidR="00896D22">
        <w:rPr>
          <w:rFonts w:ascii="Calibri" w:hAnsi="Calibri" w:cstheme="majorHAnsi"/>
          <w:bCs/>
          <w:sz w:val="22"/>
          <w:szCs w:val="22"/>
        </w:rPr>
        <w:t>on multiple continents</w:t>
      </w:r>
      <w:r>
        <w:rPr>
          <w:rFonts w:ascii="Calibri" w:hAnsi="Calibri" w:cstheme="majorHAnsi"/>
          <w:bCs/>
          <w:sz w:val="22"/>
          <w:szCs w:val="22"/>
        </w:rPr>
        <w:t xml:space="preserve">              </w:t>
      </w:r>
      <w:r w:rsidR="00B845D0">
        <w:rPr>
          <w:rFonts w:ascii="Calibri" w:hAnsi="Calibri" w:cstheme="majorHAnsi"/>
          <w:b/>
          <w:color w:val="0048AA"/>
          <w:sz w:val="22"/>
          <w:szCs w:val="22"/>
        </w:rPr>
        <w:t>Aug 2019-Sept 2022</w:t>
      </w:r>
    </w:p>
    <w:p w14:paraId="490CBF08" w14:textId="56368893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, Logstash and Kibana to setup logging </w:t>
      </w:r>
      <w:r w:rsidR="00590171">
        <w:rPr>
          <w:rFonts w:ascii="Calibri" w:hAnsi="Calibri" w:cstheme="majorHAnsi"/>
          <w:bCs/>
          <w:sz w:val="22"/>
          <w:szCs w:val="22"/>
        </w:rPr>
        <w:t>spanning multiple continents</w:t>
      </w:r>
    </w:p>
    <w:p w14:paraId="1E108BBF" w14:textId="1FA22911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  <w:r w:rsidR="00F530F7">
        <w:rPr>
          <w:rFonts w:ascii="Calibri" w:hAnsi="Calibri" w:cstheme="majorHAnsi"/>
          <w:b/>
          <w:color w:val="000000" w:themeColor="text1"/>
          <w:sz w:val="32"/>
          <w:szCs w:val="32"/>
        </w:rPr>
        <w:t xml:space="preserve">, </w:t>
      </w:r>
      <w:r w:rsidR="00262015">
        <w:rPr>
          <w:rFonts w:ascii="Calibri" w:hAnsi="Calibri" w:cstheme="majorHAnsi"/>
          <w:b/>
          <w:color w:val="000000" w:themeColor="text1"/>
          <w:sz w:val="32"/>
          <w:szCs w:val="32"/>
        </w:rPr>
        <w:t>Patents</w:t>
      </w:r>
      <w:r w:rsidR="00F530F7">
        <w:rPr>
          <w:rFonts w:ascii="Calibri" w:hAnsi="Calibri" w:cstheme="majorHAnsi"/>
          <w:b/>
          <w:color w:val="000000" w:themeColor="text1"/>
          <w:sz w:val="32"/>
          <w:szCs w:val="32"/>
        </w:rPr>
        <w:t xml:space="preserve"> &amp; Conferences</w:t>
      </w:r>
    </w:p>
    <w:p w14:paraId="2D6F92F0" w14:textId="45251250" w:rsidR="00F530F7" w:rsidRPr="00F530F7" w:rsidRDefault="00F530F7" w:rsidP="00B36859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SPEAKER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/>
          <w:sz w:val="22"/>
          <w:szCs w:val="22"/>
        </w:rPr>
        <w:t xml:space="preserve">- </w:t>
      </w:r>
      <w:r>
        <w:rPr>
          <w:rFonts w:ascii="Calibri" w:hAnsi="Calibri" w:cstheme="majorHAnsi"/>
          <w:sz w:val="22"/>
          <w:szCs w:val="22"/>
        </w:rPr>
        <w:t xml:space="preserve">Presented </w:t>
      </w:r>
      <w:proofErr w:type="spellStart"/>
      <w:r>
        <w:rPr>
          <w:rFonts w:ascii="Calibri" w:hAnsi="Calibri" w:cstheme="majorHAnsi"/>
          <w:sz w:val="22"/>
          <w:szCs w:val="22"/>
        </w:rPr>
        <w:t>OpenTelemetry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observability strategies at </w:t>
      </w:r>
      <w:proofErr w:type="spellStart"/>
      <w:r>
        <w:rPr>
          <w:rFonts w:ascii="Calibri" w:hAnsi="Calibri" w:cstheme="majorHAnsi"/>
          <w:sz w:val="22"/>
          <w:szCs w:val="22"/>
        </w:rPr>
        <w:t>OpenSearchCon</w:t>
      </w:r>
      <w:proofErr w:type="spellEnd"/>
      <w:r>
        <w:rPr>
          <w:rFonts w:ascii="Calibri" w:hAnsi="Calibri" w:cstheme="majorHAnsi"/>
          <w:sz w:val="22"/>
          <w:szCs w:val="22"/>
        </w:rPr>
        <w:t xml:space="preserve"> Berlin</w:t>
      </w:r>
      <w:r>
        <w:rPr>
          <w:rFonts w:ascii="Calibri" w:hAnsi="Calibri" w:cstheme="majorHAnsi"/>
          <w:sz w:val="22"/>
          <w:szCs w:val="22"/>
        </w:rPr>
        <w:t xml:space="preserve">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Sept 2022-Present</w:t>
      </w:r>
    </w:p>
    <w:p w14:paraId="3CC4BEA8" w14:textId="7A6FC899" w:rsidR="00262015" w:rsidRPr="00262015" w:rsidRDefault="00262015" w:rsidP="00B36859">
      <w:pPr>
        <w:pStyle w:val="NoSpacing"/>
        <w:rPr>
          <w:rFonts w:ascii="Calibri" w:hAnsi="Calibri" w:cstheme="majorHAnsi"/>
          <w:b/>
          <w:color w:val="000000" w:themeColor="text1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PATENT - </w:t>
      </w:r>
      <w:r>
        <w:rPr>
          <w:rFonts w:ascii="Calibri" w:hAnsi="Calibri" w:cstheme="majorHAnsi"/>
          <w:sz w:val="22"/>
          <w:szCs w:val="22"/>
        </w:rPr>
        <w:t xml:space="preserve">Designed the </w:t>
      </w:r>
      <w:hyperlink r:id="rId20" w:history="1">
        <w:r w:rsidRPr="000B17A4">
          <w:rPr>
            <w:rStyle w:val="Hyperlink"/>
            <w:rFonts w:ascii="Calibri" w:hAnsi="Calibri" w:cstheme="majorHAnsi"/>
            <w:color w:val="4266B9"/>
            <w:sz w:val="22"/>
            <w:szCs w:val="22"/>
          </w:rPr>
          <w:t>patented TCP Distributor</w:t>
        </w:r>
      </w:hyperlink>
      <w:r>
        <w:rPr>
          <w:rFonts w:ascii="Calibri" w:hAnsi="Calibri" w:cstheme="majorHAnsi"/>
          <w:color w:val="4266B9"/>
          <w:sz w:val="22"/>
          <w:szCs w:val="22"/>
        </w:rPr>
        <w:t xml:space="preserve"> </w:t>
      </w:r>
      <w:r>
        <w:rPr>
          <w:rFonts w:ascii="Calibri" w:hAnsi="Calibri" w:cstheme="majorHAnsi"/>
          <w:color w:val="000000" w:themeColor="text1"/>
          <w:sz w:val="22"/>
          <w:szCs w:val="22"/>
        </w:rPr>
        <w:t xml:space="preserve">for Uhana, VMware                                     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2019-Sept 2022</w:t>
      </w:r>
    </w:p>
    <w:p w14:paraId="1328DC64" w14:textId="000E399C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24D685B4" w14:textId="03EB9E16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</w:t>
      </w:r>
      <w:r w:rsidR="00262015">
        <w:rPr>
          <w:rFonts w:ascii="Calibri" w:hAnsi="Calibri" w:cstheme="majorHAnsi"/>
          <w:sz w:val="22"/>
          <w:szCs w:val="22"/>
        </w:rPr>
        <w:t xml:space="preserve">s </w:t>
      </w:r>
      <w:hyperlink r:id="rId21" w:history="1">
        <w:r w:rsidR="00262015" w:rsidRPr="00D7453F">
          <w:rPr>
            <w:rStyle w:val="Hyperlink"/>
            <w:rFonts w:ascii="Calibri" w:hAnsi="Calibri" w:cstheme="majorHAnsi"/>
            <w:color w:val="0048AA"/>
            <w:sz w:val="22"/>
            <w:szCs w:val="22"/>
          </w:rPr>
          <w:t>IEEE CNS Research Paper</w:t>
        </w:r>
      </w:hyperlink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262015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07987EFC" w14:textId="77777777" w:rsidR="009B48EE" w:rsidRPr="00FB7844" w:rsidRDefault="009B48EE" w:rsidP="009B48EE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004C3981" w14:textId="77777777" w:rsidR="009B48EE" w:rsidRPr="00C51927" w:rsidRDefault="009B48EE" w:rsidP="009B48EE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Master of Science in Computer Science                                   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   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</w:r>
      <w:r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2015-Dec 2016</w:t>
      </w:r>
      <w:r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University of Flor</w:t>
      </w:r>
      <w:r>
        <w:rPr>
          <w:rFonts w:ascii="Calibri" w:hAnsi="Calibri" w:cstheme="majorHAnsi"/>
          <w:sz w:val="22"/>
          <w:szCs w:val="22"/>
        </w:rPr>
        <w:t>ida, Gainesville, Florida, USA</w:t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</w:r>
      <w:r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>
        <w:rPr>
          <w:rFonts w:ascii="Calibri" w:hAnsi="Calibri" w:cstheme="majorHAnsi"/>
          <w:sz w:val="22"/>
          <w:szCs w:val="22"/>
        </w:rPr>
        <w:t xml:space="preserve">                      </w:t>
      </w:r>
      <w:r>
        <w:rPr>
          <w:rFonts w:ascii="Calibri" w:hAnsi="Calibri" w:cstheme="majorHAnsi"/>
          <w:sz w:val="22"/>
          <w:szCs w:val="22"/>
        </w:rPr>
        <w:tab/>
      </w:r>
      <w:r w:rsidRPr="00E3248C"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/>
          <w:sz w:val="22"/>
          <w:szCs w:val="22"/>
        </w:rPr>
        <w:tab/>
      </w:r>
      <w:r>
        <w:rPr>
          <w:rFonts w:ascii="Calibri" w:hAnsi="Calibri" w:cstheme="majorHAnsi"/>
          <w:b/>
          <w:sz w:val="22"/>
          <w:szCs w:val="22"/>
        </w:rPr>
        <w:tab/>
      </w:r>
      <w:r>
        <w:rPr>
          <w:rFonts w:ascii="Calibri" w:hAnsi="Calibri" w:cstheme="majorHAnsi"/>
          <w:b/>
          <w:sz w:val="22"/>
          <w:szCs w:val="22"/>
        </w:rPr>
        <w:tab/>
        <w:t xml:space="preserve">   </w:t>
      </w:r>
      <w:r w:rsidRPr="00E3248C">
        <w:rPr>
          <w:rFonts w:ascii="Calibri" w:hAnsi="Calibri" w:cstheme="majorHAnsi"/>
          <w:b/>
          <w:sz w:val="22"/>
          <w:szCs w:val="22"/>
        </w:rPr>
        <w:t>4.0/4.0</w:t>
      </w:r>
      <w:r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44017955" w14:textId="77777777" w:rsidR="009B48EE" w:rsidRPr="009B48EE" w:rsidRDefault="009B48EE" w:rsidP="009B48EE">
      <w:pPr>
        <w:pStyle w:val="NoSpacing"/>
        <w:rPr>
          <w:rFonts w:ascii="Calibri" w:hAnsi="Calibri" w:cstheme="majorHAnsi"/>
          <w:b/>
          <w:color w:val="0070C0"/>
          <w:sz w:val="22"/>
          <w:szCs w:val="22"/>
        </w:rPr>
      </w:pPr>
    </w:p>
    <w:sectPr w:rsidR="009B48EE" w:rsidRPr="009B48EE" w:rsidSect="001E4DDD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1C0ED" w14:textId="77777777" w:rsidR="001411D6" w:rsidRDefault="001411D6">
      <w:r>
        <w:separator/>
      </w:r>
    </w:p>
  </w:endnote>
  <w:endnote w:type="continuationSeparator" w:id="0">
    <w:p w14:paraId="3C171083" w14:textId="77777777" w:rsidR="001411D6" w:rsidRDefault="0014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idot (Headings)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AE0DA" w14:textId="77777777" w:rsidR="001411D6" w:rsidRDefault="001411D6">
      <w:r>
        <w:separator/>
      </w:r>
    </w:p>
  </w:footnote>
  <w:footnote w:type="continuationSeparator" w:id="0">
    <w:p w14:paraId="7BD84645" w14:textId="77777777" w:rsidR="001411D6" w:rsidRDefault="0014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A34"/>
    <w:multiLevelType w:val="hybridMultilevel"/>
    <w:tmpl w:val="FF32C362"/>
    <w:lvl w:ilvl="0" w:tplc="AD84242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335"/>
    <w:multiLevelType w:val="hybridMultilevel"/>
    <w:tmpl w:val="92F0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1FDD"/>
    <w:multiLevelType w:val="hybridMultilevel"/>
    <w:tmpl w:val="5382F756"/>
    <w:lvl w:ilvl="0" w:tplc="AD84242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0E197D"/>
    <w:multiLevelType w:val="hybridMultilevel"/>
    <w:tmpl w:val="FF46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25532"/>
    <w:multiLevelType w:val="hybridMultilevel"/>
    <w:tmpl w:val="73D4F3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C1C7B"/>
    <w:multiLevelType w:val="hybridMultilevel"/>
    <w:tmpl w:val="B63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3957B08"/>
    <w:multiLevelType w:val="hybridMultilevel"/>
    <w:tmpl w:val="7D4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E7586"/>
    <w:multiLevelType w:val="hybridMultilevel"/>
    <w:tmpl w:val="A35C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4831BB"/>
    <w:multiLevelType w:val="hybridMultilevel"/>
    <w:tmpl w:val="F9E67FE6"/>
    <w:numStyleLink w:val="Bullet"/>
  </w:abstractNum>
  <w:num w:numId="1" w16cid:durableId="59522842">
    <w:abstractNumId w:val="23"/>
  </w:num>
  <w:num w:numId="2" w16cid:durableId="1174802747">
    <w:abstractNumId w:val="27"/>
  </w:num>
  <w:num w:numId="3" w16cid:durableId="887181493">
    <w:abstractNumId w:val="27"/>
    <w:lvlOverride w:ilvl="0">
      <w:lvl w:ilvl="0" w:tplc="C7AEE2F0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BD0EEB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27A1822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3855E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214B7F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B430C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8F2A9D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0A41282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6C2F06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43919756">
    <w:abstractNumId w:val="27"/>
    <w:lvlOverride w:ilvl="0">
      <w:lvl w:ilvl="0" w:tplc="C7AEE2F0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BD0EEB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27A1822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3855E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214B7F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B430C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8F2A9D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0A41282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6C2F06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476533996">
    <w:abstractNumId w:val="18"/>
  </w:num>
  <w:num w:numId="6" w16cid:durableId="1003433425">
    <w:abstractNumId w:val="19"/>
  </w:num>
  <w:num w:numId="7" w16cid:durableId="32658239">
    <w:abstractNumId w:val="9"/>
  </w:num>
  <w:num w:numId="8" w16cid:durableId="8719255">
    <w:abstractNumId w:val="17"/>
  </w:num>
  <w:num w:numId="9" w16cid:durableId="2037196317">
    <w:abstractNumId w:val="11"/>
  </w:num>
  <w:num w:numId="10" w16cid:durableId="1338385695">
    <w:abstractNumId w:val="22"/>
  </w:num>
  <w:num w:numId="11" w16cid:durableId="1283153229">
    <w:abstractNumId w:val="6"/>
  </w:num>
  <w:num w:numId="12" w16cid:durableId="1497959486">
    <w:abstractNumId w:val="13"/>
  </w:num>
  <w:num w:numId="13" w16cid:durableId="911356054">
    <w:abstractNumId w:val="1"/>
  </w:num>
  <w:num w:numId="14" w16cid:durableId="909576890">
    <w:abstractNumId w:val="14"/>
  </w:num>
  <w:num w:numId="15" w16cid:durableId="1220559245">
    <w:abstractNumId w:val="20"/>
  </w:num>
  <w:num w:numId="16" w16cid:durableId="1213691991">
    <w:abstractNumId w:val="16"/>
  </w:num>
  <w:num w:numId="17" w16cid:durableId="1828327643">
    <w:abstractNumId w:val="26"/>
  </w:num>
  <w:num w:numId="18" w16cid:durableId="58213833">
    <w:abstractNumId w:val="3"/>
  </w:num>
  <w:num w:numId="19" w16cid:durableId="506215913">
    <w:abstractNumId w:val="21"/>
  </w:num>
  <w:num w:numId="20" w16cid:durableId="459422791">
    <w:abstractNumId w:val="15"/>
  </w:num>
  <w:num w:numId="21" w16cid:durableId="1302884227">
    <w:abstractNumId w:val="2"/>
  </w:num>
  <w:num w:numId="22" w16cid:durableId="1149251577">
    <w:abstractNumId w:val="12"/>
  </w:num>
  <w:num w:numId="23" w16cid:durableId="604848389">
    <w:abstractNumId w:val="24"/>
  </w:num>
  <w:num w:numId="24" w16cid:durableId="1076129267">
    <w:abstractNumId w:val="4"/>
  </w:num>
  <w:num w:numId="25" w16cid:durableId="275333726">
    <w:abstractNumId w:val="5"/>
  </w:num>
  <w:num w:numId="26" w16cid:durableId="1432580023">
    <w:abstractNumId w:val="0"/>
  </w:num>
  <w:num w:numId="27" w16cid:durableId="1269583519">
    <w:abstractNumId w:val="25"/>
  </w:num>
  <w:num w:numId="28" w16cid:durableId="742601772">
    <w:abstractNumId w:val="7"/>
  </w:num>
  <w:num w:numId="29" w16cid:durableId="1312294512">
    <w:abstractNumId w:val="8"/>
  </w:num>
  <w:num w:numId="30" w16cid:durableId="1978296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1146"/>
    <w:rsid w:val="00052E40"/>
    <w:rsid w:val="00093F5B"/>
    <w:rsid w:val="00097392"/>
    <w:rsid w:val="0009769F"/>
    <w:rsid w:val="000A5388"/>
    <w:rsid w:val="000B17A4"/>
    <w:rsid w:val="000B181F"/>
    <w:rsid w:val="000B2ABA"/>
    <w:rsid w:val="000C35E9"/>
    <w:rsid w:val="00110E95"/>
    <w:rsid w:val="00130DC7"/>
    <w:rsid w:val="0014031A"/>
    <w:rsid w:val="001411D6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E4DDD"/>
    <w:rsid w:val="001F7819"/>
    <w:rsid w:val="00202E8C"/>
    <w:rsid w:val="00213416"/>
    <w:rsid w:val="0022628C"/>
    <w:rsid w:val="00231422"/>
    <w:rsid w:val="00235762"/>
    <w:rsid w:val="002358A2"/>
    <w:rsid w:val="00240F7E"/>
    <w:rsid w:val="00250FEE"/>
    <w:rsid w:val="00262015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A74D4"/>
    <w:rsid w:val="003D4114"/>
    <w:rsid w:val="003E79E4"/>
    <w:rsid w:val="004127B1"/>
    <w:rsid w:val="00423C3A"/>
    <w:rsid w:val="004318F2"/>
    <w:rsid w:val="00443498"/>
    <w:rsid w:val="004524C0"/>
    <w:rsid w:val="00463265"/>
    <w:rsid w:val="004A4093"/>
    <w:rsid w:val="004A5508"/>
    <w:rsid w:val="004B1EA7"/>
    <w:rsid w:val="004B4126"/>
    <w:rsid w:val="004B4240"/>
    <w:rsid w:val="004D6390"/>
    <w:rsid w:val="004E1E7E"/>
    <w:rsid w:val="004E71F2"/>
    <w:rsid w:val="005263B7"/>
    <w:rsid w:val="005315B8"/>
    <w:rsid w:val="005432CA"/>
    <w:rsid w:val="0055211E"/>
    <w:rsid w:val="00554148"/>
    <w:rsid w:val="00560950"/>
    <w:rsid w:val="00563443"/>
    <w:rsid w:val="0058097E"/>
    <w:rsid w:val="00590171"/>
    <w:rsid w:val="005B2BC1"/>
    <w:rsid w:val="005C4429"/>
    <w:rsid w:val="005D305D"/>
    <w:rsid w:val="005E0FF9"/>
    <w:rsid w:val="005E117C"/>
    <w:rsid w:val="006012F0"/>
    <w:rsid w:val="00616428"/>
    <w:rsid w:val="00627BCA"/>
    <w:rsid w:val="006326EB"/>
    <w:rsid w:val="006446A8"/>
    <w:rsid w:val="006518BA"/>
    <w:rsid w:val="0066418F"/>
    <w:rsid w:val="006728E4"/>
    <w:rsid w:val="0067567C"/>
    <w:rsid w:val="00675B16"/>
    <w:rsid w:val="00690073"/>
    <w:rsid w:val="00691AA5"/>
    <w:rsid w:val="006A2793"/>
    <w:rsid w:val="006A4C15"/>
    <w:rsid w:val="006B061B"/>
    <w:rsid w:val="006D05A8"/>
    <w:rsid w:val="007052E8"/>
    <w:rsid w:val="007151D7"/>
    <w:rsid w:val="0071730D"/>
    <w:rsid w:val="00730239"/>
    <w:rsid w:val="00792FA2"/>
    <w:rsid w:val="00797A87"/>
    <w:rsid w:val="007A1725"/>
    <w:rsid w:val="007A4191"/>
    <w:rsid w:val="007B4E38"/>
    <w:rsid w:val="007C12C1"/>
    <w:rsid w:val="007D4B93"/>
    <w:rsid w:val="007E587F"/>
    <w:rsid w:val="007F17A2"/>
    <w:rsid w:val="007F20EC"/>
    <w:rsid w:val="007F4B71"/>
    <w:rsid w:val="0080099D"/>
    <w:rsid w:val="00850F64"/>
    <w:rsid w:val="00855CB8"/>
    <w:rsid w:val="008568BC"/>
    <w:rsid w:val="00874C43"/>
    <w:rsid w:val="00891AE3"/>
    <w:rsid w:val="0089208B"/>
    <w:rsid w:val="00896D22"/>
    <w:rsid w:val="008A2EA1"/>
    <w:rsid w:val="008E5E96"/>
    <w:rsid w:val="008F5F4F"/>
    <w:rsid w:val="00911709"/>
    <w:rsid w:val="009245EE"/>
    <w:rsid w:val="00936DAE"/>
    <w:rsid w:val="00960F54"/>
    <w:rsid w:val="00965C84"/>
    <w:rsid w:val="009A63D4"/>
    <w:rsid w:val="009B48EE"/>
    <w:rsid w:val="00A03565"/>
    <w:rsid w:val="00A16EA0"/>
    <w:rsid w:val="00A26F33"/>
    <w:rsid w:val="00A27BF4"/>
    <w:rsid w:val="00A376FF"/>
    <w:rsid w:val="00A4789D"/>
    <w:rsid w:val="00A9434E"/>
    <w:rsid w:val="00AA1E12"/>
    <w:rsid w:val="00AA48D6"/>
    <w:rsid w:val="00AA6F51"/>
    <w:rsid w:val="00AC0D80"/>
    <w:rsid w:val="00AE7CA9"/>
    <w:rsid w:val="00AF07E5"/>
    <w:rsid w:val="00B04464"/>
    <w:rsid w:val="00B23349"/>
    <w:rsid w:val="00B315A8"/>
    <w:rsid w:val="00B33F4E"/>
    <w:rsid w:val="00B36859"/>
    <w:rsid w:val="00B442DD"/>
    <w:rsid w:val="00B65797"/>
    <w:rsid w:val="00B7210C"/>
    <w:rsid w:val="00B77FCC"/>
    <w:rsid w:val="00B845D0"/>
    <w:rsid w:val="00B8624F"/>
    <w:rsid w:val="00B915DE"/>
    <w:rsid w:val="00BB07D6"/>
    <w:rsid w:val="00BD2B82"/>
    <w:rsid w:val="00BD312E"/>
    <w:rsid w:val="00C042CB"/>
    <w:rsid w:val="00C20F42"/>
    <w:rsid w:val="00C210BA"/>
    <w:rsid w:val="00C3317E"/>
    <w:rsid w:val="00C51927"/>
    <w:rsid w:val="00C72C27"/>
    <w:rsid w:val="00C80B92"/>
    <w:rsid w:val="00C8175C"/>
    <w:rsid w:val="00C84E0D"/>
    <w:rsid w:val="00C90136"/>
    <w:rsid w:val="00C948B7"/>
    <w:rsid w:val="00CD6E24"/>
    <w:rsid w:val="00CE49F8"/>
    <w:rsid w:val="00D043C4"/>
    <w:rsid w:val="00D049CF"/>
    <w:rsid w:val="00D27065"/>
    <w:rsid w:val="00D525A4"/>
    <w:rsid w:val="00D5382C"/>
    <w:rsid w:val="00D7453F"/>
    <w:rsid w:val="00D77A4C"/>
    <w:rsid w:val="00D92A66"/>
    <w:rsid w:val="00DC5C81"/>
    <w:rsid w:val="00DE76D6"/>
    <w:rsid w:val="00E04C73"/>
    <w:rsid w:val="00E1688C"/>
    <w:rsid w:val="00E2422E"/>
    <w:rsid w:val="00E2755B"/>
    <w:rsid w:val="00E3248C"/>
    <w:rsid w:val="00E36573"/>
    <w:rsid w:val="00E515E3"/>
    <w:rsid w:val="00E969CB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530F7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informatica.com/products/cloud-integr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78605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techdocs.broadcom.com/us/en/vmware-sde/telco-cloud/vmware-telco-cloud-platform-ran/3-0/telco-cloud-platform-ran-intrinsic-security-guide/open-ran-architecture-and-vmware-telco-cloud-platform-ra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tents.google.com/patent/US11665094B2/en?q=(siddhant)&amp;inventor=deshmukh&amp;assignee=vmware&amp;oq=siddhant+deshmukh+vmware" TargetMode="External"/><Relationship Id="rId20" Type="http://schemas.openxmlformats.org/officeDocument/2006/relationships/hyperlink" Target="https://patents.google.com/patent/US11665094B2/en?q=(siddhant)&amp;inventor=deshmukh&amp;assignee=vmware&amp;oq=siddhant+deshmukh+vm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irtualizationworks.com.au/datasheets/telcocloud/vmw-uhana-datasheet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Deshmukh, Siddhant</cp:lastModifiedBy>
  <cp:revision>3</cp:revision>
  <cp:lastPrinted>2025-07-14T06:28:00Z</cp:lastPrinted>
  <dcterms:created xsi:type="dcterms:W3CDTF">2025-07-14T06:28:00Z</dcterms:created>
  <dcterms:modified xsi:type="dcterms:W3CDTF">2025-07-14T17:54:00Z</dcterms:modified>
</cp:coreProperties>
</file>