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b/>
          <w:color w:val="2F5597"/>
          <w:sz w:val="24"/>
        </w:rPr>
        <w:t>API DESIGN SERIES</w:t>
      </w:r>
    </w:p>
    <w:p>
      <w:pPr>
        <w:pStyle w:val="Subtitle"/>
        <w:jc w:val="center"/>
      </w:pPr>
      <w:r>
        <w:t>Document 5</w:t>
      </w:r>
    </w:p>
    <w:p>
      <w:pPr>
        <w:pStyle w:val="Title"/>
        <w:jc w:val="center"/>
      </w:pPr>
      <w:r>
        <w:t>Real-Time and</w:t>
        <w:br/>
        <w:t>Streaming API Design</w:t>
      </w:r>
    </w:p>
    <w:p>
      <w:pPr>
        <w:pStyle w:val="Subtitle"/>
        <w:jc w:val="center"/>
      </w:pPr>
      <w:r>
        <w:t>WebSockets • SSE • MQTT • gRPC Streams • Backpressure • Fan-Out</w:t>
      </w:r>
    </w:p>
    <w:p>
      <w:pPr>
        <w:spacing w:before="520"/>
        <w:jc w:val="center"/>
      </w:pPr>
      <w:r>
        <w:rPr>
          <w:color w:val="464646"/>
          <w:sz w:val="24"/>
        </w:rPr>
        <w:t>Practical architecture patterns for food delivery, healthcare, and financial systems</w:t>
      </w:r>
    </w:p>
    <w:p>
      <w:pPr>
        <w:spacing w:before="1880"/>
        <w:jc w:val="center"/>
      </w:pPr>
      <w:r>
        <w:rPr>
          <w:b/>
          <w:color w:val="17365D"/>
          <w:sz w:val="22"/>
        </w:rPr>
        <w:t>Architect learning workbook</w:t>
      </w:r>
    </w:p>
    <w:p>
      <w:r>
        <w:br w:type="page"/>
      </w:r>
    </w:p>
    <w:p>
      <w:pPr>
        <w:pStyle w:val="Heading1"/>
      </w:pPr>
      <w:r>
        <w:t>How to Use This Document</w:t>
      </w:r>
    </w:p>
    <w:p>
      <w:r>
        <w:t>This document explains how to design APIs whose value is delivered continuously rather than through isolated request-response calls. It focuses on choosing the right transport, defining message semantics, operating long-lived connections, controlling flow, and maintaining correctness when clients disconnect or fall behind.</w:t>
      </w:r>
    </w:p>
    <w:p>
      <w:pPr>
        <w:pStyle w:val="Heading2"/>
      </w:pPr>
      <w:r>
        <w:t>Learning Outcomes</w:t>
      </w:r>
    </w:p>
    <w:p>
      <w:pPr>
        <w:pStyle w:val="ListBullet"/>
      </w:pPr>
      <w:r>
        <w:t>Distinguish polling, long polling, Server-Sent Events, WebSockets, MQTT, gRPC streaming, and durable broker streams.</w:t>
      </w:r>
    </w:p>
    <w:p>
      <w:pPr>
        <w:pStyle w:val="ListBullet"/>
      </w:pPr>
      <w:r>
        <w:t>Choose a mechanism based on directionality, frequency, durability, latency, device constraints, and fan-out.</w:t>
      </w:r>
    </w:p>
    <w:p>
      <w:pPr>
        <w:pStyle w:val="ListBullet"/>
      </w:pPr>
      <w:r>
        <w:t>Design connection lifecycle, authentication renewal, heartbeats, reconnect, resume, ordering, and deduplication.</w:t>
      </w:r>
    </w:p>
    <w:p>
      <w:pPr>
        <w:pStyle w:val="ListBullet"/>
      </w:pPr>
      <w:r>
        <w:t>Apply backpressure, buffering, batching, sampling, and load shedding safely.</w:t>
      </w:r>
    </w:p>
    <w:p>
      <w:pPr>
        <w:pStyle w:val="ListBullet"/>
      </w:pPr>
      <w:r>
        <w:t>Design real-time workflows for driver tracking, clinical telemetry, alerts, market data, and transaction status.</w:t>
      </w:r>
    </w:p>
    <w:p>
      <w:pPr>
        <w:pStyle w:val="ListBullet"/>
      </w:pPr>
      <w:r>
        <w:t>Estimate connection capacity, bandwidth, infrastructure cost, and failure impact.</w:t>
      </w:r>
    </w:p>
    <w:p>
      <w:pPr>
        <w:pStyle w:val="ListBullet"/>
      </w:pPr>
      <w:r>
        <w:t>Explain when a real-time design is unnecessary or actively harmful.</w:t>
      </w:r>
    </w:p>
    <w:p>
      <w:pPr>
        <w:pStyle w:val="Heading2"/>
      </w:pPr>
      <w:r>
        <w:t>Series Context</w:t>
      </w:r>
    </w:p>
    <w:tbl>
      <w:tblPr>
        <w:tblW w:type="auto" w:w="0"/>
        <w:jc w:val="center"/>
        <w:tblLayout w:type="fixed"/>
        <w:tblLook w:firstColumn="1" w:firstRow="1" w:lastColumn="0" w:lastRow="0" w:noHBand="0" w:noVBand="1" w:val="04A0"/>
      </w:tblPr>
      <w:tblGrid>
        <w:gridCol w:w="1008"/>
        <w:gridCol w:w="3456"/>
        <w:gridCol w:w="5472"/>
      </w:tblGrid>
      <w:tr>
        <w:trPr>
          <w:tblHeader w:val="true"/>
        </w:trPr>
        <w:tc>
          <w:tcPr>
            <w:tcW w:type="dxa" w:w="3312"/>
            <w:shd w:fill="D9EAF7"/>
            <w:tcMar>
              <w:top w:w="110" w:type="dxa"/>
              <w:start w:w="110" w:type="dxa"/>
              <w:bottom w:w="110" w:type="dxa"/>
              <w:end w:w="110" w:type="dxa"/>
            </w:tcMar>
            <w:vAlign w:val="center"/>
          </w:tcPr>
          <w:p>
            <w:r>
              <w:t>No.</w:t>
            </w:r>
          </w:p>
        </w:tc>
        <w:tc>
          <w:tcPr>
            <w:tcW w:type="dxa" w:w="3312"/>
            <w:shd w:fill="D9EAF7"/>
            <w:tcMar>
              <w:top w:w="110" w:type="dxa"/>
              <w:start w:w="110" w:type="dxa"/>
              <w:bottom w:w="110" w:type="dxa"/>
              <w:end w:w="110" w:type="dxa"/>
            </w:tcMar>
            <w:vAlign w:val="center"/>
          </w:tcPr>
          <w:p>
            <w:r>
              <w:t>Document</w:t>
            </w:r>
          </w:p>
        </w:tc>
        <w:tc>
          <w:tcPr>
            <w:tcW w:type="dxa" w:w="3312"/>
            <w:shd w:fill="D9EAF7"/>
            <w:tcMar>
              <w:top w:w="110" w:type="dxa"/>
              <w:start w:w="110" w:type="dxa"/>
              <w:bottom w:w="110" w:type="dxa"/>
              <w:end w:w="110" w:type="dxa"/>
            </w:tcMar>
            <w:vAlign w:val="center"/>
          </w:tcPr>
          <w:p>
            <w:r>
              <w:t>Primary concern</w:t>
            </w:r>
          </w:p>
        </w:tc>
      </w:tr>
      <w:tr>
        <w:tc>
          <w:tcPr>
            <w:tcW w:type="dxa" w:w="1008"/>
            <w:tcMar>
              <w:top w:w="110" w:type="dxa"/>
              <w:start w:w="110" w:type="dxa"/>
              <w:bottom w:w="110" w:type="dxa"/>
              <w:end w:w="110" w:type="dxa"/>
            </w:tcMar>
            <w:vAlign w:val="center"/>
          </w:tcPr>
          <w:p>
            <w:r>
              <w:t>1</w:t>
            </w:r>
          </w:p>
        </w:tc>
        <w:tc>
          <w:tcPr>
            <w:tcW w:type="dxa" w:w="3456"/>
            <w:tcMar>
              <w:top w:w="110" w:type="dxa"/>
              <w:start w:w="110" w:type="dxa"/>
              <w:bottom w:w="110" w:type="dxa"/>
              <w:end w:w="110" w:type="dxa"/>
            </w:tcMar>
            <w:vAlign w:val="center"/>
          </w:tcPr>
          <w:p>
            <w:r>
              <w:t>REST API Design</w:t>
            </w:r>
          </w:p>
        </w:tc>
        <w:tc>
          <w:tcPr>
            <w:tcW w:type="dxa" w:w="5472"/>
            <w:tcMar>
              <w:top w:w="110" w:type="dxa"/>
              <w:start w:w="110" w:type="dxa"/>
              <w:bottom w:w="110" w:type="dxa"/>
              <w:end w:w="110" w:type="dxa"/>
            </w:tcMar>
            <w:vAlign w:val="center"/>
          </w:tcPr>
          <w:p>
            <w:r>
              <w:t>External resource and command APIs</w:t>
            </w:r>
          </w:p>
        </w:tc>
      </w:tr>
      <w:tr>
        <w:tc>
          <w:tcPr>
            <w:tcW w:type="dxa" w:w="1008"/>
            <w:tcMar>
              <w:top w:w="110" w:type="dxa"/>
              <w:start w:w="110" w:type="dxa"/>
              <w:bottom w:w="110" w:type="dxa"/>
              <w:end w:w="110" w:type="dxa"/>
            </w:tcMar>
            <w:vAlign w:val="center"/>
          </w:tcPr>
          <w:p>
            <w:r>
              <w:t>2</w:t>
            </w:r>
          </w:p>
        </w:tc>
        <w:tc>
          <w:tcPr>
            <w:tcW w:type="dxa" w:w="3456"/>
            <w:tcMar>
              <w:top w:w="110" w:type="dxa"/>
              <w:start w:w="110" w:type="dxa"/>
              <w:bottom w:w="110" w:type="dxa"/>
              <w:end w:w="110" w:type="dxa"/>
            </w:tcMar>
            <w:vAlign w:val="center"/>
          </w:tcPr>
          <w:p>
            <w:r>
              <w:t>GraphQL</w:t>
            </w:r>
          </w:p>
        </w:tc>
        <w:tc>
          <w:tcPr>
            <w:tcW w:type="dxa" w:w="5472"/>
            <w:tcMar>
              <w:top w:w="110" w:type="dxa"/>
              <w:start w:w="110" w:type="dxa"/>
              <w:bottom w:w="110" w:type="dxa"/>
              <w:end w:w="110" w:type="dxa"/>
            </w:tcMar>
            <w:vAlign w:val="center"/>
          </w:tcPr>
          <w:p>
            <w:r>
              <w:t>Client-driven data composition</w:t>
            </w:r>
          </w:p>
        </w:tc>
      </w:tr>
      <w:tr>
        <w:tc>
          <w:tcPr>
            <w:tcW w:type="dxa" w:w="1008"/>
            <w:tcMar>
              <w:top w:w="110" w:type="dxa"/>
              <w:start w:w="110" w:type="dxa"/>
              <w:bottom w:w="110" w:type="dxa"/>
              <w:end w:w="110" w:type="dxa"/>
            </w:tcMar>
            <w:vAlign w:val="center"/>
          </w:tcPr>
          <w:p>
            <w:r>
              <w:t>3</w:t>
            </w:r>
          </w:p>
        </w:tc>
        <w:tc>
          <w:tcPr>
            <w:tcW w:type="dxa" w:w="3456"/>
            <w:tcMar>
              <w:top w:w="110" w:type="dxa"/>
              <w:start w:w="110" w:type="dxa"/>
              <w:bottom w:w="110" w:type="dxa"/>
              <w:end w:w="110" w:type="dxa"/>
            </w:tcMar>
            <w:vAlign w:val="center"/>
          </w:tcPr>
          <w:p>
            <w:r>
              <w:t>gRPC</w:t>
            </w:r>
          </w:p>
        </w:tc>
        <w:tc>
          <w:tcPr>
            <w:tcW w:type="dxa" w:w="5472"/>
            <w:tcMar>
              <w:top w:w="110" w:type="dxa"/>
              <w:start w:w="110" w:type="dxa"/>
              <w:bottom w:w="110" w:type="dxa"/>
              <w:end w:w="110" w:type="dxa"/>
            </w:tcMar>
            <w:vAlign w:val="center"/>
          </w:tcPr>
          <w:p>
            <w:r>
              <w:t>High-performance internal RPC</w:t>
            </w:r>
          </w:p>
        </w:tc>
      </w:tr>
      <w:tr>
        <w:tc>
          <w:tcPr>
            <w:tcW w:type="dxa" w:w="1008"/>
            <w:tcMar>
              <w:top w:w="110" w:type="dxa"/>
              <w:start w:w="110" w:type="dxa"/>
              <w:bottom w:w="110" w:type="dxa"/>
              <w:end w:w="110" w:type="dxa"/>
            </w:tcMar>
            <w:vAlign w:val="center"/>
          </w:tcPr>
          <w:p>
            <w:r>
              <w:t>4</w:t>
            </w:r>
          </w:p>
        </w:tc>
        <w:tc>
          <w:tcPr>
            <w:tcW w:type="dxa" w:w="3456"/>
            <w:tcMar>
              <w:top w:w="110" w:type="dxa"/>
              <w:start w:w="110" w:type="dxa"/>
              <w:bottom w:w="110" w:type="dxa"/>
              <w:end w:w="110" w:type="dxa"/>
            </w:tcMar>
            <w:vAlign w:val="center"/>
          </w:tcPr>
          <w:p>
            <w:r>
              <w:t>Event-Driven APIs</w:t>
            </w:r>
          </w:p>
        </w:tc>
        <w:tc>
          <w:tcPr>
            <w:tcW w:type="dxa" w:w="5472"/>
            <w:tcMar>
              <w:top w:w="110" w:type="dxa"/>
              <w:start w:w="110" w:type="dxa"/>
              <w:bottom w:w="110" w:type="dxa"/>
              <w:end w:w="110" w:type="dxa"/>
            </w:tcMar>
            <w:vAlign w:val="center"/>
          </w:tcPr>
          <w:p>
            <w:r>
              <w:t>Durable asynchronous workflows</w:t>
            </w:r>
          </w:p>
        </w:tc>
      </w:tr>
      <w:tr>
        <w:tc>
          <w:tcPr>
            <w:tcW w:type="dxa" w:w="1008"/>
            <w:tcMar>
              <w:top w:w="110" w:type="dxa"/>
              <w:start w:w="110" w:type="dxa"/>
              <w:bottom w:w="110" w:type="dxa"/>
              <w:end w:w="110" w:type="dxa"/>
            </w:tcMar>
            <w:vAlign w:val="center"/>
          </w:tcPr>
          <w:p>
            <w:r>
              <w:t>5</w:t>
            </w:r>
          </w:p>
        </w:tc>
        <w:tc>
          <w:tcPr>
            <w:tcW w:type="dxa" w:w="3456"/>
            <w:tcMar>
              <w:top w:w="110" w:type="dxa"/>
              <w:start w:w="110" w:type="dxa"/>
              <w:bottom w:w="110" w:type="dxa"/>
              <w:end w:w="110" w:type="dxa"/>
            </w:tcMar>
            <w:vAlign w:val="center"/>
          </w:tcPr>
          <w:p>
            <w:r>
              <w:t>This document</w:t>
            </w:r>
          </w:p>
        </w:tc>
        <w:tc>
          <w:tcPr>
            <w:tcW w:type="dxa" w:w="5472"/>
            <w:tcMar>
              <w:top w:w="110" w:type="dxa"/>
              <w:start w:w="110" w:type="dxa"/>
              <w:bottom w:w="110" w:type="dxa"/>
              <w:end w:w="110" w:type="dxa"/>
            </w:tcMar>
            <w:vAlign w:val="center"/>
          </w:tcPr>
          <w:p>
            <w:r>
              <w:t>Continuous and low-latency communication</w:t>
            </w:r>
          </w:p>
        </w:tc>
      </w:tr>
      <w:tr>
        <w:tc>
          <w:tcPr>
            <w:tcW w:type="dxa" w:w="1008"/>
            <w:tcMar>
              <w:top w:w="110" w:type="dxa"/>
              <w:start w:w="110" w:type="dxa"/>
              <w:bottom w:w="110" w:type="dxa"/>
              <w:end w:w="110" w:type="dxa"/>
            </w:tcMar>
            <w:vAlign w:val="center"/>
          </w:tcPr>
          <w:p>
            <w:r>
              <w:t>6</w:t>
            </w:r>
          </w:p>
        </w:tc>
        <w:tc>
          <w:tcPr>
            <w:tcW w:type="dxa" w:w="3456"/>
            <w:tcMar>
              <w:top w:w="110" w:type="dxa"/>
              <w:start w:w="110" w:type="dxa"/>
              <w:bottom w:w="110" w:type="dxa"/>
              <w:end w:w="110" w:type="dxa"/>
            </w:tcMar>
            <w:vAlign w:val="center"/>
          </w:tcPr>
          <w:p>
            <w:r>
              <w:t>Security and Regulatory Design</w:t>
            </w:r>
          </w:p>
        </w:tc>
        <w:tc>
          <w:tcPr>
            <w:tcW w:type="dxa" w:w="5472"/>
            <w:tcMar>
              <w:top w:w="110" w:type="dxa"/>
              <w:start w:w="110" w:type="dxa"/>
              <w:bottom w:w="110" w:type="dxa"/>
              <w:end w:w="110" w:type="dxa"/>
            </w:tcMar>
            <w:vAlign w:val="center"/>
          </w:tcPr>
          <w:p>
            <w:r>
              <w:t>Identity, authorization, consent, and audit</w:t>
            </w:r>
          </w:p>
        </w:tc>
      </w:tr>
    </w:tbl>
    <w:p>
      <w:r>
        <w:br w:type="page"/>
      </w:r>
    </w:p>
    <w:p>
      <w:pPr>
        <w:pStyle w:val="Heading1"/>
      </w:pPr>
      <w:r>
        <w:t>1. The Core Mental Model</w:t>
      </w:r>
    </w:p>
    <w:p>
      <w:r>
        <w:t>Real-time does not mean “use WebSockets.” It means the business value degrades when information arrives late. The acceptable delay, message direction, durability, and recovery behavior determine the technology.</w:t>
      </w:r>
    </w:p>
    <w:tbl>
      <w:tblPr>
        <w:tblW w:type="auto" w:w="0"/>
        <w:jc w:val="center"/>
        <w:tblLayout w:type="fixed"/>
        <w:tblLook w:firstColumn="1" w:firstRow="1" w:lastColumn="0" w:lastRow="0" w:noHBand="0" w:noVBand="1" w:val="04A0"/>
      </w:tblPr>
      <w:tblGrid>
        <w:gridCol w:w="1728"/>
        <w:gridCol w:w="3312"/>
        <w:gridCol w:w="4896"/>
      </w:tblGrid>
      <w:tr>
        <w:trPr>
          <w:tblHeader w:val="true"/>
        </w:trPr>
        <w:tc>
          <w:tcPr>
            <w:tcW w:type="dxa" w:w="3312"/>
            <w:shd w:fill="D9EAF7"/>
            <w:tcMar>
              <w:top w:w="110" w:type="dxa"/>
              <w:start w:w="110" w:type="dxa"/>
              <w:bottom w:w="110" w:type="dxa"/>
              <w:end w:w="110" w:type="dxa"/>
            </w:tcMar>
            <w:vAlign w:val="center"/>
          </w:tcPr>
          <w:p>
            <w:r>
              <w:t>Characteristic</w:t>
            </w:r>
          </w:p>
        </w:tc>
        <w:tc>
          <w:tcPr>
            <w:tcW w:type="dxa" w:w="3312"/>
            <w:shd w:fill="D9EAF7"/>
            <w:tcMar>
              <w:top w:w="110" w:type="dxa"/>
              <w:start w:w="110" w:type="dxa"/>
              <w:bottom w:w="110" w:type="dxa"/>
              <w:end w:w="110" w:type="dxa"/>
            </w:tcMar>
            <w:vAlign w:val="center"/>
          </w:tcPr>
          <w:p>
            <w:r>
              <w:t>Question</w:t>
            </w:r>
          </w:p>
        </w:tc>
        <w:tc>
          <w:tcPr>
            <w:tcW w:type="dxa" w:w="3312"/>
            <w:shd w:fill="D9EAF7"/>
            <w:tcMar>
              <w:top w:w="110" w:type="dxa"/>
              <w:start w:w="110" w:type="dxa"/>
              <w:bottom w:w="110" w:type="dxa"/>
              <w:end w:w="110" w:type="dxa"/>
            </w:tcMar>
            <w:vAlign w:val="center"/>
          </w:tcPr>
          <w:p>
            <w:r>
              <w:t>Examples</w:t>
            </w:r>
          </w:p>
        </w:tc>
      </w:tr>
      <w:tr>
        <w:tc>
          <w:tcPr>
            <w:tcW w:type="dxa" w:w="1728"/>
            <w:tcMar>
              <w:top w:w="110" w:type="dxa"/>
              <w:start w:w="110" w:type="dxa"/>
              <w:bottom w:w="110" w:type="dxa"/>
              <w:end w:w="110" w:type="dxa"/>
            </w:tcMar>
            <w:vAlign w:val="center"/>
          </w:tcPr>
          <w:p>
            <w:r>
              <w:t>Latency</w:t>
            </w:r>
          </w:p>
        </w:tc>
        <w:tc>
          <w:tcPr>
            <w:tcW w:type="dxa" w:w="3312"/>
            <w:tcMar>
              <w:top w:w="110" w:type="dxa"/>
              <w:start w:w="110" w:type="dxa"/>
              <w:bottom w:w="110" w:type="dxa"/>
              <w:end w:w="110" w:type="dxa"/>
            </w:tcMar>
            <w:vAlign w:val="center"/>
          </w:tcPr>
          <w:p>
            <w:r>
              <w:t>How stale may the information be?</w:t>
            </w:r>
          </w:p>
        </w:tc>
        <w:tc>
          <w:tcPr>
            <w:tcW w:type="dxa" w:w="4896"/>
            <w:tcMar>
              <w:top w:w="110" w:type="dxa"/>
              <w:start w:w="110" w:type="dxa"/>
              <w:bottom w:w="110" w:type="dxa"/>
              <w:end w:w="110" w:type="dxa"/>
            </w:tcMar>
            <w:vAlign w:val="center"/>
          </w:tcPr>
          <w:p>
            <w:r>
              <w:t>100 ms market quote; 3 s driver location; 30 s dashboard</w:t>
            </w:r>
          </w:p>
        </w:tc>
      </w:tr>
      <w:tr>
        <w:tc>
          <w:tcPr>
            <w:tcW w:type="dxa" w:w="1728"/>
            <w:tcMar>
              <w:top w:w="110" w:type="dxa"/>
              <w:start w:w="110" w:type="dxa"/>
              <w:bottom w:w="110" w:type="dxa"/>
              <w:end w:w="110" w:type="dxa"/>
            </w:tcMar>
            <w:vAlign w:val="center"/>
          </w:tcPr>
          <w:p>
            <w:r>
              <w:t>Direction</w:t>
            </w:r>
          </w:p>
        </w:tc>
        <w:tc>
          <w:tcPr>
            <w:tcW w:type="dxa" w:w="3312"/>
            <w:tcMar>
              <w:top w:w="110" w:type="dxa"/>
              <w:start w:w="110" w:type="dxa"/>
              <w:bottom w:w="110" w:type="dxa"/>
              <w:end w:w="110" w:type="dxa"/>
            </w:tcMar>
            <w:vAlign w:val="center"/>
          </w:tcPr>
          <w:p>
            <w:r>
              <w:t>Who sends data?</w:t>
            </w:r>
          </w:p>
        </w:tc>
        <w:tc>
          <w:tcPr>
            <w:tcW w:type="dxa" w:w="4896"/>
            <w:tcMar>
              <w:top w:w="110" w:type="dxa"/>
              <w:start w:w="110" w:type="dxa"/>
              <w:bottom w:w="110" w:type="dxa"/>
              <w:end w:w="110" w:type="dxa"/>
            </w:tcMar>
            <w:vAlign w:val="center"/>
          </w:tcPr>
          <w:p>
            <w:r>
              <w:t>Server-to-client, client-to-server, or both</w:t>
            </w:r>
          </w:p>
        </w:tc>
      </w:tr>
      <w:tr>
        <w:tc>
          <w:tcPr>
            <w:tcW w:type="dxa" w:w="1728"/>
            <w:tcMar>
              <w:top w:w="110" w:type="dxa"/>
              <w:start w:w="110" w:type="dxa"/>
              <w:bottom w:w="110" w:type="dxa"/>
              <w:end w:w="110" w:type="dxa"/>
            </w:tcMar>
            <w:vAlign w:val="center"/>
          </w:tcPr>
          <w:p>
            <w:r>
              <w:t>Continuity</w:t>
            </w:r>
          </w:p>
        </w:tc>
        <w:tc>
          <w:tcPr>
            <w:tcW w:type="dxa" w:w="3312"/>
            <w:tcMar>
              <w:top w:w="110" w:type="dxa"/>
              <w:start w:w="110" w:type="dxa"/>
              <w:bottom w:w="110" w:type="dxa"/>
              <w:end w:w="110" w:type="dxa"/>
            </w:tcMar>
            <w:vAlign w:val="center"/>
          </w:tcPr>
          <w:p>
            <w:r>
              <w:t>Is the interaction a sequence?</w:t>
            </w:r>
          </w:p>
        </w:tc>
        <w:tc>
          <w:tcPr>
            <w:tcW w:type="dxa" w:w="4896"/>
            <w:tcMar>
              <w:top w:w="110" w:type="dxa"/>
              <w:start w:w="110" w:type="dxa"/>
              <w:bottom w:w="110" w:type="dxa"/>
              <w:end w:w="110" w:type="dxa"/>
            </w:tcMar>
            <w:vAlign w:val="center"/>
          </w:tcPr>
          <w:p>
            <w:r>
              <w:t>AI tokens, telemetry, location, state changes</w:t>
            </w:r>
          </w:p>
        </w:tc>
      </w:tr>
      <w:tr>
        <w:tc>
          <w:tcPr>
            <w:tcW w:type="dxa" w:w="1728"/>
            <w:tcMar>
              <w:top w:w="110" w:type="dxa"/>
              <w:start w:w="110" w:type="dxa"/>
              <w:bottom w:w="110" w:type="dxa"/>
              <w:end w:w="110" w:type="dxa"/>
            </w:tcMar>
            <w:vAlign w:val="center"/>
          </w:tcPr>
          <w:p>
            <w:r>
              <w:t>Durability</w:t>
            </w:r>
          </w:p>
        </w:tc>
        <w:tc>
          <w:tcPr>
            <w:tcW w:type="dxa" w:w="3312"/>
            <w:tcMar>
              <w:top w:w="110" w:type="dxa"/>
              <w:start w:w="110" w:type="dxa"/>
              <w:bottom w:w="110" w:type="dxa"/>
              <w:end w:w="110" w:type="dxa"/>
            </w:tcMar>
            <w:vAlign w:val="center"/>
          </w:tcPr>
          <w:p>
            <w:r>
              <w:t>Must an offline consumer catch up?</w:t>
            </w:r>
          </w:p>
        </w:tc>
        <w:tc>
          <w:tcPr>
            <w:tcW w:type="dxa" w:w="4896"/>
            <w:tcMar>
              <w:top w:w="110" w:type="dxa"/>
              <w:start w:w="110" w:type="dxa"/>
              <w:bottom w:w="110" w:type="dxa"/>
              <w:end w:w="110" w:type="dxa"/>
            </w:tcMar>
            <w:vAlign w:val="center"/>
          </w:tcPr>
          <w:p>
            <w:r>
              <w:t>Financial events yes; live cursor position usually no</w:t>
            </w:r>
          </w:p>
        </w:tc>
      </w:tr>
      <w:tr>
        <w:tc>
          <w:tcPr>
            <w:tcW w:type="dxa" w:w="1728"/>
            <w:tcMar>
              <w:top w:w="110" w:type="dxa"/>
              <w:start w:w="110" w:type="dxa"/>
              <w:bottom w:w="110" w:type="dxa"/>
              <w:end w:w="110" w:type="dxa"/>
            </w:tcMar>
            <w:vAlign w:val="center"/>
          </w:tcPr>
          <w:p>
            <w:r>
              <w:t>Cardinality</w:t>
            </w:r>
          </w:p>
        </w:tc>
        <w:tc>
          <w:tcPr>
            <w:tcW w:type="dxa" w:w="3312"/>
            <w:tcMar>
              <w:top w:w="110" w:type="dxa"/>
              <w:start w:w="110" w:type="dxa"/>
              <w:bottom w:w="110" w:type="dxa"/>
              <w:end w:w="110" w:type="dxa"/>
            </w:tcMar>
            <w:vAlign w:val="center"/>
          </w:tcPr>
          <w:p>
            <w:r>
              <w:t>How many publishers and subscribers?</w:t>
            </w:r>
          </w:p>
        </w:tc>
        <w:tc>
          <w:tcPr>
            <w:tcW w:type="dxa" w:w="4896"/>
            <w:tcMar>
              <w:top w:w="110" w:type="dxa"/>
              <w:start w:w="110" w:type="dxa"/>
              <w:bottom w:w="110" w:type="dxa"/>
              <w:end w:w="110" w:type="dxa"/>
            </w:tcMar>
            <w:vAlign w:val="center"/>
          </w:tcPr>
          <w:p>
            <w:r>
              <w:t>One device; millions of viewers; many-to-many chat</w:t>
            </w:r>
          </w:p>
        </w:tc>
      </w:tr>
      <w:tr>
        <w:tc>
          <w:tcPr>
            <w:tcW w:type="dxa" w:w="1728"/>
            <w:tcMar>
              <w:top w:w="110" w:type="dxa"/>
              <w:start w:w="110" w:type="dxa"/>
              <w:bottom w:w="110" w:type="dxa"/>
              <w:end w:w="110" w:type="dxa"/>
            </w:tcMar>
            <w:vAlign w:val="center"/>
          </w:tcPr>
          <w:p>
            <w:r>
              <w:t>Loss tolerance</w:t>
            </w:r>
          </w:p>
        </w:tc>
        <w:tc>
          <w:tcPr>
            <w:tcW w:type="dxa" w:w="3312"/>
            <w:tcMar>
              <w:top w:w="110" w:type="dxa"/>
              <w:start w:w="110" w:type="dxa"/>
              <w:bottom w:w="110" w:type="dxa"/>
              <w:end w:w="110" w:type="dxa"/>
            </w:tcMar>
            <w:vAlign w:val="center"/>
          </w:tcPr>
          <w:p>
            <w:r>
              <w:t>Can intermediate values be dropped?</w:t>
            </w:r>
          </w:p>
        </w:tc>
        <w:tc>
          <w:tcPr>
            <w:tcW w:type="dxa" w:w="4896"/>
            <w:tcMar>
              <w:top w:w="110" w:type="dxa"/>
              <w:start w:w="110" w:type="dxa"/>
              <w:bottom w:w="110" w:type="dxa"/>
              <w:end w:w="110" w:type="dxa"/>
            </w:tcMar>
            <w:vAlign w:val="center"/>
          </w:tcPr>
          <w:p>
            <w:r>
              <w:t>GPS points often yes; executed trades no</w:t>
            </w:r>
          </w:p>
        </w:tc>
      </w:tr>
      <w:tr>
        <w:tc>
          <w:tcPr>
            <w:tcW w:type="dxa" w:w="1728"/>
            <w:tcMar>
              <w:top w:w="110" w:type="dxa"/>
              <w:start w:w="110" w:type="dxa"/>
              <w:bottom w:w="110" w:type="dxa"/>
              <w:end w:w="110" w:type="dxa"/>
            </w:tcMar>
            <w:vAlign w:val="center"/>
          </w:tcPr>
          <w:p>
            <w:r>
              <w:t>Ordering</w:t>
            </w:r>
          </w:p>
        </w:tc>
        <w:tc>
          <w:tcPr>
            <w:tcW w:type="dxa" w:w="3312"/>
            <w:tcMar>
              <w:top w:w="110" w:type="dxa"/>
              <w:start w:w="110" w:type="dxa"/>
              <w:bottom w:w="110" w:type="dxa"/>
              <w:end w:w="110" w:type="dxa"/>
            </w:tcMar>
            <w:vAlign w:val="center"/>
          </w:tcPr>
          <w:p>
            <w:r>
              <w:t>Where must order be preserved?</w:t>
            </w:r>
          </w:p>
        </w:tc>
        <w:tc>
          <w:tcPr>
            <w:tcW w:type="dxa" w:w="4896"/>
            <w:tcMar>
              <w:top w:w="110" w:type="dxa"/>
              <w:start w:w="110" w:type="dxa"/>
              <w:bottom w:w="110" w:type="dxa"/>
              <w:end w:w="110" w:type="dxa"/>
            </w:tcMar>
            <w:vAlign w:val="center"/>
          </w:tcPr>
          <w:p>
            <w:r>
              <w:t>Per driver, account, device, or conversation</w:t>
            </w:r>
          </w:p>
        </w:tc>
      </w:tr>
    </w:tbl>
    <w:p>
      <w:pPr>
        <w:pStyle w:val="Decision"/>
      </w:pPr>
      <w:r>
        <w:t>Architecture rule: use the least stateful mechanism that satisfies the actual freshness requirement. Polling every 30 seconds may be safer and cheaper than maintaining a million persistent connections.</w:t>
      </w:r>
    </w:p>
    <w:p>
      <w:pPr>
        <w:pStyle w:val="Heading1"/>
      </w:pPr>
      <w:r>
        <w:t>2. Choosing the Communication Mechanism</w:t>
      </w:r>
    </w:p>
    <w:tbl>
      <w:tblPr>
        <w:tblW w:type="auto" w:w="0"/>
        <w:jc w:val="center"/>
        <w:tblLayout w:type="fixed"/>
        <w:tblLook w:firstColumn="1" w:firstRow="1" w:lastColumn="0" w:lastRow="0" w:noHBand="0" w:noVBand="1" w:val="04A0"/>
      </w:tblPr>
      <w:tblGrid>
        <w:gridCol w:w="1656"/>
        <w:gridCol w:w="1512"/>
        <w:gridCol w:w="1656"/>
        <w:gridCol w:w="2664"/>
        <w:gridCol w:w="2880"/>
      </w:tblGrid>
      <w:tr>
        <w:trPr>
          <w:tblHeader w:val="true"/>
        </w:trPr>
        <w:tc>
          <w:tcPr>
            <w:tcW w:type="dxa" w:w="1987"/>
            <w:shd w:fill="D9EAF7"/>
            <w:tcMar>
              <w:top w:w="110" w:type="dxa"/>
              <w:start w:w="110" w:type="dxa"/>
              <w:bottom w:w="110" w:type="dxa"/>
              <w:end w:w="110" w:type="dxa"/>
            </w:tcMar>
            <w:vAlign w:val="center"/>
          </w:tcPr>
          <w:p>
            <w:r>
              <w:t>Mechanism</w:t>
            </w:r>
          </w:p>
        </w:tc>
        <w:tc>
          <w:tcPr>
            <w:tcW w:type="dxa" w:w="1987"/>
            <w:shd w:fill="D9EAF7"/>
            <w:tcMar>
              <w:top w:w="110" w:type="dxa"/>
              <w:start w:w="110" w:type="dxa"/>
              <w:bottom w:w="110" w:type="dxa"/>
              <w:end w:w="110" w:type="dxa"/>
            </w:tcMar>
            <w:vAlign w:val="center"/>
          </w:tcPr>
          <w:p>
            <w:r>
              <w:t>Direction</w:t>
            </w:r>
          </w:p>
        </w:tc>
        <w:tc>
          <w:tcPr>
            <w:tcW w:type="dxa" w:w="1987"/>
            <w:shd w:fill="D9EAF7"/>
            <w:tcMar>
              <w:top w:w="110" w:type="dxa"/>
              <w:start w:w="110" w:type="dxa"/>
              <w:bottom w:w="110" w:type="dxa"/>
              <w:end w:w="110" w:type="dxa"/>
            </w:tcMar>
            <w:vAlign w:val="center"/>
          </w:tcPr>
          <w:p>
            <w:r>
              <w:t>Durable catch-up</w:t>
            </w:r>
          </w:p>
        </w:tc>
        <w:tc>
          <w:tcPr>
            <w:tcW w:type="dxa" w:w="1987"/>
            <w:shd w:fill="D9EAF7"/>
            <w:tcMar>
              <w:top w:w="110" w:type="dxa"/>
              <w:start w:w="110" w:type="dxa"/>
              <w:bottom w:w="110" w:type="dxa"/>
              <w:end w:w="110" w:type="dxa"/>
            </w:tcMar>
            <w:vAlign w:val="center"/>
          </w:tcPr>
          <w:p>
            <w:r>
              <w:t>Best fit</w:t>
            </w:r>
          </w:p>
        </w:tc>
        <w:tc>
          <w:tcPr>
            <w:tcW w:type="dxa" w:w="1987"/>
            <w:shd w:fill="D9EAF7"/>
            <w:tcMar>
              <w:top w:w="110" w:type="dxa"/>
              <w:start w:w="110" w:type="dxa"/>
              <w:bottom w:w="110" w:type="dxa"/>
              <w:end w:w="110" w:type="dxa"/>
            </w:tcMar>
            <w:vAlign w:val="center"/>
          </w:tcPr>
          <w:p>
            <w:r>
              <w:t>Main tradeoff</w:t>
            </w:r>
          </w:p>
        </w:tc>
      </w:tr>
      <w:tr>
        <w:tc>
          <w:tcPr>
            <w:tcW w:type="dxa" w:w="1656"/>
            <w:tcMar>
              <w:top w:w="110" w:type="dxa"/>
              <w:start w:w="110" w:type="dxa"/>
              <w:bottom w:w="110" w:type="dxa"/>
              <w:end w:w="110" w:type="dxa"/>
            </w:tcMar>
            <w:vAlign w:val="center"/>
          </w:tcPr>
          <w:p>
            <w:r>
              <w:t>Periodic REST polling</w:t>
            </w:r>
          </w:p>
        </w:tc>
        <w:tc>
          <w:tcPr>
            <w:tcW w:type="dxa" w:w="1512"/>
            <w:tcMar>
              <w:top w:w="110" w:type="dxa"/>
              <w:start w:w="110" w:type="dxa"/>
              <w:bottom w:w="110" w:type="dxa"/>
              <w:end w:w="110" w:type="dxa"/>
            </w:tcMar>
            <w:vAlign w:val="center"/>
          </w:tcPr>
          <w:p>
            <w:r>
              <w:t>Client requests</w:t>
            </w:r>
          </w:p>
        </w:tc>
        <w:tc>
          <w:tcPr>
            <w:tcW w:type="dxa" w:w="1656"/>
            <w:tcMar>
              <w:top w:w="110" w:type="dxa"/>
              <w:start w:w="110" w:type="dxa"/>
              <w:bottom w:w="110" w:type="dxa"/>
              <w:end w:w="110" w:type="dxa"/>
            </w:tcMar>
            <w:vAlign w:val="center"/>
          </w:tcPr>
          <w:p>
            <w:r>
              <w:t>No, unless API exposes history</w:t>
            </w:r>
          </w:p>
        </w:tc>
        <w:tc>
          <w:tcPr>
            <w:tcW w:type="dxa" w:w="2664"/>
            <w:tcMar>
              <w:top w:w="110" w:type="dxa"/>
              <w:start w:w="110" w:type="dxa"/>
              <w:bottom w:w="110" w:type="dxa"/>
              <w:end w:w="110" w:type="dxa"/>
            </w:tcMar>
            <w:vAlign w:val="center"/>
          </w:tcPr>
          <w:p>
            <w:r>
              <w:t>Low-frequency status</w:t>
            </w:r>
          </w:p>
        </w:tc>
        <w:tc>
          <w:tcPr>
            <w:tcW w:type="dxa" w:w="2880"/>
            <w:tcMar>
              <w:top w:w="110" w:type="dxa"/>
              <w:start w:w="110" w:type="dxa"/>
              <w:bottom w:w="110" w:type="dxa"/>
              <w:end w:w="110" w:type="dxa"/>
            </w:tcMar>
            <w:vAlign w:val="center"/>
          </w:tcPr>
          <w:p>
            <w:r>
              <w:t>Waste and latency between polls</w:t>
            </w:r>
          </w:p>
        </w:tc>
      </w:tr>
      <w:tr>
        <w:tc>
          <w:tcPr>
            <w:tcW w:type="dxa" w:w="1656"/>
            <w:tcMar>
              <w:top w:w="110" w:type="dxa"/>
              <w:start w:w="110" w:type="dxa"/>
              <w:bottom w:w="110" w:type="dxa"/>
              <w:end w:w="110" w:type="dxa"/>
            </w:tcMar>
            <w:vAlign w:val="center"/>
          </w:tcPr>
          <w:p>
            <w:r>
              <w:t>Long polling</w:t>
            </w:r>
          </w:p>
        </w:tc>
        <w:tc>
          <w:tcPr>
            <w:tcW w:type="dxa" w:w="1512"/>
            <w:tcMar>
              <w:top w:w="110" w:type="dxa"/>
              <w:start w:w="110" w:type="dxa"/>
              <w:bottom w:w="110" w:type="dxa"/>
              <w:end w:w="110" w:type="dxa"/>
            </w:tcMar>
            <w:vAlign w:val="center"/>
          </w:tcPr>
          <w:p>
            <w:r>
              <w:t>Server delays response</w:t>
            </w:r>
          </w:p>
        </w:tc>
        <w:tc>
          <w:tcPr>
            <w:tcW w:type="dxa" w:w="1656"/>
            <w:tcMar>
              <w:top w:w="110" w:type="dxa"/>
              <w:start w:w="110" w:type="dxa"/>
              <w:bottom w:w="110" w:type="dxa"/>
              <w:end w:w="110" w:type="dxa"/>
            </w:tcMar>
            <w:vAlign w:val="center"/>
          </w:tcPr>
          <w:p>
            <w:r>
              <w:t>Limited</w:t>
            </w:r>
          </w:p>
        </w:tc>
        <w:tc>
          <w:tcPr>
            <w:tcW w:type="dxa" w:w="2664"/>
            <w:tcMar>
              <w:top w:w="110" w:type="dxa"/>
              <w:start w:w="110" w:type="dxa"/>
              <w:bottom w:w="110" w:type="dxa"/>
              <w:end w:w="110" w:type="dxa"/>
            </w:tcMar>
            <w:vAlign w:val="center"/>
          </w:tcPr>
          <w:p>
            <w:r>
              <w:t>Occasional updates on constrained platforms</w:t>
            </w:r>
          </w:p>
        </w:tc>
        <w:tc>
          <w:tcPr>
            <w:tcW w:type="dxa" w:w="2880"/>
            <w:tcMar>
              <w:top w:w="110" w:type="dxa"/>
              <w:start w:w="110" w:type="dxa"/>
              <w:bottom w:w="110" w:type="dxa"/>
              <w:end w:w="110" w:type="dxa"/>
            </w:tcMar>
            <w:vAlign w:val="center"/>
          </w:tcPr>
          <w:p>
            <w:r>
              <w:t>Connection churn and complexity</w:t>
            </w:r>
          </w:p>
        </w:tc>
      </w:tr>
      <w:tr>
        <w:tc>
          <w:tcPr>
            <w:tcW w:type="dxa" w:w="1656"/>
            <w:tcMar>
              <w:top w:w="110" w:type="dxa"/>
              <w:start w:w="110" w:type="dxa"/>
              <w:bottom w:w="110" w:type="dxa"/>
              <w:end w:w="110" w:type="dxa"/>
            </w:tcMar>
            <w:vAlign w:val="center"/>
          </w:tcPr>
          <w:p>
            <w:r>
              <w:t>SSE</w:t>
            </w:r>
          </w:p>
        </w:tc>
        <w:tc>
          <w:tcPr>
            <w:tcW w:type="dxa" w:w="1512"/>
            <w:tcMar>
              <w:top w:w="110" w:type="dxa"/>
              <w:start w:w="110" w:type="dxa"/>
              <w:bottom w:w="110" w:type="dxa"/>
              <w:end w:w="110" w:type="dxa"/>
            </w:tcMar>
            <w:vAlign w:val="center"/>
          </w:tcPr>
          <w:p>
            <w:r>
              <w:t>Server to client</w:t>
            </w:r>
          </w:p>
        </w:tc>
        <w:tc>
          <w:tcPr>
            <w:tcW w:type="dxa" w:w="1656"/>
            <w:tcMar>
              <w:top w:w="110" w:type="dxa"/>
              <w:start w:w="110" w:type="dxa"/>
              <w:bottom w:w="110" w:type="dxa"/>
              <w:end w:w="110" w:type="dxa"/>
            </w:tcMar>
            <w:vAlign w:val="center"/>
          </w:tcPr>
          <w:p>
            <w:r>
              <w:t>Application-defined resume</w:t>
            </w:r>
          </w:p>
        </w:tc>
        <w:tc>
          <w:tcPr>
            <w:tcW w:type="dxa" w:w="2664"/>
            <w:tcMar>
              <w:top w:w="110" w:type="dxa"/>
              <w:start w:w="110" w:type="dxa"/>
              <w:bottom w:w="110" w:type="dxa"/>
              <w:end w:w="110" w:type="dxa"/>
            </w:tcMar>
            <w:vAlign w:val="center"/>
          </w:tcPr>
          <w:p>
            <w:r>
              <w:t>Notifications, progress, AI output</w:t>
            </w:r>
          </w:p>
        </w:tc>
        <w:tc>
          <w:tcPr>
            <w:tcW w:type="dxa" w:w="2880"/>
            <w:tcMar>
              <w:top w:w="110" w:type="dxa"/>
              <w:start w:w="110" w:type="dxa"/>
              <w:bottom w:w="110" w:type="dxa"/>
              <w:end w:w="110" w:type="dxa"/>
            </w:tcMar>
            <w:vAlign w:val="center"/>
          </w:tcPr>
          <w:p>
            <w:r>
              <w:t>One-way and text-oriented</w:t>
            </w:r>
          </w:p>
        </w:tc>
      </w:tr>
      <w:tr>
        <w:tc>
          <w:tcPr>
            <w:tcW w:type="dxa" w:w="1656"/>
            <w:tcMar>
              <w:top w:w="110" w:type="dxa"/>
              <w:start w:w="110" w:type="dxa"/>
              <w:bottom w:w="110" w:type="dxa"/>
              <w:end w:w="110" w:type="dxa"/>
            </w:tcMar>
            <w:vAlign w:val="center"/>
          </w:tcPr>
          <w:p>
            <w:r>
              <w:t>WebSocket</w:t>
            </w:r>
          </w:p>
        </w:tc>
        <w:tc>
          <w:tcPr>
            <w:tcW w:type="dxa" w:w="1512"/>
            <w:tcMar>
              <w:top w:w="110" w:type="dxa"/>
              <w:start w:w="110" w:type="dxa"/>
              <w:bottom w:w="110" w:type="dxa"/>
              <w:end w:w="110" w:type="dxa"/>
            </w:tcMar>
            <w:vAlign w:val="center"/>
          </w:tcPr>
          <w:p>
            <w:r>
              <w:t>Bidirectional</w:t>
            </w:r>
          </w:p>
        </w:tc>
        <w:tc>
          <w:tcPr>
            <w:tcW w:type="dxa" w:w="1656"/>
            <w:tcMar>
              <w:top w:w="110" w:type="dxa"/>
              <w:start w:w="110" w:type="dxa"/>
              <w:bottom w:w="110" w:type="dxa"/>
              <w:end w:w="110" w:type="dxa"/>
            </w:tcMar>
            <w:vAlign w:val="center"/>
          </w:tcPr>
          <w:p>
            <w:r>
              <w:t>Application-defined</w:t>
            </w:r>
          </w:p>
        </w:tc>
        <w:tc>
          <w:tcPr>
            <w:tcW w:type="dxa" w:w="2664"/>
            <w:tcMar>
              <w:top w:w="110" w:type="dxa"/>
              <w:start w:w="110" w:type="dxa"/>
              <w:bottom w:w="110" w:type="dxa"/>
              <w:end w:w="110" w:type="dxa"/>
            </w:tcMar>
            <w:vAlign w:val="center"/>
          </w:tcPr>
          <w:p>
            <w:r>
              <w:t>Chat, collaboration, dispatch</w:t>
            </w:r>
          </w:p>
        </w:tc>
        <w:tc>
          <w:tcPr>
            <w:tcW w:type="dxa" w:w="2880"/>
            <w:tcMar>
              <w:top w:w="110" w:type="dxa"/>
              <w:start w:w="110" w:type="dxa"/>
              <w:bottom w:w="110" w:type="dxa"/>
              <w:end w:w="110" w:type="dxa"/>
            </w:tcMar>
            <w:vAlign w:val="center"/>
          </w:tcPr>
          <w:p>
            <w:r>
              <w:t>Stateful connection operations</w:t>
            </w:r>
          </w:p>
        </w:tc>
      </w:tr>
      <w:tr>
        <w:tc>
          <w:tcPr>
            <w:tcW w:type="dxa" w:w="1656"/>
            <w:tcMar>
              <w:top w:w="110" w:type="dxa"/>
              <w:start w:w="110" w:type="dxa"/>
              <w:bottom w:w="110" w:type="dxa"/>
              <w:end w:w="110" w:type="dxa"/>
            </w:tcMar>
            <w:vAlign w:val="center"/>
          </w:tcPr>
          <w:p>
            <w:r>
              <w:t>gRPC streaming</w:t>
            </w:r>
          </w:p>
        </w:tc>
        <w:tc>
          <w:tcPr>
            <w:tcW w:type="dxa" w:w="1512"/>
            <w:tcMar>
              <w:top w:w="110" w:type="dxa"/>
              <w:start w:w="110" w:type="dxa"/>
              <w:bottom w:w="110" w:type="dxa"/>
              <w:end w:w="110" w:type="dxa"/>
            </w:tcMar>
            <w:vAlign w:val="center"/>
          </w:tcPr>
          <w:p>
            <w:r>
              <w:t>One or both directions</w:t>
            </w:r>
          </w:p>
        </w:tc>
        <w:tc>
          <w:tcPr>
            <w:tcW w:type="dxa" w:w="1656"/>
            <w:tcMar>
              <w:top w:w="110" w:type="dxa"/>
              <w:start w:w="110" w:type="dxa"/>
              <w:bottom w:w="110" w:type="dxa"/>
              <w:end w:w="110" w:type="dxa"/>
            </w:tcMar>
            <w:vAlign w:val="center"/>
          </w:tcPr>
          <w:p>
            <w:r>
              <w:t>Application-defined</w:t>
            </w:r>
          </w:p>
        </w:tc>
        <w:tc>
          <w:tcPr>
            <w:tcW w:type="dxa" w:w="2664"/>
            <w:tcMar>
              <w:top w:w="110" w:type="dxa"/>
              <w:start w:w="110" w:type="dxa"/>
              <w:bottom w:w="110" w:type="dxa"/>
              <w:end w:w="110" w:type="dxa"/>
            </w:tcMar>
            <w:vAlign w:val="center"/>
          </w:tcPr>
          <w:p>
            <w:r>
              <w:t>Controlled internal/device systems</w:t>
            </w:r>
          </w:p>
        </w:tc>
        <w:tc>
          <w:tcPr>
            <w:tcW w:type="dxa" w:w="2880"/>
            <w:tcMar>
              <w:top w:w="110" w:type="dxa"/>
              <w:start w:w="110" w:type="dxa"/>
              <w:bottom w:w="110" w:type="dxa"/>
              <w:end w:w="110" w:type="dxa"/>
            </w:tcMar>
            <w:vAlign w:val="center"/>
          </w:tcPr>
          <w:p>
            <w:r>
              <w:t>HTTP/2 and client tooling constraints</w:t>
            </w:r>
          </w:p>
        </w:tc>
      </w:tr>
      <w:tr>
        <w:tc>
          <w:tcPr>
            <w:tcW w:type="dxa" w:w="1656"/>
            <w:tcMar>
              <w:top w:w="110" w:type="dxa"/>
              <w:start w:w="110" w:type="dxa"/>
              <w:bottom w:w="110" w:type="dxa"/>
              <w:end w:w="110" w:type="dxa"/>
            </w:tcMar>
            <w:vAlign w:val="center"/>
          </w:tcPr>
          <w:p>
            <w:r>
              <w:t>MQTT</w:t>
            </w:r>
          </w:p>
        </w:tc>
        <w:tc>
          <w:tcPr>
            <w:tcW w:type="dxa" w:w="1512"/>
            <w:tcMar>
              <w:top w:w="110" w:type="dxa"/>
              <w:start w:w="110" w:type="dxa"/>
              <w:bottom w:w="110" w:type="dxa"/>
              <w:end w:w="110" w:type="dxa"/>
            </w:tcMar>
            <w:vAlign w:val="center"/>
          </w:tcPr>
          <w:p>
            <w:r>
              <w:t>Publish/subscribe</w:t>
            </w:r>
          </w:p>
        </w:tc>
        <w:tc>
          <w:tcPr>
            <w:tcW w:type="dxa" w:w="1656"/>
            <w:tcMar>
              <w:top w:w="110" w:type="dxa"/>
              <w:start w:w="110" w:type="dxa"/>
              <w:bottom w:w="110" w:type="dxa"/>
              <w:end w:w="110" w:type="dxa"/>
            </w:tcMar>
            <w:vAlign w:val="center"/>
          </w:tcPr>
          <w:p>
            <w:r>
              <w:t>QoS and retained-session options</w:t>
            </w:r>
          </w:p>
        </w:tc>
        <w:tc>
          <w:tcPr>
            <w:tcW w:type="dxa" w:w="2664"/>
            <w:tcMar>
              <w:top w:w="110" w:type="dxa"/>
              <w:start w:w="110" w:type="dxa"/>
              <w:bottom w:w="110" w:type="dxa"/>
              <w:end w:w="110" w:type="dxa"/>
            </w:tcMar>
            <w:vAlign w:val="center"/>
          </w:tcPr>
          <w:p>
            <w:r>
              <w:t>IoT/mobile telemetry</w:t>
            </w:r>
          </w:p>
        </w:tc>
        <w:tc>
          <w:tcPr>
            <w:tcW w:type="dxa" w:w="2880"/>
            <w:tcMar>
              <w:top w:w="110" w:type="dxa"/>
              <w:start w:w="110" w:type="dxa"/>
              <w:bottom w:w="110" w:type="dxa"/>
              <w:end w:w="110" w:type="dxa"/>
            </w:tcMar>
            <w:vAlign w:val="center"/>
          </w:tcPr>
          <w:p>
            <w:r>
              <w:t>Broker and topic governance</w:t>
            </w:r>
          </w:p>
        </w:tc>
      </w:tr>
      <w:tr>
        <w:tc>
          <w:tcPr>
            <w:tcW w:type="dxa" w:w="1656"/>
            <w:tcMar>
              <w:top w:w="110" w:type="dxa"/>
              <w:start w:w="110" w:type="dxa"/>
              <w:bottom w:w="110" w:type="dxa"/>
              <w:end w:w="110" w:type="dxa"/>
            </w:tcMar>
            <w:vAlign w:val="center"/>
          </w:tcPr>
          <w:p>
            <w:r>
              <w:t>Durable broker stream</w:t>
            </w:r>
          </w:p>
        </w:tc>
        <w:tc>
          <w:tcPr>
            <w:tcW w:type="dxa" w:w="1512"/>
            <w:tcMar>
              <w:top w:w="110" w:type="dxa"/>
              <w:start w:w="110" w:type="dxa"/>
              <w:bottom w:w="110" w:type="dxa"/>
              <w:end w:w="110" w:type="dxa"/>
            </w:tcMar>
            <w:vAlign w:val="center"/>
          </w:tcPr>
          <w:p>
            <w:r>
              <w:t>Producer to consumers</w:t>
            </w:r>
          </w:p>
        </w:tc>
        <w:tc>
          <w:tcPr>
            <w:tcW w:type="dxa" w:w="1656"/>
            <w:tcMar>
              <w:top w:w="110" w:type="dxa"/>
              <w:start w:w="110" w:type="dxa"/>
              <w:bottom w:w="110" w:type="dxa"/>
              <w:end w:w="110" w:type="dxa"/>
            </w:tcMar>
            <w:vAlign w:val="center"/>
          </w:tcPr>
          <w:p>
            <w:r>
              <w:t>Yes</w:t>
            </w:r>
          </w:p>
        </w:tc>
        <w:tc>
          <w:tcPr>
            <w:tcW w:type="dxa" w:w="2664"/>
            <w:tcMar>
              <w:top w:w="110" w:type="dxa"/>
              <w:start w:w="110" w:type="dxa"/>
              <w:bottom w:w="110" w:type="dxa"/>
              <w:end w:w="110" w:type="dxa"/>
            </w:tcMar>
            <w:vAlign w:val="center"/>
          </w:tcPr>
          <w:p>
            <w:r>
              <w:t>Business/event processing</w:t>
            </w:r>
          </w:p>
        </w:tc>
        <w:tc>
          <w:tcPr>
            <w:tcW w:type="dxa" w:w="2880"/>
            <w:tcMar>
              <w:top w:w="110" w:type="dxa"/>
              <w:start w:w="110" w:type="dxa"/>
              <w:bottom w:w="110" w:type="dxa"/>
              <w:end w:w="110" w:type="dxa"/>
            </w:tcMar>
            <w:vAlign w:val="center"/>
          </w:tcPr>
          <w:p>
            <w:r>
              <w:t>Not usually a direct browser transport</w:t>
            </w:r>
          </w:p>
        </w:tc>
      </w:tr>
    </w:tbl>
    <w:p>
      <w:pPr>
        <w:pStyle w:val="Heading2"/>
      </w:pPr>
      <w:r>
        <w:t>2.1 When Polling Is the Correct Choice</w:t>
      </w:r>
    </w:p>
    <w:p>
      <w:r>
        <w:t>A food order status changes perhaps ten times over forty minutes. Polling every 10-15 seconds may be acceptable for a small product, especially when push infrastructure is not yet mature. It is easier to cache, secure, observe, and recover.</w:t>
      </w:r>
    </w:p>
    <w:p>
      <w:pPr>
        <w:pStyle w:val="CodeBlock"/>
      </w:pPr>
      <w:r>
        <w:t>GET /orders/ord_123/status</w:t>
        <w:br/>
        <w:t>If-None-Match: "status-v8"</w:t>
        <w:br/>
        <w:br/>
        <w:t>304 Not Modified</w:t>
      </w:r>
    </w:p>
    <w:p>
      <w:pPr>
        <w:pStyle w:val="ListBullet"/>
      </w:pPr>
      <w:r>
        <w:t>Choose polling when update frequency is low or uncertain.</w:t>
      </w:r>
    </w:p>
    <w:p>
      <w:pPr>
        <w:pStyle w:val="ListBullet"/>
      </w:pPr>
      <w:r>
        <w:t>Use conditional GETs and adaptive intervals to reduce empty payloads.</w:t>
      </w:r>
    </w:p>
    <w:p>
      <w:pPr>
        <w:pStyle w:val="ListBullet"/>
      </w:pPr>
      <w:r>
        <w:t>Stop polling when the terminal state is reached or the app is backgrounded.</w:t>
      </w:r>
    </w:p>
    <w:p>
      <w:pPr>
        <w:pStyle w:val="ListBullet"/>
      </w:pPr>
      <w:r>
        <w:t>Add random jitter so clients do not synchronize into load spikes.</w:t>
      </w:r>
    </w:p>
    <w:p>
      <w:pPr>
        <w:pStyle w:val="Heading2"/>
      </w:pPr>
      <w:r>
        <w:t>2.2 SSE Versus WebSocket</w:t>
      </w:r>
    </w:p>
    <w:tbl>
      <w:tblPr>
        <w:tblW w:type="auto" w:w="0"/>
        <w:jc w:val="center"/>
        <w:tblLayout w:type="fixed"/>
        <w:tblLook w:firstColumn="1" w:firstRow="1" w:lastColumn="0" w:lastRow="0" w:noHBand="0" w:noVBand="1" w:val="04A0"/>
      </w:tblPr>
      <w:tblGrid>
        <w:gridCol w:w="2232"/>
        <w:gridCol w:w="3816"/>
        <w:gridCol w:w="3816"/>
      </w:tblGrid>
      <w:tr>
        <w:trPr>
          <w:tblHeader w:val="true"/>
        </w:trPr>
        <w:tc>
          <w:tcPr>
            <w:tcW w:type="dxa" w:w="3312"/>
            <w:shd w:fill="D9EAF7"/>
            <w:tcMar>
              <w:top w:w="110" w:type="dxa"/>
              <w:start w:w="110" w:type="dxa"/>
              <w:bottom w:w="110" w:type="dxa"/>
              <w:end w:w="110" w:type="dxa"/>
            </w:tcMar>
            <w:vAlign w:val="center"/>
          </w:tcPr>
          <w:p>
            <w:r>
              <w:t>Decision factor</w:t>
            </w:r>
          </w:p>
        </w:tc>
        <w:tc>
          <w:tcPr>
            <w:tcW w:type="dxa" w:w="3312"/>
            <w:shd w:fill="D9EAF7"/>
            <w:tcMar>
              <w:top w:w="110" w:type="dxa"/>
              <w:start w:w="110" w:type="dxa"/>
              <w:bottom w:w="110" w:type="dxa"/>
              <w:end w:w="110" w:type="dxa"/>
            </w:tcMar>
            <w:vAlign w:val="center"/>
          </w:tcPr>
          <w:p>
            <w:r>
              <w:t>SSE</w:t>
            </w:r>
          </w:p>
        </w:tc>
        <w:tc>
          <w:tcPr>
            <w:tcW w:type="dxa" w:w="3312"/>
            <w:shd w:fill="D9EAF7"/>
            <w:tcMar>
              <w:top w:w="110" w:type="dxa"/>
              <w:start w:w="110" w:type="dxa"/>
              <w:bottom w:w="110" w:type="dxa"/>
              <w:end w:w="110" w:type="dxa"/>
            </w:tcMar>
            <w:vAlign w:val="center"/>
          </w:tcPr>
          <w:p>
            <w:r>
              <w:t>WebSocket</w:t>
            </w:r>
          </w:p>
        </w:tc>
      </w:tr>
      <w:tr>
        <w:tc>
          <w:tcPr>
            <w:tcW w:type="dxa" w:w="2232"/>
            <w:tcMar>
              <w:top w:w="110" w:type="dxa"/>
              <w:start w:w="110" w:type="dxa"/>
              <w:bottom w:w="110" w:type="dxa"/>
              <w:end w:w="110" w:type="dxa"/>
            </w:tcMar>
            <w:vAlign w:val="center"/>
          </w:tcPr>
          <w:p>
            <w:r>
              <w:t>Direction</w:t>
            </w:r>
          </w:p>
        </w:tc>
        <w:tc>
          <w:tcPr>
            <w:tcW w:type="dxa" w:w="3816"/>
            <w:tcMar>
              <w:top w:w="110" w:type="dxa"/>
              <w:start w:w="110" w:type="dxa"/>
              <w:bottom w:w="110" w:type="dxa"/>
              <w:end w:w="110" w:type="dxa"/>
            </w:tcMar>
            <w:vAlign w:val="center"/>
          </w:tcPr>
          <w:p>
            <w:r>
              <w:t>Server -&gt; client</w:t>
            </w:r>
          </w:p>
        </w:tc>
        <w:tc>
          <w:tcPr>
            <w:tcW w:type="dxa" w:w="3816"/>
            <w:tcMar>
              <w:top w:w="110" w:type="dxa"/>
              <w:start w:w="110" w:type="dxa"/>
              <w:bottom w:w="110" w:type="dxa"/>
              <w:end w:w="110" w:type="dxa"/>
            </w:tcMar>
            <w:vAlign w:val="center"/>
          </w:tcPr>
          <w:p>
            <w:r>
              <w:t>Bidirectional</w:t>
            </w:r>
          </w:p>
        </w:tc>
      </w:tr>
      <w:tr>
        <w:tc>
          <w:tcPr>
            <w:tcW w:type="dxa" w:w="2232"/>
            <w:tcMar>
              <w:top w:w="110" w:type="dxa"/>
              <w:start w:w="110" w:type="dxa"/>
              <w:bottom w:w="110" w:type="dxa"/>
              <w:end w:w="110" w:type="dxa"/>
            </w:tcMar>
            <w:vAlign w:val="center"/>
          </w:tcPr>
          <w:p>
            <w:r>
              <w:t>Browser integration</w:t>
            </w:r>
          </w:p>
        </w:tc>
        <w:tc>
          <w:tcPr>
            <w:tcW w:type="dxa" w:w="3816"/>
            <w:tcMar>
              <w:top w:w="110" w:type="dxa"/>
              <w:start w:w="110" w:type="dxa"/>
              <w:bottom w:w="110" w:type="dxa"/>
              <w:end w:w="110" w:type="dxa"/>
            </w:tcMar>
            <w:vAlign w:val="center"/>
          </w:tcPr>
          <w:p>
            <w:r>
              <w:t>Native EventSource; simple</w:t>
            </w:r>
          </w:p>
        </w:tc>
        <w:tc>
          <w:tcPr>
            <w:tcW w:type="dxa" w:w="3816"/>
            <w:tcMar>
              <w:top w:w="110" w:type="dxa"/>
              <w:start w:w="110" w:type="dxa"/>
              <w:bottom w:w="110" w:type="dxa"/>
              <w:end w:w="110" w:type="dxa"/>
            </w:tcMar>
            <w:vAlign w:val="center"/>
          </w:tcPr>
          <w:p>
            <w:r>
              <w:t>Native WebSocket; custom protocol</w:t>
            </w:r>
          </w:p>
        </w:tc>
      </w:tr>
      <w:tr>
        <w:tc>
          <w:tcPr>
            <w:tcW w:type="dxa" w:w="2232"/>
            <w:tcMar>
              <w:top w:w="110" w:type="dxa"/>
              <w:start w:w="110" w:type="dxa"/>
              <w:bottom w:w="110" w:type="dxa"/>
              <w:end w:w="110" w:type="dxa"/>
            </w:tcMar>
            <w:vAlign w:val="center"/>
          </w:tcPr>
          <w:p>
            <w:r>
              <w:t>Reconnect</w:t>
            </w:r>
          </w:p>
        </w:tc>
        <w:tc>
          <w:tcPr>
            <w:tcW w:type="dxa" w:w="3816"/>
            <w:tcMar>
              <w:top w:w="110" w:type="dxa"/>
              <w:start w:w="110" w:type="dxa"/>
              <w:bottom w:w="110" w:type="dxa"/>
              <w:end w:w="110" w:type="dxa"/>
            </w:tcMar>
            <w:vAlign w:val="center"/>
          </w:tcPr>
          <w:p>
            <w:r>
              <w:t>Built-in retry model</w:t>
            </w:r>
          </w:p>
        </w:tc>
        <w:tc>
          <w:tcPr>
            <w:tcW w:type="dxa" w:w="3816"/>
            <w:tcMar>
              <w:top w:w="110" w:type="dxa"/>
              <w:start w:w="110" w:type="dxa"/>
              <w:bottom w:w="110" w:type="dxa"/>
              <w:end w:w="110" w:type="dxa"/>
            </w:tcMar>
            <w:vAlign w:val="center"/>
          </w:tcPr>
          <w:p>
            <w:r>
              <w:t>Application-defined</w:t>
            </w:r>
          </w:p>
        </w:tc>
      </w:tr>
      <w:tr>
        <w:tc>
          <w:tcPr>
            <w:tcW w:type="dxa" w:w="2232"/>
            <w:tcMar>
              <w:top w:w="110" w:type="dxa"/>
              <w:start w:w="110" w:type="dxa"/>
              <w:bottom w:w="110" w:type="dxa"/>
              <w:end w:w="110" w:type="dxa"/>
            </w:tcMar>
            <w:vAlign w:val="center"/>
          </w:tcPr>
          <w:p>
            <w:r>
              <w:t>Message type</w:t>
            </w:r>
          </w:p>
        </w:tc>
        <w:tc>
          <w:tcPr>
            <w:tcW w:type="dxa" w:w="3816"/>
            <w:tcMar>
              <w:top w:w="110" w:type="dxa"/>
              <w:start w:w="110" w:type="dxa"/>
              <w:bottom w:w="110" w:type="dxa"/>
              <w:end w:w="110" w:type="dxa"/>
            </w:tcMar>
            <w:vAlign w:val="center"/>
          </w:tcPr>
          <w:p>
            <w:r>
              <w:t>Text event stream</w:t>
            </w:r>
          </w:p>
        </w:tc>
        <w:tc>
          <w:tcPr>
            <w:tcW w:type="dxa" w:w="3816"/>
            <w:tcMar>
              <w:top w:w="110" w:type="dxa"/>
              <w:start w:w="110" w:type="dxa"/>
              <w:bottom w:w="110" w:type="dxa"/>
              <w:end w:w="110" w:type="dxa"/>
            </w:tcMar>
            <w:vAlign w:val="center"/>
          </w:tcPr>
          <w:p>
            <w:r>
              <w:t>Text or binary frames</w:t>
            </w:r>
          </w:p>
        </w:tc>
      </w:tr>
      <w:tr>
        <w:tc>
          <w:tcPr>
            <w:tcW w:type="dxa" w:w="2232"/>
            <w:tcMar>
              <w:top w:w="110" w:type="dxa"/>
              <w:start w:w="110" w:type="dxa"/>
              <w:bottom w:w="110" w:type="dxa"/>
              <w:end w:w="110" w:type="dxa"/>
            </w:tcMar>
            <w:vAlign w:val="center"/>
          </w:tcPr>
          <w:p>
            <w:r>
              <w:t>Typical use</w:t>
            </w:r>
          </w:p>
        </w:tc>
        <w:tc>
          <w:tcPr>
            <w:tcW w:type="dxa" w:w="3816"/>
            <w:tcMar>
              <w:top w:w="110" w:type="dxa"/>
              <w:start w:w="110" w:type="dxa"/>
              <w:bottom w:w="110" w:type="dxa"/>
              <w:end w:w="110" w:type="dxa"/>
            </w:tcMar>
            <w:vAlign w:val="center"/>
          </w:tcPr>
          <w:p>
            <w:r>
              <w:t>Progress, notifications, live feed</w:t>
            </w:r>
          </w:p>
        </w:tc>
        <w:tc>
          <w:tcPr>
            <w:tcW w:type="dxa" w:w="3816"/>
            <w:tcMar>
              <w:top w:w="110" w:type="dxa"/>
              <w:start w:w="110" w:type="dxa"/>
              <w:bottom w:w="110" w:type="dxa"/>
              <w:end w:w="110" w:type="dxa"/>
            </w:tcMar>
            <w:vAlign w:val="center"/>
          </w:tcPr>
          <w:p>
            <w:r>
              <w:t>Chat, collaboration, control</w:t>
            </w:r>
          </w:p>
        </w:tc>
      </w:tr>
      <w:tr>
        <w:tc>
          <w:tcPr>
            <w:tcW w:type="dxa" w:w="2232"/>
            <w:tcMar>
              <w:top w:w="110" w:type="dxa"/>
              <w:start w:w="110" w:type="dxa"/>
              <w:bottom w:w="110" w:type="dxa"/>
              <w:end w:w="110" w:type="dxa"/>
            </w:tcMar>
            <w:vAlign w:val="center"/>
          </w:tcPr>
          <w:p>
            <w:r>
              <w:t>Operational burden</w:t>
            </w:r>
          </w:p>
        </w:tc>
        <w:tc>
          <w:tcPr>
            <w:tcW w:type="dxa" w:w="3816"/>
            <w:tcMar>
              <w:top w:w="110" w:type="dxa"/>
              <w:start w:w="110" w:type="dxa"/>
              <w:bottom w:w="110" w:type="dxa"/>
              <w:end w:w="110" w:type="dxa"/>
            </w:tcMar>
            <w:vAlign w:val="center"/>
          </w:tcPr>
          <w:p>
            <w:r>
              <w:t>Moderate</w:t>
            </w:r>
          </w:p>
        </w:tc>
        <w:tc>
          <w:tcPr>
            <w:tcW w:type="dxa" w:w="3816"/>
            <w:tcMar>
              <w:top w:w="110" w:type="dxa"/>
              <w:start w:w="110" w:type="dxa"/>
              <w:bottom w:w="110" w:type="dxa"/>
              <w:end w:w="110" w:type="dxa"/>
            </w:tcMar>
            <w:vAlign w:val="center"/>
          </w:tcPr>
          <w:p>
            <w:r>
              <w:t>Higher</w:t>
            </w:r>
          </w:p>
        </w:tc>
      </w:tr>
    </w:tbl>
    <w:p>
      <w:pPr>
        <w:pStyle w:val="Decision"/>
      </w:pPr>
      <w:r>
        <w:t>If the browser only needs order-state updates from the server, SSE is usually simpler. Do not select WebSockets merely because the word “real-time” appears in a requirement.</w:t>
      </w:r>
    </w:p>
    <w:p>
      <w:pPr>
        <w:pStyle w:val="Heading1"/>
      </w:pPr>
      <w:r>
        <w:t>3. Connection Lifecycle Design</w:t>
      </w:r>
    </w:p>
    <w:p>
      <w:r>
        <w:t>A streaming API is a protocol over time. Its contract includes connection establishment, authentication, subscription, heartbeat, delivery, acknowledgement, reconnect, resume, and termination.</w:t>
      </w:r>
    </w:p>
    <w:p>
      <w:pPr>
        <w:pStyle w:val="CodeBlock"/>
      </w:pPr>
      <w:r>
        <w:t>CONNECT -&gt; AUTHENTICATE -&gt; SUBSCRIBE -&gt; STREAM -&gt; HEARTBEAT -&gt; REAUTHENTICATE -&gt; RESUME/UNSUBSCRIBE -&gt; CLOSE</w:t>
      </w:r>
    </w:p>
    <w:p>
      <w:pPr>
        <w:pStyle w:val="Heading2"/>
      </w:pPr>
      <w:r>
        <w:t>3.1 Authentication and Token Renewal</w:t>
      </w:r>
    </w:p>
    <w:p>
      <w:pPr>
        <w:pStyle w:val="ListBullet"/>
      </w:pPr>
      <w:r>
        <w:t>Authenticate the initial handshake using a short-lived token, cookie, mTLS identity, or device credential.</w:t>
      </w:r>
    </w:p>
    <w:p>
      <w:pPr>
        <w:pStyle w:val="ListBullet"/>
      </w:pPr>
      <w:r>
        <w:t>Authorize each subscription or topic; successful connection authentication does not grant access to every stream.</w:t>
      </w:r>
    </w:p>
    <w:p>
      <w:pPr>
        <w:pStyle w:val="ListBullet"/>
      </w:pPr>
      <w:r>
        <w:t>Define how an expiring token is renewed without silently extending revoked access forever.</w:t>
      </w:r>
    </w:p>
    <w:p>
      <w:pPr>
        <w:pStyle w:val="ListBullet"/>
      </w:pPr>
      <w:r>
        <w:t>Re-check authorization for long-lived sensitive subscriptions when role, consent, or account state changes.</w:t>
      </w:r>
    </w:p>
    <w:p>
      <w:pPr>
        <w:pStyle w:val="ListBullet"/>
      </w:pPr>
      <w:r>
        <w:t>Avoid placing bearer tokens in query strings because URLs are commonly logged.</w:t>
      </w:r>
    </w:p>
    <w:p>
      <w:pPr>
        <w:pStyle w:val="Heading2"/>
      </w:pPr>
      <w:r>
        <w:t>3.2 Heartbeats and Liveness</w:t>
      </w:r>
    </w:p>
    <w:p>
      <w:r>
        <w:t>A TCP connection can appear open even when the peer or network path is dead. Application heartbeats establish a bounded time to detect half-open connections.</w:t>
      </w:r>
    </w:p>
    <w:p>
      <w:pPr>
        <w:pStyle w:val="CodeBlock"/>
      </w:pPr>
      <w:r>
        <w:t>Server -&gt; { "type": "ping", "sentAt": "..." }</w:t>
        <w:br/>
        <w:t>Client -&gt; { "type": "pong", "receivedAt": "..." }</w:t>
      </w:r>
    </w:p>
    <w:p>
      <w:pPr>
        <w:pStyle w:val="Decision"/>
      </w:pPr>
      <w:r>
        <w:t>Heartbeat intervals must exceed normal network jitter and infrastructure idle timeouts. Too-frequent heartbeats create significant bandwidth and battery cost at large connection counts.</w:t>
      </w:r>
    </w:p>
    <w:p>
      <w:pPr>
        <w:pStyle w:val="Heading1"/>
      </w:pPr>
      <w:r>
        <w:t>4. Message Contract Design</w:t>
      </w:r>
    </w:p>
    <w:p>
      <w:r>
        <w:t>Streaming messages require the same contract discipline as REST or events. Define type, version, sequence, timestamp, correlation, payload, and acknowledgement behavior.</w:t>
      </w:r>
    </w:p>
    <w:p>
      <w:pPr>
        <w:pStyle w:val="CodeBlock"/>
      </w:pPr>
      <w:r>
        <w:t>{</w:t>
        <w:br/>
        <w:t xml:space="preserve">  "type": "order.location.updated",</w:t>
        <w:br/>
        <w:t xml:space="preserve">  "version": 1,</w:t>
        <w:br/>
        <w:t xml:space="preserve">  "streamId": "order:ord_123",</w:t>
        <w:br/>
        <w:t xml:space="preserve">  "messageId": "msg_987",</w:t>
        <w:br/>
        <w:t xml:space="preserve">  "sequence": 482,</w:t>
        <w:br/>
        <w:t xml:space="preserve">  "occurredAt": "2026-07-31T05:25:31Z",</w:t>
        <w:br/>
        <w:t xml:space="preserve">  "data": { "lat": 12.9716, "lon": 77.5946, "accuracyM": 14 }</w:t>
        <w:br/>
        <w:t>}</w:t>
      </w:r>
    </w:p>
    <w:tbl>
      <w:tblPr>
        <w:tblW w:type="auto" w:w="0"/>
        <w:jc w:val="center"/>
        <w:tblLayout w:type="fixed"/>
        <w:tblLook w:firstColumn="1" w:firstRow="1" w:lastColumn="0" w:lastRow="0" w:noHBand="0" w:noVBand="1" w:val="04A0"/>
      </w:tblPr>
      <w:tblGrid>
        <w:gridCol w:w="1728"/>
        <w:gridCol w:w="3024"/>
        <w:gridCol w:w="5400"/>
      </w:tblGrid>
      <w:tr>
        <w:trPr>
          <w:tblHeader w:val="true"/>
        </w:trPr>
        <w:tc>
          <w:tcPr>
            <w:tcW w:type="dxa" w:w="3312"/>
            <w:shd w:fill="D9EAF7"/>
            <w:tcMar>
              <w:top w:w="110" w:type="dxa"/>
              <w:start w:w="110" w:type="dxa"/>
              <w:bottom w:w="110" w:type="dxa"/>
              <w:end w:w="110" w:type="dxa"/>
            </w:tcMar>
            <w:vAlign w:val="center"/>
          </w:tcPr>
          <w:p>
            <w:r>
              <w:t>Field</w:t>
            </w:r>
          </w:p>
        </w:tc>
        <w:tc>
          <w:tcPr>
            <w:tcW w:type="dxa" w:w="3312"/>
            <w:shd w:fill="D9EAF7"/>
            <w:tcMar>
              <w:top w:w="110" w:type="dxa"/>
              <w:start w:w="110" w:type="dxa"/>
              <w:bottom w:w="110" w:type="dxa"/>
              <w:end w:w="110" w:type="dxa"/>
            </w:tcMar>
            <w:vAlign w:val="center"/>
          </w:tcPr>
          <w:p>
            <w:r>
              <w:t>Purpose</w:t>
            </w:r>
          </w:p>
        </w:tc>
        <w:tc>
          <w:tcPr>
            <w:tcW w:type="dxa" w:w="3312"/>
            <w:shd w:fill="D9EAF7"/>
            <w:tcMar>
              <w:top w:w="110" w:type="dxa"/>
              <w:start w:w="110" w:type="dxa"/>
              <w:bottom w:w="110" w:type="dxa"/>
              <w:end w:w="110" w:type="dxa"/>
            </w:tcMar>
            <w:vAlign w:val="center"/>
          </w:tcPr>
          <w:p>
            <w:r>
              <w:t>Architectural note</w:t>
            </w:r>
          </w:p>
        </w:tc>
      </w:tr>
      <w:tr>
        <w:tc>
          <w:tcPr>
            <w:tcW w:type="dxa" w:w="1728"/>
            <w:tcMar>
              <w:top w:w="110" w:type="dxa"/>
              <w:start w:w="110" w:type="dxa"/>
              <w:bottom w:w="110" w:type="dxa"/>
              <w:end w:w="110" w:type="dxa"/>
            </w:tcMar>
            <w:vAlign w:val="center"/>
          </w:tcPr>
          <w:p>
            <w:r>
              <w:t>type</w:t>
            </w:r>
          </w:p>
        </w:tc>
        <w:tc>
          <w:tcPr>
            <w:tcW w:type="dxa" w:w="3024"/>
            <w:tcMar>
              <w:top w:w="110" w:type="dxa"/>
              <w:start w:w="110" w:type="dxa"/>
              <w:bottom w:w="110" w:type="dxa"/>
              <w:end w:w="110" w:type="dxa"/>
            </w:tcMar>
            <w:vAlign w:val="center"/>
          </w:tcPr>
          <w:p>
            <w:r>
              <w:t>Message routing</w:t>
            </w:r>
          </w:p>
        </w:tc>
        <w:tc>
          <w:tcPr>
            <w:tcW w:type="dxa" w:w="5400"/>
            <w:tcMar>
              <w:top w:w="110" w:type="dxa"/>
              <w:start w:w="110" w:type="dxa"/>
              <w:bottom w:w="110" w:type="dxa"/>
              <w:end w:w="110" w:type="dxa"/>
            </w:tcMar>
            <w:vAlign w:val="center"/>
          </w:tcPr>
          <w:p>
            <w:r>
              <w:t>Use stable domain names</w:t>
            </w:r>
          </w:p>
        </w:tc>
      </w:tr>
      <w:tr>
        <w:tc>
          <w:tcPr>
            <w:tcW w:type="dxa" w:w="1728"/>
            <w:tcMar>
              <w:top w:w="110" w:type="dxa"/>
              <w:start w:w="110" w:type="dxa"/>
              <w:bottom w:w="110" w:type="dxa"/>
              <w:end w:w="110" w:type="dxa"/>
            </w:tcMar>
            <w:vAlign w:val="center"/>
          </w:tcPr>
          <w:p>
            <w:r>
              <w:t>version</w:t>
            </w:r>
          </w:p>
        </w:tc>
        <w:tc>
          <w:tcPr>
            <w:tcW w:type="dxa" w:w="3024"/>
            <w:tcMar>
              <w:top w:w="110" w:type="dxa"/>
              <w:start w:w="110" w:type="dxa"/>
              <w:bottom w:w="110" w:type="dxa"/>
              <w:end w:w="110" w:type="dxa"/>
            </w:tcMar>
            <w:vAlign w:val="center"/>
          </w:tcPr>
          <w:p>
            <w:r>
              <w:t>Contract evolution</w:t>
            </w:r>
          </w:p>
        </w:tc>
        <w:tc>
          <w:tcPr>
            <w:tcW w:type="dxa" w:w="5400"/>
            <w:tcMar>
              <w:top w:w="110" w:type="dxa"/>
              <w:start w:w="110" w:type="dxa"/>
              <w:bottom w:w="110" w:type="dxa"/>
              <w:end w:w="110" w:type="dxa"/>
            </w:tcMar>
            <w:vAlign w:val="center"/>
          </w:tcPr>
          <w:p>
            <w:r>
              <w:t>Version message schema, not server build</w:t>
            </w:r>
          </w:p>
        </w:tc>
      </w:tr>
      <w:tr>
        <w:tc>
          <w:tcPr>
            <w:tcW w:type="dxa" w:w="1728"/>
            <w:tcMar>
              <w:top w:w="110" w:type="dxa"/>
              <w:start w:w="110" w:type="dxa"/>
              <w:bottom w:w="110" w:type="dxa"/>
              <w:end w:w="110" w:type="dxa"/>
            </w:tcMar>
            <w:vAlign w:val="center"/>
          </w:tcPr>
          <w:p>
            <w:r>
              <w:t>streamId</w:t>
            </w:r>
          </w:p>
        </w:tc>
        <w:tc>
          <w:tcPr>
            <w:tcW w:type="dxa" w:w="3024"/>
            <w:tcMar>
              <w:top w:w="110" w:type="dxa"/>
              <w:start w:w="110" w:type="dxa"/>
              <w:bottom w:w="110" w:type="dxa"/>
              <w:end w:w="110" w:type="dxa"/>
            </w:tcMar>
            <w:vAlign w:val="center"/>
          </w:tcPr>
          <w:p>
            <w:r>
              <w:t>Ordering and subscription identity</w:t>
            </w:r>
          </w:p>
        </w:tc>
        <w:tc>
          <w:tcPr>
            <w:tcW w:type="dxa" w:w="5400"/>
            <w:tcMar>
              <w:top w:w="110" w:type="dxa"/>
              <w:start w:w="110" w:type="dxa"/>
              <w:bottom w:w="110" w:type="dxa"/>
              <w:end w:w="110" w:type="dxa"/>
            </w:tcMar>
            <w:vAlign w:val="center"/>
          </w:tcPr>
          <w:p>
            <w:r>
              <w:t>Use opaque or authorized identifiers</w:t>
            </w:r>
          </w:p>
        </w:tc>
      </w:tr>
      <w:tr>
        <w:tc>
          <w:tcPr>
            <w:tcW w:type="dxa" w:w="1728"/>
            <w:tcMar>
              <w:top w:w="110" w:type="dxa"/>
              <w:start w:w="110" w:type="dxa"/>
              <w:bottom w:w="110" w:type="dxa"/>
              <w:end w:w="110" w:type="dxa"/>
            </w:tcMar>
            <w:vAlign w:val="center"/>
          </w:tcPr>
          <w:p>
            <w:r>
              <w:t>messageId</w:t>
            </w:r>
          </w:p>
        </w:tc>
        <w:tc>
          <w:tcPr>
            <w:tcW w:type="dxa" w:w="3024"/>
            <w:tcMar>
              <w:top w:w="110" w:type="dxa"/>
              <w:start w:w="110" w:type="dxa"/>
              <w:bottom w:w="110" w:type="dxa"/>
              <w:end w:w="110" w:type="dxa"/>
            </w:tcMar>
            <w:vAlign w:val="center"/>
          </w:tcPr>
          <w:p>
            <w:r>
              <w:t>Deduplication and diagnostics</w:t>
            </w:r>
          </w:p>
        </w:tc>
        <w:tc>
          <w:tcPr>
            <w:tcW w:type="dxa" w:w="5400"/>
            <w:tcMar>
              <w:top w:w="110" w:type="dxa"/>
              <w:start w:w="110" w:type="dxa"/>
              <w:bottom w:w="110" w:type="dxa"/>
              <w:end w:w="110" w:type="dxa"/>
            </w:tcMar>
            <w:vAlign w:val="center"/>
          </w:tcPr>
          <w:p>
            <w:r>
              <w:t>Globally unique where needed</w:t>
            </w:r>
          </w:p>
        </w:tc>
      </w:tr>
      <w:tr>
        <w:tc>
          <w:tcPr>
            <w:tcW w:type="dxa" w:w="1728"/>
            <w:tcMar>
              <w:top w:w="110" w:type="dxa"/>
              <w:start w:w="110" w:type="dxa"/>
              <w:bottom w:w="110" w:type="dxa"/>
              <w:end w:w="110" w:type="dxa"/>
            </w:tcMar>
            <w:vAlign w:val="center"/>
          </w:tcPr>
          <w:p>
            <w:r>
              <w:t>sequence</w:t>
            </w:r>
          </w:p>
        </w:tc>
        <w:tc>
          <w:tcPr>
            <w:tcW w:type="dxa" w:w="3024"/>
            <w:tcMar>
              <w:top w:w="110" w:type="dxa"/>
              <w:start w:w="110" w:type="dxa"/>
              <w:bottom w:w="110" w:type="dxa"/>
              <w:end w:w="110" w:type="dxa"/>
            </w:tcMar>
            <w:vAlign w:val="center"/>
          </w:tcPr>
          <w:p>
            <w:r>
              <w:t>Gap and ordering detection</w:t>
            </w:r>
          </w:p>
        </w:tc>
        <w:tc>
          <w:tcPr>
            <w:tcW w:type="dxa" w:w="5400"/>
            <w:tcMar>
              <w:top w:w="110" w:type="dxa"/>
              <w:start w:w="110" w:type="dxa"/>
              <w:bottom w:w="110" w:type="dxa"/>
              <w:end w:w="110" w:type="dxa"/>
            </w:tcMar>
            <w:vAlign w:val="center"/>
          </w:tcPr>
          <w:p>
            <w:r>
              <w:t>Scope to stream/partition</w:t>
            </w:r>
          </w:p>
        </w:tc>
      </w:tr>
      <w:tr>
        <w:tc>
          <w:tcPr>
            <w:tcW w:type="dxa" w:w="1728"/>
            <w:tcMar>
              <w:top w:w="110" w:type="dxa"/>
              <w:start w:w="110" w:type="dxa"/>
              <w:bottom w:w="110" w:type="dxa"/>
              <w:end w:w="110" w:type="dxa"/>
            </w:tcMar>
            <w:vAlign w:val="center"/>
          </w:tcPr>
          <w:p>
            <w:r>
              <w:t>occurredAt</w:t>
            </w:r>
          </w:p>
        </w:tc>
        <w:tc>
          <w:tcPr>
            <w:tcW w:type="dxa" w:w="3024"/>
            <w:tcMar>
              <w:top w:w="110" w:type="dxa"/>
              <w:start w:w="110" w:type="dxa"/>
              <w:bottom w:w="110" w:type="dxa"/>
              <w:end w:w="110" w:type="dxa"/>
            </w:tcMar>
            <w:vAlign w:val="center"/>
          </w:tcPr>
          <w:p>
            <w:r>
              <w:t>Business time</w:t>
            </w:r>
          </w:p>
        </w:tc>
        <w:tc>
          <w:tcPr>
            <w:tcW w:type="dxa" w:w="5400"/>
            <w:tcMar>
              <w:top w:w="110" w:type="dxa"/>
              <w:start w:w="110" w:type="dxa"/>
              <w:bottom w:w="110" w:type="dxa"/>
              <w:end w:w="110" w:type="dxa"/>
            </w:tcMar>
            <w:vAlign w:val="center"/>
          </w:tcPr>
          <w:p>
            <w:r>
              <w:t>Separate from delivery time</w:t>
            </w:r>
          </w:p>
        </w:tc>
      </w:tr>
      <w:tr>
        <w:tc>
          <w:tcPr>
            <w:tcW w:type="dxa" w:w="1728"/>
            <w:tcMar>
              <w:top w:w="110" w:type="dxa"/>
              <w:start w:w="110" w:type="dxa"/>
              <w:bottom w:w="110" w:type="dxa"/>
              <w:end w:w="110" w:type="dxa"/>
            </w:tcMar>
            <w:vAlign w:val="center"/>
          </w:tcPr>
          <w:p>
            <w:r>
              <w:t>data</w:t>
            </w:r>
          </w:p>
        </w:tc>
        <w:tc>
          <w:tcPr>
            <w:tcW w:type="dxa" w:w="3024"/>
            <w:tcMar>
              <w:top w:w="110" w:type="dxa"/>
              <w:start w:w="110" w:type="dxa"/>
              <w:bottom w:w="110" w:type="dxa"/>
              <w:end w:w="110" w:type="dxa"/>
            </w:tcMar>
            <w:vAlign w:val="center"/>
          </w:tcPr>
          <w:p>
            <w:r>
              <w:t>Domain payload</w:t>
            </w:r>
          </w:p>
        </w:tc>
        <w:tc>
          <w:tcPr>
            <w:tcW w:type="dxa" w:w="5400"/>
            <w:tcMar>
              <w:top w:w="110" w:type="dxa"/>
              <w:start w:w="110" w:type="dxa"/>
              <w:bottom w:w="110" w:type="dxa"/>
              <w:end w:w="110" w:type="dxa"/>
            </w:tcMar>
            <w:vAlign w:val="center"/>
          </w:tcPr>
          <w:p>
            <w:r>
              <w:t>Minimize sensitive and repeated fields</w:t>
            </w:r>
          </w:p>
        </w:tc>
      </w:tr>
    </w:tbl>
    <w:p>
      <w:pPr>
        <w:pStyle w:val="Heading1"/>
      </w:pPr>
      <w:r>
        <w:t>5. Delivery, Ordering, Resume, and Deduplication</w:t>
      </w:r>
    </w:p>
    <w:p>
      <w:r>
        <w:t>Connections fail. Mobile networks switch, proxies restart, deployments drain nodes, and browsers sleep. The design must state what a reconnecting client can recover.</w:t>
      </w:r>
    </w:p>
    <w:p>
      <w:pPr>
        <w:pStyle w:val="Heading2"/>
      </w:pPr>
      <w:r>
        <w:t>5.1 Three Recovery Models</w:t>
      </w:r>
    </w:p>
    <w:tbl>
      <w:tblPr>
        <w:tblW w:type="auto" w:w="0"/>
        <w:jc w:val="center"/>
        <w:tblLayout w:type="fixed"/>
        <w:tblLook w:firstColumn="1" w:firstRow="1" w:lastColumn="0" w:lastRow="0" w:noHBand="0" w:noVBand="1" w:val="04A0"/>
      </w:tblPr>
      <w:tblGrid>
        <w:gridCol w:w="2016"/>
        <w:gridCol w:w="3816"/>
        <w:gridCol w:w="4320"/>
      </w:tblGrid>
      <w:tr>
        <w:trPr>
          <w:tblHeader w:val="true"/>
        </w:trPr>
        <w:tc>
          <w:tcPr>
            <w:tcW w:type="dxa" w:w="3312"/>
            <w:shd w:fill="D9EAF7"/>
            <w:tcMar>
              <w:top w:w="110" w:type="dxa"/>
              <w:start w:w="110" w:type="dxa"/>
              <w:bottom w:w="110" w:type="dxa"/>
              <w:end w:w="110" w:type="dxa"/>
            </w:tcMar>
            <w:vAlign w:val="center"/>
          </w:tcPr>
          <w:p>
            <w:r>
              <w:t>Model</w:t>
            </w:r>
          </w:p>
        </w:tc>
        <w:tc>
          <w:tcPr>
            <w:tcW w:type="dxa" w:w="3312"/>
            <w:shd w:fill="D9EAF7"/>
            <w:tcMar>
              <w:top w:w="110" w:type="dxa"/>
              <w:start w:w="110" w:type="dxa"/>
              <w:bottom w:w="110" w:type="dxa"/>
              <w:end w:w="110" w:type="dxa"/>
            </w:tcMar>
            <w:vAlign w:val="center"/>
          </w:tcPr>
          <w:p>
            <w:r>
              <w:t>Behavior</w:t>
            </w:r>
          </w:p>
        </w:tc>
        <w:tc>
          <w:tcPr>
            <w:tcW w:type="dxa" w:w="3312"/>
            <w:shd w:fill="D9EAF7"/>
            <w:tcMar>
              <w:top w:w="110" w:type="dxa"/>
              <w:start w:w="110" w:type="dxa"/>
              <w:bottom w:w="110" w:type="dxa"/>
              <w:end w:w="110" w:type="dxa"/>
            </w:tcMar>
            <w:vAlign w:val="center"/>
          </w:tcPr>
          <w:p>
            <w:r>
              <w:t>Use case</w:t>
            </w:r>
          </w:p>
        </w:tc>
      </w:tr>
      <w:tr>
        <w:tc>
          <w:tcPr>
            <w:tcW w:type="dxa" w:w="2016"/>
            <w:tcMar>
              <w:top w:w="110" w:type="dxa"/>
              <w:start w:w="110" w:type="dxa"/>
              <w:bottom w:w="110" w:type="dxa"/>
              <w:end w:w="110" w:type="dxa"/>
            </w:tcMar>
            <w:vAlign w:val="center"/>
          </w:tcPr>
          <w:p>
            <w:r>
              <w:t>Latest state only</w:t>
            </w:r>
          </w:p>
        </w:tc>
        <w:tc>
          <w:tcPr>
            <w:tcW w:type="dxa" w:w="3816"/>
            <w:tcMar>
              <w:top w:w="110" w:type="dxa"/>
              <w:start w:w="110" w:type="dxa"/>
              <w:bottom w:w="110" w:type="dxa"/>
              <w:end w:w="110" w:type="dxa"/>
            </w:tcMar>
            <w:vAlign w:val="center"/>
          </w:tcPr>
          <w:p>
            <w:r>
              <w:t>Reconnect and fetch current snapshot</w:t>
            </w:r>
          </w:p>
        </w:tc>
        <w:tc>
          <w:tcPr>
            <w:tcW w:type="dxa" w:w="4320"/>
            <w:tcMar>
              <w:top w:w="110" w:type="dxa"/>
              <w:start w:w="110" w:type="dxa"/>
              <w:bottom w:w="110" w:type="dxa"/>
              <w:end w:w="110" w:type="dxa"/>
            </w:tcMar>
            <w:vAlign w:val="center"/>
          </w:tcPr>
          <w:p>
            <w:r>
              <w:t>Driver position, live dashboard</w:t>
            </w:r>
          </w:p>
        </w:tc>
      </w:tr>
      <w:tr>
        <w:tc>
          <w:tcPr>
            <w:tcW w:type="dxa" w:w="2016"/>
            <w:tcMar>
              <w:top w:w="110" w:type="dxa"/>
              <w:start w:w="110" w:type="dxa"/>
              <w:bottom w:w="110" w:type="dxa"/>
              <w:end w:w="110" w:type="dxa"/>
            </w:tcMar>
            <w:vAlign w:val="center"/>
          </w:tcPr>
          <w:p>
            <w:r>
              <w:t>Resume from cursor</w:t>
            </w:r>
          </w:p>
        </w:tc>
        <w:tc>
          <w:tcPr>
            <w:tcW w:type="dxa" w:w="3816"/>
            <w:tcMar>
              <w:top w:w="110" w:type="dxa"/>
              <w:start w:w="110" w:type="dxa"/>
              <w:bottom w:w="110" w:type="dxa"/>
              <w:end w:w="110" w:type="dxa"/>
            </w:tcMar>
            <w:vAlign w:val="center"/>
          </w:tcPr>
          <w:p>
            <w:r>
              <w:t>Client sends last sequence/event ID</w:t>
            </w:r>
          </w:p>
        </w:tc>
        <w:tc>
          <w:tcPr>
            <w:tcW w:type="dxa" w:w="4320"/>
            <w:tcMar>
              <w:top w:w="110" w:type="dxa"/>
              <w:start w:w="110" w:type="dxa"/>
              <w:bottom w:w="110" w:type="dxa"/>
              <w:end w:w="110" w:type="dxa"/>
            </w:tcMar>
            <w:vAlign w:val="center"/>
          </w:tcPr>
          <w:p>
            <w:r>
              <w:t>Notifications, progress feed</w:t>
            </w:r>
          </w:p>
        </w:tc>
      </w:tr>
      <w:tr>
        <w:tc>
          <w:tcPr>
            <w:tcW w:type="dxa" w:w="2016"/>
            <w:tcMar>
              <w:top w:w="110" w:type="dxa"/>
              <w:start w:w="110" w:type="dxa"/>
              <w:bottom w:w="110" w:type="dxa"/>
              <w:end w:w="110" w:type="dxa"/>
            </w:tcMar>
            <w:vAlign w:val="center"/>
          </w:tcPr>
          <w:p>
            <w:r>
              <w:t>Durable replay</w:t>
            </w:r>
          </w:p>
        </w:tc>
        <w:tc>
          <w:tcPr>
            <w:tcW w:type="dxa" w:w="3816"/>
            <w:tcMar>
              <w:top w:w="110" w:type="dxa"/>
              <w:start w:w="110" w:type="dxa"/>
              <w:bottom w:w="110" w:type="dxa"/>
              <w:end w:w="110" w:type="dxa"/>
            </w:tcMar>
            <w:vAlign w:val="center"/>
          </w:tcPr>
          <w:p>
            <w:r>
              <w:t>Broker retains history by offset</w:t>
            </w:r>
          </w:p>
        </w:tc>
        <w:tc>
          <w:tcPr>
            <w:tcW w:type="dxa" w:w="4320"/>
            <w:tcMar>
              <w:top w:w="110" w:type="dxa"/>
              <w:start w:w="110" w:type="dxa"/>
              <w:bottom w:w="110" w:type="dxa"/>
              <w:end w:w="110" w:type="dxa"/>
            </w:tcMar>
            <w:vAlign w:val="center"/>
          </w:tcPr>
          <w:p>
            <w:r>
              <w:t>Financial or auditable event streams</w:t>
            </w:r>
          </w:p>
        </w:tc>
      </w:tr>
    </w:tbl>
    <w:p>
      <w:pPr>
        <w:pStyle w:val="CodeBlock"/>
      </w:pPr>
      <w:r>
        <w:t>SSE example:</w:t>
        <w:br/>
        <w:t>Last-Event-ID: 481</w:t>
        <w:br/>
        <w:br/>
        <w:t>Server resumes with event id 482 or emits a reset instruction if the retention window has expired.</w:t>
      </w:r>
    </w:p>
    <w:p>
      <w:pPr>
        <w:pStyle w:val="Heading2"/>
      </w:pPr>
      <w:r>
        <w:t>5.2 Gap Handling</w:t>
      </w:r>
    </w:p>
    <w:p>
      <w:pPr>
        <w:pStyle w:val="ListBullet"/>
      </w:pPr>
      <w:r>
        <w:t>Detect sequence gaps rather than assuming every frame arrived.</w:t>
      </w:r>
    </w:p>
    <w:p>
      <w:pPr>
        <w:pStyle w:val="ListBullet"/>
      </w:pPr>
      <w:r>
        <w:t>For replaceable state, fetch a fresh snapshot and continue.</w:t>
      </w:r>
    </w:p>
    <w:p>
      <w:pPr>
        <w:pStyle w:val="ListBullet"/>
      </w:pPr>
      <w:r>
        <w:t>For non-replaceable business records, pause and replay from a durable source.</w:t>
      </w:r>
    </w:p>
    <w:p>
      <w:pPr>
        <w:pStyle w:val="ListBullet"/>
      </w:pPr>
      <w:r>
        <w:t>Do not invent missing financial or clinical events from later state.</w:t>
      </w:r>
    </w:p>
    <w:p>
      <w:pPr>
        <w:pStyle w:val="ListBullet"/>
      </w:pPr>
      <w:r>
        <w:t>Make duplicate processing harmless through message IDs or monotonic versions.</w:t>
      </w:r>
    </w:p>
    <w:p>
      <w:pPr>
        <w:pStyle w:val="Heading1"/>
      </w:pPr>
      <w:r>
        <w:t>6. Backpressure and Slow Consumers</w:t>
      </w:r>
    </w:p>
    <w:p>
      <w:r>
        <w:t>Backpressure is the mechanism by which a receiver prevents a faster sender from creating unbounded queues. Without it, the system converts temporary slowness into memory exhaustion and cascading failure.</w:t>
      </w:r>
    </w:p>
    <w:tbl>
      <w:tblPr>
        <w:tblW w:type="auto" w:w="0"/>
        <w:jc w:val="center"/>
        <w:tblLayout w:type="fixed"/>
        <w:tblLook w:firstColumn="1" w:firstRow="1" w:lastColumn="0" w:lastRow="0" w:noHBand="0" w:noVBand="1" w:val="04A0"/>
      </w:tblPr>
      <w:tblGrid>
        <w:gridCol w:w="1944"/>
        <w:gridCol w:w="3456"/>
        <w:gridCol w:w="4608"/>
      </w:tblGrid>
      <w:tr>
        <w:trPr>
          <w:tblHeader w:val="true"/>
        </w:trPr>
        <w:tc>
          <w:tcPr>
            <w:tcW w:type="dxa" w:w="3312"/>
            <w:shd w:fill="D9EAF7"/>
            <w:tcMar>
              <w:top w:w="110" w:type="dxa"/>
              <w:start w:w="110" w:type="dxa"/>
              <w:bottom w:w="110" w:type="dxa"/>
              <w:end w:w="110" w:type="dxa"/>
            </w:tcMar>
            <w:vAlign w:val="center"/>
          </w:tcPr>
          <w:p>
            <w:r>
              <w:t>Strategy</w:t>
            </w:r>
          </w:p>
        </w:tc>
        <w:tc>
          <w:tcPr>
            <w:tcW w:type="dxa" w:w="3312"/>
            <w:shd w:fill="D9EAF7"/>
            <w:tcMar>
              <w:top w:w="110" w:type="dxa"/>
              <w:start w:w="110" w:type="dxa"/>
              <w:bottom w:w="110" w:type="dxa"/>
              <w:end w:w="110" w:type="dxa"/>
            </w:tcMar>
            <w:vAlign w:val="center"/>
          </w:tcPr>
          <w:p>
            <w:r>
              <w:t>Suitable for</w:t>
            </w:r>
          </w:p>
        </w:tc>
        <w:tc>
          <w:tcPr>
            <w:tcW w:type="dxa" w:w="3312"/>
            <w:shd w:fill="D9EAF7"/>
            <w:tcMar>
              <w:top w:w="110" w:type="dxa"/>
              <w:start w:w="110" w:type="dxa"/>
              <w:bottom w:w="110" w:type="dxa"/>
              <w:end w:w="110" w:type="dxa"/>
            </w:tcMar>
            <w:vAlign w:val="center"/>
          </w:tcPr>
          <w:p>
            <w:r>
              <w:t>Risk</w:t>
            </w:r>
          </w:p>
        </w:tc>
      </w:tr>
      <w:tr>
        <w:tc>
          <w:tcPr>
            <w:tcW w:type="dxa" w:w="1944"/>
            <w:tcMar>
              <w:top w:w="110" w:type="dxa"/>
              <w:start w:w="110" w:type="dxa"/>
              <w:bottom w:w="110" w:type="dxa"/>
              <w:end w:w="110" w:type="dxa"/>
            </w:tcMar>
            <w:vAlign w:val="center"/>
          </w:tcPr>
          <w:p>
            <w:r>
              <w:t>Bounded buffer + disconnect</w:t>
            </w:r>
          </w:p>
        </w:tc>
        <w:tc>
          <w:tcPr>
            <w:tcW w:type="dxa" w:w="3456"/>
            <w:tcMar>
              <w:top w:w="110" w:type="dxa"/>
              <w:start w:w="110" w:type="dxa"/>
              <w:bottom w:w="110" w:type="dxa"/>
              <w:end w:w="110" w:type="dxa"/>
            </w:tcMar>
            <w:vAlign w:val="center"/>
          </w:tcPr>
          <w:p>
            <w:r>
              <w:t>Notifications and UI feeds</w:t>
            </w:r>
          </w:p>
        </w:tc>
        <w:tc>
          <w:tcPr>
            <w:tcW w:type="dxa" w:w="4608"/>
            <w:tcMar>
              <w:top w:w="110" w:type="dxa"/>
              <w:start w:w="110" w:type="dxa"/>
              <w:bottom w:w="110" w:type="dxa"/>
              <w:end w:w="110" w:type="dxa"/>
            </w:tcMar>
            <w:vAlign w:val="center"/>
          </w:tcPr>
          <w:p>
            <w:r>
              <w:t>Client must reconnect/resync</w:t>
            </w:r>
          </w:p>
        </w:tc>
      </w:tr>
      <w:tr>
        <w:tc>
          <w:tcPr>
            <w:tcW w:type="dxa" w:w="1944"/>
            <w:tcMar>
              <w:top w:w="110" w:type="dxa"/>
              <w:start w:w="110" w:type="dxa"/>
              <w:bottom w:w="110" w:type="dxa"/>
              <w:end w:w="110" w:type="dxa"/>
            </w:tcMar>
            <w:vAlign w:val="center"/>
          </w:tcPr>
          <w:p>
            <w:r>
              <w:t>Drop oldest</w:t>
            </w:r>
          </w:p>
        </w:tc>
        <w:tc>
          <w:tcPr>
            <w:tcW w:type="dxa" w:w="3456"/>
            <w:tcMar>
              <w:top w:w="110" w:type="dxa"/>
              <w:start w:w="110" w:type="dxa"/>
              <w:bottom w:w="110" w:type="dxa"/>
              <w:end w:w="110" w:type="dxa"/>
            </w:tcMar>
            <w:vAlign w:val="center"/>
          </w:tcPr>
          <w:p>
            <w:r>
              <w:t>Latest-value telemetry</w:t>
            </w:r>
          </w:p>
        </w:tc>
        <w:tc>
          <w:tcPr>
            <w:tcW w:type="dxa" w:w="4608"/>
            <w:tcMar>
              <w:top w:w="110" w:type="dxa"/>
              <w:start w:w="110" w:type="dxa"/>
              <w:bottom w:w="110" w:type="dxa"/>
              <w:end w:w="110" w:type="dxa"/>
            </w:tcMar>
            <w:vAlign w:val="center"/>
          </w:tcPr>
          <w:p>
            <w:r>
              <w:t>Intermediate history lost</w:t>
            </w:r>
          </w:p>
        </w:tc>
      </w:tr>
      <w:tr>
        <w:tc>
          <w:tcPr>
            <w:tcW w:type="dxa" w:w="1944"/>
            <w:tcMar>
              <w:top w:w="110" w:type="dxa"/>
              <w:start w:w="110" w:type="dxa"/>
              <w:bottom w:w="110" w:type="dxa"/>
              <w:end w:w="110" w:type="dxa"/>
            </w:tcMar>
            <w:vAlign w:val="center"/>
          </w:tcPr>
          <w:p>
            <w:r>
              <w:t>Drop newest</w:t>
            </w:r>
          </w:p>
        </w:tc>
        <w:tc>
          <w:tcPr>
            <w:tcW w:type="dxa" w:w="3456"/>
            <w:tcMar>
              <w:top w:w="110" w:type="dxa"/>
              <w:start w:w="110" w:type="dxa"/>
              <w:bottom w:w="110" w:type="dxa"/>
              <w:end w:w="110" w:type="dxa"/>
            </w:tcMar>
            <w:vAlign w:val="center"/>
          </w:tcPr>
          <w:p>
            <w:r>
              <w:t>Preserve earlier ordered work</w:t>
            </w:r>
          </w:p>
        </w:tc>
        <w:tc>
          <w:tcPr>
            <w:tcW w:type="dxa" w:w="4608"/>
            <w:tcMar>
              <w:top w:w="110" w:type="dxa"/>
              <w:start w:w="110" w:type="dxa"/>
              <w:bottom w:w="110" w:type="dxa"/>
              <w:end w:w="110" w:type="dxa"/>
            </w:tcMar>
            <w:vAlign w:val="center"/>
          </w:tcPr>
          <w:p>
            <w:r>
              <w:t>Current state becomes stale</w:t>
            </w:r>
          </w:p>
        </w:tc>
      </w:tr>
      <w:tr>
        <w:tc>
          <w:tcPr>
            <w:tcW w:type="dxa" w:w="1944"/>
            <w:tcMar>
              <w:top w:w="110" w:type="dxa"/>
              <w:start w:w="110" w:type="dxa"/>
              <w:bottom w:w="110" w:type="dxa"/>
              <w:end w:w="110" w:type="dxa"/>
            </w:tcMar>
            <w:vAlign w:val="center"/>
          </w:tcPr>
          <w:p>
            <w:r>
              <w:t>Conflate by key</w:t>
            </w:r>
          </w:p>
        </w:tc>
        <w:tc>
          <w:tcPr>
            <w:tcW w:type="dxa" w:w="3456"/>
            <w:tcMar>
              <w:top w:w="110" w:type="dxa"/>
              <w:start w:w="110" w:type="dxa"/>
              <w:bottom w:w="110" w:type="dxa"/>
              <w:end w:w="110" w:type="dxa"/>
            </w:tcMar>
            <w:vAlign w:val="center"/>
          </w:tcPr>
          <w:p>
            <w:r>
              <w:t>Location, metrics, progress</w:t>
            </w:r>
          </w:p>
        </w:tc>
        <w:tc>
          <w:tcPr>
            <w:tcW w:type="dxa" w:w="4608"/>
            <w:tcMar>
              <w:top w:w="110" w:type="dxa"/>
              <w:start w:w="110" w:type="dxa"/>
              <w:bottom w:w="110" w:type="dxa"/>
              <w:end w:w="110" w:type="dxa"/>
            </w:tcMar>
            <w:vAlign w:val="center"/>
          </w:tcPr>
          <w:p>
            <w:r>
              <w:t>Only latest value retained</w:t>
            </w:r>
          </w:p>
        </w:tc>
      </w:tr>
      <w:tr>
        <w:tc>
          <w:tcPr>
            <w:tcW w:type="dxa" w:w="1944"/>
            <w:tcMar>
              <w:top w:w="110" w:type="dxa"/>
              <w:start w:w="110" w:type="dxa"/>
              <w:bottom w:w="110" w:type="dxa"/>
              <w:end w:w="110" w:type="dxa"/>
            </w:tcMar>
            <w:vAlign w:val="center"/>
          </w:tcPr>
          <w:p>
            <w:r>
              <w:t>Batch</w:t>
            </w:r>
          </w:p>
        </w:tc>
        <w:tc>
          <w:tcPr>
            <w:tcW w:type="dxa" w:w="3456"/>
            <w:tcMar>
              <w:top w:w="110" w:type="dxa"/>
              <w:start w:w="110" w:type="dxa"/>
              <w:bottom w:w="110" w:type="dxa"/>
              <w:end w:w="110" w:type="dxa"/>
            </w:tcMar>
            <w:vAlign w:val="center"/>
          </w:tcPr>
          <w:p>
            <w:r>
              <w:t>High-rate telemetry</w:t>
            </w:r>
          </w:p>
        </w:tc>
        <w:tc>
          <w:tcPr>
            <w:tcW w:type="dxa" w:w="4608"/>
            <w:tcMar>
              <w:top w:w="110" w:type="dxa"/>
              <w:start w:w="110" w:type="dxa"/>
              <w:bottom w:w="110" w:type="dxa"/>
              <w:end w:w="110" w:type="dxa"/>
            </w:tcMar>
            <w:vAlign w:val="center"/>
          </w:tcPr>
          <w:p>
            <w:r>
              <w:t>Adds latency</w:t>
            </w:r>
          </w:p>
        </w:tc>
      </w:tr>
      <w:tr>
        <w:tc>
          <w:tcPr>
            <w:tcW w:type="dxa" w:w="1944"/>
            <w:tcMar>
              <w:top w:w="110" w:type="dxa"/>
              <w:start w:w="110" w:type="dxa"/>
              <w:bottom w:w="110" w:type="dxa"/>
              <w:end w:w="110" w:type="dxa"/>
            </w:tcMar>
            <w:vAlign w:val="center"/>
          </w:tcPr>
          <w:p>
            <w:r>
              <w:t>Sample</w:t>
            </w:r>
          </w:p>
        </w:tc>
        <w:tc>
          <w:tcPr>
            <w:tcW w:type="dxa" w:w="3456"/>
            <w:tcMar>
              <w:top w:w="110" w:type="dxa"/>
              <w:start w:w="110" w:type="dxa"/>
              <w:bottom w:w="110" w:type="dxa"/>
              <w:end w:w="110" w:type="dxa"/>
            </w:tcMar>
            <w:vAlign w:val="center"/>
          </w:tcPr>
          <w:p>
            <w:r>
              <w:t>Observability and location</w:t>
            </w:r>
          </w:p>
        </w:tc>
        <w:tc>
          <w:tcPr>
            <w:tcW w:type="dxa" w:w="4608"/>
            <w:tcMar>
              <w:top w:w="110" w:type="dxa"/>
              <w:start w:w="110" w:type="dxa"/>
              <w:bottom w:w="110" w:type="dxa"/>
              <w:end w:w="110" w:type="dxa"/>
            </w:tcMar>
            <w:vAlign w:val="center"/>
          </w:tcPr>
          <w:p>
            <w:r>
              <w:t>May hide short-lived changes</w:t>
            </w:r>
          </w:p>
        </w:tc>
      </w:tr>
      <w:tr>
        <w:tc>
          <w:tcPr>
            <w:tcW w:type="dxa" w:w="1944"/>
            <w:tcMar>
              <w:top w:w="110" w:type="dxa"/>
              <w:start w:w="110" w:type="dxa"/>
              <w:bottom w:w="110" w:type="dxa"/>
              <w:end w:w="110" w:type="dxa"/>
            </w:tcMar>
            <w:vAlign w:val="center"/>
          </w:tcPr>
          <w:p>
            <w:r>
              <w:t>Flow-control credits</w:t>
            </w:r>
          </w:p>
        </w:tc>
        <w:tc>
          <w:tcPr>
            <w:tcW w:type="dxa" w:w="3456"/>
            <w:tcMar>
              <w:top w:w="110" w:type="dxa"/>
              <w:start w:w="110" w:type="dxa"/>
              <w:bottom w:w="110" w:type="dxa"/>
              <w:end w:w="110" w:type="dxa"/>
            </w:tcMar>
            <w:vAlign w:val="center"/>
          </w:tcPr>
          <w:p>
            <w:r>
              <w:t>gRPC/custom protocols</w:t>
            </w:r>
          </w:p>
        </w:tc>
        <w:tc>
          <w:tcPr>
            <w:tcW w:type="dxa" w:w="4608"/>
            <w:tcMar>
              <w:top w:w="110" w:type="dxa"/>
              <w:start w:w="110" w:type="dxa"/>
              <w:bottom w:w="110" w:type="dxa"/>
              <w:end w:w="110" w:type="dxa"/>
            </w:tcMar>
            <w:vAlign w:val="center"/>
          </w:tcPr>
          <w:p>
            <w:r>
              <w:t>More protocol complexity</w:t>
            </w:r>
          </w:p>
        </w:tc>
      </w:tr>
    </w:tbl>
    <w:p>
      <w:pPr>
        <w:pStyle w:val="Decision"/>
      </w:pPr>
      <w:r>
        <w:t>For driver location, retaining 10,000 queued points for a slow phone is worse than sending the newest accurate position. For executed trades, dropping is unacceptable; the consumer must catch up from a durable log.</w:t>
      </w:r>
    </w:p>
    <w:p>
      <w:pPr>
        <w:pStyle w:val="Heading1"/>
      </w:pPr>
      <w:r>
        <w:t>7. Fan-Out and Connection Architecture</w:t>
      </w:r>
    </w:p>
    <w:p>
      <w:r>
        <w:t>A real-time gateway should not become the source of truth. It maintains connections and subscriptions while durable services own business state.</w:t>
      </w:r>
    </w:p>
    <w:p>
      <w:pPr>
        <w:pStyle w:val="CodeBlock"/>
      </w:pPr>
      <w:r>
        <w:t>Clients</w:t>
        <w:br/>
        <w:t xml:space="preserve">  -&gt; Global load balancer</w:t>
        <w:br/>
        <w:t xml:space="preserve">  -&gt; Real-time gateway fleet</w:t>
        <w:br/>
        <w:t xml:space="preserve">  -&gt; Subscription/connection registry</w:t>
        <w:br/>
        <w:t xml:space="preserve">  -&gt; Broker or change stream</w:t>
        <w:br/>
        <w:t xml:space="preserve">  -&gt; Domain services and durable stores</w:t>
      </w:r>
    </w:p>
    <w:p>
      <w:pPr>
        <w:pStyle w:val="Heading2"/>
      </w:pPr>
      <w:r>
        <w:t>7.1 Stateful Versus Stateless Components</w:t>
      </w:r>
    </w:p>
    <w:p>
      <w:pPr>
        <w:pStyle w:val="ListBullet"/>
      </w:pPr>
      <w:r>
        <w:t>The connection is necessarily stateful, but subscription metadata can be externally coordinated.</w:t>
      </w:r>
    </w:p>
    <w:p>
      <w:pPr>
        <w:pStyle w:val="ListBullet"/>
      </w:pPr>
      <w:r>
        <w:t>Avoid depending on sticky sessions for correctness; reconnection to another node must work.</w:t>
      </w:r>
    </w:p>
    <w:p>
      <w:pPr>
        <w:pStyle w:val="ListBullet"/>
      </w:pPr>
      <w:r>
        <w:t>Use a broker or pub/sub layer to deliver domain updates to all gateway nodes with interested clients.</w:t>
      </w:r>
    </w:p>
    <w:p>
      <w:pPr>
        <w:pStyle w:val="ListBullet"/>
      </w:pPr>
      <w:r>
        <w:t>Keep authorization context minimal and refreshable.</w:t>
      </w:r>
    </w:p>
    <w:p>
      <w:pPr>
        <w:pStyle w:val="ListBullet"/>
      </w:pPr>
      <w:r>
        <w:t>Drain connections gracefully during deployment and signal clients to reconnect.</w:t>
      </w:r>
    </w:p>
    <w:p>
      <w:pPr>
        <w:pStyle w:val="Heading2"/>
      </w:pPr>
      <w:r>
        <w:t>7.2 Fan-Out Cost</w:t>
      </w:r>
    </w:p>
    <w:p>
      <w:r>
        <w:t>One 500-byte update sent once per second to 1,000,000 clients is approximately 500 MB/s before protocol, encryption, retransmission, and regional duplication overhead. Real-time requirements must therefore specify audience, frequency, payload size, and whether updates can be aggregated or sampled.</w:t>
      </w:r>
    </w:p>
    <w:p>
      <w:pPr>
        <w:pStyle w:val="Heading1"/>
      </w:pPr>
      <w:r>
        <w:t>8. Practical Design: Food Delivery</w:t>
      </w:r>
    </w:p>
    <w:p>
      <w:pPr>
        <w:pStyle w:val="Heading2"/>
      </w:pPr>
      <w:r>
        <w:t>8.1 Driver Telemetry Ingestion</w:t>
      </w:r>
    </w:p>
    <w:p>
      <w:r>
        <w:t>The driver app may batch GPS measurements every 3-5 seconds using MQTT, WebSocket, gRPC streaming, or ordinary HTTP depending on device and scale. The latest location is operational state; historical points may be asynchronously persisted at lower resolution.</w:t>
      </w:r>
    </w:p>
    <w:p>
      <w:pPr>
        <w:pStyle w:val="CodeBlock"/>
      </w:pPr>
      <w:r>
        <w:t>Driver -&gt; location ingestion -&gt; validation/map matching -&gt; latest-location cache -&gt; location event stream -&gt; tracking gateway -&gt; customer</w:t>
      </w:r>
    </w:p>
    <w:tbl>
      <w:tblPr>
        <w:tblW w:type="auto" w:w="0"/>
        <w:jc w:val="center"/>
        <w:tblLayout w:type="fixed"/>
        <w:tblLook w:firstColumn="1" w:firstRow="1" w:lastColumn="0" w:lastRow="0" w:noHBand="0" w:noVBand="1" w:val="04A0"/>
      </w:tblPr>
      <w:tblGrid>
        <w:gridCol w:w="2880"/>
        <w:gridCol w:w="7056"/>
      </w:tblGrid>
      <w:tr>
        <w:trPr>
          <w:tblHeader w:val="true"/>
        </w:trPr>
        <w:tc>
          <w:tcPr>
            <w:tcW w:type="dxa" w:w="4968"/>
            <w:shd w:fill="D9EAF7"/>
            <w:tcMar>
              <w:top w:w="110" w:type="dxa"/>
              <w:start w:w="110" w:type="dxa"/>
              <w:bottom w:w="110" w:type="dxa"/>
              <w:end w:w="110" w:type="dxa"/>
            </w:tcMar>
            <w:vAlign w:val="center"/>
          </w:tcPr>
          <w:p>
            <w:r>
              <w:t>Concern</w:t>
            </w:r>
          </w:p>
        </w:tc>
        <w:tc>
          <w:tcPr>
            <w:tcW w:type="dxa" w:w="4968"/>
            <w:shd w:fill="D9EAF7"/>
            <w:tcMar>
              <w:top w:w="110" w:type="dxa"/>
              <w:start w:w="110" w:type="dxa"/>
              <w:bottom w:w="110" w:type="dxa"/>
              <w:end w:w="110" w:type="dxa"/>
            </w:tcMar>
            <w:vAlign w:val="center"/>
          </w:tcPr>
          <w:p>
            <w:r>
              <w:t>Design choice</w:t>
            </w:r>
          </w:p>
        </w:tc>
      </w:tr>
      <w:tr>
        <w:tc>
          <w:tcPr>
            <w:tcW w:type="dxa" w:w="2880"/>
            <w:tcMar>
              <w:top w:w="110" w:type="dxa"/>
              <w:start w:w="110" w:type="dxa"/>
              <w:bottom w:w="110" w:type="dxa"/>
              <w:end w:w="110" w:type="dxa"/>
            </w:tcMar>
            <w:vAlign w:val="center"/>
          </w:tcPr>
          <w:p>
            <w:r>
              <w:t>Partition/order</w:t>
            </w:r>
          </w:p>
        </w:tc>
        <w:tc>
          <w:tcPr>
            <w:tcW w:type="dxa" w:w="7056"/>
            <w:tcMar>
              <w:top w:w="110" w:type="dxa"/>
              <w:start w:w="110" w:type="dxa"/>
              <w:bottom w:w="110" w:type="dxa"/>
              <w:end w:w="110" w:type="dxa"/>
            </w:tcMar>
            <w:vAlign w:val="center"/>
          </w:tcPr>
          <w:p>
            <w:r>
              <w:t>driverId</w:t>
            </w:r>
          </w:p>
        </w:tc>
      </w:tr>
      <w:tr>
        <w:tc>
          <w:tcPr>
            <w:tcW w:type="dxa" w:w="2880"/>
            <w:tcMar>
              <w:top w:w="110" w:type="dxa"/>
              <w:start w:w="110" w:type="dxa"/>
              <w:bottom w:w="110" w:type="dxa"/>
              <w:end w:w="110" w:type="dxa"/>
            </w:tcMar>
            <w:vAlign w:val="center"/>
          </w:tcPr>
          <w:p>
            <w:r>
              <w:t>Loss policy</w:t>
            </w:r>
          </w:p>
        </w:tc>
        <w:tc>
          <w:tcPr>
            <w:tcW w:type="dxa" w:w="7056"/>
            <w:tcMar>
              <w:top w:w="110" w:type="dxa"/>
              <w:start w:w="110" w:type="dxa"/>
              <w:bottom w:w="110" w:type="dxa"/>
              <w:end w:w="110" w:type="dxa"/>
            </w:tcMar>
            <w:vAlign w:val="center"/>
          </w:tcPr>
          <w:p>
            <w:r>
              <w:t>Conflate intermediate locations; preserve pickup/delivery state transitions</w:t>
            </w:r>
          </w:p>
        </w:tc>
      </w:tr>
      <w:tr>
        <w:tc>
          <w:tcPr>
            <w:tcW w:type="dxa" w:w="2880"/>
            <w:tcMar>
              <w:top w:w="110" w:type="dxa"/>
              <w:start w:w="110" w:type="dxa"/>
              <w:bottom w:w="110" w:type="dxa"/>
              <w:end w:w="110" w:type="dxa"/>
            </w:tcMar>
            <w:vAlign w:val="center"/>
          </w:tcPr>
          <w:p>
            <w:r>
              <w:t>Offline behavior</w:t>
            </w:r>
          </w:p>
        </w:tc>
        <w:tc>
          <w:tcPr>
            <w:tcW w:type="dxa" w:w="7056"/>
            <w:tcMar>
              <w:top w:w="110" w:type="dxa"/>
              <w:start w:w="110" w:type="dxa"/>
              <w:bottom w:w="110" w:type="dxa"/>
              <w:end w:w="110" w:type="dxa"/>
            </w:tcMar>
            <w:vAlign w:val="center"/>
          </w:tcPr>
          <w:p>
            <w:r>
              <w:t>Buffer a bounded recent batch; discard stale points</w:t>
            </w:r>
          </w:p>
        </w:tc>
      </w:tr>
      <w:tr>
        <w:tc>
          <w:tcPr>
            <w:tcW w:type="dxa" w:w="2880"/>
            <w:tcMar>
              <w:top w:w="110" w:type="dxa"/>
              <w:start w:w="110" w:type="dxa"/>
              <w:bottom w:w="110" w:type="dxa"/>
              <w:end w:w="110" w:type="dxa"/>
            </w:tcMar>
            <w:vAlign w:val="center"/>
          </w:tcPr>
          <w:p>
            <w:r>
              <w:t>Security</w:t>
            </w:r>
          </w:p>
        </w:tc>
        <w:tc>
          <w:tcPr>
            <w:tcW w:type="dxa" w:w="7056"/>
            <w:tcMar>
              <w:top w:w="110" w:type="dxa"/>
              <w:start w:w="110" w:type="dxa"/>
              <w:bottom w:w="110" w:type="dxa"/>
              <w:end w:w="110" w:type="dxa"/>
            </w:tcMar>
            <w:vAlign w:val="center"/>
          </w:tcPr>
          <w:p>
            <w:r>
              <w:t>Device/driver identity and assigned-order authorization</w:t>
            </w:r>
          </w:p>
        </w:tc>
      </w:tr>
      <w:tr>
        <w:tc>
          <w:tcPr>
            <w:tcW w:type="dxa" w:w="2880"/>
            <w:tcMar>
              <w:top w:w="110" w:type="dxa"/>
              <w:start w:w="110" w:type="dxa"/>
              <w:bottom w:w="110" w:type="dxa"/>
              <w:end w:w="110" w:type="dxa"/>
            </w:tcMar>
            <w:vAlign w:val="center"/>
          </w:tcPr>
          <w:p>
            <w:r>
              <w:t>Privacy</w:t>
            </w:r>
          </w:p>
        </w:tc>
        <w:tc>
          <w:tcPr>
            <w:tcW w:type="dxa" w:w="7056"/>
            <w:tcMar>
              <w:top w:w="110" w:type="dxa"/>
              <w:start w:w="110" w:type="dxa"/>
              <w:bottom w:w="110" w:type="dxa"/>
              <w:end w:w="110" w:type="dxa"/>
            </w:tcMar>
            <w:vAlign w:val="center"/>
          </w:tcPr>
          <w:p>
            <w:r>
              <w:t>Expose customer-safe position, not unrestricted driver history</w:t>
            </w:r>
          </w:p>
        </w:tc>
      </w:tr>
      <w:tr>
        <w:tc>
          <w:tcPr>
            <w:tcW w:type="dxa" w:w="2880"/>
            <w:tcMar>
              <w:top w:w="110" w:type="dxa"/>
              <w:start w:w="110" w:type="dxa"/>
              <w:bottom w:w="110" w:type="dxa"/>
              <w:end w:w="110" w:type="dxa"/>
            </w:tcMar>
            <w:vAlign w:val="center"/>
          </w:tcPr>
          <w:p>
            <w:r>
              <w:t>Frequency</w:t>
            </w:r>
          </w:p>
        </w:tc>
        <w:tc>
          <w:tcPr>
            <w:tcW w:type="dxa" w:w="7056"/>
            <w:tcMar>
              <w:top w:w="110" w:type="dxa"/>
              <w:start w:w="110" w:type="dxa"/>
              <w:bottom w:w="110" w:type="dxa"/>
              <w:end w:w="110" w:type="dxa"/>
            </w:tcMar>
            <w:vAlign w:val="center"/>
          </w:tcPr>
          <w:p>
            <w:r>
              <w:t>Adapt to movement, battery, foreground state, and trip phase</w:t>
            </w:r>
          </w:p>
        </w:tc>
      </w:tr>
    </w:tbl>
    <w:p>
      <w:pPr>
        <w:pStyle w:val="Heading2"/>
      </w:pPr>
      <w:r>
        <w:t>8.2 Customer Tracking</w:t>
      </w:r>
    </w:p>
    <w:p>
      <w:r>
        <w:t>Use SSE or WebSocket to publish a simplified tracking model: order status, estimated arrival, and a throttled driver position. The client first retrieves a REST snapshot, then subscribes from its current version.</w:t>
      </w:r>
    </w:p>
    <w:p>
      <w:pPr>
        <w:pStyle w:val="CodeBlock"/>
      </w:pPr>
      <w:r>
        <w:t>GET /orders/ord_123/tracking</w:t>
        <w:br/>
        <w:t>-&gt; { "version": 81, "status": "PICKED_UP", ... }</w:t>
        <w:br/>
        <w:br/>
        <w:t>SUBSCRIBE order:ord_123 fromVersion=81</w:t>
      </w:r>
    </w:p>
    <w:p>
      <w:pPr>
        <w:pStyle w:val="Heading1"/>
      </w:pPr>
      <w:r>
        <w:t>9. Practical Design: Healthcare</w:t>
      </w:r>
    </w:p>
    <w:p>
      <w:pPr>
        <w:pStyle w:val="Heading2"/>
      </w:pPr>
      <w:r>
        <w:t>9.1 Medical Device Telemetry</w:t>
      </w:r>
    </w:p>
    <w:p>
      <w:r>
        <w:t>Clinical telemetry may include high-rate waveforms and lower-rate vital signs. Do not treat every sample as the same business object. Separate raw signal transport, derived measurements, alarms, and the authoritative clinical record.</w:t>
      </w:r>
    </w:p>
    <w:tbl>
      <w:tblPr>
        <w:tblW w:type="auto" w:w="0"/>
        <w:jc w:val="center"/>
        <w:tblLayout w:type="fixed"/>
        <w:tblLook w:firstColumn="1" w:firstRow="1" w:lastColumn="0" w:lastRow="0" w:noHBand="0" w:noVBand="1" w:val="04A0"/>
      </w:tblPr>
      <w:tblGrid>
        <w:gridCol w:w="2088"/>
        <w:gridCol w:w="3816"/>
        <w:gridCol w:w="4032"/>
      </w:tblGrid>
      <w:tr>
        <w:trPr>
          <w:tblHeader w:val="true"/>
        </w:trPr>
        <w:tc>
          <w:tcPr>
            <w:tcW w:type="dxa" w:w="3312"/>
            <w:shd w:fill="D9EAF7"/>
            <w:tcMar>
              <w:top w:w="110" w:type="dxa"/>
              <w:start w:w="110" w:type="dxa"/>
              <w:bottom w:w="110" w:type="dxa"/>
              <w:end w:w="110" w:type="dxa"/>
            </w:tcMar>
            <w:vAlign w:val="center"/>
          </w:tcPr>
          <w:p>
            <w:r>
              <w:t>Data</w:t>
            </w:r>
          </w:p>
        </w:tc>
        <w:tc>
          <w:tcPr>
            <w:tcW w:type="dxa" w:w="3312"/>
            <w:shd w:fill="D9EAF7"/>
            <w:tcMar>
              <w:top w:w="110" w:type="dxa"/>
              <w:start w:w="110" w:type="dxa"/>
              <w:bottom w:w="110" w:type="dxa"/>
              <w:end w:w="110" w:type="dxa"/>
            </w:tcMar>
            <w:vAlign w:val="center"/>
          </w:tcPr>
          <w:p>
            <w:r>
              <w:t>Typical handling</w:t>
            </w:r>
          </w:p>
        </w:tc>
        <w:tc>
          <w:tcPr>
            <w:tcW w:type="dxa" w:w="3312"/>
            <w:shd w:fill="D9EAF7"/>
            <w:tcMar>
              <w:top w:w="110" w:type="dxa"/>
              <w:start w:w="110" w:type="dxa"/>
              <w:bottom w:w="110" w:type="dxa"/>
              <w:end w:w="110" w:type="dxa"/>
            </w:tcMar>
            <w:vAlign w:val="center"/>
          </w:tcPr>
          <w:p>
            <w:r>
              <w:t>Correctness requirement</w:t>
            </w:r>
          </w:p>
        </w:tc>
      </w:tr>
      <w:tr>
        <w:tc>
          <w:tcPr>
            <w:tcW w:type="dxa" w:w="2088"/>
            <w:tcMar>
              <w:top w:w="110" w:type="dxa"/>
              <w:start w:w="110" w:type="dxa"/>
              <w:bottom w:w="110" w:type="dxa"/>
              <w:end w:w="110" w:type="dxa"/>
            </w:tcMar>
            <w:vAlign w:val="center"/>
          </w:tcPr>
          <w:p>
            <w:r>
              <w:t>Waveform samples</w:t>
            </w:r>
          </w:p>
        </w:tc>
        <w:tc>
          <w:tcPr>
            <w:tcW w:type="dxa" w:w="3816"/>
            <w:tcMar>
              <w:top w:w="110" w:type="dxa"/>
              <w:start w:w="110" w:type="dxa"/>
              <w:bottom w:w="110" w:type="dxa"/>
              <w:end w:w="110" w:type="dxa"/>
            </w:tcMar>
            <w:vAlign w:val="center"/>
          </w:tcPr>
          <w:p>
            <w:r>
              <w:t>Streaming/time-series pipeline</w:t>
            </w:r>
          </w:p>
        </w:tc>
        <w:tc>
          <w:tcPr>
            <w:tcW w:type="dxa" w:w="4032"/>
            <w:tcMar>
              <w:top w:w="110" w:type="dxa"/>
              <w:start w:w="110" w:type="dxa"/>
              <w:bottom w:w="110" w:type="dxa"/>
              <w:end w:w="110" w:type="dxa"/>
            </w:tcMar>
            <w:vAlign w:val="center"/>
          </w:tcPr>
          <w:p>
            <w:r>
              <w:t>Bounded loss may be acceptable only under explicit device rules</w:t>
            </w:r>
          </w:p>
        </w:tc>
      </w:tr>
      <w:tr>
        <w:tc>
          <w:tcPr>
            <w:tcW w:type="dxa" w:w="2088"/>
            <w:tcMar>
              <w:top w:w="110" w:type="dxa"/>
              <w:start w:w="110" w:type="dxa"/>
              <w:bottom w:w="110" w:type="dxa"/>
              <w:end w:w="110" w:type="dxa"/>
            </w:tcMar>
            <w:vAlign w:val="center"/>
          </w:tcPr>
          <w:p>
            <w:r>
              <w:t>Derived vital sign</w:t>
            </w:r>
          </w:p>
        </w:tc>
        <w:tc>
          <w:tcPr>
            <w:tcW w:type="dxa" w:w="3816"/>
            <w:tcMar>
              <w:top w:w="110" w:type="dxa"/>
              <w:start w:w="110" w:type="dxa"/>
              <w:bottom w:w="110" w:type="dxa"/>
              <w:end w:w="110" w:type="dxa"/>
            </w:tcMar>
            <w:vAlign w:val="center"/>
          </w:tcPr>
          <w:p>
            <w:r>
              <w:t>Timestamped observation</w:t>
            </w:r>
          </w:p>
        </w:tc>
        <w:tc>
          <w:tcPr>
            <w:tcW w:type="dxa" w:w="4032"/>
            <w:tcMar>
              <w:top w:w="110" w:type="dxa"/>
              <w:start w:w="110" w:type="dxa"/>
              <w:bottom w:w="110" w:type="dxa"/>
              <w:end w:w="110" w:type="dxa"/>
            </w:tcMar>
            <w:vAlign w:val="center"/>
          </w:tcPr>
          <w:p>
            <w:r>
              <w:t>Preserve provenance and units</w:t>
            </w:r>
          </w:p>
        </w:tc>
      </w:tr>
      <w:tr>
        <w:tc>
          <w:tcPr>
            <w:tcW w:type="dxa" w:w="2088"/>
            <w:tcMar>
              <w:top w:w="110" w:type="dxa"/>
              <w:start w:w="110" w:type="dxa"/>
              <w:bottom w:w="110" w:type="dxa"/>
              <w:end w:w="110" w:type="dxa"/>
            </w:tcMar>
            <w:vAlign w:val="center"/>
          </w:tcPr>
          <w:p>
            <w:r>
              <w:t>Clinical alarm</w:t>
            </w:r>
          </w:p>
        </w:tc>
        <w:tc>
          <w:tcPr>
            <w:tcW w:type="dxa" w:w="3816"/>
            <w:tcMar>
              <w:top w:w="110" w:type="dxa"/>
              <w:start w:w="110" w:type="dxa"/>
              <w:bottom w:w="110" w:type="dxa"/>
              <w:end w:w="110" w:type="dxa"/>
            </w:tcMar>
            <w:vAlign w:val="center"/>
          </w:tcPr>
          <w:p>
            <w:r>
              <w:t>Priority channel and acknowledgement</w:t>
            </w:r>
          </w:p>
        </w:tc>
        <w:tc>
          <w:tcPr>
            <w:tcW w:type="dxa" w:w="4032"/>
            <w:tcMar>
              <w:top w:w="110" w:type="dxa"/>
              <w:start w:w="110" w:type="dxa"/>
              <w:bottom w:w="110" w:type="dxa"/>
              <w:end w:w="110" w:type="dxa"/>
            </w:tcMar>
            <w:vAlign w:val="center"/>
          </w:tcPr>
          <w:p>
            <w:r>
              <w:t>Must not be silently dropped</w:t>
            </w:r>
          </w:p>
        </w:tc>
      </w:tr>
      <w:tr>
        <w:tc>
          <w:tcPr>
            <w:tcW w:type="dxa" w:w="2088"/>
            <w:tcMar>
              <w:top w:w="110" w:type="dxa"/>
              <w:start w:w="110" w:type="dxa"/>
              <w:bottom w:w="110" w:type="dxa"/>
              <w:end w:w="110" w:type="dxa"/>
            </w:tcMar>
            <w:vAlign w:val="center"/>
          </w:tcPr>
          <w:p>
            <w:r>
              <w:t>EHR record update</w:t>
            </w:r>
          </w:p>
        </w:tc>
        <w:tc>
          <w:tcPr>
            <w:tcW w:type="dxa" w:w="3816"/>
            <w:tcMar>
              <w:top w:w="110" w:type="dxa"/>
              <w:start w:w="110" w:type="dxa"/>
              <w:bottom w:w="110" w:type="dxa"/>
              <w:end w:w="110" w:type="dxa"/>
            </w:tcMar>
            <w:vAlign w:val="center"/>
          </w:tcPr>
          <w:p>
            <w:r>
              <w:t>Validated asynchronous persistence</w:t>
            </w:r>
          </w:p>
        </w:tc>
        <w:tc>
          <w:tcPr>
            <w:tcW w:type="dxa" w:w="4032"/>
            <w:tcMar>
              <w:top w:w="110" w:type="dxa"/>
              <w:start w:w="110" w:type="dxa"/>
              <w:bottom w:w="110" w:type="dxa"/>
              <w:end w:w="110" w:type="dxa"/>
            </w:tcMar>
            <w:vAlign w:val="center"/>
          </w:tcPr>
          <w:p>
            <w:r>
              <w:t>Audit, identity, and terminology required</w:t>
            </w:r>
          </w:p>
        </w:tc>
      </w:tr>
    </w:tbl>
    <w:p>
      <w:pPr>
        <w:pStyle w:val="Decision"/>
      </w:pPr>
      <w:r>
        <w:t>A dashboard WebSocket is not the medical alarm system. The alarm path needs explicit priority, acknowledgement, escalation, device state, audit, and downtime behavior.</w:t>
      </w:r>
    </w:p>
    <w:p>
      <w:pPr>
        <w:pStyle w:val="Heading2"/>
      </w:pPr>
      <w:r>
        <w:t>9.2 Consent and Access Changes</w:t>
      </w:r>
    </w:p>
    <w:p>
      <w:pPr>
        <w:pStyle w:val="ListBullet"/>
      </w:pPr>
      <w:r>
        <w:t>Authorize patient and encounter context before subscribing.</w:t>
      </w:r>
    </w:p>
    <w:p>
      <w:pPr>
        <w:pStyle w:val="ListBullet"/>
      </w:pPr>
      <w:r>
        <w:t>Minimize PHI in topic names, logs, and gateway memory.</w:t>
      </w:r>
    </w:p>
    <w:p>
      <w:pPr>
        <w:pStyle w:val="ListBullet"/>
      </w:pPr>
      <w:r>
        <w:t>Terminate or reauthorize streams when consent or care-team relationships change.</w:t>
      </w:r>
    </w:p>
    <w:p>
      <w:pPr>
        <w:pStyle w:val="ListBullet"/>
      </w:pPr>
      <w:r>
        <w:t>Audit sensitive subscriptions and significant delivered alerts.</w:t>
      </w:r>
    </w:p>
    <w:p>
      <w:pPr>
        <w:pStyle w:val="ListBullet"/>
      </w:pPr>
      <w:r>
        <w:t>Define safe behavior during EHR, broker, or network outage.</w:t>
      </w:r>
    </w:p>
    <w:p>
      <w:pPr>
        <w:pStyle w:val="Heading1"/>
      </w:pPr>
      <w:r>
        <w:t>10. Practical Design: Financial Systems</w:t>
      </w:r>
    </w:p>
    <w:p>
      <w:pPr>
        <w:pStyle w:val="Heading2"/>
      </w:pPr>
      <w:r>
        <w:t>10.1 Market Data</w:t>
      </w:r>
    </w:p>
    <w:p>
      <w:r>
        <w:t>Market data is naturally streaming, but consumers require different service levels: delayed retail quotes, real-time professional feeds, aggregated candles, and authoritative trade capture. Entitlements and redistribution rights are part of the API design.</w:t>
      </w:r>
    </w:p>
    <w:tbl>
      <w:tblPr>
        <w:tblW w:type="auto" w:w="0"/>
        <w:jc w:val="center"/>
        <w:tblLayout w:type="fixed"/>
        <w:tblLook w:firstColumn="1" w:firstRow="1" w:lastColumn="0" w:lastRow="0" w:noHBand="0" w:noVBand="1" w:val="04A0"/>
      </w:tblPr>
      <w:tblGrid>
        <w:gridCol w:w="2448"/>
        <w:gridCol w:w="3672"/>
        <w:gridCol w:w="3816"/>
      </w:tblGrid>
      <w:tr>
        <w:trPr>
          <w:tblHeader w:val="true"/>
        </w:trPr>
        <w:tc>
          <w:tcPr>
            <w:tcW w:type="dxa" w:w="3312"/>
            <w:shd w:fill="D9EAF7"/>
            <w:tcMar>
              <w:top w:w="110" w:type="dxa"/>
              <w:start w:w="110" w:type="dxa"/>
              <w:bottom w:w="110" w:type="dxa"/>
              <w:end w:w="110" w:type="dxa"/>
            </w:tcMar>
            <w:vAlign w:val="center"/>
          </w:tcPr>
          <w:p>
            <w:r>
              <w:t>Feed</w:t>
            </w:r>
          </w:p>
        </w:tc>
        <w:tc>
          <w:tcPr>
            <w:tcW w:type="dxa" w:w="3312"/>
            <w:shd w:fill="D9EAF7"/>
            <w:tcMar>
              <w:top w:w="110" w:type="dxa"/>
              <w:start w:w="110" w:type="dxa"/>
              <w:bottom w:w="110" w:type="dxa"/>
              <w:end w:w="110" w:type="dxa"/>
            </w:tcMar>
            <w:vAlign w:val="center"/>
          </w:tcPr>
          <w:p>
            <w:r>
              <w:t>Loss policy</w:t>
            </w:r>
          </w:p>
        </w:tc>
        <w:tc>
          <w:tcPr>
            <w:tcW w:type="dxa" w:w="3312"/>
            <w:shd w:fill="D9EAF7"/>
            <w:tcMar>
              <w:top w:w="110" w:type="dxa"/>
              <w:start w:w="110" w:type="dxa"/>
              <w:bottom w:w="110" w:type="dxa"/>
              <w:end w:w="110" w:type="dxa"/>
            </w:tcMar>
            <w:vAlign w:val="center"/>
          </w:tcPr>
          <w:p>
            <w:r>
              <w:t>Recovery</w:t>
            </w:r>
          </w:p>
        </w:tc>
      </w:tr>
      <w:tr>
        <w:tc>
          <w:tcPr>
            <w:tcW w:type="dxa" w:w="2448"/>
            <w:tcMar>
              <w:top w:w="110" w:type="dxa"/>
              <w:start w:w="110" w:type="dxa"/>
              <w:bottom w:w="110" w:type="dxa"/>
              <w:end w:w="110" w:type="dxa"/>
            </w:tcMar>
            <w:vAlign w:val="center"/>
          </w:tcPr>
          <w:p>
            <w:r>
              <w:t>Best bid/offer snapshot</w:t>
            </w:r>
          </w:p>
        </w:tc>
        <w:tc>
          <w:tcPr>
            <w:tcW w:type="dxa" w:w="3672"/>
            <w:tcMar>
              <w:top w:w="110" w:type="dxa"/>
              <w:start w:w="110" w:type="dxa"/>
              <w:bottom w:w="110" w:type="dxa"/>
              <w:end w:w="110" w:type="dxa"/>
            </w:tcMar>
            <w:vAlign w:val="center"/>
          </w:tcPr>
          <w:p>
            <w:r>
              <w:t>Intermediate updates may be conflated</w:t>
            </w:r>
          </w:p>
        </w:tc>
        <w:tc>
          <w:tcPr>
            <w:tcW w:type="dxa" w:w="3816"/>
            <w:tcMar>
              <w:top w:w="110" w:type="dxa"/>
              <w:start w:w="110" w:type="dxa"/>
              <w:bottom w:w="110" w:type="dxa"/>
              <w:end w:w="110" w:type="dxa"/>
            </w:tcMar>
            <w:vAlign w:val="center"/>
          </w:tcPr>
          <w:p>
            <w:r>
              <w:t>Request latest snapshot</w:t>
            </w:r>
          </w:p>
        </w:tc>
      </w:tr>
      <w:tr>
        <w:tc>
          <w:tcPr>
            <w:tcW w:type="dxa" w:w="2448"/>
            <w:tcMar>
              <w:top w:w="110" w:type="dxa"/>
              <w:start w:w="110" w:type="dxa"/>
              <w:bottom w:w="110" w:type="dxa"/>
              <w:end w:w="110" w:type="dxa"/>
            </w:tcMar>
            <w:vAlign w:val="center"/>
          </w:tcPr>
          <w:p>
            <w:r>
              <w:t>Trades/ticks</w:t>
            </w:r>
          </w:p>
        </w:tc>
        <w:tc>
          <w:tcPr>
            <w:tcW w:type="dxa" w:w="3672"/>
            <w:tcMar>
              <w:top w:w="110" w:type="dxa"/>
              <w:start w:w="110" w:type="dxa"/>
              <w:bottom w:w="110" w:type="dxa"/>
              <w:end w:w="110" w:type="dxa"/>
            </w:tcMar>
            <w:vAlign w:val="center"/>
          </w:tcPr>
          <w:p>
            <w:r>
              <w:t>Usually preserve sequence</w:t>
            </w:r>
          </w:p>
        </w:tc>
        <w:tc>
          <w:tcPr>
            <w:tcW w:type="dxa" w:w="3816"/>
            <w:tcMar>
              <w:top w:w="110" w:type="dxa"/>
              <w:start w:w="110" w:type="dxa"/>
              <w:bottom w:w="110" w:type="dxa"/>
              <w:end w:w="110" w:type="dxa"/>
            </w:tcMar>
            <w:vAlign w:val="center"/>
          </w:tcPr>
          <w:p>
            <w:r>
              <w:t>Replay from durable feed</w:t>
            </w:r>
          </w:p>
        </w:tc>
      </w:tr>
      <w:tr>
        <w:tc>
          <w:tcPr>
            <w:tcW w:type="dxa" w:w="2448"/>
            <w:tcMar>
              <w:top w:w="110" w:type="dxa"/>
              <w:start w:w="110" w:type="dxa"/>
              <w:bottom w:w="110" w:type="dxa"/>
              <w:end w:w="110" w:type="dxa"/>
            </w:tcMar>
            <w:vAlign w:val="center"/>
          </w:tcPr>
          <w:p>
            <w:r>
              <w:t>Chart candles</w:t>
            </w:r>
          </w:p>
        </w:tc>
        <w:tc>
          <w:tcPr>
            <w:tcW w:type="dxa" w:w="3672"/>
            <w:tcMar>
              <w:top w:w="110" w:type="dxa"/>
              <w:start w:w="110" w:type="dxa"/>
              <w:bottom w:w="110" w:type="dxa"/>
              <w:end w:w="110" w:type="dxa"/>
            </w:tcMar>
            <w:vAlign w:val="center"/>
          </w:tcPr>
          <w:p>
            <w:r>
              <w:t>Recompute from source</w:t>
            </w:r>
          </w:p>
        </w:tc>
        <w:tc>
          <w:tcPr>
            <w:tcW w:type="dxa" w:w="3816"/>
            <w:tcMar>
              <w:top w:w="110" w:type="dxa"/>
              <w:start w:w="110" w:type="dxa"/>
              <w:bottom w:w="110" w:type="dxa"/>
              <w:end w:w="110" w:type="dxa"/>
            </w:tcMar>
            <w:vAlign w:val="center"/>
          </w:tcPr>
          <w:p>
            <w:r>
              <w:t>Fetch missing interval</w:t>
            </w:r>
          </w:p>
        </w:tc>
      </w:tr>
      <w:tr>
        <w:tc>
          <w:tcPr>
            <w:tcW w:type="dxa" w:w="2448"/>
            <w:tcMar>
              <w:top w:w="110" w:type="dxa"/>
              <w:start w:w="110" w:type="dxa"/>
              <w:bottom w:w="110" w:type="dxa"/>
              <w:end w:w="110" w:type="dxa"/>
            </w:tcMar>
            <w:vAlign w:val="center"/>
          </w:tcPr>
          <w:p>
            <w:r>
              <w:t>Order execution status</w:t>
            </w:r>
          </w:p>
        </w:tc>
        <w:tc>
          <w:tcPr>
            <w:tcW w:type="dxa" w:w="3672"/>
            <w:tcMar>
              <w:top w:w="110" w:type="dxa"/>
              <w:start w:w="110" w:type="dxa"/>
              <w:bottom w:w="110" w:type="dxa"/>
              <w:end w:w="110" w:type="dxa"/>
            </w:tcMar>
            <w:vAlign w:val="center"/>
          </w:tcPr>
          <w:p>
            <w:r>
              <w:t>No silent loss</w:t>
            </w:r>
          </w:p>
        </w:tc>
        <w:tc>
          <w:tcPr>
            <w:tcW w:type="dxa" w:w="3816"/>
            <w:tcMar>
              <w:top w:w="110" w:type="dxa"/>
              <w:start w:w="110" w:type="dxa"/>
              <w:bottom w:w="110" w:type="dxa"/>
              <w:end w:w="110" w:type="dxa"/>
            </w:tcMar>
            <w:vAlign w:val="center"/>
          </w:tcPr>
          <w:p>
            <w:r>
              <w:t>Durable event plus client stream</w:t>
            </w:r>
          </w:p>
        </w:tc>
      </w:tr>
    </w:tbl>
    <w:p>
      <w:pPr>
        <w:pStyle w:val="Heading2"/>
      </w:pPr>
      <w:r>
        <w:t>10.2 Transaction Status Stream</w:t>
      </w:r>
    </w:p>
    <w:p>
      <w:r>
        <w:t>A client may subscribe to transaction status for user experience, but the stream is not the ledger. On reconnect or dispute, the authoritative REST/query API and ledger records determine truth.</w:t>
      </w:r>
    </w:p>
    <w:p>
      <w:pPr>
        <w:pStyle w:val="CodeBlock"/>
      </w:pPr>
      <w:r>
        <w:t>POST /transfers -&gt; transferId</w:t>
        <w:br/>
        <w:t>GET /transfers/{id} -&gt; authoritative state</w:t>
        <w:br/>
        <w:t>SSE /transfers/{id}/events -&gt; low-latency user updates</w:t>
      </w:r>
    </w:p>
    <w:p>
      <w:pPr>
        <w:pStyle w:val="Decision"/>
      </w:pPr>
      <w:r>
        <w:t>Never interpret “WebSocket message delivered” as settlement finality. Financial finality belongs to the domain and ledger, not to a transport acknowledgement.</w:t>
      </w:r>
    </w:p>
    <w:p>
      <w:pPr>
        <w:pStyle w:val="Heading1"/>
      </w:pPr>
      <w:r>
        <w:t>11. Reliability and Operational Design</w:t>
      </w:r>
    </w:p>
    <w:p>
      <w:pPr>
        <w:pStyle w:val="Heading2"/>
      </w:pPr>
      <w:r>
        <w:t>11.1 Failure Scenarios</w:t>
      </w:r>
    </w:p>
    <w:tbl>
      <w:tblPr>
        <w:tblW w:type="auto" w:w="0"/>
        <w:jc w:val="center"/>
        <w:tblLayout w:type="fixed"/>
        <w:tblLook w:firstColumn="1" w:firstRow="1" w:lastColumn="0" w:lastRow="0" w:noHBand="0" w:noVBand="1" w:val="04A0"/>
      </w:tblPr>
      <w:tblGrid>
        <w:gridCol w:w="3240"/>
        <w:gridCol w:w="6696"/>
      </w:tblGrid>
      <w:tr>
        <w:trPr>
          <w:tblHeader w:val="true"/>
        </w:trPr>
        <w:tc>
          <w:tcPr>
            <w:tcW w:type="dxa" w:w="4968"/>
            <w:shd w:fill="D9EAF7"/>
            <w:tcMar>
              <w:top w:w="110" w:type="dxa"/>
              <w:start w:w="110" w:type="dxa"/>
              <w:bottom w:w="110" w:type="dxa"/>
              <w:end w:w="110" w:type="dxa"/>
            </w:tcMar>
            <w:vAlign w:val="center"/>
          </w:tcPr>
          <w:p>
            <w:r>
              <w:t>Failure</w:t>
            </w:r>
          </w:p>
        </w:tc>
        <w:tc>
          <w:tcPr>
            <w:tcW w:type="dxa" w:w="4968"/>
            <w:shd w:fill="D9EAF7"/>
            <w:tcMar>
              <w:top w:w="110" w:type="dxa"/>
              <w:start w:w="110" w:type="dxa"/>
              <w:bottom w:w="110" w:type="dxa"/>
              <w:end w:w="110" w:type="dxa"/>
            </w:tcMar>
            <w:vAlign w:val="center"/>
          </w:tcPr>
          <w:p>
            <w:r>
              <w:t>Expected behavior</w:t>
            </w:r>
          </w:p>
        </w:tc>
      </w:tr>
      <w:tr>
        <w:tc>
          <w:tcPr>
            <w:tcW w:type="dxa" w:w="3240"/>
            <w:tcMar>
              <w:top w:w="110" w:type="dxa"/>
              <w:start w:w="110" w:type="dxa"/>
              <w:bottom w:w="110" w:type="dxa"/>
              <w:end w:w="110" w:type="dxa"/>
            </w:tcMar>
            <w:vAlign w:val="center"/>
          </w:tcPr>
          <w:p>
            <w:r>
              <w:t>Gateway node crashes</w:t>
            </w:r>
          </w:p>
        </w:tc>
        <w:tc>
          <w:tcPr>
            <w:tcW w:type="dxa" w:w="6696"/>
            <w:tcMar>
              <w:top w:w="110" w:type="dxa"/>
              <w:start w:w="110" w:type="dxa"/>
              <w:bottom w:w="110" w:type="dxa"/>
              <w:end w:w="110" w:type="dxa"/>
            </w:tcMar>
            <w:vAlign w:val="center"/>
          </w:tcPr>
          <w:p>
            <w:r>
              <w:t>Clients reconnect to another node and resume or resync</w:t>
            </w:r>
          </w:p>
        </w:tc>
      </w:tr>
      <w:tr>
        <w:tc>
          <w:tcPr>
            <w:tcW w:type="dxa" w:w="3240"/>
            <w:tcMar>
              <w:top w:w="110" w:type="dxa"/>
              <w:start w:w="110" w:type="dxa"/>
              <w:bottom w:w="110" w:type="dxa"/>
              <w:end w:w="110" w:type="dxa"/>
            </w:tcMar>
            <w:vAlign w:val="center"/>
          </w:tcPr>
          <w:p>
            <w:r>
              <w:t>Broker unavailable</w:t>
            </w:r>
          </w:p>
        </w:tc>
        <w:tc>
          <w:tcPr>
            <w:tcW w:type="dxa" w:w="6696"/>
            <w:tcMar>
              <w:top w:w="110" w:type="dxa"/>
              <w:start w:w="110" w:type="dxa"/>
              <w:bottom w:w="110" w:type="dxa"/>
              <w:end w:w="110" w:type="dxa"/>
            </w:tcMar>
            <w:vAlign w:val="center"/>
          </w:tcPr>
          <w:p>
            <w:r>
              <w:t>Bounded buffering; degrade to polling or stale snapshot where safe</w:t>
            </w:r>
          </w:p>
        </w:tc>
      </w:tr>
      <w:tr>
        <w:tc>
          <w:tcPr>
            <w:tcW w:type="dxa" w:w="3240"/>
            <w:tcMar>
              <w:top w:w="110" w:type="dxa"/>
              <w:start w:w="110" w:type="dxa"/>
              <w:bottom w:w="110" w:type="dxa"/>
              <w:end w:w="110" w:type="dxa"/>
            </w:tcMar>
            <w:vAlign w:val="center"/>
          </w:tcPr>
          <w:p>
            <w:r>
              <w:t>Client is slow</w:t>
            </w:r>
          </w:p>
        </w:tc>
        <w:tc>
          <w:tcPr>
            <w:tcW w:type="dxa" w:w="6696"/>
            <w:tcMar>
              <w:top w:w="110" w:type="dxa"/>
              <w:start w:w="110" w:type="dxa"/>
              <w:bottom w:w="110" w:type="dxa"/>
              <w:end w:w="110" w:type="dxa"/>
            </w:tcMar>
            <w:vAlign w:val="center"/>
          </w:tcPr>
          <w:p>
            <w:r>
              <w:t>Apply flow control, conflate, or disconnect by policy</w:t>
            </w:r>
          </w:p>
        </w:tc>
      </w:tr>
      <w:tr>
        <w:tc>
          <w:tcPr>
            <w:tcW w:type="dxa" w:w="3240"/>
            <w:tcMar>
              <w:top w:w="110" w:type="dxa"/>
              <w:start w:w="110" w:type="dxa"/>
              <w:bottom w:w="110" w:type="dxa"/>
              <w:end w:w="110" w:type="dxa"/>
            </w:tcMar>
            <w:vAlign w:val="center"/>
          </w:tcPr>
          <w:p>
            <w:r>
              <w:t>Network partition</w:t>
            </w:r>
          </w:p>
        </w:tc>
        <w:tc>
          <w:tcPr>
            <w:tcW w:type="dxa" w:w="6696"/>
            <w:tcMar>
              <w:top w:w="110" w:type="dxa"/>
              <w:start w:w="110" w:type="dxa"/>
              <w:bottom w:w="110" w:type="dxa"/>
              <w:end w:w="110" w:type="dxa"/>
            </w:tcMar>
            <w:vAlign w:val="center"/>
          </w:tcPr>
          <w:p>
            <w:r>
              <w:t>Mark data stale; avoid false “live” indication</w:t>
            </w:r>
          </w:p>
        </w:tc>
      </w:tr>
      <w:tr>
        <w:tc>
          <w:tcPr>
            <w:tcW w:type="dxa" w:w="3240"/>
            <w:tcMar>
              <w:top w:w="110" w:type="dxa"/>
              <w:start w:w="110" w:type="dxa"/>
              <w:bottom w:w="110" w:type="dxa"/>
              <w:end w:w="110" w:type="dxa"/>
            </w:tcMar>
            <w:vAlign w:val="center"/>
          </w:tcPr>
          <w:p>
            <w:r>
              <w:t>Deployment</w:t>
            </w:r>
          </w:p>
        </w:tc>
        <w:tc>
          <w:tcPr>
            <w:tcW w:type="dxa" w:w="6696"/>
            <w:tcMar>
              <w:top w:w="110" w:type="dxa"/>
              <w:start w:w="110" w:type="dxa"/>
              <w:bottom w:w="110" w:type="dxa"/>
              <w:end w:w="110" w:type="dxa"/>
            </w:tcMar>
            <w:vAlign w:val="center"/>
          </w:tcPr>
          <w:p>
            <w:r>
              <w:t>Drain connections and provide reconnect hints</w:t>
            </w:r>
          </w:p>
        </w:tc>
      </w:tr>
      <w:tr>
        <w:tc>
          <w:tcPr>
            <w:tcW w:type="dxa" w:w="3240"/>
            <w:tcMar>
              <w:top w:w="110" w:type="dxa"/>
              <w:start w:w="110" w:type="dxa"/>
              <w:bottom w:w="110" w:type="dxa"/>
              <w:end w:w="110" w:type="dxa"/>
            </w:tcMar>
            <w:vAlign w:val="center"/>
          </w:tcPr>
          <w:p>
            <w:r>
              <w:t>Authorization revoked</w:t>
            </w:r>
          </w:p>
        </w:tc>
        <w:tc>
          <w:tcPr>
            <w:tcW w:type="dxa" w:w="6696"/>
            <w:tcMar>
              <w:top w:w="110" w:type="dxa"/>
              <w:start w:w="110" w:type="dxa"/>
              <w:bottom w:w="110" w:type="dxa"/>
              <w:end w:w="110" w:type="dxa"/>
            </w:tcMar>
            <w:vAlign w:val="center"/>
          </w:tcPr>
          <w:p>
            <w:r>
              <w:t>Terminate affected subscriptions promptly</w:t>
            </w:r>
          </w:p>
        </w:tc>
      </w:tr>
      <w:tr>
        <w:tc>
          <w:tcPr>
            <w:tcW w:type="dxa" w:w="3240"/>
            <w:tcMar>
              <w:top w:w="110" w:type="dxa"/>
              <w:start w:w="110" w:type="dxa"/>
              <w:bottom w:w="110" w:type="dxa"/>
              <w:end w:w="110" w:type="dxa"/>
            </w:tcMar>
            <w:vAlign w:val="center"/>
          </w:tcPr>
          <w:p>
            <w:r>
              <w:t>Retention cursor expired</w:t>
            </w:r>
          </w:p>
        </w:tc>
        <w:tc>
          <w:tcPr>
            <w:tcW w:type="dxa" w:w="6696"/>
            <w:tcMar>
              <w:top w:w="110" w:type="dxa"/>
              <w:start w:w="110" w:type="dxa"/>
              <w:bottom w:w="110" w:type="dxa"/>
              <w:end w:w="110" w:type="dxa"/>
            </w:tcMar>
            <w:vAlign w:val="center"/>
          </w:tcPr>
          <w:p>
            <w:r>
              <w:t>Return reset-required and full snapshot path</w:t>
            </w:r>
          </w:p>
        </w:tc>
      </w:tr>
    </w:tbl>
    <w:p>
      <w:pPr>
        <w:pStyle w:val="Heading2"/>
      </w:pPr>
      <w:r>
        <w:t>11.2 Observability</w:t>
      </w:r>
    </w:p>
    <w:p>
      <w:pPr>
        <w:pStyle w:val="ListBullet"/>
      </w:pPr>
      <w:r>
        <w:t>Active connections, connection attempts, authentication failures, and subscription counts.</w:t>
      </w:r>
    </w:p>
    <w:p>
      <w:pPr>
        <w:pStyle w:val="ListBullet"/>
      </w:pPr>
      <w:r>
        <w:t>Messages and bytes per second, fan-out multiplier, compression ratio, and regional egress.</w:t>
      </w:r>
    </w:p>
    <w:p>
      <w:pPr>
        <w:pStyle w:val="ListBullet"/>
      </w:pPr>
      <w:r>
        <w:t>Queue depth per connection, dropped/conflated messages, slow-consumer disconnects.</w:t>
      </w:r>
    </w:p>
    <w:p>
      <w:pPr>
        <w:pStyle w:val="ListBullet"/>
      </w:pPr>
      <w:r>
        <w:t>End-to-end event age rather than only gateway processing latency.</w:t>
      </w:r>
    </w:p>
    <w:p>
      <w:pPr>
        <w:pStyle w:val="ListBullet"/>
      </w:pPr>
      <w:r>
        <w:t>Reconnect rate, resume success, sequence gaps, and snapshot resets.</w:t>
      </w:r>
    </w:p>
    <w:p>
      <w:pPr>
        <w:pStyle w:val="ListBullet"/>
      </w:pPr>
      <w:r>
        <w:t>Heartbeat latency, idle timeout closures, and abnormal termination codes.</w:t>
      </w:r>
    </w:p>
    <w:p>
      <w:pPr>
        <w:pStyle w:val="Heading1"/>
      </w:pPr>
      <w:r>
        <w:t>12. Scaling and Capacity Estimation</w:t>
      </w:r>
    </w:p>
    <w:p>
      <w:r>
        <w:t>Registered users do not determine streaming scale. Estimate concurrent connections and message volume.</w:t>
      </w:r>
    </w:p>
    <w:p>
      <w:pPr>
        <w:pStyle w:val="CodeBlock"/>
      </w:pPr>
      <w:r>
        <w:t>Concurrent connections = peak active users × fraction using live feature</w:t>
        <w:br/>
        <w:t>Outbound bandwidth = connections × messages/sec × average encoded bytes × protocol/replication factor</w:t>
      </w:r>
    </w:p>
    <w:tbl>
      <w:tblPr>
        <w:tblW w:type="auto" w:w="0"/>
        <w:jc w:val="center"/>
        <w:tblLayout w:type="fixed"/>
        <w:tblLook w:firstColumn="1" w:firstRow="1" w:lastColumn="0" w:lastRow="0" w:noHBand="0" w:noVBand="1" w:val="04A0"/>
      </w:tblPr>
      <w:tblGrid>
        <w:gridCol w:w="2376"/>
        <w:gridCol w:w="7560"/>
      </w:tblGrid>
      <w:tr>
        <w:trPr>
          <w:tblHeader w:val="true"/>
        </w:trPr>
        <w:tc>
          <w:tcPr>
            <w:tcW w:type="dxa" w:w="4968"/>
            <w:shd w:fill="D9EAF7"/>
            <w:tcMar>
              <w:top w:w="110" w:type="dxa"/>
              <w:start w:w="110" w:type="dxa"/>
              <w:bottom w:w="110" w:type="dxa"/>
              <w:end w:w="110" w:type="dxa"/>
            </w:tcMar>
            <w:vAlign w:val="center"/>
          </w:tcPr>
          <w:p>
            <w:r>
              <w:t>Stage</w:t>
            </w:r>
          </w:p>
        </w:tc>
        <w:tc>
          <w:tcPr>
            <w:tcW w:type="dxa" w:w="4968"/>
            <w:shd w:fill="D9EAF7"/>
            <w:tcMar>
              <w:top w:w="110" w:type="dxa"/>
              <w:start w:w="110" w:type="dxa"/>
              <w:bottom w:w="110" w:type="dxa"/>
              <w:end w:w="110" w:type="dxa"/>
            </w:tcMar>
            <w:vAlign w:val="center"/>
          </w:tcPr>
          <w:p>
            <w:r>
              <w:t>Likely design</w:t>
            </w:r>
          </w:p>
        </w:tc>
      </w:tr>
      <w:tr>
        <w:tc>
          <w:tcPr>
            <w:tcW w:type="dxa" w:w="2376"/>
            <w:tcMar>
              <w:top w:w="110" w:type="dxa"/>
              <w:start w:w="110" w:type="dxa"/>
              <w:bottom w:w="110" w:type="dxa"/>
              <w:end w:w="110" w:type="dxa"/>
            </w:tcMar>
            <w:vAlign w:val="center"/>
          </w:tcPr>
          <w:p>
            <w:r>
              <w:t>1,000 users</w:t>
            </w:r>
          </w:p>
        </w:tc>
        <w:tc>
          <w:tcPr>
            <w:tcW w:type="dxa" w:w="7560"/>
            <w:tcMar>
              <w:top w:w="110" w:type="dxa"/>
              <w:start w:w="110" w:type="dxa"/>
              <w:bottom w:w="110" w:type="dxa"/>
              <w:end w:w="110" w:type="dxa"/>
            </w:tcMar>
            <w:vAlign w:val="center"/>
          </w:tcPr>
          <w:p>
            <w:r>
              <w:t>Single gateway instance plus polling/SSE may be enough</w:t>
            </w:r>
          </w:p>
        </w:tc>
      </w:tr>
      <w:tr>
        <w:tc>
          <w:tcPr>
            <w:tcW w:type="dxa" w:w="2376"/>
            <w:tcMar>
              <w:top w:w="110" w:type="dxa"/>
              <w:start w:w="110" w:type="dxa"/>
              <w:bottom w:w="110" w:type="dxa"/>
              <w:end w:w="110" w:type="dxa"/>
            </w:tcMar>
            <w:vAlign w:val="center"/>
          </w:tcPr>
          <w:p>
            <w:r>
              <w:t>10,000 active users</w:t>
            </w:r>
          </w:p>
        </w:tc>
        <w:tc>
          <w:tcPr>
            <w:tcW w:type="dxa" w:w="7560"/>
            <w:tcMar>
              <w:top w:w="110" w:type="dxa"/>
              <w:start w:w="110" w:type="dxa"/>
              <w:bottom w:w="110" w:type="dxa"/>
              <w:end w:w="110" w:type="dxa"/>
            </w:tcMar>
            <w:vAlign w:val="center"/>
          </w:tcPr>
          <w:p>
            <w:r>
              <w:t>Load-balanced gateway fleet, shared pub/sub, connection metrics</w:t>
            </w:r>
          </w:p>
        </w:tc>
      </w:tr>
      <w:tr>
        <w:tc>
          <w:tcPr>
            <w:tcW w:type="dxa" w:w="2376"/>
            <w:tcMar>
              <w:top w:w="110" w:type="dxa"/>
              <w:start w:w="110" w:type="dxa"/>
              <w:bottom w:w="110" w:type="dxa"/>
              <w:end w:w="110" w:type="dxa"/>
            </w:tcMar>
            <w:vAlign w:val="center"/>
          </w:tcPr>
          <w:p>
            <w:r>
              <w:t>100,000 concurrent</w:t>
            </w:r>
          </w:p>
        </w:tc>
        <w:tc>
          <w:tcPr>
            <w:tcW w:type="dxa" w:w="7560"/>
            <w:tcMar>
              <w:top w:w="110" w:type="dxa"/>
              <w:start w:w="110" w:type="dxa"/>
              <w:bottom w:w="110" w:type="dxa"/>
              <w:end w:w="110" w:type="dxa"/>
            </w:tcMar>
            <w:vAlign w:val="center"/>
          </w:tcPr>
          <w:p>
            <w:r>
              <w:t>Regional gateways, partitioned fan-out, strict backpressure and load tests</w:t>
            </w:r>
          </w:p>
        </w:tc>
      </w:tr>
      <w:tr>
        <w:tc>
          <w:tcPr>
            <w:tcW w:type="dxa" w:w="2376"/>
            <w:tcMar>
              <w:top w:w="110" w:type="dxa"/>
              <w:start w:w="110" w:type="dxa"/>
              <w:bottom w:w="110" w:type="dxa"/>
              <w:end w:w="110" w:type="dxa"/>
            </w:tcMar>
            <w:vAlign w:val="center"/>
          </w:tcPr>
          <w:p>
            <w:r>
              <w:t>1,000,000 concurrent</w:t>
            </w:r>
          </w:p>
        </w:tc>
        <w:tc>
          <w:tcPr>
            <w:tcW w:type="dxa" w:w="7560"/>
            <w:tcMar>
              <w:top w:w="110" w:type="dxa"/>
              <w:start w:w="110" w:type="dxa"/>
              <w:bottom w:w="110" w:type="dxa"/>
              <w:end w:w="110" w:type="dxa"/>
            </w:tcMar>
            <w:vAlign w:val="center"/>
          </w:tcPr>
          <w:p>
            <w:r>
              <w:t>Multi-region capacity, protocol tuning, connection admission, failure drills, egress optimization</w:t>
            </w:r>
          </w:p>
        </w:tc>
      </w:tr>
    </w:tbl>
    <w:p>
      <w:pPr>
        <w:pStyle w:val="Decision"/>
      </w:pPr>
      <w:r>
        <w:t>Persistent connections consume file descriptors, memory, TLS state, heartbeat traffic, load-balancer capacity, and operational attention even when no business messages are sent.</w:t>
      </w:r>
    </w:p>
    <w:p>
      <w:pPr>
        <w:pStyle w:val="Heading1"/>
      </w:pPr>
      <w:r>
        <w:t>13. Security Threats and Controls</w:t>
      </w:r>
    </w:p>
    <w:tbl>
      <w:tblPr>
        <w:tblW w:type="auto" w:w="0"/>
        <w:jc w:val="center"/>
        <w:tblLayout w:type="fixed"/>
        <w:tblLook w:firstColumn="1" w:firstRow="1" w:lastColumn="0" w:lastRow="0" w:noHBand="0" w:noVBand="1" w:val="04A0"/>
      </w:tblPr>
      <w:tblGrid>
        <w:gridCol w:w="3024"/>
        <w:gridCol w:w="6912"/>
      </w:tblGrid>
      <w:tr>
        <w:trPr>
          <w:tblHeader w:val="true"/>
        </w:trPr>
        <w:tc>
          <w:tcPr>
            <w:tcW w:type="dxa" w:w="4968"/>
            <w:shd w:fill="D9EAF7"/>
            <w:tcMar>
              <w:top w:w="110" w:type="dxa"/>
              <w:start w:w="110" w:type="dxa"/>
              <w:bottom w:w="110" w:type="dxa"/>
              <w:end w:w="110" w:type="dxa"/>
            </w:tcMar>
            <w:vAlign w:val="center"/>
          </w:tcPr>
          <w:p>
            <w:r>
              <w:t>Threat</w:t>
            </w:r>
          </w:p>
        </w:tc>
        <w:tc>
          <w:tcPr>
            <w:tcW w:type="dxa" w:w="4968"/>
            <w:shd w:fill="D9EAF7"/>
            <w:tcMar>
              <w:top w:w="110" w:type="dxa"/>
              <w:start w:w="110" w:type="dxa"/>
              <w:bottom w:w="110" w:type="dxa"/>
              <w:end w:w="110" w:type="dxa"/>
            </w:tcMar>
            <w:vAlign w:val="center"/>
          </w:tcPr>
          <w:p>
            <w:r>
              <w:t>Control</w:t>
            </w:r>
          </w:p>
        </w:tc>
      </w:tr>
      <w:tr>
        <w:tc>
          <w:tcPr>
            <w:tcW w:type="dxa" w:w="3024"/>
            <w:tcMar>
              <w:top w:w="110" w:type="dxa"/>
              <w:start w:w="110" w:type="dxa"/>
              <w:bottom w:w="110" w:type="dxa"/>
              <w:end w:w="110" w:type="dxa"/>
            </w:tcMar>
            <w:vAlign w:val="center"/>
          </w:tcPr>
          <w:p>
            <w:r>
              <w:t>Unauthorized subscription</w:t>
            </w:r>
          </w:p>
        </w:tc>
        <w:tc>
          <w:tcPr>
            <w:tcW w:type="dxa" w:w="6912"/>
            <w:tcMar>
              <w:top w:w="110" w:type="dxa"/>
              <w:start w:w="110" w:type="dxa"/>
              <w:bottom w:w="110" w:type="dxa"/>
              <w:end w:w="110" w:type="dxa"/>
            </w:tcMar>
            <w:vAlign w:val="center"/>
          </w:tcPr>
          <w:p>
            <w:r>
              <w:t>Resource-level authorization on every subscription</w:t>
            </w:r>
          </w:p>
        </w:tc>
      </w:tr>
      <w:tr>
        <w:tc>
          <w:tcPr>
            <w:tcW w:type="dxa" w:w="3024"/>
            <w:tcMar>
              <w:top w:w="110" w:type="dxa"/>
              <w:start w:w="110" w:type="dxa"/>
              <w:bottom w:w="110" w:type="dxa"/>
              <w:end w:w="110" w:type="dxa"/>
            </w:tcMar>
            <w:vAlign w:val="center"/>
          </w:tcPr>
          <w:p>
            <w:r>
              <w:t>Topic enumeration</w:t>
            </w:r>
          </w:p>
        </w:tc>
        <w:tc>
          <w:tcPr>
            <w:tcW w:type="dxa" w:w="6912"/>
            <w:tcMar>
              <w:top w:w="110" w:type="dxa"/>
              <w:start w:w="110" w:type="dxa"/>
              <w:bottom w:w="110" w:type="dxa"/>
              <w:end w:w="110" w:type="dxa"/>
            </w:tcMar>
            <w:vAlign w:val="center"/>
          </w:tcPr>
          <w:p>
            <w:r>
              <w:t>Opaque identifiers and server-side mapping</w:t>
            </w:r>
          </w:p>
        </w:tc>
      </w:tr>
      <w:tr>
        <w:tc>
          <w:tcPr>
            <w:tcW w:type="dxa" w:w="3024"/>
            <w:tcMar>
              <w:top w:w="110" w:type="dxa"/>
              <w:start w:w="110" w:type="dxa"/>
              <w:bottom w:w="110" w:type="dxa"/>
              <w:end w:w="110" w:type="dxa"/>
            </w:tcMar>
            <w:vAlign w:val="center"/>
          </w:tcPr>
          <w:p>
            <w:r>
              <w:t>Token leakage</w:t>
            </w:r>
          </w:p>
        </w:tc>
        <w:tc>
          <w:tcPr>
            <w:tcW w:type="dxa" w:w="6912"/>
            <w:tcMar>
              <w:top w:w="110" w:type="dxa"/>
              <w:start w:w="110" w:type="dxa"/>
              <w:bottom w:w="110" w:type="dxa"/>
              <w:end w:w="110" w:type="dxa"/>
            </w:tcMar>
            <w:vAlign w:val="center"/>
          </w:tcPr>
          <w:p>
            <w:r>
              <w:t>No bearer token in URL; scrub logs</w:t>
            </w:r>
          </w:p>
        </w:tc>
      </w:tr>
      <w:tr>
        <w:tc>
          <w:tcPr>
            <w:tcW w:type="dxa" w:w="3024"/>
            <w:tcMar>
              <w:top w:w="110" w:type="dxa"/>
              <w:start w:w="110" w:type="dxa"/>
              <w:bottom w:w="110" w:type="dxa"/>
              <w:end w:w="110" w:type="dxa"/>
            </w:tcMar>
            <w:vAlign w:val="center"/>
          </w:tcPr>
          <w:p>
            <w:r>
              <w:t>Replay/spoofed client messages</w:t>
            </w:r>
          </w:p>
        </w:tc>
        <w:tc>
          <w:tcPr>
            <w:tcW w:type="dxa" w:w="6912"/>
            <w:tcMar>
              <w:top w:w="110" w:type="dxa"/>
              <w:start w:w="110" w:type="dxa"/>
              <w:bottom w:w="110" w:type="dxa"/>
              <w:end w:w="110" w:type="dxa"/>
            </w:tcMar>
            <w:vAlign w:val="center"/>
          </w:tcPr>
          <w:p>
            <w:r>
              <w:t>Nonce/sequence, signed device identity, business validation</w:t>
            </w:r>
          </w:p>
        </w:tc>
      </w:tr>
      <w:tr>
        <w:tc>
          <w:tcPr>
            <w:tcW w:type="dxa" w:w="3024"/>
            <w:tcMar>
              <w:top w:w="110" w:type="dxa"/>
              <w:start w:w="110" w:type="dxa"/>
              <w:bottom w:w="110" w:type="dxa"/>
              <w:end w:w="110" w:type="dxa"/>
            </w:tcMar>
            <w:vAlign w:val="center"/>
          </w:tcPr>
          <w:p>
            <w:r>
              <w:t>Connection exhaustion</w:t>
            </w:r>
          </w:p>
        </w:tc>
        <w:tc>
          <w:tcPr>
            <w:tcW w:type="dxa" w:w="6912"/>
            <w:tcMar>
              <w:top w:w="110" w:type="dxa"/>
              <w:start w:w="110" w:type="dxa"/>
              <w:bottom w:w="110" w:type="dxa"/>
              <w:end w:w="110" w:type="dxa"/>
            </w:tcMar>
            <w:vAlign w:val="center"/>
          </w:tcPr>
          <w:p>
            <w:r>
              <w:t>Admission control, per-identity limits, handshake rate limiting</w:t>
            </w:r>
          </w:p>
        </w:tc>
      </w:tr>
      <w:tr>
        <w:tc>
          <w:tcPr>
            <w:tcW w:type="dxa" w:w="3024"/>
            <w:tcMar>
              <w:top w:w="110" w:type="dxa"/>
              <w:start w:w="110" w:type="dxa"/>
              <w:bottom w:w="110" w:type="dxa"/>
              <w:end w:w="110" w:type="dxa"/>
            </w:tcMar>
            <w:vAlign w:val="center"/>
          </w:tcPr>
          <w:p>
            <w:r>
              <w:t>Oversized frames</w:t>
            </w:r>
          </w:p>
        </w:tc>
        <w:tc>
          <w:tcPr>
            <w:tcW w:type="dxa" w:w="6912"/>
            <w:tcMar>
              <w:top w:w="110" w:type="dxa"/>
              <w:start w:w="110" w:type="dxa"/>
              <w:bottom w:w="110" w:type="dxa"/>
              <w:end w:w="110" w:type="dxa"/>
            </w:tcMar>
            <w:vAlign w:val="center"/>
          </w:tcPr>
          <w:p>
            <w:r>
              <w:t>Strict frame/message limits and schema validation</w:t>
            </w:r>
          </w:p>
        </w:tc>
      </w:tr>
      <w:tr>
        <w:tc>
          <w:tcPr>
            <w:tcW w:type="dxa" w:w="3024"/>
            <w:tcMar>
              <w:top w:w="110" w:type="dxa"/>
              <w:start w:w="110" w:type="dxa"/>
              <w:bottom w:w="110" w:type="dxa"/>
              <w:end w:w="110" w:type="dxa"/>
            </w:tcMar>
            <w:vAlign w:val="center"/>
          </w:tcPr>
          <w:p>
            <w:r>
              <w:t>Cross-tenant delivery</w:t>
            </w:r>
          </w:p>
        </w:tc>
        <w:tc>
          <w:tcPr>
            <w:tcW w:type="dxa" w:w="6912"/>
            <w:tcMar>
              <w:top w:w="110" w:type="dxa"/>
              <w:start w:w="110" w:type="dxa"/>
              <w:bottom w:w="110" w:type="dxa"/>
              <w:end w:w="110" w:type="dxa"/>
            </w:tcMar>
            <w:vAlign w:val="center"/>
          </w:tcPr>
          <w:p>
            <w:r>
              <w:t>Tenant-bound routing keys and isolation tests</w:t>
            </w:r>
          </w:p>
        </w:tc>
      </w:tr>
      <w:tr>
        <w:tc>
          <w:tcPr>
            <w:tcW w:type="dxa" w:w="3024"/>
            <w:tcMar>
              <w:top w:w="110" w:type="dxa"/>
              <w:start w:w="110" w:type="dxa"/>
              <w:bottom w:w="110" w:type="dxa"/>
              <w:end w:w="110" w:type="dxa"/>
            </w:tcMar>
            <w:vAlign w:val="center"/>
          </w:tcPr>
          <w:p>
            <w:r>
              <w:t>Sensitive data retained in buffers</w:t>
            </w:r>
          </w:p>
        </w:tc>
        <w:tc>
          <w:tcPr>
            <w:tcW w:type="dxa" w:w="6912"/>
            <w:tcMar>
              <w:top w:w="110" w:type="dxa"/>
              <w:start w:w="110" w:type="dxa"/>
              <w:bottom w:w="110" w:type="dxa"/>
              <w:end w:w="110" w:type="dxa"/>
            </w:tcMar>
            <w:vAlign w:val="center"/>
          </w:tcPr>
          <w:p>
            <w:r>
              <w:t>Minimize payloads, encrypt, bound retention</w:t>
            </w:r>
          </w:p>
        </w:tc>
      </w:tr>
    </w:tbl>
    <w:p>
      <w:pPr>
        <w:pStyle w:val="Heading1"/>
      </w:pPr>
      <w:r>
        <w:t>14. Anti-Patterns</w:t>
      </w:r>
    </w:p>
    <w:p>
      <w:pPr>
        <w:pStyle w:val="ListBullet"/>
      </w:pPr>
      <w:r>
        <w:t>Using WebSockets for data that changes once every few minutes.</w:t>
      </w:r>
    </w:p>
    <w:p>
      <w:pPr>
        <w:pStyle w:val="ListBullet"/>
      </w:pPr>
      <w:r>
        <w:t>Using a live stream as the only source of truth with no snapshot or recovery API.</w:t>
      </w:r>
    </w:p>
    <w:p>
      <w:pPr>
        <w:pStyle w:val="ListBullet"/>
      </w:pPr>
      <w:r>
        <w:t>Keeping unbounded per-client queues to avoid disconnecting slow consumers.</w:t>
      </w:r>
    </w:p>
    <w:p>
      <w:pPr>
        <w:pStyle w:val="ListBullet"/>
      </w:pPr>
      <w:r>
        <w:t>Broadcasting every internal domain event directly to browsers.</w:t>
      </w:r>
    </w:p>
    <w:p>
      <w:pPr>
        <w:pStyle w:val="ListBullet"/>
      </w:pPr>
      <w:r>
        <w:t>Putting patient IDs, account numbers, or bearer tokens into topic names and URLs.</w:t>
      </w:r>
    </w:p>
    <w:p>
      <w:pPr>
        <w:pStyle w:val="ListBullet"/>
      </w:pPr>
      <w:r>
        <w:t>Assuming TCP order means business events from multiple producers have a global order.</w:t>
      </w:r>
    </w:p>
    <w:p>
      <w:pPr>
        <w:pStyle w:val="ListBullet"/>
      </w:pPr>
      <w:r>
        <w:t>Publishing raw high-frequency telemetry when only the latest value is useful.</w:t>
      </w:r>
    </w:p>
    <w:p>
      <w:pPr>
        <w:pStyle w:val="ListBullet"/>
      </w:pPr>
      <w:r>
        <w:t>Treating connection count as the only capacity metric while ignoring fan-out and egress.</w:t>
      </w:r>
    </w:p>
    <w:p>
      <w:pPr>
        <w:pStyle w:val="ListBullet"/>
      </w:pPr>
      <w:r>
        <w:t>Failing silently when data becomes stale or the stream disconnects.</w:t>
      </w:r>
    </w:p>
    <w:p>
      <w:pPr>
        <w:pStyle w:val="ListBullet"/>
      </w:pPr>
      <w:r>
        <w:t>Using GraphQL subscriptions as a durable enterprise event broker.</w:t>
      </w:r>
    </w:p>
    <w:p>
      <w:pPr>
        <w:pStyle w:val="Heading1"/>
      </w:pPr>
      <w:r>
        <w:t>15. Architecture Decision Checklist</w:t>
      </w:r>
    </w:p>
    <w:p>
      <w:pPr>
        <w:pStyle w:val="Heading2"/>
      </w:pPr>
      <w:r>
        <w:t>Business</w:t>
      </w:r>
    </w:p>
    <w:p>
      <w:pPr>
        <w:pStyle w:val="ListBullet"/>
      </w:pPr>
      <w:r>
        <w:t>What freshness is actually required?</w:t>
      </w:r>
    </w:p>
    <w:p>
      <w:pPr>
        <w:pStyle w:val="ListBullet"/>
      </w:pPr>
      <w:r>
        <w:t>What user or operational harm occurs if updates are delayed?</w:t>
      </w:r>
    </w:p>
    <w:p>
      <w:pPr>
        <w:pStyle w:val="ListBullet"/>
      </w:pPr>
      <w:r>
        <w:t>Which messages are state, events, telemetry, or commands?</w:t>
      </w:r>
    </w:p>
    <w:p>
      <w:pPr>
        <w:pStyle w:val="Heading2"/>
      </w:pPr>
      <w:r>
        <w:t>Transport</w:t>
      </w:r>
    </w:p>
    <w:p>
      <w:pPr>
        <w:pStyle w:val="ListBullet"/>
      </w:pPr>
      <w:r>
        <w:t>Is communication one-way or bidirectional?</w:t>
      </w:r>
    </w:p>
    <w:p>
      <w:pPr>
        <w:pStyle w:val="ListBullet"/>
      </w:pPr>
      <w:r>
        <w:t>Must offline clients catch up?</w:t>
      </w:r>
    </w:p>
    <w:p>
      <w:pPr>
        <w:pStyle w:val="ListBullet"/>
      </w:pPr>
      <w:r>
        <w:t>Are browser, mobile, device, or internal consumers involved?</w:t>
      </w:r>
    </w:p>
    <w:p>
      <w:pPr>
        <w:pStyle w:val="Heading2"/>
      </w:pPr>
      <w:r>
        <w:t>Correctness</w:t>
      </w:r>
    </w:p>
    <w:p>
      <w:pPr>
        <w:pStyle w:val="ListBullet"/>
      </w:pPr>
      <w:r>
        <w:t>Where is authoritative state stored?</w:t>
      </w:r>
    </w:p>
    <w:p>
      <w:pPr>
        <w:pStyle w:val="ListBullet"/>
      </w:pPr>
      <w:r>
        <w:t>What ordering scope is required?</w:t>
      </w:r>
    </w:p>
    <w:p>
      <w:pPr>
        <w:pStyle w:val="ListBullet"/>
      </w:pPr>
      <w:r>
        <w:t>How are duplicates, gaps, and reconnect handled?</w:t>
      </w:r>
    </w:p>
    <w:p>
      <w:pPr>
        <w:pStyle w:val="Heading2"/>
      </w:pPr>
      <w:r>
        <w:t>Flow control</w:t>
      </w:r>
    </w:p>
    <w:p>
      <w:pPr>
        <w:pStyle w:val="ListBullet"/>
      </w:pPr>
      <w:r>
        <w:t>What happens when a consumer is slower than the producer?</w:t>
      </w:r>
    </w:p>
    <w:p>
      <w:pPr>
        <w:pStyle w:val="ListBullet"/>
      </w:pPr>
      <w:r>
        <w:t>Which data can be dropped, conflated, batched, or sampled?</w:t>
      </w:r>
    </w:p>
    <w:p>
      <w:pPr>
        <w:pStyle w:val="ListBullet"/>
      </w:pPr>
      <w:r>
        <w:t>What are buffer and message-size limits?</w:t>
      </w:r>
    </w:p>
    <w:p>
      <w:pPr>
        <w:pStyle w:val="Heading2"/>
      </w:pPr>
      <w:r>
        <w:t>Security</w:t>
      </w:r>
    </w:p>
    <w:p>
      <w:pPr>
        <w:pStyle w:val="ListBullet"/>
      </w:pPr>
      <w:r>
        <w:t>How are connection and subscription authorization separated?</w:t>
      </w:r>
    </w:p>
    <w:p>
      <w:pPr>
        <w:pStyle w:val="ListBullet"/>
      </w:pPr>
      <w:r>
        <w:t>How are token expiry and revocation handled?</w:t>
      </w:r>
    </w:p>
    <w:p>
      <w:pPr>
        <w:pStyle w:val="ListBullet"/>
      </w:pPr>
      <w:r>
        <w:t>Does the stream contain regulated or tenant-sensitive data?</w:t>
      </w:r>
    </w:p>
    <w:p>
      <w:pPr>
        <w:pStyle w:val="Heading2"/>
      </w:pPr>
      <w:r>
        <w:t>Operations</w:t>
      </w:r>
    </w:p>
    <w:p>
      <w:pPr>
        <w:pStyle w:val="ListBullet"/>
      </w:pPr>
      <w:r>
        <w:t>How many concurrent connections and messages per second?</w:t>
      </w:r>
    </w:p>
    <w:p>
      <w:pPr>
        <w:pStyle w:val="ListBullet"/>
      </w:pPr>
      <w:r>
        <w:t>What is the fan-out multiplier and bandwidth cost?</w:t>
      </w:r>
    </w:p>
    <w:p>
      <w:pPr>
        <w:pStyle w:val="ListBullet"/>
      </w:pPr>
      <w:r>
        <w:t>How are deployments, regional failure, and broker outage handled?</w:t>
      </w:r>
    </w:p>
    <w:p>
      <w:pPr>
        <w:pStyle w:val="Heading1"/>
      </w:pPr>
      <w:r>
        <w:t>16. Review Exercises</w:t>
      </w:r>
    </w:p>
    <w:p>
      <w:pPr>
        <w:pStyle w:val="Heading2"/>
      </w:pPr>
      <w:r>
        <w:t>Exercise 1: Food Delivery Tracking</w:t>
      </w:r>
    </w:p>
    <w:p>
      <w:r>
        <w:t>Design the snapshot endpoint, live subscription, message schema, reconnect strategy, location update frequency, and privacy model for a customer tracking a driver. Explain whether you choose polling, SSE, or WebSocket at 1,000 and 1,000,000 concurrent users.</w:t>
      </w:r>
    </w:p>
    <w:p>
      <w:pPr>
        <w:pStyle w:val="Heading2"/>
      </w:pPr>
      <w:r>
        <w:t>Exercise 2: ICU Telemetry</w:t>
      </w:r>
    </w:p>
    <w:p>
      <w:r>
        <w:t>Separate waveform transport, derived observations, alarms, dashboard delivery, and EHR persistence. Define loss policy, acknowledgement, escalation, downtime behavior, and audit requirements.</w:t>
      </w:r>
    </w:p>
    <w:p>
      <w:pPr>
        <w:pStyle w:val="Heading2"/>
      </w:pPr>
      <w:r>
        <w:t>Exercise 3: Trading Dashboard</w:t>
      </w:r>
    </w:p>
    <w:p>
      <w:r>
        <w:t>Design market quote, executed-trade, order-status, and chart streams. State which data can be conflated and which requires durable replay. Include entitlement enforcement and regional fan-out cost.</w:t>
      </w:r>
    </w:p>
    <w:p>
      <w:pPr>
        <w:pStyle w:val="Heading2"/>
      </w:pPr>
      <w:r>
        <w:t>Exercise 4: Slow Consumer Incident</w:t>
      </w:r>
    </w:p>
    <w:p>
      <w:r>
        <w:t>A gateway’s memory grows because 3% of clients cannot process updates. Propose queue limits, conflate/drop rules, disconnect policy, client recovery, alerts, and load-test criteria.</w:t>
      </w:r>
    </w:p>
    <w:p>
      <w:pPr>
        <w:pStyle w:val="Heading1"/>
      </w:pPr>
      <w:r>
        <w:t>17. Summary Decision Framework</w:t>
      </w:r>
    </w:p>
    <w:tbl>
      <w:tblPr>
        <w:tblW w:type="auto" w:w="0"/>
        <w:jc w:val="center"/>
        <w:tblLayout w:type="fixed"/>
        <w:tblLook w:firstColumn="1" w:firstRow="1" w:lastColumn="0" w:lastRow="0" w:noHBand="0" w:noVBand="1" w:val="04A0"/>
      </w:tblPr>
      <w:tblGrid>
        <w:gridCol w:w="4104"/>
        <w:gridCol w:w="5832"/>
      </w:tblGrid>
      <w:tr>
        <w:trPr>
          <w:tblHeader w:val="true"/>
        </w:trPr>
        <w:tc>
          <w:tcPr>
            <w:tcW w:type="dxa" w:w="4968"/>
            <w:shd w:fill="D9EAF7"/>
            <w:tcMar>
              <w:top w:w="110" w:type="dxa"/>
              <w:start w:w="110" w:type="dxa"/>
              <w:bottom w:w="110" w:type="dxa"/>
              <w:end w:w="110" w:type="dxa"/>
            </w:tcMar>
            <w:vAlign w:val="center"/>
          </w:tcPr>
          <w:p>
            <w:r>
              <w:t>Need</w:t>
            </w:r>
          </w:p>
        </w:tc>
        <w:tc>
          <w:tcPr>
            <w:tcW w:type="dxa" w:w="4968"/>
            <w:shd w:fill="D9EAF7"/>
            <w:tcMar>
              <w:top w:w="110" w:type="dxa"/>
              <w:start w:w="110" w:type="dxa"/>
              <w:bottom w:w="110" w:type="dxa"/>
              <w:end w:w="110" w:type="dxa"/>
            </w:tcMar>
            <w:vAlign w:val="center"/>
          </w:tcPr>
          <w:p>
            <w:r>
              <w:t>Default choice</w:t>
            </w:r>
          </w:p>
        </w:tc>
      </w:tr>
      <w:tr>
        <w:tc>
          <w:tcPr>
            <w:tcW w:type="dxa" w:w="4104"/>
            <w:tcMar>
              <w:top w:w="110" w:type="dxa"/>
              <w:start w:w="110" w:type="dxa"/>
              <w:bottom w:w="110" w:type="dxa"/>
              <w:end w:w="110" w:type="dxa"/>
            </w:tcMar>
            <w:vAlign w:val="center"/>
          </w:tcPr>
          <w:p>
            <w:r>
              <w:t>Status changes every 10-60 seconds</w:t>
            </w:r>
          </w:p>
        </w:tc>
        <w:tc>
          <w:tcPr>
            <w:tcW w:type="dxa" w:w="5832"/>
            <w:tcMar>
              <w:top w:w="110" w:type="dxa"/>
              <w:start w:w="110" w:type="dxa"/>
              <w:bottom w:w="110" w:type="dxa"/>
              <w:end w:w="110" w:type="dxa"/>
            </w:tcMar>
            <w:vAlign w:val="center"/>
          </w:tcPr>
          <w:p>
            <w:r>
              <w:t>REST polling with ETag</w:t>
            </w:r>
          </w:p>
        </w:tc>
      </w:tr>
      <w:tr>
        <w:tc>
          <w:tcPr>
            <w:tcW w:type="dxa" w:w="4104"/>
            <w:tcMar>
              <w:top w:w="110" w:type="dxa"/>
              <w:start w:w="110" w:type="dxa"/>
              <w:bottom w:w="110" w:type="dxa"/>
              <w:end w:w="110" w:type="dxa"/>
            </w:tcMar>
            <w:vAlign w:val="center"/>
          </w:tcPr>
          <w:p>
            <w:r>
              <w:t>One-way browser updates</w:t>
            </w:r>
          </w:p>
        </w:tc>
        <w:tc>
          <w:tcPr>
            <w:tcW w:type="dxa" w:w="5832"/>
            <w:tcMar>
              <w:top w:w="110" w:type="dxa"/>
              <w:start w:w="110" w:type="dxa"/>
              <w:bottom w:w="110" w:type="dxa"/>
              <w:end w:w="110" w:type="dxa"/>
            </w:tcMar>
            <w:vAlign w:val="center"/>
          </w:tcPr>
          <w:p>
            <w:r>
              <w:t>SSE</w:t>
            </w:r>
          </w:p>
        </w:tc>
      </w:tr>
      <w:tr>
        <w:tc>
          <w:tcPr>
            <w:tcW w:type="dxa" w:w="4104"/>
            <w:tcMar>
              <w:top w:w="110" w:type="dxa"/>
              <w:start w:w="110" w:type="dxa"/>
              <w:bottom w:w="110" w:type="dxa"/>
              <w:end w:w="110" w:type="dxa"/>
            </w:tcMar>
            <w:vAlign w:val="center"/>
          </w:tcPr>
          <w:p>
            <w:r>
              <w:t>Interactive bidirectional browser flow</w:t>
            </w:r>
          </w:p>
        </w:tc>
        <w:tc>
          <w:tcPr>
            <w:tcW w:type="dxa" w:w="5832"/>
            <w:tcMar>
              <w:top w:w="110" w:type="dxa"/>
              <w:start w:w="110" w:type="dxa"/>
              <w:bottom w:w="110" w:type="dxa"/>
              <w:end w:w="110" w:type="dxa"/>
            </w:tcMar>
            <w:vAlign w:val="center"/>
          </w:tcPr>
          <w:p>
            <w:r>
              <w:t>WebSocket</w:t>
            </w:r>
          </w:p>
        </w:tc>
      </w:tr>
      <w:tr>
        <w:tc>
          <w:tcPr>
            <w:tcW w:type="dxa" w:w="4104"/>
            <w:tcMar>
              <w:top w:w="110" w:type="dxa"/>
              <w:start w:w="110" w:type="dxa"/>
              <w:bottom w:w="110" w:type="dxa"/>
              <w:end w:w="110" w:type="dxa"/>
            </w:tcMar>
            <w:vAlign w:val="center"/>
          </w:tcPr>
          <w:p>
            <w:r>
              <w:t>Controlled internal streaming</w:t>
            </w:r>
          </w:p>
        </w:tc>
        <w:tc>
          <w:tcPr>
            <w:tcW w:type="dxa" w:w="5832"/>
            <w:tcMar>
              <w:top w:w="110" w:type="dxa"/>
              <w:start w:w="110" w:type="dxa"/>
              <w:bottom w:w="110" w:type="dxa"/>
              <w:end w:w="110" w:type="dxa"/>
            </w:tcMar>
            <w:vAlign w:val="center"/>
          </w:tcPr>
          <w:p>
            <w:r>
              <w:t>gRPC streaming</w:t>
            </w:r>
          </w:p>
        </w:tc>
      </w:tr>
      <w:tr>
        <w:tc>
          <w:tcPr>
            <w:tcW w:type="dxa" w:w="4104"/>
            <w:tcMar>
              <w:top w:w="110" w:type="dxa"/>
              <w:start w:w="110" w:type="dxa"/>
              <w:bottom w:w="110" w:type="dxa"/>
              <w:end w:w="110" w:type="dxa"/>
            </w:tcMar>
            <w:vAlign w:val="center"/>
          </w:tcPr>
          <w:p>
            <w:r>
              <w:t>Device telemetry/pub-sub</w:t>
            </w:r>
          </w:p>
        </w:tc>
        <w:tc>
          <w:tcPr>
            <w:tcW w:type="dxa" w:w="5832"/>
            <w:tcMar>
              <w:top w:w="110" w:type="dxa"/>
              <w:start w:w="110" w:type="dxa"/>
              <w:bottom w:w="110" w:type="dxa"/>
              <w:end w:w="110" w:type="dxa"/>
            </w:tcMar>
            <w:vAlign w:val="center"/>
          </w:tcPr>
          <w:p>
            <w:r>
              <w:t>MQTT or managed ingestion</w:t>
            </w:r>
          </w:p>
        </w:tc>
      </w:tr>
      <w:tr>
        <w:tc>
          <w:tcPr>
            <w:tcW w:type="dxa" w:w="4104"/>
            <w:tcMar>
              <w:top w:w="110" w:type="dxa"/>
              <w:start w:w="110" w:type="dxa"/>
              <w:bottom w:w="110" w:type="dxa"/>
              <w:end w:w="110" w:type="dxa"/>
            </w:tcMar>
            <w:vAlign w:val="center"/>
          </w:tcPr>
          <w:p>
            <w:r>
              <w:t>Durable business history</w:t>
            </w:r>
          </w:p>
        </w:tc>
        <w:tc>
          <w:tcPr>
            <w:tcW w:type="dxa" w:w="5832"/>
            <w:tcMar>
              <w:top w:w="110" w:type="dxa"/>
              <w:start w:w="110" w:type="dxa"/>
              <w:bottom w:w="110" w:type="dxa"/>
              <w:end w:w="110" w:type="dxa"/>
            </w:tcMar>
            <w:vAlign w:val="center"/>
          </w:tcPr>
          <w:p>
            <w:r>
              <w:t>Event broker/log</w:t>
            </w:r>
          </w:p>
        </w:tc>
      </w:tr>
      <w:tr>
        <w:tc>
          <w:tcPr>
            <w:tcW w:type="dxa" w:w="4104"/>
            <w:tcMar>
              <w:top w:w="110" w:type="dxa"/>
              <w:start w:w="110" w:type="dxa"/>
              <w:bottom w:w="110" w:type="dxa"/>
              <w:end w:w="110" w:type="dxa"/>
            </w:tcMar>
            <w:vAlign w:val="center"/>
          </w:tcPr>
          <w:p>
            <w:r>
              <w:t>Large historical data</w:t>
            </w:r>
          </w:p>
        </w:tc>
        <w:tc>
          <w:tcPr>
            <w:tcW w:type="dxa" w:w="5832"/>
            <w:tcMar>
              <w:top w:w="110" w:type="dxa"/>
              <w:start w:w="110" w:type="dxa"/>
              <w:bottom w:w="110" w:type="dxa"/>
              <w:end w:w="110" w:type="dxa"/>
            </w:tcMar>
            <w:vAlign w:val="center"/>
          </w:tcPr>
          <w:p>
            <w:r>
              <w:t>Bulk API/object storage, not a live socket</w:t>
            </w:r>
          </w:p>
        </w:tc>
      </w:tr>
    </w:tbl>
    <w:p>
      <w:pPr>
        <w:pStyle w:val="Decision"/>
      </w:pPr>
      <w:r>
        <w:t>The architect’s central question is not “Which streaming technology is fastest?” It is “What information must be current, what may be lost or replaced, how will clients recover, and what operational state are we willing to own?”</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6"/>
      </w:rPr>
      <w:t>API Design Series • Document 5 • Real-Time and Streaming API Design</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b w:val="0"/>
      <w:i/>
      <w:iCs/>
      <w:color w:val="4F6B8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259" w:right="259"/>
    </w:pPr>
    <w:rPr>
      <w:rFonts w:ascii="Consolas" w:hAnsi="Consolas"/>
      <w:sz w:val="17"/>
    </w:rPr>
  </w:style>
  <w:style w:type="paragraph" w:customStyle="1" w:styleId="Callout">
    <w:name w:val="Callout"/>
    <w:pPr>
      <w:spacing w:before="100" w:after="140"/>
      <w:ind w:left="259" w:right="259"/>
    </w:pPr>
    <w:rPr>
      <w:rFonts w:ascii="Aptos" w:hAnsi="Aptos"/>
      <w:sz w:val="20"/>
    </w:rPr>
  </w:style>
  <w:style w:type="paragraph" w:customStyle="1" w:styleId="Decision">
    <w:name w:val="Decision"/>
    <w:pPr>
      <w:spacing w:before="100" w:after="140"/>
      <w:ind w:left="259" w:righ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