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w:hAnsi="Aptos"/>
          <w:b/>
          <w:color w:val="0F6B78"/>
          <w:sz w:val="24"/>
        </w:rPr>
        <w:t>API DESIGN SERIES</w:t>
      </w:r>
    </w:p>
    <w:p>
      <w:pPr>
        <w:spacing w:before="240"/>
        <w:jc w:val="center"/>
      </w:pPr>
      <w:r>
        <w:rPr>
          <w:rFonts w:ascii="Aptos Display" w:hAnsi="Aptos Display"/>
          <w:color w:val="667085"/>
          <w:sz w:val="36"/>
        </w:rPr>
        <w:t>Document 7</w:t>
      </w:r>
    </w:p>
    <w:p>
      <w:pPr>
        <w:spacing w:before="160"/>
        <w:jc w:val="center"/>
      </w:pPr>
      <w:r>
        <w:rPr>
          <w:rFonts w:ascii="Aptos Display" w:hAnsi="Aptos Display"/>
          <w:b/>
          <w:color w:val="17365D"/>
          <w:sz w:val="60"/>
        </w:rPr>
        <w:t>API Scalability, Reliability, and Cost</w:t>
      </w:r>
    </w:p>
    <w:p>
      <w:pPr>
        <w:spacing w:before="280"/>
        <w:jc w:val="center"/>
      </w:pPr>
      <w:r>
        <w:rPr>
          <w:rFonts w:ascii="Aptos" w:hAnsi="Aptos"/>
          <w:color w:val="0F6B78"/>
          <w:sz w:val="28"/>
        </w:rPr>
        <w:t>From traffic estimates to production architecture decisions</w:t>
      </w:r>
    </w:p>
    <w:tbl>
      <w:tblPr>
        <w:tblW w:type="auto" w:w="0"/>
        <w:jc w:val="center"/>
        <w:tblLayout w:type="fixed"/>
        <w:tblLook w:firstColumn="1" w:firstRow="1" w:lastColumn="0" w:lastRow="0" w:noHBand="0" w:noVBand="1" w:val="04A0"/>
      </w:tblPr>
      <w:tblGrid>
        <w:gridCol w:w="9576"/>
      </w:tblGrid>
      <w:tr>
        <w:tc>
          <w:tcPr>
            <w:tcW w:type="dxa" w:w="9878"/>
            <w:shd w:fill="EAF2F8"/>
            <w:tcMar>
              <w:top w:w="150" w:type="dxa"/>
              <w:start w:w="180" w:type="dxa"/>
              <w:bottom w:w="150" w:type="dxa"/>
              <w:end w:w="180" w:type="dxa"/>
            </w:tcMar>
          </w:tcPr>
          <w:p>
            <w:pPr>
              <w:spacing w:after="60"/>
            </w:pPr>
            <w:r/>
            <w:r>
              <w:rPr>
                <w:rFonts w:ascii="Aptos Display" w:hAnsi="Aptos Display"/>
                <w:b/>
                <w:color w:val="0F6B78"/>
                <w:sz w:val="21"/>
              </w:rPr>
              <w:t>Architect outcome</w:t>
            </w:r>
          </w:p>
          <w:p>
            <w:pPr>
              <w:spacing w:after="0" w:line="259" w:lineRule="auto"/>
            </w:pPr>
            <w:r>
              <w:rPr>
                <w:rFonts w:ascii="Aptos" w:hAnsi="Aptos"/>
                <w:color w:val="1F2937"/>
                <w:sz w:val="19"/>
              </w:rPr>
              <w:t>After this document, you should be able to translate user growth and workflow requirements into peak traffic, capacity, latency, availability, resilience, and cost decisions - and explain the tradeoffs clearly in design reviews and interviews.</w:t>
            </w:r>
          </w:p>
        </w:tc>
      </w:tr>
    </w:tbl>
    <w:p>
      <w:pPr>
        <w:spacing w:after="40"/>
      </w:pPr>
    </w:p>
    <w:p>
      <w:pPr>
        <w:spacing w:before="900"/>
        <w:jc w:val="center"/>
      </w:pPr>
      <w:r>
        <w:rPr>
          <w:rFonts w:ascii="Aptos" w:hAnsi="Aptos"/>
          <w:i/>
          <w:color w:val="667085"/>
          <w:sz w:val="21"/>
        </w:rPr>
        <w:t>Running domains: food delivery | healthcare | financial services</w:t>
      </w:r>
    </w:p>
    <w:p>
      <w:r>
        <w:br w:type="page"/>
      </w:r>
    </w:p>
    <w:p>
      <w:pPr>
        <w:pStyle w:val="Heading1"/>
        <w:keepNext/>
      </w:pPr>
      <w:r>
        <w:t>1. The Architect’s Core Mental Model</w:t>
      </w:r>
    </w:p>
    <w:p>
      <w:pPr>
        <w:spacing w:after="120" w:line="269" w:lineRule="auto"/>
      </w:pPr>
      <w:r>
        <w:rPr>
          <w:rFonts w:ascii="Aptos" w:hAnsi="Aptos"/>
          <w:color w:val="1F2937"/>
          <w:sz w:val="21"/>
        </w:rPr>
        <w:t>Scale is not a user-count problem. It is a workload problem. Reliability is not a retry feature. It is an end-to-end property created by dependency design, failure isolation, capacity headroom, and operational discipline. Cost is not merely cloud spend; it also includes engineering complexity, incident risk, and the cost of meeting stricter guarantees.</w:t>
      </w:r>
    </w:p>
    <w:tbl>
      <w:tblPr>
        <w:tblW w:type="auto" w:w="0"/>
        <w:jc w:val="center"/>
        <w:tblLayout w:type="fixed"/>
        <w:tblLook w:firstColumn="1" w:firstRow="1" w:lastColumn="0" w:lastRow="0" w:noHBand="0" w:noVBand="1" w:val="04A0"/>
      </w:tblPr>
      <w:tblGrid>
        <w:gridCol w:w="9576"/>
      </w:tblGrid>
      <w:tr>
        <w:tc>
          <w:tcPr>
            <w:tcW w:type="dxa" w:w="9878"/>
            <w:shd w:fill="EAF2F8"/>
            <w:tcMar>
              <w:top w:w="150" w:type="dxa"/>
              <w:start w:w="180" w:type="dxa"/>
              <w:bottom w:w="150" w:type="dxa"/>
              <w:end w:w="180" w:type="dxa"/>
            </w:tcMar>
          </w:tcPr>
          <w:p>
            <w:pPr>
              <w:spacing w:after="60"/>
            </w:pPr>
            <w:r/>
            <w:r>
              <w:rPr>
                <w:rFonts w:ascii="Aptos Display" w:hAnsi="Aptos Display"/>
                <w:b/>
                <w:color w:val="0F6B78"/>
                <w:sz w:val="21"/>
              </w:rPr>
              <w:t>The decision sequence</w:t>
            </w:r>
          </w:p>
          <w:p>
            <w:pPr>
              <w:spacing w:after="0" w:line="259" w:lineRule="auto"/>
            </w:pPr>
            <w:r>
              <w:rPr>
                <w:rFonts w:ascii="Aptos" w:hAnsi="Aptos"/>
                <w:color w:val="1F2937"/>
                <w:sz w:val="19"/>
              </w:rPr>
              <w:t>Workload -&gt; service-level objective -&gt; bottleneck -&gt; architecture mechanism -&gt; operational evidence -&gt; cost. Do not begin with “we need microservices,” “we need Kafka,” or “we need Kubernetes.”</w:t>
            </w:r>
          </w:p>
        </w:tc>
      </w:tr>
    </w:tbl>
    <w:p>
      <w:pPr>
        <w:spacing w:after="40"/>
      </w:pPr>
    </w:p>
    <w:p>
      <w:pPr>
        <w:pStyle w:val="Heading2"/>
        <w:keepNext/>
      </w:pPr>
      <w:r>
        <w:t>1.1 The six questions that control the design</w:t>
      </w:r>
    </w:p>
    <w:p>
      <w:pPr>
        <w:pStyle w:val="ListNumber"/>
        <w:spacing w:after="60"/>
      </w:pPr>
      <w:r>
        <w:rPr>
          <w:rFonts w:ascii="Aptos" w:hAnsi="Aptos"/>
          <w:color w:val="1F2937"/>
          <w:sz w:val="21"/>
        </w:rPr>
        <w:t>What is the peak workload, not merely the average workload?</w:t>
      </w:r>
    </w:p>
    <w:p>
      <w:pPr>
        <w:pStyle w:val="ListNumber"/>
        <w:spacing w:after="60"/>
      </w:pPr>
      <w:r>
        <w:rPr>
          <w:rFonts w:ascii="Aptos" w:hAnsi="Aptos"/>
          <w:color w:val="1F2937"/>
          <w:sz w:val="21"/>
        </w:rPr>
        <w:t>Which operations are latency-sensitive, consistency-sensitive, or safety-critical?</w:t>
      </w:r>
    </w:p>
    <w:p>
      <w:pPr>
        <w:pStyle w:val="ListNumber"/>
        <w:spacing w:after="60"/>
      </w:pPr>
      <w:r>
        <w:rPr>
          <w:rFonts w:ascii="Aptos" w:hAnsi="Aptos"/>
          <w:color w:val="1F2937"/>
          <w:sz w:val="21"/>
        </w:rPr>
        <w:t>What must remain available when a dependency or region fails?</w:t>
      </w:r>
    </w:p>
    <w:p>
      <w:pPr>
        <w:pStyle w:val="ListNumber"/>
        <w:spacing w:after="60"/>
      </w:pPr>
      <w:r>
        <w:rPr>
          <w:rFonts w:ascii="Aptos" w:hAnsi="Aptos"/>
          <w:color w:val="1F2937"/>
          <w:sz w:val="21"/>
        </w:rPr>
        <w:t>Which work can be cached, queued, degraded, delayed, or rejected?</w:t>
      </w:r>
    </w:p>
    <w:p>
      <w:pPr>
        <w:pStyle w:val="ListNumber"/>
        <w:spacing w:after="60"/>
      </w:pPr>
      <w:r>
        <w:rPr>
          <w:rFonts w:ascii="Aptos" w:hAnsi="Aptos"/>
          <w:color w:val="1F2937"/>
          <w:sz w:val="21"/>
        </w:rPr>
        <w:t>Where is the actual bottleneck: CPU, memory, network, connection count, database, lock contention, broker lag, or an external provider?</w:t>
      </w:r>
    </w:p>
    <w:p>
      <w:pPr>
        <w:pStyle w:val="ListNumber"/>
        <w:spacing w:after="60"/>
      </w:pPr>
      <w:r>
        <w:rPr>
          <w:rFonts w:ascii="Aptos" w:hAnsi="Aptos"/>
          <w:color w:val="1F2937"/>
          <w:sz w:val="21"/>
        </w:rPr>
        <w:t>What additional cost buys a meaningful business or regulatory outcome?</w:t>
      </w:r>
    </w:p>
    <w:p>
      <w:pPr>
        <w:pStyle w:val="Heading2"/>
        <w:keepNext/>
      </w:pPr>
      <w:r>
        <w:t>1.2 User count is a weak sizing metric</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800"/>
            <w:vAlign w:val="center"/>
            <w:tcMar>
              <w:top w:w="110" w:type="dxa"/>
              <w:start w:w="120" w:type="dxa"/>
              <w:bottom w:w="110" w:type="dxa"/>
              <w:end w:w="120" w:type="dxa"/>
            </w:tcMar>
            <w:shd w:fill="17365D"/>
          </w:tcPr>
          <w:p>
            <w:pPr>
              <w:jc w:val="center"/>
            </w:pPr>
            <w:r/>
            <w:r>
              <w:rPr>
                <w:rFonts w:ascii="Aptos" w:hAnsi="Aptos"/>
                <w:b/>
                <w:color w:val="FFFFFF"/>
                <w:sz w:val="18"/>
              </w:rPr>
              <w:t>System</w:t>
            </w:r>
          </w:p>
        </w:tc>
        <w:tc>
          <w:tcPr>
            <w:tcW w:type="dxa" w:w="1512"/>
            <w:vAlign w:val="center"/>
            <w:tcMar>
              <w:top w:w="110" w:type="dxa"/>
              <w:start w:w="120" w:type="dxa"/>
              <w:bottom w:w="110" w:type="dxa"/>
              <w:end w:w="120" w:type="dxa"/>
            </w:tcMar>
            <w:shd w:fill="17365D"/>
          </w:tcPr>
          <w:p>
            <w:pPr>
              <w:jc w:val="center"/>
            </w:pPr>
            <w:r/>
            <w:r>
              <w:rPr>
                <w:rFonts w:ascii="Aptos" w:hAnsi="Aptos"/>
                <w:b/>
                <w:color w:val="FFFFFF"/>
                <w:sz w:val="18"/>
              </w:rPr>
              <w:t>Users</w:t>
            </w:r>
          </w:p>
        </w:tc>
        <w:tc>
          <w:tcPr>
            <w:tcW w:type="dxa" w:w="3312"/>
            <w:vAlign w:val="center"/>
            <w:tcMar>
              <w:top w:w="110" w:type="dxa"/>
              <w:start w:w="120" w:type="dxa"/>
              <w:bottom w:w="110" w:type="dxa"/>
              <w:end w:w="120" w:type="dxa"/>
            </w:tcMar>
            <w:shd w:fill="17365D"/>
          </w:tcPr>
          <w:p>
            <w:pPr>
              <w:jc w:val="center"/>
            </w:pPr>
            <w:r/>
            <w:r>
              <w:rPr>
                <w:rFonts w:ascii="Aptos" w:hAnsi="Aptos"/>
                <w:b/>
                <w:color w:val="FFFFFF"/>
                <w:sz w:val="18"/>
              </w:rPr>
              <w:t>Behavior</w:t>
            </w:r>
          </w:p>
        </w:tc>
        <w:tc>
          <w:tcPr>
            <w:tcW w:type="dxa" w:w="2952"/>
            <w:vAlign w:val="center"/>
            <w:tcMar>
              <w:top w:w="110" w:type="dxa"/>
              <w:start w:w="120" w:type="dxa"/>
              <w:bottom w:w="110" w:type="dxa"/>
              <w:end w:w="120" w:type="dxa"/>
            </w:tcMar>
            <w:shd w:fill="17365D"/>
          </w:tcPr>
          <w:p>
            <w:pPr>
              <w:jc w:val="center"/>
            </w:pPr>
            <w:r/>
            <w:r>
              <w:rPr>
                <w:rFonts w:ascii="Aptos" w:hAnsi="Aptos"/>
                <w:b/>
                <w:color w:val="FFFFFF"/>
                <w:sz w:val="18"/>
              </w:rPr>
              <w:t>Architectural pressure</w:t>
            </w:r>
          </w:p>
        </w:tc>
      </w:tr>
      <w:tr>
        <w:tc>
          <w:tcPr>
            <w:tcW w:type="dxa" w:w="1800"/>
            <w:vAlign w:val="center"/>
            <w:tcMar>
              <w:top w:w="110" w:type="dxa"/>
              <w:start w:w="120" w:type="dxa"/>
              <w:bottom w:w="110" w:type="dxa"/>
              <w:end w:w="120" w:type="dxa"/>
            </w:tcMar>
          </w:tcPr>
          <w:p>
            <w:pPr>
              <w:jc w:val="center"/>
            </w:pPr>
            <w:r/>
            <w:r>
              <w:rPr>
                <w:rFonts w:ascii="Aptos" w:hAnsi="Aptos"/>
                <w:b w:val="0"/>
                <w:color w:val="1F2937"/>
                <w:sz w:val="18"/>
              </w:rPr>
              <w:t>Food delivery</w:t>
            </w:r>
          </w:p>
        </w:tc>
        <w:tc>
          <w:tcPr>
            <w:tcW w:type="dxa" w:w="1512"/>
            <w:vAlign w:val="center"/>
            <w:tcMar>
              <w:top w:w="110" w:type="dxa"/>
              <w:start w:w="120" w:type="dxa"/>
              <w:bottom w:w="110" w:type="dxa"/>
              <w:end w:w="120" w:type="dxa"/>
            </w:tcMar>
          </w:tcPr>
          <w:p>
            <w:pPr>
              <w:jc w:val="left"/>
            </w:pPr>
            <w:r/>
            <w:r>
              <w:rPr>
                <w:rFonts w:ascii="Aptos" w:hAnsi="Aptos"/>
                <w:b w:val="0"/>
                <w:color w:val="1F2937"/>
                <w:sz w:val="18"/>
              </w:rPr>
              <w:t>1,000,000 registered</w:t>
            </w:r>
          </w:p>
        </w:tc>
        <w:tc>
          <w:tcPr>
            <w:tcW w:type="dxa" w:w="3312"/>
            <w:vAlign w:val="center"/>
            <w:tcMar>
              <w:top w:w="110" w:type="dxa"/>
              <w:start w:w="120" w:type="dxa"/>
              <w:bottom w:w="110" w:type="dxa"/>
              <w:end w:w="120" w:type="dxa"/>
            </w:tcMar>
          </w:tcPr>
          <w:p>
            <w:pPr>
              <w:jc w:val="left"/>
            </w:pPr>
            <w:r/>
            <w:r>
              <w:rPr>
                <w:rFonts w:ascii="Aptos" w:hAnsi="Aptos"/>
                <w:b w:val="0"/>
                <w:color w:val="1F2937"/>
                <w:sz w:val="18"/>
              </w:rPr>
              <w:t>60,000 peak active; 1 request every 8 seconds</w:t>
            </w:r>
          </w:p>
        </w:tc>
        <w:tc>
          <w:tcPr>
            <w:tcW w:type="dxa" w:w="2952"/>
            <w:vAlign w:val="center"/>
            <w:tcMar>
              <w:top w:w="110" w:type="dxa"/>
              <w:start w:w="120" w:type="dxa"/>
              <w:bottom w:w="110" w:type="dxa"/>
              <w:end w:w="120" w:type="dxa"/>
            </w:tcMar>
          </w:tcPr>
          <w:p>
            <w:pPr>
              <w:jc w:val="left"/>
            </w:pPr>
            <w:r/>
            <w:r>
              <w:rPr>
                <w:rFonts w:ascii="Aptos" w:hAnsi="Aptos"/>
                <w:b w:val="0"/>
                <w:color w:val="1F2937"/>
                <w:sz w:val="18"/>
              </w:rPr>
              <w:t>Approximately 7,500 external RPS, mostly reads</w:t>
            </w:r>
          </w:p>
        </w:tc>
      </w:tr>
      <w:tr>
        <w:tc>
          <w:tcPr>
            <w:tcW w:type="dxa" w:w="1800"/>
            <w:vAlign w:val="center"/>
            <w:tcMar>
              <w:top w:w="110" w:type="dxa"/>
              <w:start w:w="120" w:type="dxa"/>
              <w:bottom w:w="110" w:type="dxa"/>
              <w:end w:w="120" w:type="dxa"/>
            </w:tcMar>
          </w:tcPr>
          <w:p>
            <w:pPr>
              <w:jc w:val="center"/>
            </w:pPr>
            <w:r/>
            <w:r>
              <w:rPr>
                <w:rFonts w:ascii="Aptos" w:hAnsi="Aptos"/>
                <w:b w:val="0"/>
                <w:color w:val="1F2937"/>
                <w:sz w:val="18"/>
              </w:rPr>
              <w:t>Medical devices</w:t>
            </w:r>
          </w:p>
        </w:tc>
        <w:tc>
          <w:tcPr>
            <w:tcW w:type="dxa" w:w="1512"/>
            <w:vAlign w:val="center"/>
            <w:tcMar>
              <w:top w:w="110" w:type="dxa"/>
              <w:start w:w="120" w:type="dxa"/>
              <w:bottom w:w="110" w:type="dxa"/>
              <w:end w:w="120" w:type="dxa"/>
            </w:tcMar>
          </w:tcPr>
          <w:p>
            <w:pPr>
              <w:jc w:val="center"/>
            </w:pPr>
            <w:r/>
            <w:r>
              <w:rPr>
                <w:rFonts w:ascii="Aptos" w:hAnsi="Aptos"/>
                <w:b w:val="0"/>
                <w:color w:val="1F2937"/>
                <w:sz w:val="18"/>
              </w:rPr>
              <w:t>10,000 devices</w:t>
            </w:r>
          </w:p>
        </w:tc>
        <w:tc>
          <w:tcPr>
            <w:tcW w:type="dxa" w:w="3312"/>
            <w:vAlign w:val="center"/>
            <w:tcMar>
              <w:top w:w="110" w:type="dxa"/>
              <w:start w:w="120" w:type="dxa"/>
              <w:bottom w:w="110" w:type="dxa"/>
              <w:end w:w="120" w:type="dxa"/>
            </w:tcMar>
          </w:tcPr>
          <w:p>
            <w:pPr>
              <w:jc w:val="left"/>
            </w:pPr>
            <w:r/>
            <w:r>
              <w:rPr>
                <w:rFonts w:ascii="Aptos" w:hAnsi="Aptos"/>
                <w:b w:val="0"/>
                <w:color w:val="1F2937"/>
                <w:sz w:val="18"/>
              </w:rPr>
              <w:t>5 measurements per second</w:t>
            </w:r>
          </w:p>
        </w:tc>
        <w:tc>
          <w:tcPr>
            <w:tcW w:type="dxa" w:w="2952"/>
            <w:vAlign w:val="center"/>
            <w:tcMar>
              <w:top w:w="110" w:type="dxa"/>
              <w:start w:w="120" w:type="dxa"/>
              <w:bottom w:w="110" w:type="dxa"/>
              <w:end w:w="120" w:type="dxa"/>
            </w:tcMar>
          </w:tcPr>
          <w:p>
            <w:pPr>
              <w:jc w:val="left"/>
            </w:pPr>
            <w:r/>
            <w:r>
              <w:rPr>
                <w:rFonts w:ascii="Aptos" w:hAnsi="Aptos"/>
                <w:b w:val="0"/>
                <w:color w:val="1F2937"/>
                <w:sz w:val="18"/>
              </w:rPr>
              <w:t>50,000 messages/sec with retention and alarm requirements</w:t>
            </w:r>
          </w:p>
        </w:tc>
      </w:tr>
      <w:tr>
        <w:tc>
          <w:tcPr>
            <w:tcW w:type="dxa" w:w="1800"/>
            <w:vAlign w:val="center"/>
            <w:tcMar>
              <w:top w:w="110" w:type="dxa"/>
              <w:start w:w="120" w:type="dxa"/>
              <w:bottom w:w="110" w:type="dxa"/>
              <w:end w:w="120" w:type="dxa"/>
            </w:tcMar>
          </w:tcPr>
          <w:p>
            <w:pPr>
              <w:jc w:val="center"/>
            </w:pPr>
            <w:r/>
            <w:r>
              <w:rPr>
                <w:rFonts w:ascii="Aptos" w:hAnsi="Aptos"/>
                <w:b w:val="0"/>
                <w:color w:val="1F2937"/>
                <w:sz w:val="18"/>
              </w:rPr>
              <w:t>Bank operations</w:t>
            </w:r>
          </w:p>
        </w:tc>
        <w:tc>
          <w:tcPr>
            <w:tcW w:type="dxa" w:w="1512"/>
            <w:vAlign w:val="center"/>
            <w:tcMar>
              <w:top w:w="110" w:type="dxa"/>
              <w:start w:w="120" w:type="dxa"/>
              <w:bottom w:w="110" w:type="dxa"/>
              <w:end w:w="120" w:type="dxa"/>
            </w:tcMar>
          </w:tcPr>
          <w:p>
            <w:pPr>
              <w:jc w:val="center"/>
            </w:pPr>
            <w:r/>
            <w:r>
              <w:rPr>
                <w:rFonts w:ascii="Aptos" w:hAnsi="Aptos"/>
                <w:b w:val="0"/>
                <w:color w:val="1F2937"/>
                <w:sz w:val="18"/>
              </w:rPr>
              <w:t>2,000 staff</w:t>
            </w:r>
          </w:p>
        </w:tc>
        <w:tc>
          <w:tcPr>
            <w:tcW w:type="dxa" w:w="3312"/>
            <w:vAlign w:val="center"/>
            <w:tcMar>
              <w:top w:w="110" w:type="dxa"/>
              <w:start w:w="120" w:type="dxa"/>
              <w:bottom w:w="110" w:type="dxa"/>
              <w:end w:w="120" w:type="dxa"/>
            </w:tcMar>
          </w:tcPr>
          <w:p>
            <w:pPr>
              <w:jc w:val="left"/>
            </w:pPr>
            <w:r/>
            <w:r>
              <w:rPr>
                <w:rFonts w:ascii="Aptos" w:hAnsi="Aptos"/>
                <w:b w:val="0"/>
                <w:color w:val="1F2937"/>
                <w:sz w:val="18"/>
              </w:rPr>
              <w:t>Complex reports over billions of rows</w:t>
            </w:r>
          </w:p>
        </w:tc>
        <w:tc>
          <w:tcPr>
            <w:tcW w:type="dxa" w:w="2952"/>
            <w:vAlign w:val="center"/>
            <w:tcMar>
              <w:top w:w="110" w:type="dxa"/>
              <w:start w:w="120" w:type="dxa"/>
              <w:bottom w:w="110" w:type="dxa"/>
              <w:end w:w="120" w:type="dxa"/>
            </w:tcMar>
          </w:tcPr>
          <w:p>
            <w:pPr>
              <w:jc w:val="left"/>
            </w:pPr>
            <w:r/>
            <w:r>
              <w:rPr>
                <w:rFonts w:ascii="Aptos" w:hAnsi="Aptos"/>
                <w:b w:val="0"/>
                <w:color w:val="1F2937"/>
                <w:sz w:val="18"/>
              </w:rPr>
              <w:t>Low request count, high query and consistency cost</w:t>
            </w:r>
          </w:p>
        </w:tc>
      </w:tr>
    </w:tbl>
    <w:p>
      <w:pPr>
        <w:spacing w:after="40"/>
      </w:pPr>
    </w:p>
    <w:p>
      <w:pPr>
        <w:spacing w:after="120" w:line="269" w:lineRule="auto"/>
      </w:pPr>
      <w:r>
        <w:rPr>
          <w:rFonts w:ascii="Aptos" w:hAnsi="Aptos"/>
          <w:color w:val="1F2937"/>
          <w:sz w:val="21"/>
        </w:rPr>
        <w:t>The API style does not change at an arbitrary threshold such as 10,000 or 1 million users. REST can support millions of users when the workload is bounded and the backing architecture scales. A streaming protocol may be required for a much smaller user population when messages are continuous and latency-sensitive.</w:t>
      </w:r>
    </w:p>
    <w:p>
      <w:pPr>
        <w:pStyle w:val="Heading1"/>
        <w:keepNext/>
      </w:pPr>
      <w:r>
        <w:t>2. Capacity Planning: Turn Requirements into Numbers</w:t>
      </w:r>
    </w:p>
    <w:p>
      <w:pPr>
        <w:pStyle w:val="Heading2"/>
        <w:keepNext/>
      </w:pPr>
      <w:r>
        <w:t>2.1 Build a workload model</w:t>
      </w:r>
    </w:p>
    <w:p>
      <w:pPr>
        <w:spacing w:after="120" w:line="269" w:lineRule="auto"/>
      </w:pPr>
      <w:r>
        <w:rPr>
          <w:rFonts w:ascii="Aptos" w:hAnsi="Aptos"/>
          <w:color w:val="1F2937"/>
          <w:sz w:val="21"/>
        </w:rPr>
        <w:t>Start with a workload worksheet for each important API operation. Separate reads, writes, streams, and background jobs. Capacity decisions made from one global request-per-second number are usually misleading.</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512"/>
            <w:vAlign w:val="center"/>
            <w:tcMar>
              <w:top w:w="110" w:type="dxa"/>
              <w:start w:w="120" w:type="dxa"/>
              <w:bottom w:w="110" w:type="dxa"/>
              <w:end w:w="120" w:type="dxa"/>
            </w:tcMar>
            <w:shd w:fill="17365D"/>
          </w:tcPr>
          <w:p>
            <w:pPr>
              <w:jc w:val="center"/>
            </w:pPr>
            <w:r/>
            <w:r>
              <w:rPr>
                <w:rFonts w:ascii="Aptos" w:hAnsi="Aptos"/>
                <w:b/>
                <w:color w:val="FFFFFF"/>
                <w:sz w:val="18"/>
              </w:rPr>
              <w:t>Dimension</w:t>
            </w:r>
          </w:p>
        </w:tc>
        <w:tc>
          <w:tcPr>
            <w:tcW w:type="dxa" w:w="3960"/>
            <w:vAlign w:val="center"/>
            <w:tcMar>
              <w:top w:w="110" w:type="dxa"/>
              <w:start w:w="120" w:type="dxa"/>
              <w:bottom w:w="110" w:type="dxa"/>
              <w:end w:w="120" w:type="dxa"/>
            </w:tcMar>
            <w:shd w:fill="17365D"/>
          </w:tcPr>
          <w:p>
            <w:pPr>
              <w:jc w:val="center"/>
            </w:pPr>
            <w:r/>
            <w:r>
              <w:rPr>
                <w:rFonts w:ascii="Aptos" w:hAnsi="Aptos"/>
                <w:b/>
                <w:color w:val="FFFFFF"/>
                <w:sz w:val="18"/>
              </w:rPr>
              <w:t>Example question</w:t>
            </w:r>
          </w:p>
        </w:tc>
        <w:tc>
          <w:tcPr>
            <w:tcW w:type="dxa" w:w="4104"/>
            <w:vAlign w:val="center"/>
            <w:tcMar>
              <w:top w:w="110" w:type="dxa"/>
              <w:start w:w="120" w:type="dxa"/>
              <w:bottom w:w="110" w:type="dxa"/>
              <w:end w:w="120" w:type="dxa"/>
            </w:tcMar>
            <w:shd w:fill="17365D"/>
          </w:tcPr>
          <w:p>
            <w:pPr>
              <w:jc w:val="center"/>
            </w:pPr>
            <w:r/>
            <w:r>
              <w:rPr>
                <w:rFonts w:ascii="Aptos" w:hAnsi="Aptos"/>
                <w:b/>
                <w:color w:val="FFFFFF"/>
                <w:sz w:val="18"/>
              </w:rPr>
              <w:t>Why it matters</w:t>
            </w:r>
          </w:p>
        </w:tc>
      </w:tr>
      <w:tr>
        <w:tc>
          <w:tcPr>
            <w:tcW w:type="dxa" w:w="1512"/>
            <w:vAlign w:val="center"/>
            <w:tcMar>
              <w:top w:w="110" w:type="dxa"/>
              <w:start w:w="120" w:type="dxa"/>
              <w:bottom w:w="110" w:type="dxa"/>
              <w:end w:w="120" w:type="dxa"/>
            </w:tcMar>
          </w:tcPr>
          <w:p>
            <w:pPr>
              <w:jc w:val="center"/>
            </w:pPr>
            <w:r/>
            <w:r>
              <w:rPr>
                <w:rFonts w:ascii="Aptos" w:hAnsi="Aptos"/>
                <w:b w:val="0"/>
                <w:color w:val="1F2937"/>
                <w:sz w:val="18"/>
              </w:rPr>
              <w:t>Peak RPS</w:t>
            </w:r>
          </w:p>
        </w:tc>
        <w:tc>
          <w:tcPr>
            <w:tcW w:type="dxa" w:w="3960"/>
            <w:vAlign w:val="center"/>
            <w:tcMar>
              <w:top w:w="110" w:type="dxa"/>
              <w:start w:w="120" w:type="dxa"/>
              <w:bottom w:w="110" w:type="dxa"/>
              <w:end w:w="120" w:type="dxa"/>
            </w:tcMar>
          </w:tcPr>
          <w:p>
            <w:pPr>
              <w:jc w:val="left"/>
            </w:pPr>
            <w:r/>
            <w:r>
              <w:rPr>
                <w:rFonts w:ascii="Aptos" w:hAnsi="Aptos"/>
                <w:b w:val="0"/>
                <w:color w:val="1F2937"/>
                <w:sz w:val="18"/>
              </w:rPr>
              <w:t>How many order-status reads occur during dinner peak?</w:t>
            </w:r>
          </w:p>
        </w:tc>
        <w:tc>
          <w:tcPr>
            <w:tcW w:type="dxa" w:w="4104"/>
            <w:vAlign w:val="center"/>
            <w:tcMar>
              <w:top w:w="110" w:type="dxa"/>
              <w:start w:w="120" w:type="dxa"/>
              <w:bottom w:w="110" w:type="dxa"/>
              <w:end w:w="120" w:type="dxa"/>
            </w:tcMar>
          </w:tcPr>
          <w:p>
            <w:pPr>
              <w:jc w:val="left"/>
            </w:pPr>
            <w:r/>
            <w:r>
              <w:rPr>
                <w:rFonts w:ascii="Aptos" w:hAnsi="Aptos"/>
                <w:b w:val="0"/>
                <w:color w:val="1F2937"/>
                <w:sz w:val="18"/>
              </w:rPr>
              <w:t>Drives instances, gateway capacity, cache, and database reads</w:t>
            </w:r>
          </w:p>
        </w:tc>
      </w:tr>
      <w:tr>
        <w:tc>
          <w:tcPr>
            <w:tcW w:type="dxa" w:w="1512"/>
            <w:vAlign w:val="center"/>
            <w:tcMar>
              <w:top w:w="110" w:type="dxa"/>
              <w:start w:w="120" w:type="dxa"/>
              <w:bottom w:w="110" w:type="dxa"/>
              <w:end w:w="120" w:type="dxa"/>
            </w:tcMar>
          </w:tcPr>
          <w:p>
            <w:pPr>
              <w:jc w:val="center"/>
            </w:pPr>
            <w:r/>
            <w:r>
              <w:rPr>
                <w:rFonts w:ascii="Aptos" w:hAnsi="Aptos"/>
                <w:b w:val="0"/>
                <w:color w:val="1F2937"/>
                <w:sz w:val="18"/>
              </w:rPr>
              <w:t>Burst factor</w:t>
            </w:r>
          </w:p>
        </w:tc>
        <w:tc>
          <w:tcPr>
            <w:tcW w:type="dxa" w:w="3960"/>
            <w:vAlign w:val="center"/>
            <w:tcMar>
              <w:top w:w="110" w:type="dxa"/>
              <w:start w:w="120" w:type="dxa"/>
              <w:bottom w:w="110" w:type="dxa"/>
              <w:end w:w="120" w:type="dxa"/>
            </w:tcMar>
          </w:tcPr>
          <w:p>
            <w:pPr>
              <w:jc w:val="left"/>
            </w:pPr>
            <w:r/>
            <w:r>
              <w:rPr>
                <w:rFonts w:ascii="Aptos" w:hAnsi="Aptos"/>
                <w:b w:val="0"/>
                <w:color w:val="1F2937"/>
                <w:sz w:val="18"/>
              </w:rPr>
              <w:t>Can a campaign create 4x traffic within 30 seconds?</w:t>
            </w:r>
          </w:p>
        </w:tc>
        <w:tc>
          <w:tcPr>
            <w:tcW w:type="dxa" w:w="4104"/>
            <w:vAlign w:val="center"/>
            <w:tcMar>
              <w:top w:w="110" w:type="dxa"/>
              <w:start w:w="120" w:type="dxa"/>
              <w:bottom w:w="110" w:type="dxa"/>
              <w:end w:w="120" w:type="dxa"/>
            </w:tcMar>
          </w:tcPr>
          <w:p>
            <w:pPr>
              <w:jc w:val="left"/>
            </w:pPr>
            <w:r/>
            <w:r>
              <w:rPr>
                <w:rFonts w:ascii="Aptos" w:hAnsi="Aptos"/>
                <w:b w:val="0"/>
                <w:color w:val="1F2937"/>
                <w:sz w:val="18"/>
              </w:rPr>
              <w:t>Determines headroom and autoscaling reaction time</w:t>
            </w:r>
          </w:p>
        </w:tc>
      </w:tr>
      <w:tr>
        <w:tc>
          <w:tcPr>
            <w:tcW w:type="dxa" w:w="1512"/>
            <w:vAlign w:val="center"/>
            <w:tcMar>
              <w:top w:w="110" w:type="dxa"/>
              <w:start w:w="120" w:type="dxa"/>
              <w:bottom w:w="110" w:type="dxa"/>
              <w:end w:w="120" w:type="dxa"/>
            </w:tcMar>
          </w:tcPr>
          <w:p>
            <w:pPr>
              <w:jc w:val="center"/>
            </w:pPr>
            <w:r/>
            <w:r>
              <w:rPr>
                <w:rFonts w:ascii="Aptos" w:hAnsi="Aptos"/>
                <w:b w:val="0"/>
                <w:color w:val="1F2937"/>
                <w:sz w:val="18"/>
              </w:rPr>
              <w:t>Payload</w:t>
            </w:r>
          </w:p>
        </w:tc>
        <w:tc>
          <w:tcPr>
            <w:tcW w:type="dxa" w:w="3960"/>
            <w:vAlign w:val="center"/>
            <w:tcMar>
              <w:top w:w="110" w:type="dxa"/>
              <w:start w:w="120" w:type="dxa"/>
              <w:bottom w:w="110" w:type="dxa"/>
              <w:end w:w="120" w:type="dxa"/>
            </w:tcMar>
          </w:tcPr>
          <w:p>
            <w:pPr>
              <w:jc w:val="left"/>
            </w:pPr>
            <w:r/>
            <w:r>
              <w:rPr>
                <w:rFonts w:ascii="Aptos" w:hAnsi="Aptos"/>
                <w:b w:val="0"/>
                <w:color w:val="1F2937"/>
                <w:sz w:val="18"/>
              </w:rPr>
              <w:t>Is the response 2 KB or 2 MB?</w:t>
            </w:r>
          </w:p>
        </w:tc>
        <w:tc>
          <w:tcPr>
            <w:tcW w:type="dxa" w:w="4104"/>
            <w:vAlign w:val="center"/>
            <w:tcMar>
              <w:top w:w="110" w:type="dxa"/>
              <w:start w:w="120" w:type="dxa"/>
              <w:bottom w:w="110" w:type="dxa"/>
              <w:end w:w="120" w:type="dxa"/>
            </w:tcMar>
          </w:tcPr>
          <w:p>
            <w:pPr>
              <w:jc w:val="left"/>
            </w:pPr>
            <w:r/>
            <w:r>
              <w:rPr>
                <w:rFonts w:ascii="Aptos" w:hAnsi="Aptos"/>
                <w:b w:val="0"/>
                <w:color w:val="1F2937"/>
                <w:sz w:val="18"/>
              </w:rPr>
              <w:t>Drives bandwidth, serialization, memory, and egress cost</w:t>
            </w:r>
          </w:p>
        </w:tc>
      </w:tr>
      <w:tr>
        <w:tc>
          <w:tcPr>
            <w:tcW w:type="dxa" w:w="1512"/>
            <w:vAlign w:val="center"/>
            <w:tcMar>
              <w:top w:w="110" w:type="dxa"/>
              <w:start w:w="120" w:type="dxa"/>
              <w:bottom w:w="110" w:type="dxa"/>
              <w:end w:w="120" w:type="dxa"/>
            </w:tcMar>
          </w:tcPr>
          <w:p>
            <w:pPr>
              <w:jc w:val="center"/>
            </w:pPr>
            <w:r/>
            <w:r>
              <w:rPr>
                <w:rFonts w:ascii="Aptos" w:hAnsi="Aptos"/>
                <w:b w:val="0"/>
                <w:color w:val="1F2937"/>
                <w:sz w:val="18"/>
              </w:rPr>
              <w:t>Fan-out</w:t>
            </w:r>
          </w:p>
        </w:tc>
        <w:tc>
          <w:tcPr>
            <w:tcW w:type="dxa" w:w="3960"/>
            <w:vAlign w:val="center"/>
            <w:tcMar>
              <w:top w:w="110" w:type="dxa"/>
              <w:start w:w="120" w:type="dxa"/>
              <w:bottom w:w="110" w:type="dxa"/>
              <w:end w:w="120" w:type="dxa"/>
            </w:tcMar>
          </w:tcPr>
          <w:p>
            <w:pPr>
              <w:jc w:val="left"/>
            </w:pPr>
            <w:r/>
            <w:r>
              <w:rPr>
                <w:rFonts w:ascii="Aptos" w:hAnsi="Aptos"/>
                <w:b w:val="0"/>
                <w:color w:val="1F2937"/>
                <w:sz w:val="18"/>
              </w:rPr>
              <w:t>Does one API call create 8 downstream calls?</w:t>
            </w:r>
          </w:p>
        </w:tc>
        <w:tc>
          <w:tcPr>
            <w:tcW w:type="dxa" w:w="4104"/>
            <w:vAlign w:val="center"/>
            <w:tcMar>
              <w:top w:w="110" w:type="dxa"/>
              <w:start w:w="120" w:type="dxa"/>
              <w:bottom w:w="110" w:type="dxa"/>
              <w:end w:w="120" w:type="dxa"/>
            </w:tcMar>
          </w:tcPr>
          <w:p>
            <w:pPr>
              <w:jc w:val="left"/>
            </w:pPr>
            <w:r/>
            <w:r>
              <w:rPr>
                <w:rFonts w:ascii="Aptos" w:hAnsi="Aptos"/>
                <w:b w:val="0"/>
                <w:color w:val="1F2937"/>
                <w:sz w:val="18"/>
              </w:rPr>
              <w:t>Multiplies internal load and failure probability</w:t>
            </w:r>
          </w:p>
        </w:tc>
      </w:tr>
      <w:tr>
        <w:tc>
          <w:tcPr>
            <w:tcW w:type="dxa" w:w="1512"/>
            <w:vAlign w:val="center"/>
            <w:tcMar>
              <w:top w:w="110" w:type="dxa"/>
              <w:start w:w="120" w:type="dxa"/>
              <w:bottom w:w="110" w:type="dxa"/>
              <w:end w:w="120" w:type="dxa"/>
            </w:tcMar>
          </w:tcPr>
          <w:p>
            <w:pPr>
              <w:jc w:val="center"/>
            </w:pPr>
            <w:r/>
            <w:r>
              <w:rPr>
                <w:rFonts w:ascii="Aptos" w:hAnsi="Aptos"/>
                <w:b w:val="0"/>
                <w:color w:val="1F2937"/>
                <w:sz w:val="18"/>
              </w:rPr>
              <w:t>Concurrency</w:t>
            </w:r>
          </w:p>
        </w:tc>
        <w:tc>
          <w:tcPr>
            <w:tcW w:type="dxa" w:w="3960"/>
            <w:vAlign w:val="center"/>
            <w:tcMar>
              <w:top w:w="110" w:type="dxa"/>
              <w:start w:w="120" w:type="dxa"/>
              <w:bottom w:w="110" w:type="dxa"/>
              <w:end w:w="120" w:type="dxa"/>
            </w:tcMar>
          </w:tcPr>
          <w:p>
            <w:pPr>
              <w:jc w:val="left"/>
            </w:pPr>
            <w:r/>
            <w:r>
              <w:rPr>
                <w:rFonts w:ascii="Aptos" w:hAnsi="Aptos"/>
                <w:b w:val="0"/>
                <w:color w:val="1F2937"/>
                <w:sz w:val="18"/>
              </w:rPr>
              <w:t>How many requests or connections are simultaneously active?</w:t>
            </w:r>
          </w:p>
        </w:tc>
        <w:tc>
          <w:tcPr>
            <w:tcW w:type="dxa" w:w="4104"/>
            <w:vAlign w:val="center"/>
            <w:tcMar>
              <w:top w:w="110" w:type="dxa"/>
              <w:start w:w="120" w:type="dxa"/>
              <w:bottom w:w="110" w:type="dxa"/>
              <w:end w:w="120" w:type="dxa"/>
            </w:tcMar>
          </w:tcPr>
          <w:p>
            <w:pPr>
              <w:jc w:val="left"/>
            </w:pPr>
            <w:r/>
            <w:r>
              <w:rPr>
                <w:rFonts w:ascii="Aptos" w:hAnsi="Aptos"/>
                <w:b w:val="0"/>
                <w:color w:val="1F2937"/>
                <w:sz w:val="18"/>
              </w:rPr>
              <w:t>Drives thread, socket, and connection-pool limits</w:t>
            </w:r>
          </w:p>
        </w:tc>
      </w:tr>
      <w:tr>
        <w:tc>
          <w:tcPr>
            <w:tcW w:type="dxa" w:w="1512"/>
            <w:vAlign w:val="center"/>
            <w:tcMar>
              <w:top w:w="110" w:type="dxa"/>
              <w:start w:w="120" w:type="dxa"/>
              <w:bottom w:w="110" w:type="dxa"/>
              <w:end w:w="120" w:type="dxa"/>
            </w:tcMar>
          </w:tcPr>
          <w:p>
            <w:pPr>
              <w:jc w:val="center"/>
            </w:pPr>
            <w:r/>
            <w:r>
              <w:rPr>
                <w:rFonts w:ascii="Aptos" w:hAnsi="Aptos"/>
                <w:b w:val="0"/>
                <w:color w:val="1F2937"/>
                <w:sz w:val="18"/>
              </w:rPr>
              <w:t>Data access</w:t>
            </w:r>
          </w:p>
        </w:tc>
        <w:tc>
          <w:tcPr>
            <w:tcW w:type="dxa" w:w="3960"/>
            <w:vAlign w:val="center"/>
            <w:tcMar>
              <w:top w:w="110" w:type="dxa"/>
              <w:start w:w="120" w:type="dxa"/>
              <w:bottom w:w="110" w:type="dxa"/>
              <w:end w:w="120" w:type="dxa"/>
            </w:tcMar>
          </w:tcPr>
          <w:p>
            <w:pPr>
              <w:jc w:val="left"/>
            </w:pPr>
            <w:r/>
            <w:r>
              <w:rPr>
                <w:rFonts w:ascii="Aptos" w:hAnsi="Aptos"/>
                <w:b w:val="0"/>
                <w:color w:val="1F2937"/>
                <w:sz w:val="18"/>
              </w:rPr>
              <w:t>How many rows and indexes are touched?</w:t>
            </w:r>
          </w:p>
        </w:tc>
        <w:tc>
          <w:tcPr>
            <w:tcW w:type="dxa" w:w="4104"/>
            <w:vAlign w:val="center"/>
            <w:tcMar>
              <w:top w:w="110" w:type="dxa"/>
              <w:start w:w="120" w:type="dxa"/>
              <w:bottom w:w="110" w:type="dxa"/>
              <w:end w:w="120" w:type="dxa"/>
            </w:tcMar>
          </w:tcPr>
          <w:p>
            <w:pPr>
              <w:jc w:val="left"/>
            </w:pPr>
            <w:r/>
            <w:r>
              <w:rPr>
                <w:rFonts w:ascii="Aptos" w:hAnsi="Aptos"/>
                <w:b w:val="0"/>
                <w:color w:val="1F2937"/>
                <w:sz w:val="18"/>
              </w:rPr>
              <w:t>Often dominates protocol and application cost</w:t>
            </w:r>
          </w:p>
        </w:tc>
      </w:tr>
    </w:tbl>
    <w:p>
      <w:pPr>
        <w:spacing w:after="40"/>
      </w:pPr>
    </w:p>
    <w:p>
      <w:pPr>
        <w:pStyle w:val="Heading2"/>
        <w:keepNext/>
      </w:pPr>
      <w:r>
        <w:t>2.2 Practical calculation: food-delivery order tracking</w:t>
      </w: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start w:w="160" w:type="dxa"/>
              <w:bottom w:w="150" w:type="dxa"/>
              <w:end w:w="160" w:type="dxa"/>
            </w:tcMar>
          </w:tcPr>
          <w:p>
            <w:pPr>
              <w:spacing w:after="0"/>
            </w:pPr>
            <w:r/>
            <w:r>
              <w:rPr>
                <w:rFonts w:ascii="Consolas" w:hAnsi="Consolas"/>
                <w:color w:val="253858"/>
                <w:sz w:val="17"/>
              </w:rPr>
              <w:t>Registered users                  1,000,000</w:t>
              <w:br/>
            </w:r>
            <w:r>
              <w:rPr>
                <w:rFonts w:ascii="Consolas" w:hAnsi="Consolas"/>
                <w:color w:val="253858"/>
                <w:sz w:val="17"/>
              </w:rPr>
              <w:t>Peak simultaneously active users      60,000</w:t>
              <w:br/>
            </w:r>
            <w:r>
              <w:rPr>
                <w:rFonts w:ascii="Consolas" w:hAnsi="Consolas"/>
                <w:color w:val="253858"/>
                <w:sz w:val="17"/>
              </w:rPr>
              <w:t>Order-tracking users                    18,000</w:t>
              <w:br/>
            </w:r>
            <w:r>
              <w:rPr>
                <w:rFonts w:ascii="Consolas" w:hAnsi="Consolas"/>
                <w:color w:val="253858"/>
                <w:sz w:val="17"/>
              </w:rPr>
              <w:t>Polling interval                         5 sec</w:t>
              <w:br/>
            </w:r>
            <w:r>
              <w:rPr>
                <w:rFonts w:ascii="Consolas" w:hAnsi="Consolas"/>
                <w:color w:val="253858"/>
                <w:sz w:val="17"/>
              </w:rPr>
              <w:t>External tracking RPS         18,000 / 5 = 3,600 RPS</w:t>
              <w:br/>
            </w:r>
            <w:r>
              <w:rPr>
                <w:rFonts w:ascii="Consolas" w:hAnsi="Consolas"/>
                <w:color w:val="253858"/>
                <w:sz w:val="17"/>
              </w:rPr>
              <w:t>Average response payload                 2.5 KB</w:t>
              <w:br/>
            </w:r>
            <w:r>
              <w:rPr>
                <w:rFonts w:ascii="Consolas" w:hAnsi="Consolas"/>
                <w:color w:val="253858"/>
                <w:sz w:val="17"/>
              </w:rPr>
              <w:t>Outbound payload                approx. 9 MB/sec before headers</w:t>
            </w:r>
          </w:p>
        </w:tc>
      </w:tr>
    </w:tbl>
    <w:p>
      <w:pPr>
        <w:spacing w:after="40"/>
      </w:pPr>
    </w:p>
    <w:p>
      <w:pPr>
        <w:spacing w:after="120" w:line="269" w:lineRule="auto"/>
      </w:pPr>
      <w:r>
        <w:rPr>
          <w:rFonts w:ascii="Aptos" w:hAnsi="Aptos"/>
          <w:color w:val="1F2937"/>
          <w:sz w:val="21"/>
        </w:rPr>
        <w:t>This design is feasible with REST polling, but the cost is largely empty or unchanged responses. If the state changes only a few times per order, SSE may substantially reduce request volume. The choice depends on connection capacity, mobile-network behavior, proxy timeouts, and operational maturity - not on a slogan that “real-time requires WebSockets.”</w:t>
      </w:r>
    </w:p>
    <w:p>
      <w:pPr>
        <w:pStyle w:val="Heading2"/>
        <w:keepNext/>
      </w:pPr>
      <w:r>
        <w:t>2.3 Convert external traffic into internal load</w:t>
      </w: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start w:w="160" w:type="dxa"/>
              <w:bottom w:w="150" w:type="dxa"/>
              <w:end w:w="160" w:type="dxa"/>
            </w:tcMar>
          </w:tcPr>
          <w:p>
            <w:pPr>
              <w:spacing w:after="0"/>
            </w:pPr>
            <w:r/>
            <w:r>
              <w:rPr>
                <w:rFonts w:ascii="Consolas" w:hAnsi="Consolas"/>
                <w:color w:val="253858"/>
                <w:sz w:val="17"/>
              </w:rPr>
              <w:t>4,000 external RPS</w:t>
              <w:br/>
            </w:r>
            <w:r>
              <w:rPr>
                <w:rFonts w:ascii="Consolas" w:hAnsi="Consolas"/>
                <w:color w:val="253858"/>
                <w:sz w:val="17"/>
              </w:rPr>
              <w:t>x 3 downstream service calls/request    = 12,000 internal RPC/sec</w:t>
              <w:br/>
            </w:r>
            <w:r>
              <w:rPr>
                <w:rFonts w:ascii="Consolas" w:hAnsi="Consolas"/>
                <w:color w:val="253858"/>
                <w:sz w:val="17"/>
              </w:rPr>
              <w:t>x 2 database queries/downstream call    = 24,000 database queries/sec</w:t>
              <w:br/>
            </w:r>
            <w:r>
              <w:rPr>
                <w:rFonts w:ascii="Consolas" w:hAnsi="Consolas"/>
                <w:color w:val="253858"/>
                <w:sz w:val="17"/>
              </w:rPr>
              <w:t>x 1.2 retry amplification during faults = 28,800 attempted queries/sec</w:t>
            </w:r>
          </w:p>
        </w:tc>
      </w:tr>
    </w:tbl>
    <w:p>
      <w:pPr>
        <w:spacing w:after="40"/>
      </w:pPr>
    </w:p>
    <w:tbl>
      <w:tblPr>
        <w:tblW w:type="auto" w:w="0"/>
        <w:jc w:val="center"/>
        <w:tblLayout w:type="fixed"/>
        <w:tblLook w:firstColumn="1" w:firstRow="1" w:lastColumn="0" w:lastRow="0" w:noHBand="0" w:noVBand="1" w:val="04A0"/>
      </w:tblPr>
      <w:tblGrid>
        <w:gridCol w:w="9576"/>
      </w:tblGrid>
      <w:tr>
        <w:tc>
          <w:tcPr>
            <w:tcW w:type="dxa" w:w="9878"/>
            <w:shd w:fill="EAF2F8"/>
            <w:tcMar>
              <w:top w:w="150" w:type="dxa"/>
              <w:start w:w="180" w:type="dxa"/>
              <w:bottom w:w="150" w:type="dxa"/>
              <w:end w:w="180" w:type="dxa"/>
            </w:tcMar>
          </w:tcPr>
          <w:p>
            <w:pPr>
              <w:spacing w:after="60"/>
            </w:pPr>
            <w:r/>
            <w:r>
              <w:rPr>
                <w:rFonts w:ascii="Aptos Display" w:hAnsi="Aptos Display"/>
                <w:b/>
                <w:color w:val="0F6B78"/>
                <w:sz w:val="21"/>
              </w:rPr>
              <w:t>Architect warning</w:t>
            </w:r>
          </w:p>
          <w:p>
            <w:pPr>
              <w:spacing w:after="0" w:line="259" w:lineRule="auto"/>
            </w:pPr>
            <w:r>
              <w:rPr>
                <w:rFonts w:ascii="Aptos" w:hAnsi="Aptos"/>
                <w:color w:val="1F2937"/>
                <w:sz w:val="19"/>
              </w:rPr>
              <w:t>Capacity tests must include dependency fan-out, cache misses, retries, and failure conditions. A system that survives 10,000 RPS when every cache entry is warm may fail at 2,000 RPS during a cache outage.</w:t>
            </w:r>
          </w:p>
        </w:tc>
      </w:tr>
    </w:tbl>
    <w:p>
      <w:pPr>
        <w:spacing w:after="40"/>
      </w:pPr>
    </w:p>
    <w:p>
      <w:pPr>
        <w:pStyle w:val="Heading1"/>
        <w:keepNext/>
      </w:pPr>
      <w:r>
        <w:t>3. Latency Engineering and Performance Budgets</w:t>
      </w:r>
    </w:p>
    <w:p>
      <w:pPr>
        <w:pStyle w:val="Heading2"/>
        <w:keepNext/>
      </w:pPr>
      <w:r>
        <w:t>3.1 Design from the user-visible budget backward</w:t>
      </w:r>
    </w:p>
    <w:p>
      <w:pPr>
        <w:spacing w:after="120" w:line="269" w:lineRule="auto"/>
      </w:pPr>
      <w:r>
        <w:rPr>
          <w:rFonts w:ascii="Aptos" w:hAnsi="Aptos"/>
          <w:color w:val="1F2937"/>
          <w:sz w:val="21"/>
        </w:rPr>
        <w:t>A latency target such as “under one second” is not a timeout to copy into every service. It is a budget that must be allocated across gateway processing, application work, downstream calls, database access, network variation, and reserve.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vAlign w:val="center"/>
            <w:tcMar>
              <w:top w:w="110" w:type="dxa"/>
              <w:start w:w="120" w:type="dxa"/>
              <w:bottom w:w="110" w:type="dxa"/>
              <w:end w:w="120" w:type="dxa"/>
            </w:tcMar>
            <w:shd w:fill="17365D"/>
          </w:tcPr>
          <w:p>
            <w:pPr>
              <w:jc w:val="center"/>
            </w:pPr>
            <w:r/>
            <w:r>
              <w:rPr>
                <w:rFonts w:ascii="Aptos" w:hAnsi="Aptos"/>
                <w:b/>
                <w:color w:val="FFFFFF"/>
                <w:sz w:val="18"/>
              </w:rPr>
              <w:t>Layer</w:t>
            </w:r>
          </w:p>
        </w:tc>
        <w:tc>
          <w:tcPr>
            <w:tcW w:type="dxa" w:w="1800"/>
            <w:vAlign w:val="center"/>
            <w:tcMar>
              <w:top w:w="110" w:type="dxa"/>
              <w:start w:w="120" w:type="dxa"/>
              <w:bottom w:w="110" w:type="dxa"/>
              <w:end w:w="120" w:type="dxa"/>
            </w:tcMar>
            <w:shd w:fill="17365D"/>
          </w:tcPr>
          <w:p>
            <w:pPr>
              <w:jc w:val="center"/>
            </w:pPr>
            <w:r/>
            <w:r>
              <w:rPr>
                <w:rFonts w:ascii="Aptos" w:hAnsi="Aptos"/>
                <w:b/>
                <w:color w:val="FFFFFF"/>
                <w:sz w:val="18"/>
              </w:rPr>
              <w:t>Illustrative budget</w:t>
            </w:r>
          </w:p>
        </w:tc>
        <w:tc>
          <w:tcPr>
            <w:tcW w:type="dxa" w:w="5688"/>
            <w:vAlign w:val="center"/>
            <w:tcMar>
              <w:top w:w="110" w:type="dxa"/>
              <w:start w:w="120" w:type="dxa"/>
              <w:bottom w:w="110" w:type="dxa"/>
              <w:end w:w="120" w:type="dxa"/>
            </w:tcMar>
            <w:shd w:fill="17365D"/>
          </w:tcPr>
          <w:p>
            <w:pPr>
              <w:jc w:val="center"/>
            </w:pPr>
            <w:r/>
            <w:r>
              <w:rPr>
                <w:rFonts w:ascii="Aptos" w:hAnsi="Aptos"/>
                <w:b/>
                <w:color w:val="FFFFFF"/>
                <w:sz w:val="18"/>
              </w:rPr>
              <w:t>Design note</w:t>
            </w:r>
          </w:p>
        </w:tc>
      </w:tr>
      <w:tr>
        <w:tc>
          <w:tcPr>
            <w:tcW w:type="dxa" w:w="2088"/>
            <w:vAlign w:val="center"/>
            <w:tcMar>
              <w:top w:w="110" w:type="dxa"/>
              <w:start w:w="120" w:type="dxa"/>
              <w:bottom w:w="110" w:type="dxa"/>
              <w:end w:w="120" w:type="dxa"/>
            </w:tcMar>
          </w:tcPr>
          <w:p>
            <w:pPr>
              <w:jc w:val="center"/>
            </w:pPr>
            <w:r/>
            <w:r>
              <w:rPr>
                <w:rFonts w:ascii="Aptos" w:hAnsi="Aptos"/>
                <w:b w:val="0"/>
                <w:color w:val="1F2937"/>
                <w:sz w:val="18"/>
              </w:rPr>
              <w:t>Client/network</w:t>
            </w:r>
          </w:p>
        </w:tc>
        <w:tc>
          <w:tcPr>
            <w:tcW w:type="dxa" w:w="1800"/>
            <w:vAlign w:val="center"/>
            <w:tcMar>
              <w:top w:w="110" w:type="dxa"/>
              <w:start w:w="120" w:type="dxa"/>
              <w:bottom w:w="110" w:type="dxa"/>
              <w:end w:w="120" w:type="dxa"/>
            </w:tcMar>
          </w:tcPr>
          <w:p>
            <w:pPr>
              <w:jc w:val="center"/>
            </w:pPr>
            <w:r/>
            <w:r>
              <w:rPr>
                <w:rFonts w:ascii="Aptos" w:hAnsi="Aptos"/>
                <w:b w:val="0"/>
                <w:color w:val="1F2937"/>
                <w:sz w:val="18"/>
              </w:rPr>
              <w:t>150 ms</w:t>
            </w:r>
          </w:p>
        </w:tc>
        <w:tc>
          <w:tcPr>
            <w:tcW w:type="dxa" w:w="5688"/>
            <w:vAlign w:val="center"/>
            <w:tcMar>
              <w:top w:w="110" w:type="dxa"/>
              <w:start w:w="120" w:type="dxa"/>
              <w:bottom w:w="110" w:type="dxa"/>
              <w:end w:w="120" w:type="dxa"/>
            </w:tcMar>
          </w:tcPr>
          <w:p>
            <w:pPr>
              <w:jc w:val="left"/>
            </w:pPr>
            <w:r/>
            <w:r>
              <w:rPr>
                <w:rFonts w:ascii="Aptos" w:hAnsi="Aptos"/>
                <w:b w:val="0"/>
                <w:color w:val="1F2937"/>
                <w:sz w:val="18"/>
              </w:rPr>
              <w:t>Varies by geography and mobile conditions</w:t>
            </w:r>
          </w:p>
        </w:tc>
      </w:tr>
      <w:tr>
        <w:tc>
          <w:tcPr>
            <w:tcW w:type="dxa" w:w="2088"/>
            <w:vAlign w:val="center"/>
            <w:tcMar>
              <w:top w:w="110" w:type="dxa"/>
              <w:start w:w="120" w:type="dxa"/>
              <w:bottom w:w="110" w:type="dxa"/>
              <w:end w:w="120" w:type="dxa"/>
            </w:tcMar>
          </w:tcPr>
          <w:p>
            <w:pPr>
              <w:jc w:val="center"/>
            </w:pPr>
            <w:r/>
            <w:r>
              <w:rPr>
                <w:rFonts w:ascii="Aptos" w:hAnsi="Aptos"/>
                <w:b w:val="0"/>
                <w:color w:val="1F2937"/>
                <w:sz w:val="18"/>
              </w:rPr>
              <w:t>Gateway/WAF</w:t>
            </w:r>
          </w:p>
        </w:tc>
        <w:tc>
          <w:tcPr>
            <w:tcW w:type="dxa" w:w="1800"/>
            <w:vAlign w:val="center"/>
            <w:tcMar>
              <w:top w:w="110" w:type="dxa"/>
              <w:start w:w="120" w:type="dxa"/>
              <w:bottom w:w="110" w:type="dxa"/>
              <w:end w:w="120" w:type="dxa"/>
            </w:tcMar>
          </w:tcPr>
          <w:p>
            <w:pPr>
              <w:jc w:val="center"/>
            </w:pPr>
            <w:r/>
            <w:r>
              <w:rPr>
                <w:rFonts w:ascii="Aptos" w:hAnsi="Aptos"/>
                <w:b w:val="0"/>
                <w:color w:val="1F2937"/>
                <w:sz w:val="18"/>
              </w:rPr>
              <w:t>50 ms</w:t>
            </w:r>
          </w:p>
        </w:tc>
        <w:tc>
          <w:tcPr>
            <w:tcW w:type="dxa" w:w="5688"/>
            <w:vAlign w:val="center"/>
            <w:tcMar>
              <w:top w:w="110" w:type="dxa"/>
              <w:start w:w="120" w:type="dxa"/>
              <w:bottom w:w="110" w:type="dxa"/>
              <w:end w:w="120" w:type="dxa"/>
            </w:tcMar>
          </w:tcPr>
          <w:p>
            <w:pPr>
              <w:jc w:val="left"/>
            </w:pPr>
            <w:r/>
            <w:r>
              <w:rPr>
                <w:rFonts w:ascii="Aptos" w:hAnsi="Aptos"/>
                <w:b w:val="0"/>
                <w:color w:val="1F2937"/>
                <w:sz w:val="18"/>
              </w:rPr>
              <w:t>Authentication, routing, and policy overhead</w:t>
            </w:r>
          </w:p>
        </w:tc>
      </w:tr>
      <w:tr>
        <w:tc>
          <w:tcPr>
            <w:tcW w:type="dxa" w:w="2088"/>
            <w:vAlign w:val="center"/>
            <w:tcMar>
              <w:top w:w="110" w:type="dxa"/>
              <w:start w:w="120" w:type="dxa"/>
              <w:bottom w:w="110" w:type="dxa"/>
              <w:end w:w="120" w:type="dxa"/>
            </w:tcMar>
          </w:tcPr>
          <w:p>
            <w:pPr>
              <w:jc w:val="center"/>
            </w:pPr>
            <w:r/>
            <w:r>
              <w:rPr>
                <w:rFonts w:ascii="Aptos" w:hAnsi="Aptos"/>
                <w:b w:val="0"/>
                <w:color w:val="1F2937"/>
                <w:sz w:val="18"/>
              </w:rPr>
              <w:t>API service</w:t>
            </w:r>
          </w:p>
        </w:tc>
        <w:tc>
          <w:tcPr>
            <w:tcW w:type="dxa" w:w="1800"/>
            <w:vAlign w:val="center"/>
            <w:tcMar>
              <w:top w:w="110" w:type="dxa"/>
              <w:start w:w="120" w:type="dxa"/>
              <w:bottom w:w="110" w:type="dxa"/>
              <w:end w:w="120" w:type="dxa"/>
            </w:tcMar>
          </w:tcPr>
          <w:p>
            <w:pPr>
              <w:jc w:val="center"/>
            </w:pPr>
            <w:r/>
            <w:r>
              <w:rPr>
                <w:rFonts w:ascii="Aptos" w:hAnsi="Aptos"/>
                <w:b w:val="0"/>
                <w:color w:val="1F2937"/>
                <w:sz w:val="18"/>
              </w:rPr>
              <w:t>150 ms</w:t>
            </w:r>
          </w:p>
        </w:tc>
        <w:tc>
          <w:tcPr>
            <w:tcW w:type="dxa" w:w="5688"/>
            <w:vAlign w:val="center"/>
            <w:tcMar>
              <w:top w:w="110" w:type="dxa"/>
              <w:start w:w="120" w:type="dxa"/>
              <w:bottom w:w="110" w:type="dxa"/>
              <w:end w:w="120" w:type="dxa"/>
            </w:tcMar>
          </w:tcPr>
          <w:p>
            <w:pPr>
              <w:jc w:val="left"/>
            </w:pPr>
            <w:r/>
            <w:r>
              <w:rPr>
                <w:rFonts w:ascii="Aptos" w:hAnsi="Aptos"/>
                <w:b w:val="0"/>
                <w:color w:val="1F2937"/>
                <w:sz w:val="18"/>
              </w:rPr>
              <w:t>Validation, orchestration, serialization</w:t>
            </w:r>
          </w:p>
        </w:tc>
      </w:tr>
      <w:tr>
        <w:tc>
          <w:tcPr>
            <w:tcW w:type="dxa" w:w="2088"/>
            <w:vAlign w:val="center"/>
            <w:tcMar>
              <w:top w:w="110" w:type="dxa"/>
              <w:start w:w="120" w:type="dxa"/>
              <w:bottom w:w="110" w:type="dxa"/>
              <w:end w:w="120" w:type="dxa"/>
            </w:tcMar>
          </w:tcPr>
          <w:p>
            <w:pPr>
              <w:jc w:val="center"/>
            </w:pPr>
            <w:r/>
            <w:r>
              <w:rPr>
                <w:rFonts w:ascii="Aptos" w:hAnsi="Aptos"/>
                <w:b w:val="0"/>
                <w:color w:val="1F2937"/>
                <w:sz w:val="18"/>
              </w:rPr>
              <w:t>Dependencies</w:t>
            </w:r>
          </w:p>
        </w:tc>
        <w:tc>
          <w:tcPr>
            <w:tcW w:type="dxa" w:w="1800"/>
            <w:vAlign w:val="center"/>
            <w:tcMar>
              <w:top w:w="110" w:type="dxa"/>
              <w:start w:w="120" w:type="dxa"/>
              <w:bottom w:w="110" w:type="dxa"/>
              <w:end w:w="120" w:type="dxa"/>
            </w:tcMar>
          </w:tcPr>
          <w:p>
            <w:pPr>
              <w:jc w:val="center"/>
            </w:pPr>
            <w:r/>
            <w:r>
              <w:rPr>
                <w:rFonts w:ascii="Aptos" w:hAnsi="Aptos"/>
                <w:b w:val="0"/>
                <w:color w:val="1F2937"/>
                <w:sz w:val="18"/>
              </w:rPr>
              <w:t>350 ms</w:t>
            </w:r>
          </w:p>
        </w:tc>
        <w:tc>
          <w:tcPr>
            <w:tcW w:type="dxa" w:w="5688"/>
            <w:vAlign w:val="center"/>
            <w:tcMar>
              <w:top w:w="110" w:type="dxa"/>
              <w:start w:w="120" w:type="dxa"/>
              <w:bottom w:w="110" w:type="dxa"/>
              <w:end w:w="120" w:type="dxa"/>
            </w:tcMar>
          </w:tcPr>
          <w:p>
            <w:pPr>
              <w:jc w:val="left"/>
            </w:pPr>
            <w:r/>
            <w:r>
              <w:rPr>
                <w:rFonts w:ascii="Aptos" w:hAnsi="Aptos"/>
                <w:b w:val="0"/>
                <w:color w:val="1F2937"/>
                <w:sz w:val="18"/>
              </w:rPr>
              <w:t>Prefer parallel calls where semantics allow</w:t>
            </w:r>
          </w:p>
        </w:tc>
      </w:tr>
      <w:tr>
        <w:tc>
          <w:tcPr>
            <w:tcW w:type="dxa" w:w="2088"/>
            <w:vAlign w:val="center"/>
            <w:tcMar>
              <w:top w:w="110" w:type="dxa"/>
              <w:start w:w="120" w:type="dxa"/>
              <w:bottom w:w="110" w:type="dxa"/>
              <w:end w:w="120" w:type="dxa"/>
            </w:tcMar>
          </w:tcPr>
          <w:p>
            <w:pPr>
              <w:jc w:val="center"/>
            </w:pPr>
            <w:r/>
            <w:r>
              <w:rPr>
                <w:rFonts w:ascii="Aptos" w:hAnsi="Aptos"/>
                <w:b w:val="0"/>
                <w:color w:val="1F2937"/>
                <w:sz w:val="18"/>
              </w:rPr>
              <w:t>Database/cache</w:t>
            </w:r>
          </w:p>
        </w:tc>
        <w:tc>
          <w:tcPr>
            <w:tcW w:type="dxa" w:w="1800"/>
            <w:vAlign w:val="center"/>
            <w:tcMar>
              <w:top w:w="110" w:type="dxa"/>
              <w:start w:w="120" w:type="dxa"/>
              <w:bottom w:w="110" w:type="dxa"/>
              <w:end w:w="120" w:type="dxa"/>
            </w:tcMar>
          </w:tcPr>
          <w:p>
            <w:pPr>
              <w:jc w:val="center"/>
            </w:pPr>
            <w:r/>
            <w:r>
              <w:rPr>
                <w:rFonts w:ascii="Aptos" w:hAnsi="Aptos"/>
                <w:b w:val="0"/>
                <w:color w:val="1F2937"/>
                <w:sz w:val="18"/>
              </w:rPr>
              <w:t>150 ms</w:t>
            </w:r>
          </w:p>
        </w:tc>
        <w:tc>
          <w:tcPr>
            <w:tcW w:type="dxa" w:w="5688"/>
            <w:vAlign w:val="center"/>
            <w:tcMar>
              <w:top w:w="110" w:type="dxa"/>
              <w:start w:w="120" w:type="dxa"/>
              <w:bottom w:w="110" w:type="dxa"/>
              <w:end w:w="120" w:type="dxa"/>
            </w:tcMar>
          </w:tcPr>
          <w:p>
            <w:pPr>
              <w:jc w:val="left"/>
            </w:pPr>
            <w:r/>
            <w:r>
              <w:rPr>
                <w:rFonts w:ascii="Aptos" w:hAnsi="Aptos"/>
                <w:b w:val="0"/>
                <w:color w:val="1F2937"/>
                <w:sz w:val="18"/>
              </w:rPr>
              <w:t>Include tail latency and pool wait time</w:t>
            </w:r>
          </w:p>
        </w:tc>
      </w:tr>
      <w:tr>
        <w:tc>
          <w:tcPr>
            <w:tcW w:type="dxa" w:w="2088"/>
            <w:vAlign w:val="center"/>
            <w:tcMar>
              <w:top w:w="110" w:type="dxa"/>
              <w:start w:w="120" w:type="dxa"/>
              <w:bottom w:w="110" w:type="dxa"/>
              <w:end w:w="120" w:type="dxa"/>
            </w:tcMar>
          </w:tcPr>
          <w:p>
            <w:pPr>
              <w:jc w:val="center"/>
            </w:pPr>
            <w:r/>
            <w:r>
              <w:rPr>
                <w:rFonts w:ascii="Aptos" w:hAnsi="Aptos"/>
                <w:b w:val="0"/>
                <w:color w:val="1F2937"/>
                <w:sz w:val="18"/>
              </w:rPr>
              <w:t>Reserve</w:t>
            </w:r>
          </w:p>
        </w:tc>
        <w:tc>
          <w:tcPr>
            <w:tcW w:type="dxa" w:w="1800"/>
            <w:vAlign w:val="center"/>
            <w:tcMar>
              <w:top w:w="110" w:type="dxa"/>
              <w:start w:w="120" w:type="dxa"/>
              <w:bottom w:w="110" w:type="dxa"/>
              <w:end w:w="120" w:type="dxa"/>
            </w:tcMar>
          </w:tcPr>
          <w:p>
            <w:pPr>
              <w:jc w:val="center"/>
            </w:pPr>
            <w:r/>
            <w:r>
              <w:rPr>
                <w:rFonts w:ascii="Aptos" w:hAnsi="Aptos"/>
                <w:b w:val="0"/>
                <w:color w:val="1F2937"/>
                <w:sz w:val="18"/>
              </w:rPr>
              <w:t>150 ms</w:t>
            </w:r>
          </w:p>
        </w:tc>
        <w:tc>
          <w:tcPr>
            <w:tcW w:type="dxa" w:w="5688"/>
            <w:vAlign w:val="center"/>
            <w:tcMar>
              <w:top w:w="110" w:type="dxa"/>
              <w:start w:w="120" w:type="dxa"/>
              <w:bottom w:w="110" w:type="dxa"/>
              <w:end w:w="120" w:type="dxa"/>
            </w:tcMar>
          </w:tcPr>
          <w:p>
            <w:pPr>
              <w:jc w:val="left"/>
            </w:pPr>
            <w:r/>
            <w:r>
              <w:rPr>
                <w:rFonts w:ascii="Aptos" w:hAnsi="Aptos"/>
                <w:b w:val="0"/>
                <w:color w:val="1F2937"/>
                <w:sz w:val="18"/>
              </w:rPr>
              <w:t>Needed for jitter and degradation behavior</w:t>
            </w:r>
          </w:p>
        </w:tc>
      </w:tr>
    </w:tbl>
    <w:p>
      <w:pPr>
        <w:spacing w:after="40"/>
      </w:pPr>
    </w:p>
    <w:p>
      <w:pPr>
        <w:spacing w:after="120" w:line="269" w:lineRule="auto"/>
      </w:pPr>
      <w:r>
        <w:rPr>
          <w:rFonts w:ascii="Aptos" w:hAnsi="Aptos"/>
          <w:color w:val="1F2937"/>
          <w:sz w:val="21"/>
        </w:rPr>
        <w:t>The total is 1,000 ms, but the service should normally finish well below the limit. A design that consumes the entire budget in the happy path has no resilience margin.</w:t>
      </w:r>
    </w:p>
    <w:p>
      <w:pPr>
        <w:pStyle w:val="Heading2"/>
        <w:keepNext/>
      </w:pPr>
      <w:r>
        <w:t>3.2 Tail latency matters more than averages</w:t>
      </w:r>
    </w:p>
    <w:p>
      <w:pPr>
        <w:spacing w:after="120" w:line="269" w:lineRule="auto"/>
      </w:pPr>
      <w:r>
        <w:rPr>
          <w:rFonts w:ascii="Aptos" w:hAnsi="Aptos"/>
          <w:color w:val="1F2937"/>
          <w:sz w:val="21"/>
        </w:rPr>
        <w:t>A mean latency of 100 ms can coexist with a P99 of five seconds. For a page that makes several calls, the slowest dependency determines the user experience. Track P50, P95, P99, timeout rate, queue wait, connection-pool wait, and downstream contribution.</w:t>
      </w:r>
    </w:p>
    <w:p>
      <w:pPr>
        <w:pStyle w:val="Heading2"/>
        <w:keepNext/>
      </w:pPr>
      <w:r>
        <w:t>3.3 Parallelism, batching, and hedging</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vAlign w:val="center"/>
            <w:tcMar>
              <w:top w:w="110" w:type="dxa"/>
              <w:start w:w="120" w:type="dxa"/>
              <w:bottom w:w="110" w:type="dxa"/>
              <w:end w:w="120" w:type="dxa"/>
            </w:tcMar>
            <w:shd w:fill="17365D"/>
          </w:tcPr>
          <w:p>
            <w:pPr>
              <w:jc w:val="center"/>
            </w:pPr>
            <w:r/>
            <w:r>
              <w:rPr>
                <w:rFonts w:ascii="Aptos" w:hAnsi="Aptos"/>
                <w:b/>
                <w:color w:val="FFFFFF"/>
                <w:sz w:val="18"/>
              </w:rPr>
              <w:t>Technique</w:t>
            </w:r>
          </w:p>
        </w:tc>
        <w:tc>
          <w:tcPr>
            <w:tcW w:type="dxa" w:w="3672"/>
            <w:vAlign w:val="center"/>
            <w:tcMar>
              <w:top w:w="110" w:type="dxa"/>
              <w:start w:w="120" w:type="dxa"/>
              <w:bottom w:w="110" w:type="dxa"/>
              <w:end w:w="120" w:type="dxa"/>
            </w:tcMar>
            <w:shd w:fill="17365D"/>
          </w:tcPr>
          <w:p>
            <w:pPr>
              <w:jc w:val="center"/>
            </w:pPr>
            <w:r/>
            <w:r>
              <w:rPr>
                <w:rFonts w:ascii="Aptos" w:hAnsi="Aptos"/>
                <w:b/>
                <w:color w:val="FFFFFF"/>
                <w:sz w:val="18"/>
              </w:rPr>
              <w:t>Good use</w:t>
            </w:r>
          </w:p>
        </w:tc>
        <w:tc>
          <w:tcPr>
            <w:tcW w:type="dxa" w:w="3960"/>
            <w:vAlign w:val="center"/>
            <w:tcMar>
              <w:top w:w="110" w:type="dxa"/>
              <w:start w:w="120" w:type="dxa"/>
              <w:bottom w:w="110" w:type="dxa"/>
              <w:end w:w="120" w:type="dxa"/>
            </w:tcMar>
            <w:shd w:fill="17365D"/>
          </w:tcPr>
          <w:p>
            <w:pPr>
              <w:jc w:val="center"/>
            </w:pPr>
            <w:r/>
            <w:r>
              <w:rPr>
                <w:rFonts w:ascii="Aptos" w:hAnsi="Aptos"/>
                <w:b/>
                <w:color w:val="FFFFFF"/>
                <w:sz w:val="18"/>
              </w:rPr>
              <w:t>Tradeoff / risk</w:t>
            </w:r>
          </w:p>
        </w:tc>
      </w:tr>
      <w:tr>
        <w:tc>
          <w:tcPr>
            <w:tcW w:type="dxa" w:w="1944"/>
            <w:vAlign w:val="center"/>
            <w:tcMar>
              <w:top w:w="110" w:type="dxa"/>
              <w:start w:w="120" w:type="dxa"/>
              <w:bottom w:w="110" w:type="dxa"/>
              <w:end w:w="120" w:type="dxa"/>
            </w:tcMar>
          </w:tcPr>
          <w:p>
            <w:pPr>
              <w:jc w:val="center"/>
            </w:pPr>
            <w:r/>
            <w:r>
              <w:rPr>
                <w:rFonts w:ascii="Aptos" w:hAnsi="Aptos"/>
                <w:b w:val="0"/>
                <w:color w:val="1F2937"/>
                <w:sz w:val="18"/>
              </w:rPr>
              <w:t>Parallel calls</w:t>
            </w:r>
          </w:p>
        </w:tc>
        <w:tc>
          <w:tcPr>
            <w:tcW w:type="dxa" w:w="3672"/>
            <w:vAlign w:val="center"/>
            <w:tcMar>
              <w:top w:w="110" w:type="dxa"/>
              <w:start w:w="120" w:type="dxa"/>
              <w:bottom w:w="110" w:type="dxa"/>
              <w:end w:w="120" w:type="dxa"/>
            </w:tcMar>
          </w:tcPr>
          <w:p>
            <w:pPr>
              <w:jc w:val="left"/>
            </w:pPr>
            <w:r/>
            <w:r>
              <w:rPr>
                <w:rFonts w:ascii="Aptos" w:hAnsi="Aptos"/>
                <w:b w:val="0"/>
                <w:color w:val="1F2937"/>
                <w:sz w:val="18"/>
              </w:rPr>
              <w:t>Independent menu, offers, and recommendation reads</w:t>
            </w:r>
          </w:p>
        </w:tc>
        <w:tc>
          <w:tcPr>
            <w:tcW w:type="dxa" w:w="3960"/>
            <w:vAlign w:val="center"/>
            <w:tcMar>
              <w:top w:w="110" w:type="dxa"/>
              <w:start w:w="120" w:type="dxa"/>
              <w:bottom w:w="110" w:type="dxa"/>
              <w:end w:w="120" w:type="dxa"/>
            </w:tcMar>
          </w:tcPr>
          <w:p>
            <w:pPr>
              <w:jc w:val="left"/>
            </w:pPr>
            <w:r/>
            <w:r>
              <w:rPr>
                <w:rFonts w:ascii="Aptos" w:hAnsi="Aptos"/>
                <w:b w:val="0"/>
                <w:color w:val="1F2937"/>
                <w:sz w:val="18"/>
              </w:rPr>
              <w:t>Higher instantaneous load and more partial failures</w:t>
            </w:r>
          </w:p>
        </w:tc>
      </w:tr>
      <w:tr>
        <w:tc>
          <w:tcPr>
            <w:tcW w:type="dxa" w:w="1944"/>
            <w:vAlign w:val="center"/>
            <w:tcMar>
              <w:top w:w="110" w:type="dxa"/>
              <w:start w:w="120" w:type="dxa"/>
              <w:bottom w:w="110" w:type="dxa"/>
              <w:end w:w="120" w:type="dxa"/>
            </w:tcMar>
          </w:tcPr>
          <w:p>
            <w:pPr>
              <w:jc w:val="center"/>
            </w:pPr>
            <w:r/>
            <w:r>
              <w:rPr>
                <w:rFonts w:ascii="Aptos" w:hAnsi="Aptos"/>
                <w:b w:val="0"/>
                <w:color w:val="1F2937"/>
                <w:sz w:val="18"/>
              </w:rPr>
              <w:t>Batching</w:t>
            </w:r>
          </w:p>
        </w:tc>
        <w:tc>
          <w:tcPr>
            <w:tcW w:type="dxa" w:w="3672"/>
            <w:vAlign w:val="center"/>
            <w:tcMar>
              <w:top w:w="110" w:type="dxa"/>
              <w:start w:w="120" w:type="dxa"/>
              <w:bottom w:w="110" w:type="dxa"/>
              <w:end w:w="120" w:type="dxa"/>
            </w:tcMar>
          </w:tcPr>
          <w:p>
            <w:pPr>
              <w:jc w:val="left"/>
            </w:pPr>
            <w:r/>
            <w:r>
              <w:rPr>
                <w:rFonts w:ascii="Aptos" w:hAnsi="Aptos"/>
                <w:b w:val="0"/>
                <w:color w:val="1F2937"/>
                <w:sz w:val="18"/>
              </w:rPr>
              <w:t>Fetch prices for 100 items in one internal request</w:t>
            </w:r>
          </w:p>
        </w:tc>
        <w:tc>
          <w:tcPr>
            <w:tcW w:type="dxa" w:w="3960"/>
            <w:vAlign w:val="center"/>
            <w:tcMar>
              <w:top w:w="110" w:type="dxa"/>
              <w:start w:w="120" w:type="dxa"/>
              <w:bottom w:w="110" w:type="dxa"/>
              <w:end w:w="120" w:type="dxa"/>
            </w:tcMar>
          </w:tcPr>
          <w:p>
            <w:pPr>
              <w:jc w:val="left"/>
            </w:pPr>
            <w:r/>
            <w:r>
              <w:rPr>
                <w:rFonts w:ascii="Aptos" w:hAnsi="Aptos"/>
                <w:b w:val="0"/>
                <w:color w:val="1F2937"/>
                <w:sz w:val="18"/>
              </w:rPr>
              <w:t>Larger payloads and head-of-line delay</w:t>
            </w:r>
          </w:p>
        </w:tc>
      </w:tr>
      <w:tr>
        <w:tc>
          <w:tcPr>
            <w:tcW w:type="dxa" w:w="1944"/>
            <w:vAlign w:val="center"/>
            <w:tcMar>
              <w:top w:w="110" w:type="dxa"/>
              <w:start w:w="120" w:type="dxa"/>
              <w:bottom w:w="110" w:type="dxa"/>
              <w:end w:w="120" w:type="dxa"/>
            </w:tcMar>
          </w:tcPr>
          <w:p>
            <w:pPr>
              <w:jc w:val="center"/>
            </w:pPr>
            <w:r/>
            <w:r>
              <w:rPr>
                <w:rFonts w:ascii="Aptos" w:hAnsi="Aptos"/>
                <w:b w:val="0"/>
                <w:color w:val="1F2937"/>
                <w:sz w:val="18"/>
              </w:rPr>
              <w:t>Request coalescing</w:t>
            </w:r>
          </w:p>
        </w:tc>
        <w:tc>
          <w:tcPr>
            <w:tcW w:type="dxa" w:w="3672"/>
            <w:vAlign w:val="center"/>
            <w:tcMar>
              <w:top w:w="110" w:type="dxa"/>
              <w:start w:w="120" w:type="dxa"/>
              <w:bottom w:w="110" w:type="dxa"/>
              <w:end w:w="120" w:type="dxa"/>
            </w:tcMar>
          </w:tcPr>
          <w:p>
            <w:pPr>
              <w:jc w:val="left"/>
            </w:pPr>
            <w:r/>
            <w:r>
              <w:rPr>
                <w:rFonts w:ascii="Aptos" w:hAnsi="Aptos"/>
                <w:b w:val="0"/>
                <w:color w:val="1F2937"/>
                <w:sz w:val="18"/>
              </w:rPr>
              <w:t>Many callers request the same cache-miss key</w:t>
            </w:r>
          </w:p>
        </w:tc>
        <w:tc>
          <w:tcPr>
            <w:tcW w:type="dxa" w:w="3960"/>
            <w:vAlign w:val="center"/>
            <w:tcMar>
              <w:top w:w="110" w:type="dxa"/>
              <w:start w:w="120" w:type="dxa"/>
              <w:bottom w:w="110" w:type="dxa"/>
              <w:end w:w="120" w:type="dxa"/>
            </w:tcMar>
          </w:tcPr>
          <w:p>
            <w:pPr>
              <w:jc w:val="left"/>
            </w:pPr>
            <w:r/>
            <w:r>
              <w:rPr>
                <w:rFonts w:ascii="Aptos" w:hAnsi="Aptos"/>
                <w:b w:val="0"/>
                <w:color w:val="1F2937"/>
                <w:sz w:val="18"/>
              </w:rPr>
              <w:t>Coordination and stale-result policy</w:t>
            </w:r>
          </w:p>
        </w:tc>
      </w:tr>
      <w:tr>
        <w:tc>
          <w:tcPr>
            <w:tcW w:type="dxa" w:w="1944"/>
            <w:vAlign w:val="center"/>
            <w:tcMar>
              <w:top w:w="110" w:type="dxa"/>
              <w:start w:w="120" w:type="dxa"/>
              <w:bottom w:w="110" w:type="dxa"/>
              <w:end w:w="120" w:type="dxa"/>
            </w:tcMar>
          </w:tcPr>
          <w:p>
            <w:pPr>
              <w:jc w:val="center"/>
            </w:pPr>
            <w:r/>
            <w:r>
              <w:rPr>
                <w:rFonts w:ascii="Aptos" w:hAnsi="Aptos"/>
                <w:b w:val="0"/>
                <w:color w:val="1F2937"/>
                <w:sz w:val="18"/>
              </w:rPr>
              <w:t>Hedged reads</w:t>
            </w:r>
          </w:p>
        </w:tc>
        <w:tc>
          <w:tcPr>
            <w:tcW w:type="dxa" w:w="3672"/>
            <w:vAlign w:val="center"/>
            <w:tcMar>
              <w:top w:w="110" w:type="dxa"/>
              <w:start w:w="120" w:type="dxa"/>
              <w:bottom w:w="110" w:type="dxa"/>
              <w:end w:w="120" w:type="dxa"/>
            </w:tcMar>
          </w:tcPr>
          <w:p>
            <w:pPr>
              <w:jc w:val="left"/>
            </w:pPr>
            <w:r/>
            <w:r>
              <w:rPr>
                <w:rFonts w:ascii="Aptos" w:hAnsi="Aptos"/>
                <w:b w:val="0"/>
                <w:color w:val="1F2937"/>
                <w:sz w:val="18"/>
              </w:rPr>
              <w:t>Rare tail latency against replicated read services</w:t>
            </w:r>
          </w:p>
        </w:tc>
        <w:tc>
          <w:tcPr>
            <w:tcW w:type="dxa" w:w="3960"/>
            <w:vAlign w:val="center"/>
            <w:tcMar>
              <w:top w:w="110" w:type="dxa"/>
              <w:start w:w="120" w:type="dxa"/>
              <w:bottom w:w="110" w:type="dxa"/>
              <w:end w:w="120" w:type="dxa"/>
            </w:tcMar>
          </w:tcPr>
          <w:p>
            <w:pPr>
              <w:jc w:val="left"/>
            </w:pPr>
            <w:r/>
            <w:r>
              <w:rPr>
                <w:rFonts w:ascii="Aptos" w:hAnsi="Aptos"/>
                <w:b w:val="0"/>
                <w:color w:val="1F2937"/>
                <w:sz w:val="18"/>
              </w:rPr>
              <w:t>Extra load; unsafe for non-idempotent writes</w:t>
            </w:r>
          </w:p>
        </w:tc>
      </w:tr>
    </w:tbl>
    <w:p>
      <w:pPr>
        <w:spacing w:after="40"/>
      </w:pPr>
    </w:p>
    <w:p>
      <w:pPr>
        <w:pStyle w:val="Heading2"/>
        <w:keepNext/>
      </w:pPr>
      <w:r>
        <w:t>3.4 Performance anti-pattern: optimize serialization first</w:t>
      </w:r>
    </w:p>
    <w:p>
      <w:pPr>
        <w:spacing w:after="120" w:line="269" w:lineRule="auto"/>
      </w:pPr>
      <w:r>
        <w:rPr>
          <w:rFonts w:ascii="Aptos" w:hAnsi="Aptos"/>
          <w:color w:val="1F2937"/>
          <w:sz w:val="21"/>
        </w:rPr>
        <w:t>Replacing JSON REST with protobuf may save CPU and bytes, but it will not repair a missing index, an N+1 query, a lock hotspot, or a deep synchronous call chain. Measure where time and resources are actually consumed before changing protocols.</w:t>
      </w:r>
    </w:p>
    <w:p>
      <w:pPr>
        <w:pStyle w:val="Heading1"/>
        <w:keepNext/>
      </w:pPr>
      <w:r>
        <w:t>4. Horizontal Scaling and Stateless APIs</w:t>
      </w:r>
    </w:p>
    <w:p>
      <w:pPr>
        <w:pStyle w:val="Heading2"/>
        <w:keepNext/>
      </w:pPr>
      <w:r>
        <w:t>4.1 What stateless really means</w:t>
      </w:r>
    </w:p>
    <w:p>
      <w:pPr>
        <w:spacing w:after="120" w:line="269" w:lineRule="auto"/>
      </w:pPr>
      <w:r>
        <w:rPr>
          <w:rFonts w:ascii="Aptos" w:hAnsi="Aptos"/>
          <w:color w:val="1F2937"/>
          <w:sz w:val="21"/>
        </w:rPr>
        <w:t>A stateless API instance does not require the next request to return to the same instance. Durable session state, idempotency records, workflow state, and shared coordination live in appropriate external stores. Local caches and connection pools are still allowed; they simply cannot be the only authoritative state.</w:t>
      </w:r>
    </w:p>
    <w:p>
      <w:pPr>
        <w:pStyle w:val="Heading2"/>
        <w:keepNext/>
      </w:pPr>
      <w:r>
        <w:t>4.2 Components that scale differently</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vAlign w:val="center"/>
            <w:tcMar>
              <w:top w:w="110" w:type="dxa"/>
              <w:start w:w="120" w:type="dxa"/>
              <w:bottom w:w="110" w:type="dxa"/>
              <w:end w:w="120" w:type="dxa"/>
            </w:tcMar>
            <w:shd w:fill="17365D"/>
          </w:tcPr>
          <w:p>
            <w:pPr>
              <w:jc w:val="center"/>
            </w:pPr>
            <w:r/>
            <w:r>
              <w:rPr>
                <w:rFonts w:ascii="Aptos" w:hAnsi="Aptos"/>
                <w:b/>
                <w:color w:val="FFFFFF"/>
                <w:sz w:val="18"/>
              </w:rPr>
              <w:t>Component</w:t>
            </w:r>
          </w:p>
        </w:tc>
        <w:tc>
          <w:tcPr>
            <w:tcW w:type="dxa" w:w="3168"/>
            <w:vAlign w:val="center"/>
            <w:tcMar>
              <w:top w:w="110" w:type="dxa"/>
              <w:start w:w="120" w:type="dxa"/>
              <w:bottom w:w="110" w:type="dxa"/>
              <w:end w:w="120" w:type="dxa"/>
            </w:tcMar>
            <w:shd w:fill="17365D"/>
          </w:tcPr>
          <w:p>
            <w:pPr>
              <w:jc w:val="center"/>
            </w:pPr>
            <w:r/>
            <w:r>
              <w:rPr>
                <w:rFonts w:ascii="Aptos" w:hAnsi="Aptos"/>
                <w:b/>
                <w:color w:val="FFFFFF"/>
                <w:sz w:val="18"/>
              </w:rPr>
              <w:t>Scaling signal</w:t>
            </w:r>
          </w:p>
        </w:tc>
        <w:tc>
          <w:tcPr>
            <w:tcW w:type="dxa" w:w="4176"/>
            <w:vAlign w:val="center"/>
            <w:tcMar>
              <w:top w:w="110" w:type="dxa"/>
              <w:start w:w="120" w:type="dxa"/>
              <w:bottom w:w="110" w:type="dxa"/>
              <w:end w:w="120" w:type="dxa"/>
            </w:tcMar>
            <w:shd w:fill="17365D"/>
          </w:tcPr>
          <w:p>
            <w:pPr>
              <w:jc w:val="center"/>
            </w:pPr>
            <w:r/>
            <w:r>
              <w:rPr>
                <w:rFonts w:ascii="Aptos" w:hAnsi="Aptos"/>
                <w:b/>
                <w:color w:val="FFFFFF"/>
                <w:sz w:val="18"/>
              </w:rPr>
              <w:t>Typical constraint</w:t>
            </w:r>
          </w:p>
        </w:tc>
      </w:tr>
      <w:tr>
        <w:tc>
          <w:tcPr>
            <w:tcW w:type="dxa" w:w="2232"/>
            <w:vAlign w:val="center"/>
            <w:tcMar>
              <w:top w:w="110" w:type="dxa"/>
              <w:start w:w="120" w:type="dxa"/>
              <w:bottom w:w="110" w:type="dxa"/>
              <w:end w:w="120" w:type="dxa"/>
            </w:tcMar>
          </w:tcPr>
          <w:p>
            <w:pPr>
              <w:jc w:val="center"/>
            </w:pPr>
            <w:r/>
            <w:r>
              <w:rPr>
                <w:rFonts w:ascii="Aptos" w:hAnsi="Aptos"/>
                <w:b w:val="0"/>
                <w:color w:val="1F2937"/>
                <w:sz w:val="18"/>
              </w:rPr>
              <w:t>REST/GraphQL API</w:t>
            </w:r>
          </w:p>
        </w:tc>
        <w:tc>
          <w:tcPr>
            <w:tcW w:type="dxa" w:w="3168"/>
            <w:vAlign w:val="center"/>
            <w:tcMar>
              <w:top w:w="110" w:type="dxa"/>
              <w:start w:w="120" w:type="dxa"/>
              <w:bottom w:w="110" w:type="dxa"/>
              <w:end w:w="120" w:type="dxa"/>
            </w:tcMar>
          </w:tcPr>
          <w:p>
            <w:pPr>
              <w:jc w:val="left"/>
            </w:pPr>
            <w:r/>
            <w:r>
              <w:rPr>
                <w:rFonts w:ascii="Aptos" w:hAnsi="Aptos"/>
                <w:b w:val="0"/>
                <w:color w:val="1F2937"/>
                <w:sz w:val="18"/>
              </w:rPr>
              <w:t>CPU, latency, request concurrency</w:t>
            </w:r>
          </w:p>
        </w:tc>
        <w:tc>
          <w:tcPr>
            <w:tcW w:type="dxa" w:w="4176"/>
            <w:vAlign w:val="center"/>
            <w:tcMar>
              <w:top w:w="110" w:type="dxa"/>
              <w:start w:w="120" w:type="dxa"/>
              <w:bottom w:w="110" w:type="dxa"/>
              <w:end w:w="120" w:type="dxa"/>
            </w:tcMar>
          </w:tcPr>
          <w:p>
            <w:pPr>
              <w:jc w:val="left"/>
            </w:pPr>
            <w:r/>
            <w:r>
              <w:rPr>
                <w:rFonts w:ascii="Aptos" w:hAnsi="Aptos"/>
                <w:b w:val="0"/>
                <w:color w:val="1F2937"/>
                <w:sz w:val="18"/>
              </w:rPr>
              <w:t>Downstream saturation may occur before API CPU</w:t>
            </w:r>
          </w:p>
        </w:tc>
      </w:tr>
      <w:tr>
        <w:tc>
          <w:tcPr>
            <w:tcW w:type="dxa" w:w="2232"/>
            <w:vAlign w:val="center"/>
            <w:tcMar>
              <w:top w:w="110" w:type="dxa"/>
              <w:start w:w="120" w:type="dxa"/>
              <w:bottom w:w="110" w:type="dxa"/>
              <w:end w:w="120" w:type="dxa"/>
            </w:tcMar>
          </w:tcPr>
          <w:p>
            <w:pPr>
              <w:jc w:val="center"/>
            </w:pPr>
            <w:r/>
            <w:r>
              <w:rPr>
                <w:rFonts w:ascii="Aptos" w:hAnsi="Aptos"/>
                <w:b w:val="0"/>
                <w:color w:val="1F2937"/>
                <w:sz w:val="18"/>
              </w:rPr>
              <w:t>gRPC service</w:t>
            </w:r>
          </w:p>
        </w:tc>
        <w:tc>
          <w:tcPr>
            <w:tcW w:type="dxa" w:w="3168"/>
            <w:vAlign w:val="center"/>
            <w:tcMar>
              <w:top w:w="110" w:type="dxa"/>
              <w:start w:w="120" w:type="dxa"/>
              <w:bottom w:w="110" w:type="dxa"/>
              <w:end w:w="120" w:type="dxa"/>
            </w:tcMar>
          </w:tcPr>
          <w:p>
            <w:pPr>
              <w:jc w:val="left"/>
            </w:pPr>
            <w:r/>
            <w:r>
              <w:rPr>
                <w:rFonts w:ascii="Aptos" w:hAnsi="Aptos"/>
                <w:b w:val="0"/>
                <w:color w:val="1F2937"/>
                <w:sz w:val="18"/>
              </w:rPr>
              <w:t>Active streams, messages/sec, CPU</w:t>
            </w:r>
          </w:p>
        </w:tc>
        <w:tc>
          <w:tcPr>
            <w:tcW w:type="dxa" w:w="4176"/>
            <w:vAlign w:val="center"/>
            <w:tcMar>
              <w:top w:w="110" w:type="dxa"/>
              <w:start w:w="120" w:type="dxa"/>
              <w:bottom w:w="110" w:type="dxa"/>
              <w:end w:w="120" w:type="dxa"/>
            </w:tcMar>
          </w:tcPr>
          <w:p>
            <w:pPr>
              <w:jc w:val="left"/>
            </w:pPr>
            <w:r/>
            <w:r>
              <w:rPr>
                <w:rFonts w:ascii="Aptos" w:hAnsi="Aptos"/>
                <w:b w:val="0"/>
                <w:color w:val="1F2937"/>
                <w:sz w:val="18"/>
              </w:rPr>
              <w:t>Connection draining and stream rebalance</w:t>
            </w:r>
          </w:p>
        </w:tc>
      </w:tr>
      <w:tr>
        <w:tc>
          <w:tcPr>
            <w:tcW w:type="dxa" w:w="2232"/>
            <w:vAlign w:val="center"/>
            <w:tcMar>
              <w:top w:w="110" w:type="dxa"/>
              <w:start w:w="120" w:type="dxa"/>
              <w:bottom w:w="110" w:type="dxa"/>
              <w:end w:w="120" w:type="dxa"/>
            </w:tcMar>
          </w:tcPr>
          <w:p>
            <w:pPr>
              <w:jc w:val="left"/>
            </w:pPr>
            <w:r/>
            <w:r>
              <w:rPr>
                <w:rFonts w:ascii="Aptos" w:hAnsi="Aptos"/>
                <w:b w:val="0"/>
                <w:color w:val="1F2937"/>
                <w:sz w:val="18"/>
              </w:rPr>
              <w:t>WebSocket/SSE gateway</w:t>
            </w:r>
          </w:p>
        </w:tc>
        <w:tc>
          <w:tcPr>
            <w:tcW w:type="dxa" w:w="3168"/>
            <w:vAlign w:val="center"/>
            <w:tcMar>
              <w:top w:w="110" w:type="dxa"/>
              <w:start w:w="120" w:type="dxa"/>
              <w:bottom w:w="110" w:type="dxa"/>
              <w:end w:w="120" w:type="dxa"/>
            </w:tcMar>
          </w:tcPr>
          <w:p>
            <w:pPr>
              <w:jc w:val="left"/>
            </w:pPr>
            <w:r/>
            <w:r>
              <w:rPr>
                <w:rFonts w:ascii="Aptos" w:hAnsi="Aptos"/>
                <w:b w:val="0"/>
                <w:color w:val="1F2937"/>
                <w:sz w:val="18"/>
              </w:rPr>
              <w:t>Concurrent connections, fan-out, outbound bytes</w:t>
            </w:r>
          </w:p>
        </w:tc>
        <w:tc>
          <w:tcPr>
            <w:tcW w:type="dxa" w:w="4176"/>
            <w:vAlign w:val="center"/>
            <w:tcMar>
              <w:top w:w="110" w:type="dxa"/>
              <w:start w:w="120" w:type="dxa"/>
              <w:bottom w:w="110" w:type="dxa"/>
              <w:end w:w="120" w:type="dxa"/>
            </w:tcMar>
          </w:tcPr>
          <w:p>
            <w:pPr>
              <w:jc w:val="left"/>
            </w:pPr>
            <w:r/>
            <w:r>
              <w:rPr>
                <w:rFonts w:ascii="Aptos" w:hAnsi="Aptos"/>
                <w:b w:val="0"/>
                <w:color w:val="1F2937"/>
                <w:sz w:val="18"/>
              </w:rPr>
              <w:t>File descriptors, memory, proxy idle timeouts</w:t>
            </w:r>
          </w:p>
        </w:tc>
      </w:tr>
      <w:tr>
        <w:tc>
          <w:tcPr>
            <w:tcW w:type="dxa" w:w="2232"/>
            <w:vAlign w:val="center"/>
            <w:tcMar>
              <w:top w:w="110" w:type="dxa"/>
              <w:start w:w="120" w:type="dxa"/>
              <w:bottom w:w="110" w:type="dxa"/>
              <w:end w:w="120" w:type="dxa"/>
            </w:tcMar>
          </w:tcPr>
          <w:p>
            <w:pPr>
              <w:jc w:val="center"/>
            </w:pPr>
            <w:r/>
            <w:r>
              <w:rPr>
                <w:rFonts w:ascii="Aptos" w:hAnsi="Aptos"/>
                <w:b w:val="0"/>
                <w:color w:val="1F2937"/>
                <w:sz w:val="18"/>
              </w:rPr>
              <w:t>Worker pool</w:t>
            </w:r>
          </w:p>
        </w:tc>
        <w:tc>
          <w:tcPr>
            <w:tcW w:type="dxa" w:w="3168"/>
            <w:vAlign w:val="center"/>
            <w:tcMar>
              <w:top w:w="110" w:type="dxa"/>
              <w:start w:w="120" w:type="dxa"/>
              <w:bottom w:w="110" w:type="dxa"/>
              <w:end w:w="120" w:type="dxa"/>
            </w:tcMar>
          </w:tcPr>
          <w:p>
            <w:pPr>
              <w:jc w:val="left"/>
            </w:pPr>
            <w:r/>
            <w:r>
              <w:rPr>
                <w:rFonts w:ascii="Aptos" w:hAnsi="Aptos"/>
                <w:b w:val="0"/>
                <w:color w:val="1F2937"/>
                <w:sz w:val="18"/>
              </w:rPr>
              <w:t>Queue depth, oldest-message age</w:t>
            </w:r>
          </w:p>
        </w:tc>
        <w:tc>
          <w:tcPr>
            <w:tcW w:type="dxa" w:w="4176"/>
            <w:vAlign w:val="center"/>
            <w:tcMar>
              <w:top w:w="110" w:type="dxa"/>
              <w:start w:w="120" w:type="dxa"/>
              <w:bottom w:w="110" w:type="dxa"/>
              <w:end w:w="120" w:type="dxa"/>
            </w:tcMar>
          </w:tcPr>
          <w:p>
            <w:pPr>
              <w:jc w:val="left"/>
            </w:pPr>
            <w:r/>
            <w:r>
              <w:rPr>
                <w:rFonts w:ascii="Aptos" w:hAnsi="Aptos"/>
                <w:b w:val="0"/>
                <w:color w:val="1F2937"/>
                <w:sz w:val="18"/>
              </w:rPr>
              <w:t>Downstream rate and idempotent processing</w:t>
            </w:r>
          </w:p>
        </w:tc>
      </w:tr>
      <w:tr>
        <w:tc>
          <w:tcPr>
            <w:tcW w:type="dxa" w:w="2232"/>
            <w:vAlign w:val="center"/>
            <w:tcMar>
              <w:top w:w="110" w:type="dxa"/>
              <w:start w:w="120" w:type="dxa"/>
              <w:bottom w:w="110" w:type="dxa"/>
              <w:end w:w="120" w:type="dxa"/>
            </w:tcMar>
          </w:tcPr>
          <w:p>
            <w:pPr>
              <w:jc w:val="center"/>
            </w:pPr>
            <w:r/>
            <w:r>
              <w:rPr>
                <w:rFonts w:ascii="Aptos" w:hAnsi="Aptos"/>
                <w:b w:val="0"/>
                <w:color w:val="1F2937"/>
                <w:sz w:val="18"/>
              </w:rPr>
              <w:t>Database</w:t>
            </w:r>
          </w:p>
        </w:tc>
        <w:tc>
          <w:tcPr>
            <w:tcW w:type="dxa" w:w="3168"/>
            <w:vAlign w:val="center"/>
            <w:tcMar>
              <w:top w:w="110" w:type="dxa"/>
              <w:start w:w="120" w:type="dxa"/>
              <w:bottom w:w="110" w:type="dxa"/>
              <w:end w:w="120" w:type="dxa"/>
            </w:tcMar>
          </w:tcPr>
          <w:p>
            <w:pPr>
              <w:jc w:val="left"/>
            </w:pPr>
            <w:r/>
            <w:r>
              <w:rPr>
                <w:rFonts w:ascii="Aptos" w:hAnsi="Aptos"/>
                <w:b w:val="0"/>
                <w:color w:val="1F2937"/>
                <w:sz w:val="18"/>
              </w:rPr>
              <w:t>Queries/sec, lock waits, I/O, replication lag</w:t>
            </w:r>
          </w:p>
        </w:tc>
        <w:tc>
          <w:tcPr>
            <w:tcW w:type="dxa" w:w="4176"/>
            <w:vAlign w:val="center"/>
            <w:tcMar>
              <w:top w:w="110" w:type="dxa"/>
              <w:start w:w="120" w:type="dxa"/>
              <w:bottom w:w="110" w:type="dxa"/>
              <w:end w:w="120" w:type="dxa"/>
            </w:tcMar>
          </w:tcPr>
          <w:p>
            <w:pPr>
              <w:jc w:val="left"/>
            </w:pPr>
            <w:r/>
            <w:r>
              <w:rPr>
                <w:rFonts w:ascii="Aptos" w:hAnsi="Aptos"/>
                <w:b w:val="0"/>
                <w:color w:val="1F2937"/>
                <w:sz w:val="18"/>
              </w:rPr>
              <w:t>Hot keys and write coordination</w:t>
            </w:r>
          </w:p>
        </w:tc>
      </w:tr>
      <w:tr>
        <w:tc>
          <w:tcPr>
            <w:tcW w:type="dxa" w:w="2232"/>
            <w:vAlign w:val="center"/>
            <w:tcMar>
              <w:top w:w="110" w:type="dxa"/>
              <w:start w:w="120" w:type="dxa"/>
              <w:bottom w:w="110" w:type="dxa"/>
              <w:end w:w="120" w:type="dxa"/>
            </w:tcMar>
          </w:tcPr>
          <w:p>
            <w:pPr>
              <w:jc w:val="center"/>
            </w:pPr>
            <w:r/>
            <w:r>
              <w:rPr>
                <w:rFonts w:ascii="Aptos" w:hAnsi="Aptos"/>
                <w:b w:val="0"/>
                <w:color w:val="1F2937"/>
                <w:sz w:val="18"/>
              </w:rPr>
              <w:t>Broker</w:t>
            </w:r>
          </w:p>
        </w:tc>
        <w:tc>
          <w:tcPr>
            <w:tcW w:type="dxa" w:w="3168"/>
            <w:vAlign w:val="center"/>
            <w:tcMar>
              <w:top w:w="110" w:type="dxa"/>
              <w:start w:w="120" w:type="dxa"/>
              <w:bottom w:w="110" w:type="dxa"/>
              <w:end w:w="120" w:type="dxa"/>
            </w:tcMar>
          </w:tcPr>
          <w:p>
            <w:pPr>
              <w:jc w:val="left"/>
            </w:pPr>
            <w:r/>
            <w:r>
              <w:rPr>
                <w:rFonts w:ascii="Aptos" w:hAnsi="Aptos"/>
                <w:b w:val="0"/>
                <w:color w:val="1F2937"/>
                <w:sz w:val="18"/>
              </w:rPr>
              <w:t>Ingress, egress, partitions, consumer lag</w:t>
            </w:r>
          </w:p>
        </w:tc>
        <w:tc>
          <w:tcPr>
            <w:tcW w:type="dxa" w:w="4176"/>
            <w:vAlign w:val="center"/>
            <w:tcMar>
              <w:top w:w="110" w:type="dxa"/>
              <w:start w:w="120" w:type="dxa"/>
              <w:bottom w:w="110" w:type="dxa"/>
              <w:end w:w="120" w:type="dxa"/>
            </w:tcMar>
          </w:tcPr>
          <w:p>
            <w:pPr>
              <w:jc w:val="left"/>
            </w:pPr>
            <w:r/>
            <w:r>
              <w:rPr>
                <w:rFonts w:ascii="Aptos" w:hAnsi="Aptos"/>
                <w:b w:val="0"/>
                <w:color w:val="1F2937"/>
                <w:sz w:val="18"/>
              </w:rPr>
              <w:t>Partition count, ordering, retention</w:t>
            </w:r>
          </w:p>
        </w:tc>
      </w:tr>
    </w:tbl>
    <w:p>
      <w:pPr>
        <w:spacing w:after="40"/>
      </w:pPr>
    </w:p>
    <w:p>
      <w:pPr>
        <w:pStyle w:val="Heading2"/>
        <w:keepNext/>
      </w:pPr>
      <w:r>
        <w:t>4.3 Autoscaling is not instant capacity</w:t>
      </w:r>
    </w:p>
    <w:p>
      <w:pPr>
        <w:spacing w:after="120" w:line="269" w:lineRule="auto"/>
      </w:pPr>
      <w:r>
        <w:rPr>
          <w:rFonts w:ascii="Aptos" w:hAnsi="Aptos"/>
          <w:color w:val="1F2937"/>
          <w:sz w:val="21"/>
        </w:rPr>
        <w:t>Autoscaling reacts after a signal changes. New instances require scheduling, startup, readiness, connection warming, JIT/runtime warmup, and cache population. For predictable peaks, scheduled scaling or permanent headroom may be safer than reactive scaling.</w:t>
      </w:r>
    </w:p>
    <w:tbl>
      <w:tblPr>
        <w:tblW w:type="auto" w:w="0"/>
        <w:jc w:val="center"/>
        <w:tblLayout w:type="fixed"/>
        <w:tblLook w:firstColumn="1" w:firstRow="1" w:lastColumn="0" w:lastRow="0" w:noHBand="0" w:noVBand="1" w:val="04A0"/>
      </w:tblPr>
      <w:tblGrid>
        <w:gridCol w:w="9576"/>
      </w:tblGrid>
      <w:tr>
        <w:tc>
          <w:tcPr>
            <w:tcW w:type="dxa" w:w="9878"/>
            <w:shd w:fill="EAF2F8"/>
            <w:tcMar>
              <w:top w:w="150" w:type="dxa"/>
              <w:start w:w="180" w:type="dxa"/>
              <w:bottom w:w="150" w:type="dxa"/>
              <w:end w:w="180" w:type="dxa"/>
            </w:tcMar>
          </w:tcPr>
          <w:p>
            <w:pPr>
              <w:spacing w:after="60"/>
            </w:pPr>
            <w:r/>
            <w:r>
              <w:rPr>
                <w:rFonts w:ascii="Aptos Display" w:hAnsi="Aptos Display"/>
                <w:b/>
                <w:color w:val="0F6B78"/>
                <w:sz w:val="21"/>
              </w:rPr>
              <w:t>Cold-start failure pattern</w:t>
            </w:r>
          </w:p>
          <w:p>
            <w:pPr>
              <w:spacing w:after="0" w:line="259" w:lineRule="auto"/>
            </w:pPr>
            <w:r>
              <w:rPr>
                <w:rFonts w:ascii="Aptos" w:hAnsi="Aptos"/>
                <w:color w:val="1F2937"/>
                <w:sz w:val="19"/>
              </w:rPr>
              <w:t>Traffic rises -&gt; API instances scale -&gt; every new instance opens database connections -&gt; database connection limit is exceeded -&gt; latency rises -&gt; autoscaler adds more instances -&gt; outage worsens. Scale the entire dependency path, not one tier in isolation.</w:t>
            </w:r>
          </w:p>
        </w:tc>
      </w:tr>
    </w:tbl>
    <w:p>
      <w:pPr>
        <w:spacing w:after="40"/>
      </w:pPr>
    </w:p>
    <w:p>
      <w:pPr>
        <w:pStyle w:val="Heading1"/>
        <w:keepNext/>
      </w:pPr>
      <w:r>
        <w:t>5. Caching as a Scalability and Cost Tool</w:t>
      </w:r>
    </w:p>
    <w:p>
      <w:pPr>
        <w:pStyle w:val="Heading2"/>
        <w:keepNext/>
      </w:pPr>
      <w:r>
        <w:t>5.1 Match cache strategy to freshness tolerance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vAlign w:val="center"/>
            <w:tcMar>
              <w:top w:w="110" w:type="dxa"/>
              <w:start w:w="120" w:type="dxa"/>
              <w:bottom w:w="110" w:type="dxa"/>
              <w:end w:w="120" w:type="dxa"/>
            </w:tcMar>
            <w:shd w:fill="17365D"/>
          </w:tcPr>
          <w:p>
            <w:pPr>
              <w:jc w:val="center"/>
            </w:pPr>
            <w:r/>
            <w:r>
              <w:rPr>
                <w:rFonts w:ascii="Aptos" w:hAnsi="Aptos"/>
                <w:b/>
                <w:color w:val="FFFFFF"/>
                <w:sz w:val="18"/>
              </w:rPr>
              <w:t>Data</w:t>
            </w:r>
          </w:p>
        </w:tc>
        <w:tc>
          <w:tcPr>
            <w:tcW w:type="dxa" w:w="3816"/>
            <w:vAlign w:val="center"/>
            <w:tcMar>
              <w:top w:w="110" w:type="dxa"/>
              <w:start w:w="120" w:type="dxa"/>
              <w:bottom w:w="110" w:type="dxa"/>
              <w:end w:w="120" w:type="dxa"/>
            </w:tcMar>
            <w:shd w:fill="17365D"/>
          </w:tcPr>
          <w:p>
            <w:pPr>
              <w:jc w:val="center"/>
            </w:pPr>
            <w:r/>
            <w:r>
              <w:rPr>
                <w:rFonts w:ascii="Aptos" w:hAnsi="Aptos"/>
                <w:b/>
                <w:color w:val="FFFFFF"/>
                <w:sz w:val="18"/>
              </w:rPr>
              <w:t>Typical approach</w:t>
            </w:r>
          </w:p>
        </w:tc>
        <w:tc>
          <w:tcPr>
            <w:tcW w:type="dxa" w:w="3528"/>
            <w:vAlign w:val="center"/>
            <w:tcMar>
              <w:top w:w="110" w:type="dxa"/>
              <w:start w:w="120" w:type="dxa"/>
              <w:bottom w:w="110" w:type="dxa"/>
              <w:end w:w="120" w:type="dxa"/>
            </w:tcMar>
            <w:shd w:fill="17365D"/>
          </w:tcPr>
          <w:p>
            <w:pPr>
              <w:jc w:val="center"/>
            </w:pPr>
            <w:r/>
            <w:r>
              <w:rPr>
                <w:rFonts w:ascii="Aptos" w:hAnsi="Aptos"/>
                <w:b/>
                <w:color w:val="FFFFFF"/>
                <w:sz w:val="18"/>
              </w:rPr>
              <w:t>Key risk</w:t>
            </w:r>
          </w:p>
        </w:tc>
      </w:tr>
      <w:tr>
        <w:tc>
          <w:tcPr>
            <w:tcW w:type="dxa" w:w="2232"/>
            <w:vAlign w:val="center"/>
            <w:tcMar>
              <w:top w:w="110" w:type="dxa"/>
              <w:start w:w="120" w:type="dxa"/>
              <w:bottom w:w="110" w:type="dxa"/>
              <w:end w:w="120" w:type="dxa"/>
            </w:tcMar>
          </w:tcPr>
          <w:p>
            <w:pPr>
              <w:jc w:val="center"/>
            </w:pPr>
            <w:r/>
            <w:r>
              <w:rPr>
                <w:rFonts w:ascii="Aptos" w:hAnsi="Aptos"/>
                <w:b w:val="0"/>
                <w:color w:val="1F2937"/>
                <w:sz w:val="18"/>
              </w:rPr>
              <w:t>Restaurant menu</w:t>
            </w:r>
          </w:p>
        </w:tc>
        <w:tc>
          <w:tcPr>
            <w:tcW w:type="dxa" w:w="3816"/>
            <w:vAlign w:val="center"/>
            <w:tcMar>
              <w:top w:w="110" w:type="dxa"/>
              <w:start w:w="120" w:type="dxa"/>
              <w:bottom w:w="110" w:type="dxa"/>
              <w:end w:w="120" w:type="dxa"/>
            </w:tcMar>
          </w:tcPr>
          <w:p>
            <w:pPr>
              <w:jc w:val="left"/>
            </w:pPr>
            <w:r/>
            <w:r>
              <w:rPr>
                <w:rFonts w:ascii="Aptos" w:hAnsi="Aptos"/>
                <w:b w:val="0"/>
                <w:color w:val="1F2937"/>
                <w:sz w:val="18"/>
              </w:rPr>
              <w:t>CDN / gateway cache with ETag and short TTL</w:t>
            </w:r>
          </w:p>
        </w:tc>
        <w:tc>
          <w:tcPr>
            <w:tcW w:type="dxa" w:w="3528"/>
            <w:vAlign w:val="center"/>
            <w:tcMar>
              <w:top w:w="110" w:type="dxa"/>
              <w:start w:w="120" w:type="dxa"/>
              <w:bottom w:w="110" w:type="dxa"/>
              <w:end w:w="120" w:type="dxa"/>
            </w:tcMar>
          </w:tcPr>
          <w:p>
            <w:pPr>
              <w:jc w:val="left"/>
            </w:pPr>
            <w:r/>
            <w:r>
              <w:rPr>
                <w:rFonts w:ascii="Aptos" w:hAnsi="Aptos"/>
                <w:b w:val="0"/>
                <w:color w:val="1F2937"/>
                <w:sz w:val="18"/>
              </w:rPr>
              <w:t>Serving removed or unavailable items</w:t>
            </w:r>
          </w:p>
        </w:tc>
      </w:tr>
      <w:tr>
        <w:tc>
          <w:tcPr>
            <w:tcW w:type="dxa" w:w="2232"/>
            <w:vAlign w:val="center"/>
            <w:tcMar>
              <w:top w:w="110" w:type="dxa"/>
              <w:start w:w="120" w:type="dxa"/>
              <w:bottom w:w="110" w:type="dxa"/>
              <w:end w:w="120" w:type="dxa"/>
            </w:tcMar>
          </w:tcPr>
          <w:p>
            <w:pPr>
              <w:jc w:val="left"/>
            </w:pPr>
            <w:r/>
            <w:r>
              <w:rPr>
                <w:rFonts w:ascii="Aptos" w:hAnsi="Aptos"/>
                <w:b w:val="0"/>
                <w:color w:val="1F2937"/>
                <w:sz w:val="18"/>
              </w:rPr>
              <w:t>Clinical terminology metadata</w:t>
            </w:r>
          </w:p>
        </w:tc>
        <w:tc>
          <w:tcPr>
            <w:tcW w:type="dxa" w:w="3816"/>
            <w:vAlign w:val="center"/>
            <w:tcMar>
              <w:top w:w="110" w:type="dxa"/>
              <w:start w:w="120" w:type="dxa"/>
              <w:bottom w:w="110" w:type="dxa"/>
              <w:end w:w="120" w:type="dxa"/>
            </w:tcMar>
          </w:tcPr>
          <w:p>
            <w:pPr>
              <w:jc w:val="left"/>
            </w:pPr>
            <w:r/>
            <w:r>
              <w:rPr>
                <w:rFonts w:ascii="Aptos" w:hAnsi="Aptos"/>
                <w:b w:val="0"/>
                <w:color w:val="1F2937"/>
                <w:sz w:val="18"/>
              </w:rPr>
              <w:t>Versioned cache with deliberate invalidation</w:t>
            </w:r>
          </w:p>
        </w:tc>
        <w:tc>
          <w:tcPr>
            <w:tcW w:type="dxa" w:w="3528"/>
            <w:vAlign w:val="center"/>
            <w:tcMar>
              <w:top w:w="110" w:type="dxa"/>
              <w:start w:w="120" w:type="dxa"/>
              <w:bottom w:w="110" w:type="dxa"/>
              <w:end w:w="120" w:type="dxa"/>
            </w:tcMar>
          </w:tcPr>
          <w:p>
            <w:pPr>
              <w:jc w:val="left"/>
            </w:pPr>
            <w:r/>
            <w:r>
              <w:rPr>
                <w:rFonts w:ascii="Aptos" w:hAnsi="Aptos"/>
                <w:b w:val="0"/>
                <w:color w:val="1F2937"/>
                <w:sz w:val="18"/>
              </w:rPr>
              <w:t>Terminology-version mismatch</w:t>
            </w:r>
          </w:p>
        </w:tc>
      </w:tr>
      <w:tr>
        <w:tc>
          <w:tcPr>
            <w:tcW w:type="dxa" w:w="2232"/>
            <w:vAlign w:val="center"/>
            <w:tcMar>
              <w:top w:w="110" w:type="dxa"/>
              <w:start w:w="120" w:type="dxa"/>
              <w:bottom w:w="110" w:type="dxa"/>
              <w:end w:w="120" w:type="dxa"/>
            </w:tcMar>
          </w:tcPr>
          <w:p>
            <w:pPr>
              <w:jc w:val="left"/>
            </w:pPr>
            <w:r/>
            <w:r>
              <w:rPr>
                <w:rFonts w:ascii="Aptos" w:hAnsi="Aptos"/>
                <w:b w:val="0"/>
                <w:color w:val="1F2937"/>
                <w:sz w:val="18"/>
              </w:rPr>
              <w:t>Patient allergy list</w:t>
            </w:r>
          </w:p>
        </w:tc>
        <w:tc>
          <w:tcPr>
            <w:tcW w:type="dxa" w:w="3816"/>
            <w:vAlign w:val="center"/>
            <w:tcMar>
              <w:top w:w="110" w:type="dxa"/>
              <w:start w:w="120" w:type="dxa"/>
              <w:bottom w:w="110" w:type="dxa"/>
              <w:end w:w="120" w:type="dxa"/>
            </w:tcMar>
          </w:tcPr>
          <w:p>
            <w:pPr>
              <w:jc w:val="left"/>
            </w:pPr>
            <w:r/>
            <w:r>
              <w:rPr>
                <w:rFonts w:ascii="Aptos" w:hAnsi="Aptos"/>
                <w:b w:val="0"/>
                <w:color w:val="1F2937"/>
                <w:sz w:val="18"/>
              </w:rPr>
              <w:t>Usually authoritative read or tightly bounded cache</w:t>
            </w:r>
          </w:p>
        </w:tc>
        <w:tc>
          <w:tcPr>
            <w:tcW w:type="dxa" w:w="3528"/>
            <w:vAlign w:val="center"/>
            <w:tcMar>
              <w:top w:w="110" w:type="dxa"/>
              <w:start w:w="120" w:type="dxa"/>
              <w:bottom w:w="110" w:type="dxa"/>
              <w:end w:w="120" w:type="dxa"/>
            </w:tcMar>
          </w:tcPr>
          <w:p>
            <w:pPr>
              <w:jc w:val="left"/>
            </w:pPr>
            <w:r/>
            <w:r>
              <w:rPr>
                <w:rFonts w:ascii="Aptos" w:hAnsi="Aptos"/>
                <w:b w:val="0"/>
                <w:color w:val="1F2937"/>
                <w:sz w:val="18"/>
              </w:rPr>
              <w:t>Clinical harm from stale data</w:t>
            </w:r>
          </w:p>
        </w:tc>
      </w:tr>
      <w:tr>
        <w:tc>
          <w:tcPr>
            <w:tcW w:type="dxa" w:w="2232"/>
            <w:vAlign w:val="center"/>
            <w:tcMar>
              <w:top w:w="110" w:type="dxa"/>
              <w:start w:w="120" w:type="dxa"/>
              <w:bottom w:w="110" w:type="dxa"/>
              <w:end w:w="120" w:type="dxa"/>
            </w:tcMar>
          </w:tcPr>
          <w:p>
            <w:pPr>
              <w:jc w:val="center"/>
            </w:pPr>
            <w:r/>
            <w:r>
              <w:rPr>
                <w:rFonts w:ascii="Aptos" w:hAnsi="Aptos"/>
                <w:b w:val="0"/>
                <w:color w:val="1F2937"/>
                <w:sz w:val="18"/>
              </w:rPr>
              <w:t>Product catalogue</w:t>
            </w:r>
          </w:p>
        </w:tc>
        <w:tc>
          <w:tcPr>
            <w:tcW w:type="dxa" w:w="3816"/>
            <w:vAlign w:val="center"/>
            <w:tcMar>
              <w:top w:w="110" w:type="dxa"/>
              <w:start w:w="120" w:type="dxa"/>
              <w:bottom w:w="110" w:type="dxa"/>
              <w:end w:w="120" w:type="dxa"/>
            </w:tcMar>
          </w:tcPr>
          <w:p>
            <w:pPr>
              <w:jc w:val="left"/>
            </w:pPr>
            <w:r/>
            <w:r>
              <w:rPr>
                <w:rFonts w:ascii="Aptos" w:hAnsi="Aptos"/>
                <w:b w:val="0"/>
                <w:color w:val="1F2937"/>
                <w:sz w:val="18"/>
              </w:rPr>
              <w:t>CDN plus application cache</w:t>
            </w:r>
          </w:p>
        </w:tc>
        <w:tc>
          <w:tcPr>
            <w:tcW w:type="dxa" w:w="3528"/>
            <w:vAlign w:val="center"/>
            <w:tcMar>
              <w:top w:w="110" w:type="dxa"/>
              <w:start w:w="120" w:type="dxa"/>
              <w:bottom w:w="110" w:type="dxa"/>
              <w:end w:w="120" w:type="dxa"/>
            </w:tcMar>
          </w:tcPr>
          <w:p>
            <w:pPr>
              <w:jc w:val="left"/>
            </w:pPr>
            <w:r/>
            <w:r>
              <w:rPr>
                <w:rFonts w:ascii="Aptos" w:hAnsi="Aptos"/>
                <w:b w:val="0"/>
                <w:color w:val="1F2937"/>
                <w:sz w:val="18"/>
              </w:rPr>
              <w:t>Invalidation after price or availability changes</w:t>
            </w:r>
          </w:p>
        </w:tc>
      </w:tr>
      <w:tr>
        <w:tc>
          <w:tcPr>
            <w:tcW w:type="dxa" w:w="2232"/>
            <w:vAlign w:val="center"/>
            <w:tcMar>
              <w:top w:w="110" w:type="dxa"/>
              <w:start w:w="120" w:type="dxa"/>
              <w:bottom w:w="110" w:type="dxa"/>
              <w:end w:w="120" w:type="dxa"/>
            </w:tcMar>
          </w:tcPr>
          <w:p>
            <w:pPr>
              <w:jc w:val="left"/>
            </w:pPr>
            <w:r/>
            <w:r>
              <w:rPr>
                <w:rFonts w:ascii="Aptos" w:hAnsi="Aptos"/>
                <w:b w:val="0"/>
                <w:color w:val="1F2937"/>
                <w:sz w:val="18"/>
              </w:rPr>
              <w:t>Bank account balance</w:t>
            </w:r>
          </w:p>
        </w:tc>
        <w:tc>
          <w:tcPr>
            <w:tcW w:type="dxa" w:w="3816"/>
            <w:vAlign w:val="center"/>
            <w:tcMar>
              <w:top w:w="110" w:type="dxa"/>
              <w:start w:w="120" w:type="dxa"/>
              <w:bottom w:w="110" w:type="dxa"/>
              <w:end w:w="120" w:type="dxa"/>
            </w:tcMar>
          </w:tcPr>
          <w:p>
            <w:pPr>
              <w:jc w:val="left"/>
            </w:pPr>
            <w:r/>
            <w:r>
              <w:rPr>
                <w:rFonts w:ascii="Aptos" w:hAnsi="Aptos"/>
                <w:b w:val="0"/>
                <w:color w:val="1F2937"/>
                <w:sz w:val="18"/>
              </w:rPr>
              <w:t>Authoritative or explicitly timestamped projection</w:t>
            </w:r>
          </w:p>
        </w:tc>
        <w:tc>
          <w:tcPr>
            <w:tcW w:type="dxa" w:w="3528"/>
            <w:vAlign w:val="center"/>
            <w:tcMar>
              <w:top w:w="110" w:type="dxa"/>
              <w:start w:w="120" w:type="dxa"/>
              <w:bottom w:w="110" w:type="dxa"/>
              <w:end w:w="120" w:type="dxa"/>
            </w:tcMar>
          </w:tcPr>
          <w:p>
            <w:pPr>
              <w:jc w:val="left"/>
            </w:pPr>
            <w:r/>
            <w:r>
              <w:rPr>
                <w:rFonts w:ascii="Aptos" w:hAnsi="Aptos"/>
                <w:b w:val="0"/>
                <w:color w:val="1F2937"/>
                <w:sz w:val="18"/>
              </w:rPr>
              <w:t>Customer acts on stale financial state</w:t>
            </w:r>
          </w:p>
        </w:tc>
      </w:tr>
    </w:tbl>
    <w:p>
      <w:pPr>
        <w:spacing w:after="40"/>
      </w:pPr>
    </w:p>
    <w:p>
      <w:pPr>
        <w:pStyle w:val="Heading2"/>
        <w:keepNext/>
      </w:pPr>
      <w:r>
        <w:t>5.2 Cache-aside example</w:t>
      </w: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start w:w="160" w:type="dxa"/>
              <w:bottom w:w="150" w:type="dxa"/>
              <w:end w:w="160" w:type="dxa"/>
            </w:tcMar>
          </w:tcPr>
          <w:p>
            <w:pPr>
              <w:spacing w:after="0"/>
            </w:pPr>
            <w:r/>
            <w:r>
              <w:rPr>
                <w:rFonts w:ascii="Consolas" w:hAnsi="Consolas"/>
                <w:color w:val="253858"/>
                <w:sz w:val="17"/>
              </w:rPr>
              <w:t>GET /restaurants/R42/menu</w:t>
              <w:br/>
            </w:r>
            <w:r>
              <w:rPr>
                <w:rFonts w:ascii="Consolas" w:hAnsi="Consolas"/>
                <w:color w:val="253858"/>
                <w:sz w:val="17"/>
              </w:rPr>
              <w:t xml:space="preserve">  1. Read menu:R42:v17 from distributed cache</w:t>
              <w:br/>
            </w:r>
            <w:r>
              <w:rPr>
                <w:rFonts w:ascii="Consolas" w:hAnsi="Consolas"/>
                <w:color w:val="253858"/>
                <w:sz w:val="17"/>
              </w:rPr>
              <w:t xml:space="preserve">  2. On miss, load from database</w:t>
              <w:br/>
            </w:r>
            <w:r>
              <w:rPr>
                <w:rFonts w:ascii="Consolas" w:hAnsi="Consolas"/>
                <w:color w:val="253858"/>
                <w:sz w:val="17"/>
              </w:rPr>
              <w:t xml:space="preserve">  3. Populate cache with TTL + random jitter</w:t>
              <w:br/>
            </w:r>
            <w:r>
              <w:rPr>
                <w:rFonts w:ascii="Consolas" w:hAnsi="Consolas"/>
                <w:color w:val="253858"/>
                <w:sz w:val="17"/>
              </w:rPr>
              <w:t xml:space="preserve">  4. Return ETag: "menu-v17"</w:t>
              <w:br/>
            </w:r>
            <w:r>
              <w:rPr>
                <w:rFonts w:ascii="Consolas" w:hAnsi="Consolas"/>
                <w:color w:val="253858"/>
                <w:sz w:val="17"/>
              </w:rPr>
              <w:t xml:space="preserve">  5. Client later sends If-None-Match: "menu-v17"</w:t>
            </w:r>
          </w:p>
        </w:tc>
      </w:tr>
    </w:tbl>
    <w:p>
      <w:pPr>
        <w:spacing w:after="40"/>
      </w:pPr>
    </w:p>
    <w:p>
      <w:pPr>
        <w:pStyle w:val="Heading2"/>
        <w:keepNext/>
      </w:pPr>
      <w:r>
        <w:t>5.3 Stampede and invalidation controls</w:t>
      </w:r>
    </w:p>
    <w:p>
      <w:pPr>
        <w:pStyle w:val="ListBullet"/>
        <w:spacing w:after="60"/>
        <w:ind w:left="360"/>
      </w:pPr>
      <w:r>
        <w:rPr>
          <w:rFonts w:ascii="Aptos" w:hAnsi="Aptos"/>
          <w:color w:val="1F2937"/>
          <w:sz w:val="21"/>
        </w:rPr>
        <w:t>Add TTL jitter so many keys do not expire simultaneously.</w:t>
      </w:r>
    </w:p>
    <w:p>
      <w:pPr>
        <w:pStyle w:val="ListBullet"/>
        <w:spacing w:after="60"/>
        <w:ind w:left="360"/>
      </w:pPr>
      <w:r>
        <w:rPr>
          <w:rFonts w:ascii="Aptos" w:hAnsi="Aptos"/>
          <w:color w:val="1F2937"/>
          <w:sz w:val="21"/>
        </w:rPr>
        <w:t>Coalesce concurrent misses for the same key.</w:t>
      </w:r>
    </w:p>
    <w:p>
      <w:pPr>
        <w:pStyle w:val="ListBullet"/>
        <w:spacing w:after="60"/>
        <w:ind w:left="360"/>
      </w:pPr>
      <w:r>
        <w:rPr>
          <w:rFonts w:ascii="Aptos" w:hAnsi="Aptos"/>
          <w:color w:val="1F2937"/>
          <w:sz w:val="21"/>
        </w:rPr>
        <w:t>Serve stale data while one request refreshes, only where the domain allows it.</w:t>
      </w:r>
    </w:p>
    <w:p>
      <w:pPr>
        <w:pStyle w:val="ListBullet"/>
        <w:spacing w:after="60"/>
        <w:ind w:left="360"/>
      </w:pPr>
      <w:r>
        <w:rPr>
          <w:rFonts w:ascii="Aptos" w:hAnsi="Aptos"/>
          <w:color w:val="1F2937"/>
          <w:sz w:val="21"/>
        </w:rPr>
        <w:t>Use versioned keys or explicit invalidation events for important changes.</w:t>
      </w:r>
    </w:p>
    <w:p>
      <w:pPr>
        <w:pStyle w:val="ListBullet"/>
        <w:spacing w:after="60"/>
        <w:ind w:left="360"/>
      </w:pPr>
      <w:r>
        <w:rPr>
          <w:rFonts w:ascii="Aptos" w:hAnsi="Aptos"/>
          <w:color w:val="1F2937"/>
          <w:sz w:val="21"/>
        </w:rPr>
        <w:t>Cache negative results briefly to protect expensive lookups, but avoid hiding newly created data for too long.</w:t>
      </w:r>
    </w:p>
    <w:p>
      <w:pPr>
        <w:spacing w:after="120" w:line="269" w:lineRule="auto"/>
      </w:pPr>
      <w:r>
        <w:rPr>
          <w:rFonts w:ascii="Aptos" w:hAnsi="Aptos"/>
          <w:color w:val="1F2937"/>
          <w:sz w:val="21"/>
        </w:rPr>
        <w:t>Caching moves the consistency boundary. The architect must state what may be stale, for how long, and what happens when the cache is unavailable. “Add Redis” is not a complete design decision.</w:t>
      </w:r>
    </w:p>
    <w:p>
      <w:pPr>
        <w:pStyle w:val="Heading1"/>
        <w:keepNext/>
      </w:pPr>
      <w:r>
        <w:t>6. Rate Limiting, Quotas, and Load Shedding</w:t>
      </w:r>
    </w:p>
    <w:p>
      <w:pPr>
        <w:pStyle w:val="Heading2"/>
        <w:keepNext/>
      </w:pPr>
      <w:r>
        <w:t>6.1 Rate limits protect fairness and dependencies</w:t>
      </w:r>
    </w:p>
    <w:p>
      <w:pPr>
        <w:spacing w:after="120" w:line="269" w:lineRule="auto"/>
      </w:pPr>
      <w:r>
        <w:rPr>
          <w:rFonts w:ascii="Aptos" w:hAnsi="Aptos"/>
          <w:color w:val="1F2937"/>
          <w:sz w:val="21"/>
        </w:rPr>
        <w:t>Rate limiting is not only a security control. It prevents one tenant, integration, or expensive query from consuming shared capacity. Apply limits at the dimension that represents the scarce resource.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160"/>
            <w:vAlign w:val="center"/>
            <w:tcMar>
              <w:top w:w="110" w:type="dxa"/>
              <w:start w:w="120" w:type="dxa"/>
              <w:bottom w:w="110" w:type="dxa"/>
              <w:end w:w="120" w:type="dxa"/>
            </w:tcMar>
            <w:shd w:fill="17365D"/>
          </w:tcPr>
          <w:p>
            <w:pPr>
              <w:jc w:val="center"/>
            </w:pPr>
            <w:r/>
            <w:r>
              <w:rPr>
                <w:rFonts w:ascii="Aptos" w:hAnsi="Aptos"/>
                <w:b/>
                <w:color w:val="FFFFFF"/>
                <w:sz w:val="18"/>
              </w:rPr>
              <w:t>Limit dimension</w:t>
            </w:r>
          </w:p>
        </w:tc>
        <w:tc>
          <w:tcPr>
            <w:tcW w:type="dxa" w:w="3384"/>
            <w:vAlign w:val="center"/>
            <w:tcMar>
              <w:top w:w="110" w:type="dxa"/>
              <w:start w:w="120" w:type="dxa"/>
              <w:bottom w:w="110" w:type="dxa"/>
              <w:end w:w="120" w:type="dxa"/>
            </w:tcMar>
            <w:shd w:fill="17365D"/>
          </w:tcPr>
          <w:p>
            <w:pPr>
              <w:jc w:val="center"/>
            </w:pPr>
            <w:r/>
            <w:r>
              <w:rPr>
                <w:rFonts w:ascii="Aptos" w:hAnsi="Aptos"/>
                <w:b/>
                <w:color w:val="FFFFFF"/>
                <w:sz w:val="18"/>
              </w:rPr>
              <w:t>Example</w:t>
            </w:r>
          </w:p>
        </w:tc>
        <w:tc>
          <w:tcPr>
            <w:tcW w:type="dxa" w:w="4032"/>
            <w:vAlign w:val="center"/>
            <w:tcMar>
              <w:top w:w="110" w:type="dxa"/>
              <w:start w:w="120" w:type="dxa"/>
              <w:bottom w:w="110" w:type="dxa"/>
              <w:end w:w="120" w:type="dxa"/>
            </w:tcMar>
            <w:shd w:fill="17365D"/>
          </w:tcPr>
          <w:p>
            <w:pPr>
              <w:jc w:val="center"/>
            </w:pPr>
            <w:r/>
            <w:r>
              <w:rPr>
                <w:rFonts w:ascii="Aptos" w:hAnsi="Aptos"/>
                <w:b/>
                <w:color w:val="FFFFFF"/>
                <w:sz w:val="18"/>
              </w:rPr>
              <w:t>Why</w:t>
            </w:r>
          </w:p>
        </w:tc>
      </w:tr>
      <w:tr>
        <w:tc>
          <w:tcPr>
            <w:tcW w:type="dxa" w:w="2160"/>
            <w:vAlign w:val="center"/>
            <w:tcMar>
              <w:top w:w="110" w:type="dxa"/>
              <w:start w:w="120" w:type="dxa"/>
              <w:bottom w:w="110" w:type="dxa"/>
              <w:end w:w="120" w:type="dxa"/>
            </w:tcMar>
          </w:tcPr>
          <w:p>
            <w:pPr>
              <w:jc w:val="center"/>
            </w:pPr>
            <w:r/>
            <w:r>
              <w:rPr>
                <w:rFonts w:ascii="Aptos" w:hAnsi="Aptos"/>
                <w:b w:val="0"/>
                <w:color w:val="1F2937"/>
                <w:sz w:val="18"/>
              </w:rPr>
              <w:t>Per user</w:t>
            </w:r>
          </w:p>
        </w:tc>
        <w:tc>
          <w:tcPr>
            <w:tcW w:type="dxa" w:w="3384"/>
            <w:vAlign w:val="center"/>
            <w:tcMar>
              <w:top w:w="110" w:type="dxa"/>
              <w:start w:w="120" w:type="dxa"/>
              <w:bottom w:w="110" w:type="dxa"/>
              <w:end w:w="120" w:type="dxa"/>
            </w:tcMar>
          </w:tcPr>
          <w:p>
            <w:pPr>
              <w:jc w:val="left"/>
            </w:pPr>
            <w:r/>
            <w:r>
              <w:rPr>
                <w:rFonts w:ascii="Aptos" w:hAnsi="Aptos"/>
                <w:b w:val="0"/>
                <w:color w:val="1F2937"/>
                <w:sz w:val="18"/>
              </w:rPr>
              <w:t>120 profile reads/minute</w:t>
            </w:r>
          </w:p>
        </w:tc>
        <w:tc>
          <w:tcPr>
            <w:tcW w:type="dxa" w:w="4032"/>
            <w:vAlign w:val="center"/>
            <w:tcMar>
              <w:top w:w="110" w:type="dxa"/>
              <w:start w:w="120" w:type="dxa"/>
              <w:bottom w:w="110" w:type="dxa"/>
              <w:end w:w="120" w:type="dxa"/>
            </w:tcMar>
          </w:tcPr>
          <w:p>
            <w:pPr>
              <w:jc w:val="left"/>
            </w:pPr>
            <w:r/>
            <w:r>
              <w:rPr>
                <w:rFonts w:ascii="Aptos" w:hAnsi="Aptos"/>
                <w:b w:val="0"/>
                <w:color w:val="1F2937"/>
                <w:sz w:val="18"/>
              </w:rPr>
              <w:t>Protects against accidental loops</w:t>
            </w:r>
          </w:p>
        </w:tc>
      </w:tr>
      <w:tr>
        <w:tc>
          <w:tcPr>
            <w:tcW w:type="dxa" w:w="2160"/>
            <w:vAlign w:val="center"/>
            <w:tcMar>
              <w:top w:w="110" w:type="dxa"/>
              <w:start w:w="120" w:type="dxa"/>
              <w:bottom w:w="110" w:type="dxa"/>
              <w:end w:w="120" w:type="dxa"/>
            </w:tcMar>
          </w:tcPr>
          <w:p>
            <w:pPr>
              <w:jc w:val="center"/>
            </w:pPr>
            <w:r/>
            <w:r>
              <w:rPr>
                <w:rFonts w:ascii="Aptos" w:hAnsi="Aptos"/>
                <w:b w:val="0"/>
                <w:color w:val="1F2937"/>
                <w:sz w:val="18"/>
              </w:rPr>
              <w:t>Per client</w:t>
            </w:r>
          </w:p>
        </w:tc>
        <w:tc>
          <w:tcPr>
            <w:tcW w:type="dxa" w:w="3384"/>
            <w:vAlign w:val="center"/>
            <w:tcMar>
              <w:top w:w="110" w:type="dxa"/>
              <w:start w:w="120" w:type="dxa"/>
              <w:bottom w:w="110" w:type="dxa"/>
              <w:end w:w="120" w:type="dxa"/>
            </w:tcMar>
          </w:tcPr>
          <w:p>
            <w:pPr>
              <w:jc w:val="left"/>
            </w:pPr>
            <w:r/>
            <w:r>
              <w:rPr>
                <w:rFonts w:ascii="Aptos" w:hAnsi="Aptos"/>
                <w:b w:val="0"/>
                <w:color w:val="1F2937"/>
                <w:sz w:val="18"/>
              </w:rPr>
              <w:t>5,000 requests/minute</w:t>
            </w:r>
          </w:p>
        </w:tc>
        <w:tc>
          <w:tcPr>
            <w:tcW w:type="dxa" w:w="4032"/>
            <w:vAlign w:val="center"/>
            <w:tcMar>
              <w:top w:w="110" w:type="dxa"/>
              <w:start w:w="120" w:type="dxa"/>
              <w:bottom w:w="110" w:type="dxa"/>
              <w:end w:w="120" w:type="dxa"/>
            </w:tcMar>
          </w:tcPr>
          <w:p>
            <w:pPr>
              <w:jc w:val="left"/>
            </w:pPr>
            <w:r/>
            <w:r>
              <w:rPr>
                <w:rFonts w:ascii="Aptos" w:hAnsi="Aptos"/>
                <w:b w:val="0"/>
                <w:color w:val="1F2937"/>
                <w:sz w:val="18"/>
              </w:rPr>
              <w:t>Controls partner integration load</w:t>
            </w:r>
          </w:p>
        </w:tc>
      </w:tr>
      <w:tr>
        <w:tc>
          <w:tcPr>
            <w:tcW w:type="dxa" w:w="2160"/>
            <w:vAlign w:val="center"/>
            <w:tcMar>
              <w:top w:w="110" w:type="dxa"/>
              <w:start w:w="120" w:type="dxa"/>
              <w:bottom w:w="110" w:type="dxa"/>
              <w:end w:w="120" w:type="dxa"/>
            </w:tcMar>
          </w:tcPr>
          <w:p>
            <w:pPr>
              <w:jc w:val="center"/>
            </w:pPr>
            <w:r/>
            <w:r>
              <w:rPr>
                <w:rFonts w:ascii="Aptos" w:hAnsi="Aptos"/>
                <w:b w:val="0"/>
                <w:color w:val="1F2937"/>
                <w:sz w:val="18"/>
              </w:rPr>
              <w:t>Per tenant</w:t>
            </w:r>
          </w:p>
        </w:tc>
        <w:tc>
          <w:tcPr>
            <w:tcW w:type="dxa" w:w="3384"/>
            <w:vAlign w:val="center"/>
            <w:tcMar>
              <w:top w:w="110" w:type="dxa"/>
              <w:start w:w="120" w:type="dxa"/>
              <w:bottom w:w="110" w:type="dxa"/>
              <w:end w:w="120" w:type="dxa"/>
            </w:tcMar>
          </w:tcPr>
          <w:p>
            <w:pPr>
              <w:jc w:val="left"/>
            </w:pPr>
            <w:r/>
            <w:r>
              <w:rPr>
                <w:rFonts w:ascii="Aptos" w:hAnsi="Aptos"/>
                <w:b w:val="0"/>
                <w:color w:val="1F2937"/>
                <w:sz w:val="18"/>
              </w:rPr>
              <w:t>200 concurrent exports</w:t>
            </w:r>
          </w:p>
        </w:tc>
        <w:tc>
          <w:tcPr>
            <w:tcW w:type="dxa" w:w="4032"/>
            <w:vAlign w:val="center"/>
            <w:tcMar>
              <w:top w:w="110" w:type="dxa"/>
              <w:start w:w="120" w:type="dxa"/>
              <w:bottom w:w="110" w:type="dxa"/>
              <w:end w:w="120" w:type="dxa"/>
            </w:tcMar>
          </w:tcPr>
          <w:p>
            <w:pPr>
              <w:jc w:val="left"/>
            </w:pPr>
            <w:r/>
            <w:r>
              <w:rPr>
                <w:rFonts w:ascii="Aptos" w:hAnsi="Aptos"/>
                <w:b w:val="0"/>
                <w:color w:val="1F2937"/>
                <w:sz w:val="18"/>
              </w:rPr>
              <w:t>Protects multi-tenant fairness</w:t>
            </w:r>
          </w:p>
        </w:tc>
      </w:tr>
      <w:tr>
        <w:tc>
          <w:tcPr>
            <w:tcW w:type="dxa" w:w="2160"/>
            <w:vAlign w:val="center"/>
            <w:tcMar>
              <w:top w:w="110" w:type="dxa"/>
              <w:start w:w="120" w:type="dxa"/>
              <w:bottom w:w="110" w:type="dxa"/>
              <w:end w:w="120" w:type="dxa"/>
            </w:tcMar>
          </w:tcPr>
          <w:p>
            <w:pPr>
              <w:jc w:val="center"/>
            </w:pPr>
            <w:r/>
            <w:r>
              <w:rPr>
                <w:rFonts w:ascii="Aptos" w:hAnsi="Aptos"/>
                <w:b w:val="0"/>
                <w:color w:val="1F2937"/>
                <w:sz w:val="18"/>
              </w:rPr>
              <w:t>Per operation cost</w:t>
            </w:r>
          </w:p>
        </w:tc>
        <w:tc>
          <w:tcPr>
            <w:tcW w:type="dxa" w:w="3384"/>
            <w:vAlign w:val="center"/>
            <w:tcMar>
              <w:top w:w="110" w:type="dxa"/>
              <w:start w:w="120" w:type="dxa"/>
              <w:bottom w:w="110" w:type="dxa"/>
              <w:end w:w="120" w:type="dxa"/>
            </w:tcMar>
          </w:tcPr>
          <w:p>
            <w:pPr>
              <w:jc w:val="left"/>
            </w:pPr>
            <w:r/>
            <w:r>
              <w:rPr>
                <w:rFonts w:ascii="Aptos" w:hAnsi="Aptos"/>
                <w:b w:val="0"/>
                <w:color w:val="1F2937"/>
                <w:sz w:val="18"/>
              </w:rPr>
              <w:t>GraphQL complexity units</w:t>
            </w:r>
          </w:p>
        </w:tc>
        <w:tc>
          <w:tcPr>
            <w:tcW w:type="dxa" w:w="4032"/>
            <w:vAlign w:val="center"/>
            <w:tcMar>
              <w:top w:w="110" w:type="dxa"/>
              <w:start w:w="120" w:type="dxa"/>
              <w:bottom w:w="110" w:type="dxa"/>
              <w:end w:w="120" w:type="dxa"/>
            </w:tcMar>
          </w:tcPr>
          <w:p>
            <w:pPr>
              <w:jc w:val="left"/>
            </w:pPr>
            <w:r/>
            <w:r>
              <w:rPr>
                <w:rFonts w:ascii="Aptos" w:hAnsi="Aptos"/>
                <w:b w:val="0"/>
                <w:color w:val="1F2937"/>
                <w:sz w:val="18"/>
              </w:rPr>
              <w:t>One HTTP request may perform extensive work</w:t>
            </w:r>
          </w:p>
        </w:tc>
      </w:tr>
      <w:tr>
        <w:tc>
          <w:tcPr>
            <w:tcW w:type="dxa" w:w="2160"/>
            <w:vAlign w:val="center"/>
            <w:tcMar>
              <w:top w:w="110" w:type="dxa"/>
              <w:start w:w="120" w:type="dxa"/>
              <w:bottom w:w="110" w:type="dxa"/>
              <w:end w:w="120" w:type="dxa"/>
            </w:tcMar>
          </w:tcPr>
          <w:p>
            <w:pPr>
              <w:jc w:val="center"/>
            </w:pPr>
            <w:r/>
            <w:r>
              <w:rPr>
                <w:rFonts w:ascii="Aptos" w:hAnsi="Aptos"/>
                <w:b w:val="0"/>
                <w:color w:val="1F2937"/>
                <w:sz w:val="18"/>
              </w:rPr>
              <w:t>Per downstream</w:t>
            </w:r>
          </w:p>
        </w:tc>
        <w:tc>
          <w:tcPr>
            <w:tcW w:type="dxa" w:w="3384"/>
            <w:vAlign w:val="center"/>
            <w:tcMar>
              <w:top w:w="110" w:type="dxa"/>
              <w:start w:w="120" w:type="dxa"/>
              <w:bottom w:w="110" w:type="dxa"/>
              <w:end w:w="120" w:type="dxa"/>
            </w:tcMar>
          </w:tcPr>
          <w:p>
            <w:pPr>
              <w:jc w:val="left"/>
            </w:pPr>
            <w:r/>
            <w:r>
              <w:rPr>
                <w:rFonts w:ascii="Aptos" w:hAnsi="Aptos"/>
                <w:b w:val="0"/>
                <w:color w:val="1F2937"/>
                <w:sz w:val="18"/>
              </w:rPr>
              <w:t>Payment provider concurrency cap</w:t>
            </w:r>
          </w:p>
        </w:tc>
        <w:tc>
          <w:tcPr>
            <w:tcW w:type="dxa" w:w="4032"/>
            <w:vAlign w:val="center"/>
            <w:tcMar>
              <w:top w:w="110" w:type="dxa"/>
              <w:start w:w="120" w:type="dxa"/>
              <w:bottom w:w="110" w:type="dxa"/>
              <w:end w:w="120" w:type="dxa"/>
            </w:tcMar>
          </w:tcPr>
          <w:p>
            <w:pPr>
              <w:jc w:val="left"/>
            </w:pPr>
            <w:r/>
            <w:r>
              <w:rPr>
                <w:rFonts w:ascii="Aptos" w:hAnsi="Aptos"/>
                <w:b w:val="0"/>
                <w:color w:val="1F2937"/>
                <w:sz w:val="18"/>
              </w:rPr>
              <w:t>Prevents overwhelming a dependency</w:t>
            </w:r>
          </w:p>
        </w:tc>
      </w:tr>
      <w:tr>
        <w:tc>
          <w:tcPr>
            <w:tcW w:type="dxa" w:w="2160"/>
            <w:vAlign w:val="center"/>
            <w:tcMar>
              <w:top w:w="110" w:type="dxa"/>
              <w:start w:w="120" w:type="dxa"/>
              <w:bottom w:w="110" w:type="dxa"/>
              <w:end w:w="120" w:type="dxa"/>
            </w:tcMar>
          </w:tcPr>
          <w:p>
            <w:pPr>
              <w:jc w:val="center"/>
            </w:pPr>
            <w:r/>
            <w:r>
              <w:rPr>
                <w:rFonts w:ascii="Aptos" w:hAnsi="Aptos"/>
                <w:b w:val="0"/>
                <w:color w:val="1F2937"/>
                <w:sz w:val="18"/>
              </w:rPr>
              <w:t>Per byte/message</w:t>
            </w:r>
          </w:p>
        </w:tc>
        <w:tc>
          <w:tcPr>
            <w:tcW w:type="dxa" w:w="3384"/>
            <w:vAlign w:val="center"/>
            <w:tcMar>
              <w:top w:w="110" w:type="dxa"/>
              <w:start w:w="120" w:type="dxa"/>
              <w:bottom w:w="110" w:type="dxa"/>
              <w:end w:w="120" w:type="dxa"/>
            </w:tcMar>
          </w:tcPr>
          <w:p>
            <w:pPr>
              <w:jc w:val="left"/>
            </w:pPr>
            <w:r/>
            <w:r>
              <w:rPr>
                <w:rFonts w:ascii="Aptos" w:hAnsi="Aptos"/>
                <w:b w:val="0"/>
                <w:color w:val="1F2937"/>
                <w:sz w:val="18"/>
              </w:rPr>
              <w:t>Telemetry ingest volume</w:t>
            </w:r>
          </w:p>
        </w:tc>
        <w:tc>
          <w:tcPr>
            <w:tcW w:type="dxa" w:w="4032"/>
            <w:vAlign w:val="center"/>
            <w:tcMar>
              <w:top w:w="110" w:type="dxa"/>
              <w:start w:w="120" w:type="dxa"/>
              <w:bottom w:w="110" w:type="dxa"/>
              <w:end w:w="120" w:type="dxa"/>
            </w:tcMar>
          </w:tcPr>
          <w:p>
            <w:pPr>
              <w:jc w:val="left"/>
            </w:pPr>
            <w:r/>
            <w:r>
              <w:rPr>
                <w:rFonts w:ascii="Aptos" w:hAnsi="Aptos"/>
                <w:b w:val="0"/>
                <w:color w:val="1F2937"/>
                <w:sz w:val="18"/>
              </w:rPr>
              <w:t>RPS alone ignores payload cost</w:t>
            </w:r>
          </w:p>
        </w:tc>
      </w:tr>
    </w:tbl>
    <w:p>
      <w:pPr>
        <w:spacing w:after="40"/>
      </w:pPr>
    </w:p>
    <w:p>
      <w:pPr>
        <w:pStyle w:val="Heading2"/>
        <w:keepNext/>
      </w:pPr>
      <w:r>
        <w:t>6.2 Queueing is not unlimited elasticity</w:t>
      </w:r>
    </w:p>
    <w:p>
      <w:pPr>
        <w:spacing w:after="120" w:line="269" w:lineRule="auto"/>
      </w:pPr>
      <w:r>
        <w:rPr>
          <w:rFonts w:ascii="Aptos" w:hAnsi="Aptos"/>
          <w:color w:val="1F2937"/>
          <w:sz w:val="21"/>
        </w:rPr>
        <w:t>A queue absorbs temporary differences between arrival and processing rates. If arrival continuously exceeds processing capacity, backlog grows without bound. Monitor queue depth, oldest-message age, processing throughput, retry rate, and dead-letter volume.</w:t>
      </w: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start w:w="160" w:type="dxa"/>
              <w:bottom w:w="150" w:type="dxa"/>
              <w:end w:w="160" w:type="dxa"/>
            </w:tcMar>
          </w:tcPr>
          <w:p>
            <w:pPr>
              <w:spacing w:after="0"/>
            </w:pPr>
            <w:r/>
            <w:r>
              <w:rPr>
                <w:rFonts w:ascii="Consolas" w:hAnsi="Consolas"/>
                <w:color w:val="253858"/>
                <w:sz w:val="17"/>
              </w:rPr>
              <w:t>Arrival rate:       12,000 jobs/minute</w:t>
              <w:br/>
            </w:r>
            <w:r>
              <w:rPr>
                <w:rFonts w:ascii="Consolas" w:hAnsi="Consolas"/>
                <w:color w:val="253858"/>
                <w:sz w:val="17"/>
              </w:rPr>
              <w:t>Processing capacity: 10,000 jobs/minute</w:t>
              <w:br/>
            </w:r>
            <w:r>
              <w:rPr>
                <w:rFonts w:ascii="Consolas" w:hAnsi="Consolas"/>
                <w:color w:val="253858"/>
                <w:sz w:val="17"/>
              </w:rPr>
              <w:t>Backlog growth:       2,000 jobs/minute</w:t>
              <w:br/>
            </w:r>
            <w:r>
              <w:rPr>
                <w:rFonts w:ascii="Consolas" w:hAnsi="Consolas"/>
                <w:color w:val="253858"/>
                <w:sz w:val="17"/>
              </w:rPr>
              <w:t>After one hour:       120,000 queued jobs</w:t>
            </w:r>
          </w:p>
        </w:tc>
      </w:tr>
    </w:tbl>
    <w:p>
      <w:pPr>
        <w:spacing w:after="40"/>
      </w:pPr>
    </w:p>
    <w:p>
      <w:pPr>
        <w:pStyle w:val="Heading2"/>
        <w:keepNext/>
      </w:pPr>
      <w:r>
        <w:t>6.3 Graceful degradation and load shedding</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512"/>
            <w:vAlign w:val="center"/>
            <w:tcMar>
              <w:top w:w="110" w:type="dxa"/>
              <w:start w:w="120" w:type="dxa"/>
              <w:bottom w:w="110" w:type="dxa"/>
              <w:end w:w="120" w:type="dxa"/>
            </w:tcMar>
            <w:shd w:fill="17365D"/>
          </w:tcPr>
          <w:p>
            <w:pPr>
              <w:jc w:val="center"/>
            </w:pPr>
            <w:r/>
            <w:r>
              <w:rPr>
                <w:rFonts w:ascii="Aptos" w:hAnsi="Aptos"/>
                <w:b/>
                <w:color w:val="FFFFFF"/>
                <w:sz w:val="18"/>
              </w:rPr>
              <w:t>Priority</w:t>
            </w:r>
          </w:p>
        </w:tc>
        <w:tc>
          <w:tcPr>
            <w:tcW w:type="dxa" w:w="3816"/>
            <w:vAlign w:val="center"/>
            <w:tcMar>
              <w:top w:w="110" w:type="dxa"/>
              <w:start w:w="120" w:type="dxa"/>
              <w:bottom w:w="110" w:type="dxa"/>
              <w:end w:w="120" w:type="dxa"/>
            </w:tcMar>
            <w:shd w:fill="17365D"/>
          </w:tcPr>
          <w:p>
            <w:pPr>
              <w:jc w:val="center"/>
            </w:pPr>
            <w:r/>
            <w:r>
              <w:rPr>
                <w:rFonts w:ascii="Aptos" w:hAnsi="Aptos"/>
                <w:b/>
                <w:color w:val="FFFFFF"/>
                <w:sz w:val="18"/>
              </w:rPr>
              <w:t>Food delivery example</w:t>
            </w:r>
          </w:p>
        </w:tc>
        <w:tc>
          <w:tcPr>
            <w:tcW w:type="dxa" w:w="4248"/>
            <w:vAlign w:val="center"/>
            <w:tcMar>
              <w:top w:w="110" w:type="dxa"/>
              <w:start w:w="120" w:type="dxa"/>
              <w:bottom w:w="110" w:type="dxa"/>
              <w:end w:w="120" w:type="dxa"/>
            </w:tcMar>
            <w:shd w:fill="17365D"/>
          </w:tcPr>
          <w:p>
            <w:pPr>
              <w:jc w:val="center"/>
            </w:pPr>
            <w:r/>
            <w:r>
              <w:rPr>
                <w:rFonts w:ascii="Aptos" w:hAnsi="Aptos"/>
                <w:b/>
                <w:color w:val="FFFFFF"/>
                <w:sz w:val="18"/>
              </w:rPr>
              <w:t>Behavior during overload</w:t>
            </w:r>
          </w:p>
        </w:tc>
      </w:tr>
      <w:tr>
        <w:tc>
          <w:tcPr>
            <w:tcW w:type="dxa" w:w="1512"/>
            <w:vAlign w:val="center"/>
            <w:tcMar>
              <w:top w:w="110" w:type="dxa"/>
              <w:start w:w="120" w:type="dxa"/>
              <w:bottom w:w="110" w:type="dxa"/>
              <w:end w:w="120" w:type="dxa"/>
            </w:tcMar>
          </w:tcPr>
          <w:p>
            <w:pPr>
              <w:jc w:val="center"/>
            </w:pPr>
            <w:r/>
            <w:r>
              <w:rPr>
                <w:rFonts w:ascii="Aptos" w:hAnsi="Aptos"/>
                <w:b w:val="0"/>
                <w:color w:val="1F2937"/>
                <w:sz w:val="18"/>
              </w:rPr>
              <w:t>Critical</w:t>
            </w:r>
          </w:p>
        </w:tc>
        <w:tc>
          <w:tcPr>
            <w:tcW w:type="dxa" w:w="3816"/>
            <w:vAlign w:val="center"/>
            <w:tcMar>
              <w:top w:w="110" w:type="dxa"/>
              <w:start w:w="120" w:type="dxa"/>
              <w:bottom w:w="110" w:type="dxa"/>
              <w:end w:w="120" w:type="dxa"/>
            </w:tcMar>
          </w:tcPr>
          <w:p>
            <w:pPr>
              <w:jc w:val="left"/>
            </w:pPr>
            <w:r/>
            <w:r>
              <w:rPr>
                <w:rFonts w:ascii="Aptos" w:hAnsi="Aptos"/>
                <w:b w:val="0"/>
                <w:color w:val="1F2937"/>
                <w:sz w:val="18"/>
              </w:rPr>
              <w:t>Place order / payment status</w:t>
            </w:r>
          </w:p>
        </w:tc>
        <w:tc>
          <w:tcPr>
            <w:tcW w:type="dxa" w:w="4248"/>
            <w:vAlign w:val="center"/>
            <w:tcMar>
              <w:top w:w="110" w:type="dxa"/>
              <w:start w:w="120" w:type="dxa"/>
              <w:bottom w:w="110" w:type="dxa"/>
              <w:end w:w="120" w:type="dxa"/>
            </w:tcMar>
          </w:tcPr>
          <w:p>
            <w:pPr>
              <w:jc w:val="left"/>
            </w:pPr>
            <w:r/>
            <w:r>
              <w:rPr>
                <w:rFonts w:ascii="Aptos" w:hAnsi="Aptos"/>
                <w:b w:val="0"/>
                <w:color w:val="1F2937"/>
                <w:sz w:val="18"/>
              </w:rPr>
              <w:t>Reserve capacity; fail clearly rather than time out</w:t>
            </w:r>
          </w:p>
        </w:tc>
      </w:tr>
      <w:tr>
        <w:tc>
          <w:tcPr>
            <w:tcW w:type="dxa" w:w="1512"/>
            <w:vAlign w:val="center"/>
            <w:tcMar>
              <w:top w:w="110" w:type="dxa"/>
              <w:start w:w="120" w:type="dxa"/>
              <w:bottom w:w="110" w:type="dxa"/>
              <w:end w:w="120" w:type="dxa"/>
            </w:tcMar>
          </w:tcPr>
          <w:p>
            <w:pPr>
              <w:jc w:val="center"/>
            </w:pPr>
            <w:r/>
            <w:r>
              <w:rPr>
                <w:rFonts w:ascii="Aptos" w:hAnsi="Aptos"/>
                <w:b w:val="0"/>
                <w:color w:val="1F2937"/>
                <w:sz w:val="18"/>
              </w:rPr>
              <w:t>Important</w:t>
            </w:r>
          </w:p>
        </w:tc>
        <w:tc>
          <w:tcPr>
            <w:tcW w:type="dxa" w:w="3816"/>
            <w:vAlign w:val="center"/>
            <w:tcMar>
              <w:top w:w="110" w:type="dxa"/>
              <w:start w:w="120" w:type="dxa"/>
              <w:bottom w:w="110" w:type="dxa"/>
              <w:end w:w="120" w:type="dxa"/>
            </w:tcMar>
          </w:tcPr>
          <w:p>
            <w:pPr>
              <w:jc w:val="center"/>
            </w:pPr>
            <w:r/>
            <w:r>
              <w:rPr>
                <w:rFonts w:ascii="Aptos" w:hAnsi="Aptos"/>
                <w:b w:val="0"/>
                <w:color w:val="1F2937"/>
                <w:sz w:val="18"/>
              </w:rPr>
              <w:t>Order tracking</w:t>
            </w:r>
          </w:p>
        </w:tc>
        <w:tc>
          <w:tcPr>
            <w:tcW w:type="dxa" w:w="4248"/>
            <w:vAlign w:val="center"/>
            <w:tcMar>
              <w:top w:w="110" w:type="dxa"/>
              <w:start w:w="120" w:type="dxa"/>
              <w:bottom w:w="110" w:type="dxa"/>
              <w:end w:w="120" w:type="dxa"/>
            </w:tcMar>
          </w:tcPr>
          <w:p>
            <w:pPr>
              <w:jc w:val="left"/>
            </w:pPr>
            <w:r/>
            <w:r>
              <w:rPr>
                <w:rFonts w:ascii="Aptos" w:hAnsi="Aptos"/>
                <w:b w:val="0"/>
                <w:color w:val="1F2937"/>
                <w:sz w:val="18"/>
              </w:rPr>
              <w:t>Reduce update frequency or return cached state</w:t>
            </w:r>
          </w:p>
        </w:tc>
      </w:tr>
      <w:tr>
        <w:tc>
          <w:tcPr>
            <w:tcW w:type="dxa" w:w="1512"/>
            <w:vAlign w:val="center"/>
            <w:tcMar>
              <w:top w:w="110" w:type="dxa"/>
              <w:start w:w="120" w:type="dxa"/>
              <w:bottom w:w="110" w:type="dxa"/>
              <w:end w:w="120" w:type="dxa"/>
            </w:tcMar>
          </w:tcPr>
          <w:p>
            <w:pPr>
              <w:jc w:val="center"/>
            </w:pPr>
            <w:r/>
            <w:r>
              <w:rPr>
                <w:rFonts w:ascii="Aptos" w:hAnsi="Aptos"/>
                <w:b w:val="0"/>
                <w:color w:val="1F2937"/>
                <w:sz w:val="18"/>
              </w:rPr>
              <w:t>Optional</w:t>
            </w:r>
          </w:p>
        </w:tc>
        <w:tc>
          <w:tcPr>
            <w:tcW w:type="dxa" w:w="3816"/>
            <w:vAlign w:val="center"/>
            <w:tcMar>
              <w:top w:w="110" w:type="dxa"/>
              <w:start w:w="120" w:type="dxa"/>
              <w:bottom w:w="110" w:type="dxa"/>
              <w:end w:w="120" w:type="dxa"/>
            </w:tcMar>
          </w:tcPr>
          <w:p>
            <w:pPr>
              <w:jc w:val="center"/>
            </w:pPr>
            <w:r/>
            <w:r>
              <w:rPr>
                <w:rFonts w:ascii="Aptos" w:hAnsi="Aptos"/>
                <w:b w:val="0"/>
                <w:color w:val="1F2937"/>
                <w:sz w:val="18"/>
              </w:rPr>
              <w:t>Recommendations</w:t>
            </w:r>
          </w:p>
        </w:tc>
        <w:tc>
          <w:tcPr>
            <w:tcW w:type="dxa" w:w="4248"/>
            <w:vAlign w:val="center"/>
            <w:tcMar>
              <w:top w:w="110" w:type="dxa"/>
              <w:start w:w="120" w:type="dxa"/>
              <w:bottom w:w="110" w:type="dxa"/>
              <w:end w:w="120" w:type="dxa"/>
            </w:tcMar>
          </w:tcPr>
          <w:p>
            <w:pPr>
              <w:jc w:val="left"/>
            </w:pPr>
            <w:r/>
            <w:r>
              <w:rPr>
                <w:rFonts w:ascii="Aptos" w:hAnsi="Aptos"/>
                <w:b w:val="0"/>
                <w:color w:val="1F2937"/>
                <w:sz w:val="18"/>
              </w:rPr>
              <w:t>Disable or return a static fallback</w:t>
            </w:r>
          </w:p>
        </w:tc>
      </w:tr>
      <w:tr>
        <w:tc>
          <w:tcPr>
            <w:tcW w:type="dxa" w:w="1512"/>
            <w:vAlign w:val="center"/>
            <w:tcMar>
              <w:top w:w="110" w:type="dxa"/>
              <w:start w:w="120" w:type="dxa"/>
              <w:bottom w:w="110" w:type="dxa"/>
              <w:end w:w="120" w:type="dxa"/>
            </w:tcMar>
          </w:tcPr>
          <w:p>
            <w:pPr>
              <w:jc w:val="center"/>
            </w:pPr>
            <w:r/>
            <w:r>
              <w:rPr>
                <w:rFonts w:ascii="Aptos" w:hAnsi="Aptos"/>
                <w:b w:val="0"/>
                <w:color w:val="1F2937"/>
                <w:sz w:val="18"/>
              </w:rPr>
              <w:t>Background</w:t>
            </w:r>
          </w:p>
        </w:tc>
        <w:tc>
          <w:tcPr>
            <w:tcW w:type="dxa" w:w="3816"/>
            <w:vAlign w:val="center"/>
            <w:tcMar>
              <w:top w:w="110" w:type="dxa"/>
              <w:start w:w="120" w:type="dxa"/>
              <w:bottom w:w="110" w:type="dxa"/>
              <w:end w:w="120" w:type="dxa"/>
            </w:tcMar>
          </w:tcPr>
          <w:p>
            <w:pPr>
              <w:jc w:val="left"/>
            </w:pPr>
            <w:r/>
            <w:r>
              <w:rPr>
                <w:rFonts w:ascii="Aptos" w:hAnsi="Aptos"/>
                <w:b w:val="0"/>
                <w:color w:val="1F2937"/>
                <w:sz w:val="18"/>
              </w:rPr>
              <w:t>Analytics enrichment</w:t>
            </w:r>
          </w:p>
        </w:tc>
        <w:tc>
          <w:tcPr>
            <w:tcW w:type="dxa" w:w="4248"/>
            <w:vAlign w:val="center"/>
            <w:tcMar>
              <w:top w:w="110" w:type="dxa"/>
              <w:start w:w="120" w:type="dxa"/>
              <w:bottom w:w="110" w:type="dxa"/>
              <w:end w:w="120" w:type="dxa"/>
            </w:tcMar>
          </w:tcPr>
          <w:p>
            <w:pPr>
              <w:jc w:val="left"/>
            </w:pPr>
            <w:r/>
            <w:r>
              <w:rPr>
                <w:rFonts w:ascii="Aptos" w:hAnsi="Aptos"/>
                <w:b w:val="0"/>
                <w:color w:val="1F2937"/>
                <w:sz w:val="18"/>
              </w:rPr>
              <w:t>Queue, sample, or delay</w:t>
            </w:r>
          </w:p>
        </w:tc>
      </w:tr>
    </w:tbl>
    <w:p>
      <w:pPr>
        <w:spacing w:after="40"/>
      </w:pPr>
    </w:p>
    <w:tbl>
      <w:tblPr>
        <w:tblW w:type="auto" w:w="0"/>
        <w:jc w:val="center"/>
        <w:tblLayout w:type="fixed"/>
        <w:tblLook w:firstColumn="1" w:firstRow="1" w:lastColumn="0" w:lastRow="0" w:noHBand="0" w:noVBand="1" w:val="04A0"/>
      </w:tblPr>
      <w:tblGrid>
        <w:gridCol w:w="9576"/>
      </w:tblGrid>
      <w:tr>
        <w:tc>
          <w:tcPr>
            <w:tcW w:type="dxa" w:w="9878"/>
            <w:shd w:fill="EAF2F8"/>
            <w:tcMar>
              <w:top w:w="150" w:type="dxa"/>
              <w:start w:w="180" w:type="dxa"/>
              <w:bottom w:w="150" w:type="dxa"/>
              <w:end w:w="180" w:type="dxa"/>
            </w:tcMar>
          </w:tcPr>
          <w:p>
            <w:pPr>
              <w:spacing w:after="60"/>
            </w:pPr>
            <w:r/>
            <w:r>
              <w:rPr>
                <w:rFonts w:ascii="Aptos Display" w:hAnsi="Aptos Display"/>
                <w:b/>
                <w:color w:val="0F6B78"/>
                <w:sz w:val="21"/>
              </w:rPr>
              <w:t>Reliability principle</w:t>
            </w:r>
          </w:p>
          <w:p>
            <w:pPr>
              <w:spacing w:after="0" w:line="259" w:lineRule="auto"/>
            </w:pPr>
            <w:r>
              <w:rPr>
                <w:rFonts w:ascii="Aptos" w:hAnsi="Aptos"/>
                <w:color w:val="1F2937"/>
                <w:sz w:val="19"/>
              </w:rPr>
              <w:t>A controlled 429 or 503 received quickly is often safer than allowing every request to wait until all resources are exhausted.</w:t>
            </w:r>
          </w:p>
        </w:tc>
      </w:tr>
    </w:tbl>
    <w:p>
      <w:pPr>
        <w:spacing w:after="40"/>
      </w:pPr>
    </w:p>
    <w:p>
      <w:pPr>
        <w:pStyle w:val="Heading1"/>
        <w:keepNext/>
      </w:pPr>
      <w:r>
        <w:t>7. Resilience Patterns and Failure Isolation</w:t>
      </w:r>
    </w:p>
    <w:p>
      <w:pPr>
        <w:pStyle w:val="Heading2"/>
        <w:keepNext/>
      </w:pPr>
      <w:r>
        <w:t>7.1 Timeouts, retries, and retry amplification</w:t>
      </w:r>
    </w:p>
    <w:p>
      <w:pPr>
        <w:spacing w:after="120" w:line="269" w:lineRule="auto"/>
      </w:pPr>
      <w:r>
        <w:rPr>
          <w:rFonts w:ascii="Aptos" w:hAnsi="Aptos"/>
          <w:color w:val="1F2937"/>
          <w:sz w:val="21"/>
        </w:rPr>
        <w:t>Every remote call needs a deadline. Retry only transient failures, only when the operation is safe to repeat, and only within a bounded retry budget. Coordinate retry ownership across clients, gateways, service meshes, libraries, and application code.</w:t>
      </w: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start w:w="160" w:type="dxa"/>
              <w:bottom w:w="150" w:type="dxa"/>
              <w:end w:w="160" w:type="dxa"/>
            </w:tcMar>
          </w:tcPr>
          <w:p>
            <w:pPr>
              <w:spacing w:after="0"/>
            </w:pPr>
            <w:r/>
            <w:r>
              <w:rPr>
                <w:rFonts w:ascii="Consolas" w:hAnsi="Consolas"/>
                <w:color w:val="253858"/>
                <w:sz w:val="17"/>
              </w:rPr>
              <w:t>Client retries:        3 attempts</w:t>
              <w:br/>
            </w:r>
            <w:r>
              <w:rPr>
                <w:rFonts w:ascii="Consolas" w:hAnsi="Consolas"/>
                <w:color w:val="253858"/>
                <w:sz w:val="17"/>
              </w:rPr>
              <w:t>Gateway retries:       3 attempts</w:t>
              <w:br/>
            </w:r>
            <w:r>
              <w:rPr>
                <w:rFonts w:ascii="Consolas" w:hAnsi="Consolas"/>
                <w:color w:val="253858"/>
                <w:sz w:val="17"/>
              </w:rPr>
              <w:t>Service retries:       3 attempts</w:t>
              <w:br/>
            </w:r>
            <w:r>
              <w:rPr>
                <w:rFonts w:ascii="Consolas" w:hAnsi="Consolas"/>
                <w:color w:val="253858"/>
                <w:sz w:val="17"/>
              </w:rPr>
              <w:t>Potential attempts: 3 x 3 x 3 = 27</w:t>
            </w:r>
          </w:p>
        </w:tc>
      </w:tr>
    </w:tbl>
    <w:p>
      <w:pPr>
        <w:spacing w:after="40"/>
      </w:pPr>
    </w:p>
    <w:p>
      <w:pPr>
        <w:pStyle w:val="Heading2"/>
        <w:keepNext/>
      </w:pPr>
      <w:r>
        <w:t>7.2 Circuit breakers and bulkheads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vAlign w:val="center"/>
            <w:tcMar>
              <w:top w:w="110" w:type="dxa"/>
              <w:start w:w="120" w:type="dxa"/>
              <w:bottom w:w="110" w:type="dxa"/>
              <w:end w:w="120" w:type="dxa"/>
            </w:tcMar>
            <w:shd w:fill="17365D"/>
          </w:tcPr>
          <w:p>
            <w:pPr>
              <w:jc w:val="center"/>
            </w:pPr>
            <w:r/>
            <w:r>
              <w:rPr>
                <w:rFonts w:ascii="Aptos" w:hAnsi="Aptos"/>
                <w:b/>
                <w:color w:val="FFFFFF"/>
                <w:sz w:val="18"/>
              </w:rPr>
              <w:t>Pattern</w:t>
            </w:r>
          </w:p>
        </w:tc>
        <w:tc>
          <w:tcPr>
            <w:tcW w:type="dxa" w:w="3744"/>
            <w:vAlign w:val="center"/>
            <w:tcMar>
              <w:top w:w="110" w:type="dxa"/>
              <w:start w:w="120" w:type="dxa"/>
              <w:bottom w:w="110" w:type="dxa"/>
              <w:end w:w="120" w:type="dxa"/>
            </w:tcMar>
            <w:shd w:fill="17365D"/>
          </w:tcPr>
          <w:p>
            <w:pPr>
              <w:jc w:val="center"/>
            </w:pPr>
            <w:r/>
            <w:r>
              <w:rPr>
                <w:rFonts w:ascii="Aptos" w:hAnsi="Aptos"/>
                <w:b/>
                <w:color w:val="FFFFFF"/>
                <w:sz w:val="18"/>
              </w:rPr>
              <w:t>Purpose</w:t>
            </w:r>
          </w:p>
        </w:tc>
        <w:tc>
          <w:tcPr>
            <w:tcW w:type="dxa" w:w="3816"/>
            <w:vAlign w:val="center"/>
            <w:tcMar>
              <w:top w:w="110" w:type="dxa"/>
              <w:start w:w="120" w:type="dxa"/>
              <w:bottom w:w="110" w:type="dxa"/>
              <w:end w:w="120" w:type="dxa"/>
            </w:tcMar>
            <w:shd w:fill="17365D"/>
          </w:tcPr>
          <w:p>
            <w:pPr>
              <w:jc w:val="center"/>
            </w:pPr>
            <w:r/>
            <w:r>
              <w:rPr>
                <w:rFonts w:ascii="Aptos" w:hAnsi="Aptos"/>
                <w:b/>
                <w:color w:val="FFFFFF"/>
                <w:sz w:val="18"/>
              </w:rPr>
              <w:t>Incorrect use</w:t>
            </w:r>
          </w:p>
        </w:tc>
      </w:tr>
      <w:tr>
        <w:tc>
          <w:tcPr>
            <w:tcW w:type="dxa" w:w="1944"/>
            <w:vAlign w:val="center"/>
            <w:tcMar>
              <w:top w:w="110" w:type="dxa"/>
              <w:start w:w="120" w:type="dxa"/>
              <w:bottom w:w="110" w:type="dxa"/>
              <w:end w:w="120" w:type="dxa"/>
            </w:tcMar>
          </w:tcPr>
          <w:p>
            <w:pPr>
              <w:jc w:val="center"/>
            </w:pPr>
            <w:r/>
            <w:r>
              <w:rPr>
                <w:rFonts w:ascii="Aptos" w:hAnsi="Aptos"/>
                <w:b w:val="0"/>
                <w:color w:val="1F2937"/>
                <w:sz w:val="18"/>
              </w:rPr>
              <w:t>Circuit breaker</w:t>
            </w:r>
          </w:p>
        </w:tc>
        <w:tc>
          <w:tcPr>
            <w:tcW w:type="dxa" w:w="3744"/>
            <w:vAlign w:val="center"/>
            <w:tcMar>
              <w:top w:w="110" w:type="dxa"/>
              <w:start w:w="120" w:type="dxa"/>
              <w:bottom w:w="110" w:type="dxa"/>
              <w:end w:w="120" w:type="dxa"/>
            </w:tcMar>
          </w:tcPr>
          <w:p>
            <w:pPr>
              <w:jc w:val="left"/>
            </w:pPr>
            <w:r/>
            <w:r>
              <w:rPr>
                <w:rFonts w:ascii="Aptos" w:hAnsi="Aptos"/>
                <w:b w:val="0"/>
                <w:color w:val="1F2937"/>
                <w:sz w:val="18"/>
              </w:rPr>
              <w:t>Stop repeatedly calling a failing dependency</w:t>
            </w:r>
          </w:p>
        </w:tc>
        <w:tc>
          <w:tcPr>
            <w:tcW w:type="dxa" w:w="3816"/>
            <w:vAlign w:val="center"/>
            <w:tcMar>
              <w:top w:w="110" w:type="dxa"/>
              <w:start w:w="120" w:type="dxa"/>
              <w:bottom w:w="110" w:type="dxa"/>
              <w:end w:w="120" w:type="dxa"/>
            </w:tcMar>
          </w:tcPr>
          <w:p>
            <w:pPr>
              <w:jc w:val="left"/>
            </w:pPr>
            <w:r/>
            <w:r>
              <w:rPr>
                <w:rFonts w:ascii="Aptos" w:hAnsi="Aptos"/>
                <w:b w:val="0"/>
                <w:color w:val="1F2937"/>
                <w:sz w:val="18"/>
              </w:rPr>
              <w:t>Treating every business rejection as a failure</w:t>
            </w:r>
          </w:p>
        </w:tc>
      </w:tr>
      <w:tr>
        <w:tc>
          <w:tcPr>
            <w:tcW w:type="dxa" w:w="1944"/>
            <w:vAlign w:val="center"/>
            <w:tcMar>
              <w:top w:w="110" w:type="dxa"/>
              <w:start w:w="120" w:type="dxa"/>
              <w:bottom w:w="110" w:type="dxa"/>
              <w:end w:w="120" w:type="dxa"/>
            </w:tcMar>
          </w:tcPr>
          <w:p>
            <w:pPr>
              <w:jc w:val="center"/>
            </w:pPr>
            <w:r/>
            <w:r>
              <w:rPr>
                <w:rFonts w:ascii="Aptos" w:hAnsi="Aptos"/>
                <w:b w:val="0"/>
                <w:color w:val="1F2937"/>
                <w:sz w:val="18"/>
              </w:rPr>
              <w:t>Bulkhead</w:t>
            </w:r>
          </w:p>
        </w:tc>
        <w:tc>
          <w:tcPr>
            <w:tcW w:type="dxa" w:w="3744"/>
            <w:vAlign w:val="center"/>
            <w:tcMar>
              <w:top w:w="110" w:type="dxa"/>
              <w:start w:w="120" w:type="dxa"/>
              <w:bottom w:w="110" w:type="dxa"/>
              <w:end w:w="120" w:type="dxa"/>
            </w:tcMar>
          </w:tcPr>
          <w:p>
            <w:pPr>
              <w:jc w:val="left"/>
            </w:pPr>
            <w:r/>
            <w:r>
              <w:rPr>
                <w:rFonts w:ascii="Aptos" w:hAnsi="Aptos"/>
                <w:b w:val="0"/>
                <w:color w:val="1F2937"/>
                <w:sz w:val="18"/>
              </w:rPr>
              <w:t>Separate pools so one dependency cannot consume all resources</w:t>
            </w:r>
          </w:p>
        </w:tc>
        <w:tc>
          <w:tcPr>
            <w:tcW w:type="dxa" w:w="3816"/>
            <w:vAlign w:val="center"/>
            <w:tcMar>
              <w:top w:w="110" w:type="dxa"/>
              <w:start w:w="120" w:type="dxa"/>
              <w:bottom w:w="110" w:type="dxa"/>
              <w:end w:w="120" w:type="dxa"/>
            </w:tcMar>
          </w:tcPr>
          <w:p>
            <w:pPr>
              <w:jc w:val="left"/>
            </w:pPr>
            <w:r/>
            <w:r>
              <w:rPr>
                <w:rFonts w:ascii="Aptos" w:hAnsi="Aptos"/>
                <w:b w:val="0"/>
                <w:color w:val="1F2937"/>
                <w:sz w:val="18"/>
              </w:rPr>
              <w:t>One global thread or connection pool for all dependencies</w:t>
            </w:r>
          </w:p>
        </w:tc>
      </w:tr>
      <w:tr>
        <w:tc>
          <w:tcPr>
            <w:tcW w:type="dxa" w:w="1944"/>
            <w:vAlign w:val="center"/>
            <w:tcMar>
              <w:top w:w="110" w:type="dxa"/>
              <w:start w:w="120" w:type="dxa"/>
              <w:bottom w:w="110" w:type="dxa"/>
              <w:end w:w="120" w:type="dxa"/>
            </w:tcMar>
          </w:tcPr>
          <w:p>
            <w:pPr>
              <w:jc w:val="center"/>
            </w:pPr>
            <w:r/>
            <w:r>
              <w:rPr>
                <w:rFonts w:ascii="Aptos" w:hAnsi="Aptos"/>
                <w:b w:val="0"/>
                <w:color w:val="1F2937"/>
                <w:sz w:val="18"/>
              </w:rPr>
              <w:t>Fallback</w:t>
            </w:r>
          </w:p>
        </w:tc>
        <w:tc>
          <w:tcPr>
            <w:tcW w:type="dxa" w:w="3744"/>
            <w:vAlign w:val="center"/>
            <w:tcMar>
              <w:top w:w="110" w:type="dxa"/>
              <w:start w:w="120" w:type="dxa"/>
              <w:bottom w:w="110" w:type="dxa"/>
              <w:end w:w="120" w:type="dxa"/>
            </w:tcMar>
          </w:tcPr>
          <w:p>
            <w:pPr>
              <w:jc w:val="left"/>
            </w:pPr>
            <w:r/>
            <w:r>
              <w:rPr>
                <w:rFonts w:ascii="Aptos" w:hAnsi="Aptos"/>
                <w:b w:val="0"/>
                <w:color w:val="1F2937"/>
                <w:sz w:val="18"/>
              </w:rPr>
              <w:t>Return bounded degraded data</w:t>
            </w:r>
          </w:p>
        </w:tc>
        <w:tc>
          <w:tcPr>
            <w:tcW w:type="dxa" w:w="3816"/>
            <w:vAlign w:val="center"/>
            <w:tcMar>
              <w:top w:w="110" w:type="dxa"/>
              <w:start w:w="120" w:type="dxa"/>
              <w:bottom w:w="110" w:type="dxa"/>
              <w:end w:w="120" w:type="dxa"/>
            </w:tcMar>
          </w:tcPr>
          <w:p>
            <w:pPr>
              <w:jc w:val="left"/>
            </w:pPr>
            <w:r/>
            <w:r>
              <w:rPr>
                <w:rFonts w:ascii="Aptos" w:hAnsi="Aptos"/>
                <w:b w:val="0"/>
                <w:color w:val="1F2937"/>
                <w:sz w:val="18"/>
              </w:rPr>
              <w:t>Silently returning incorrect financial or clinical data</w:t>
            </w:r>
          </w:p>
        </w:tc>
      </w:tr>
      <w:tr>
        <w:tc>
          <w:tcPr>
            <w:tcW w:type="dxa" w:w="1944"/>
            <w:vAlign w:val="center"/>
            <w:tcMar>
              <w:top w:w="110" w:type="dxa"/>
              <w:start w:w="120" w:type="dxa"/>
              <w:bottom w:w="110" w:type="dxa"/>
              <w:end w:w="120" w:type="dxa"/>
            </w:tcMar>
          </w:tcPr>
          <w:p>
            <w:pPr>
              <w:jc w:val="center"/>
            </w:pPr>
            <w:r/>
            <w:r>
              <w:rPr>
                <w:rFonts w:ascii="Aptos" w:hAnsi="Aptos"/>
                <w:b w:val="0"/>
                <w:color w:val="1F2937"/>
                <w:sz w:val="18"/>
              </w:rPr>
              <w:t>Timeout</w:t>
            </w:r>
          </w:p>
        </w:tc>
        <w:tc>
          <w:tcPr>
            <w:tcW w:type="dxa" w:w="3744"/>
            <w:vAlign w:val="center"/>
            <w:tcMar>
              <w:top w:w="110" w:type="dxa"/>
              <w:start w:w="120" w:type="dxa"/>
              <w:bottom w:w="110" w:type="dxa"/>
              <w:end w:w="120" w:type="dxa"/>
            </w:tcMar>
          </w:tcPr>
          <w:p>
            <w:pPr>
              <w:jc w:val="left"/>
            </w:pPr>
            <w:r/>
            <w:r>
              <w:rPr>
                <w:rFonts w:ascii="Aptos" w:hAnsi="Aptos"/>
                <w:b w:val="0"/>
                <w:color w:val="1F2937"/>
                <w:sz w:val="18"/>
              </w:rPr>
              <w:t>Release resources and respect the end-to-end deadline</w:t>
            </w:r>
          </w:p>
        </w:tc>
        <w:tc>
          <w:tcPr>
            <w:tcW w:type="dxa" w:w="3816"/>
            <w:vAlign w:val="center"/>
            <w:tcMar>
              <w:top w:w="110" w:type="dxa"/>
              <w:start w:w="120" w:type="dxa"/>
              <w:bottom w:w="110" w:type="dxa"/>
              <w:end w:w="120" w:type="dxa"/>
            </w:tcMar>
          </w:tcPr>
          <w:p>
            <w:pPr>
              <w:jc w:val="left"/>
            </w:pPr>
            <w:r/>
            <w:r>
              <w:rPr>
                <w:rFonts w:ascii="Aptos" w:hAnsi="Aptos"/>
                <w:b w:val="0"/>
                <w:color w:val="1F2937"/>
                <w:sz w:val="18"/>
              </w:rPr>
              <w:t>Using identical long timeouts at every layer</w:t>
            </w:r>
          </w:p>
        </w:tc>
      </w:tr>
    </w:tbl>
    <w:p>
      <w:pPr>
        <w:spacing w:after="40"/>
      </w:pPr>
    </w:p>
    <w:p>
      <w:pPr>
        <w:pStyle w:val="Heading2"/>
        <w:keepNext/>
      </w:pPr>
      <w:r>
        <w:t>7.3 Dependency availability math</w:t>
      </w:r>
    </w:p>
    <w:p>
      <w:pPr>
        <w:spacing w:after="120" w:line="269" w:lineRule="auto"/>
      </w:pPr>
      <w:r>
        <w:rPr>
          <w:rFonts w:ascii="Aptos" w:hAnsi="Aptos"/>
          <w:color w:val="1F2937"/>
          <w:sz w:val="21"/>
        </w:rPr>
        <w:t>When an operation requires every synchronous dependency to succeed, availability compounds. As a simplified illustration, five independent dependencies each at 99.9% produce approximately 99.5% combined success for the path. Independence is rarely perfect, but the calculation reveals why deep mandatory chains are risky.</w:t>
      </w:r>
    </w:p>
    <w:p>
      <w:pPr>
        <w:pStyle w:val="Heading2"/>
        <w:keepNext/>
      </w:pPr>
      <w:r>
        <w:t>7.4 Food-delivery example: isolate optional dependencies</w:t>
      </w: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start w:w="160" w:type="dxa"/>
              <w:bottom w:w="150" w:type="dxa"/>
              <w:end w:w="160" w:type="dxa"/>
            </w:tcMar>
          </w:tcPr>
          <w:p>
            <w:pPr>
              <w:spacing w:after="0"/>
            </w:pPr>
            <w:r/>
            <w:r>
              <w:rPr>
                <w:rFonts w:ascii="Consolas" w:hAnsi="Consolas"/>
                <w:color w:val="253858"/>
                <w:sz w:val="17"/>
              </w:rPr>
              <w:t>POST /orders</w:t>
              <w:br/>
            </w:r>
            <w:r>
              <w:rPr>
                <w:rFonts w:ascii="Consolas" w:hAnsi="Consolas"/>
                <w:color w:val="253858"/>
                <w:sz w:val="17"/>
              </w:rPr>
              <w:t xml:space="preserve">  Required: order database, pricing snapshot, payment authorization</w:t>
              <w:br/>
            </w:r>
            <w:r>
              <w:rPr>
                <w:rFonts w:ascii="Consolas" w:hAnsi="Consolas"/>
                <w:color w:val="253858"/>
                <w:sz w:val="17"/>
              </w:rPr>
              <w:t xml:space="preserve">  Optional: recommendations, loyalty enrichment, analytics, email</w:t>
              <w:br/>
            </w:r>
            <w:r>
              <w:rPr>
                <w:rFonts w:ascii="Consolas" w:hAnsi="Consolas"/>
                <w:color w:val="253858"/>
                <w:sz w:val="17"/>
              </w:rPr>
              <w:br/>
            </w:r>
            <w:r>
              <w:rPr>
                <w:rFonts w:ascii="Consolas" w:hAnsi="Consolas"/>
                <w:color w:val="253858"/>
                <w:sz w:val="17"/>
              </w:rPr>
              <w:t>Required work executes synchronously or as a controlled workflow.</w:t>
              <w:br/>
            </w:r>
            <w:r>
              <w:rPr>
                <w:rFonts w:ascii="Consolas" w:hAnsi="Consolas"/>
                <w:color w:val="253858"/>
                <w:sz w:val="17"/>
              </w:rPr>
              <w:t>Optional work consumes OrderCreated / PaymentAuthorized events.</w:t>
            </w:r>
          </w:p>
        </w:tc>
      </w:tr>
    </w:tbl>
    <w:p>
      <w:pPr>
        <w:spacing w:after="40"/>
      </w:pPr>
    </w:p>
    <w:p>
      <w:pPr>
        <w:spacing w:after="120" w:line="269" w:lineRule="auto"/>
      </w:pPr>
      <w:r>
        <w:rPr>
          <w:rFonts w:ascii="Aptos" w:hAnsi="Aptos"/>
          <w:color w:val="1F2937"/>
          <w:sz w:val="21"/>
        </w:rPr>
        <w:t>The order must not fail because analytics is unavailable. Conversely, payment correctness must not be replaced by a stale fallback merely to keep the endpoint green.</w:t>
      </w:r>
    </w:p>
    <w:p>
      <w:pPr>
        <w:pStyle w:val="Heading1"/>
        <w:keepNext/>
      </w:pPr>
      <w:r>
        <w:t>8. Service-Level Objectives and Error Budgets</w:t>
      </w:r>
    </w:p>
    <w:p>
      <w:pPr>
        <w:pStyle w:val="Heading2"/>
        <w:keepNext/>
      </w:pPr>
      <w:r>
        <w:t>8.1 Define an SLI that reflects user success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16"/>
            <w:vAlign w:val="center"/>
            <w:tcMar>
              <w:top w:w="110" w:type="dxa"/>
              <w:start w:w="120" w:type="dxa"/>
              <w:bottom w:w="110" w:type="dxa"/>
              <w:end w:w="120" w:type="dxa"/>
            </w:tcMar>
            <w:shd w:fill="17365D"/>
          </w:tcPr>
          <w:p>
            <w:pPr>
              <w:jc w:val="center"/>
            </w:pPr>
            <w:r/>
            <w:r>
              <w:rPr>
                <w:rFonts w:ascii="Aptos" w:hAnsi="Aptos"/>
                <w:b/>
                <w:color w:val="FFFFFF"/>
                <w:sz w:val="18"/>
              </w:rPr>
              <w:t>Service</w:t>
            </w:r>
          </w:p>
        </w:tc>
        <w:tc>
          <w:tcPr>
            <w:tcW w:type="dxa" w:w="4752"/>
            <w:vAlign w:val="center"/>
            <w:tcMar>
              <w:top w:w="110" w:type="dxa"/>
              <w:start w:w="120" w:type="dxa"/>
              <w:bottom w:w="110" w:type="dxa"/>
              <w:end w:w="120" w:type="dxa"/>
            </w:tcMar>
            <w:shd w:fill="17365D"/>
          </w:tcPr>
          <w:p>
            <w:pPr>
              <w:jc w:val="center"/>
            </w:pPr>
            <w:r/>
            <w:r>
              <w:rPr>
                <w:rFonts w:ascii="Aptos" w:hAnsi="Aptos"/>
                <w:b/>
                <w:color w:val="FFFFFF"/>
                <w:sz w:val="18"/>
              </w:rPr>
              <w:t>Good SLI</w:t>
            </w:r>
          </w:p>
        </w:tc>
        <w:tc>
          <w:tcPr>
            <w:tcW w:type="dxa" w:w="2736"/>
            <w:vAlign w:val="center"/>
            <w:tcMar>
              <w:top w:w="110" w:type="dxa"/>
              <w:start w:w="120" w:type="dxa"/>
              <w:bottom w:w="110" w:type="dxa"/>
              <w:end w:w="120" w:type="dxa"/>
            </w:tcMar>
            <w:shd w:fill="17365D"/>
          </w:tcPr>
          <w:p>
            <w:pPr>
              <w:jc w:val="center"/>
            </w:pPr>
            <w:r/>
            <w:r>
              <w:rPr>
                <w:rFonts w:ascii="Aptos" w:hAnsi="Aptos"/>
                <w:b/>
                <w:color w:val="FFFFFF"/>
                <w:sz w:val="18"/>
              </w:rPr>
              <w:t>Weak SLI</w:t>
            </w:r>
          </w:p>
        </w:tc>
      </w:tr>
      <w:tr>
        <w:tc>
          <w:tcPr>
            <w:tcW w:type="dxa" w:w="2016"/>
            <w:vAlign w:val="center"/>
            <w:tcMar>
              <w:top w:w="110" w:type="dxa"/>
              <w:start w:w="120" w:type="dxa"/>
              <w:bottom w:w="110" w:type="dxa"/>
              <w:end w:w="120" w:type="dxa"/>
            </w:tcMar>
          </w:tcPr>
          <w:p>
            <w:pPr>
              <w:jc w:val="center"/>
            </w:pPr>
            <w:r/>
            <w:r>
              <w:rPr>
                <w:rFonts w:ascii="Aptos" w:hAnsi="Aptos"/>
                <w:b w:val="0"/>
                <w:color w:val="1F2937"/>
                <w:sz w:val="18"/>
              </w:rPr>
              <w:t>Order creation</w:t>
            </w:r>
          </w:p>
        </w:tc>
        <w:tc>
          <w:tcPr>
            <w:tcW w:type="dxa" w:w="4752"/>
            <w:vAlign w:val="center"/>
            <w:tcMar>
              <w:top w:w="110" w:type="dxa"/>
              <w:start w:w="120" w:type="dxa"/>
              <w:bottom w:w="110" w:type="dxa"/>
              <w:end w:w="120" w:type="dxa"/>
            </w:tcMar>
          </w:tcPr>
          <w:p>
            <w:pPr>
              <w:jc w:val="left"/>
            </w:pPr>
            <w:r/>
            <w:r>
              <w:rPr>
                <w:rFonts w:ascii="Aptos" w:hAnsi="Aptos"/>
                <w:b w:val="0"/>
                <w:color w:val="1F2937"/>
                <w:sz w:val="18"/>
              </w:rPr>
              <w:t>Valid orders completed or accepted within 1.5 sec</w:t>
            </w:r>
          </w:p>
        </w:tc>
        <w:tc>
          <w:tcPr>
            <w:tcW w:type="dxa" w:w="2736"/>
            <w:vAlign w:val="center"/>
            <w:tcMar>
              <w:top w:w="110" w:type="dxa"/>
              <w:start w:w="120" w:type="dxa"/>
              <w:bottom w:w="110" w:type="dxa"/>
              <w:end w:w="120" w:type="dxa"/>
            </w:tcMar>
          </w:tcPr>
          <w:p>
            <w:pPr>
              <w:jc w:val="left"/>
            </w:pPr>
            <w:r/>
            <w:r>
              <w:rPr>
                <w:rFonts w:ascii="Aptos" w:hAnsi="Aptos"/>
                <w:b w:val="0"/>
                <w:color w:val="1F2937"/>
                <w:sz w:val="18"/>
              </w:rPr>
              <w:t>API process is running</w:t>
            </w:r>
          </w:p>
        </w:tc>
      </w:tr>
      <w:tr>
        <w:tc>
          <w:tcPr>
            <w:tcW w:type="dxa" w:w="2016"/>
            <w:vAlign w:val="center"/>
            <w:tcMar>
              <w:top w:w="110" w:type="dxa"/>
              <w:start w:w="120" w:type="dxa"/>
              <w:bottom w:w="110" w:type="dxa"/>
              <w:end w:w="120" w:type="dxa"/>
            </w:tcMar>
          </w:tcPr>
          <w:p>
            <w:pPr>
              <w:jc w:val="left"/>
            </w:pPr>
            <w:r/>
            <w:r>
              <w:rPr>
                <w:rFonts w:ascii="Aptos" w:hAnsi="Aptos"/>
                <w:b w:val="0"/>
                <w:color w:val="1F2937"/>
                <w:sz w:val="18"/>
              </w:rPr>
              <w:t>Patient allergy lookup</w:t>
            </w:r>
          </w:p>
        </w:tc>
        <w:tc>
          <w:tcPr>
            <w:tcW w:type="dxa" w:w="4752"/>
            <w:vAlign w:val="center"/>
            <w:tcMar>
              <w:top w:w="110" w:type="dxa"/>
              <w:start w:w="120" w:type="dxa"/>
              <w:bottom w:w="110" w:type="dxa"/>
              <w:end w:w="120" w:type="dxa"/>
            </w:tcMar>
          </w:tcPr>
          <w:p>
            <w:pPr>
              <w:jc w:val="left"/>
            </w:pPr>
            <w:r/>
            <w:r>
              <w:rPr>
                <w:rFonts w:ascii="Aptos" w:hAnsi="Aptos"/>
                <w:b w:val="0"/>
                <w:color w:val="1F2937"/>
                <w:sz w:val="18"/>
              </w:rPr>
              <w:t>Authorized lookups returning current authoritative data within target</w:t>
            </w:r>
          </w:p>
        </w:tc>
        <w:tc>
          <w:tcPr>
            <w:tcW w:type="dxa" w:w="2736"/>
            <w:vAlign w:val="center"/>
            <w:tcMar>
              <w:top w:w="110" w:type="dxa"/>
              <w:start w:w="120" w:type="dxa"/>
              <w:bottom w:w="110" w:type="dxa"/>
              <w:end w:w="120" w:type="dxa"/>
            </w:tcMar>
          </w:tcPr>
          <w:p>
            <w:pPr>
              <w:jc w:val="left"/>
            </w:pPr>
            <w:r/>
            <w:r>
              <w:rPr>
                <w:rFonts w:ascii="Aptos" w:hAnsi="Aptos"/>
                <w:b w:val="0"/>
                <w:color w:val="1F2937"/>
                <w:sz w:val="18"/>
              </w:rPr>
              <w:t>Server CPU below 70%</w:t>
            </w:r>
          </w:p>
        </w:tc>
      </w:tr>
      <w:tr>
        <w:tc>
          <w:tcPr>
            <w:tcW w:type="dxa" w:w="2016"/>
            <w:vAlign w:val="center"/>
            <w:tcMar>
              <w:top w:w="110" w:type="dxa"/>
              <w:start w:w="120" w:type="dxa"/>
              <w:bottom w:w="110" w:type="dxa"/>
              <w:end w:w="120" w:type="dxa"/>
            </w:tcMar>
          </w:tcPr>
          <w:p>
            <w:pPr>
              <w:jc w:val="center"/>
            </w:pPr>
            <w:r/>
            <w:r>
              <w:rPr>
                <w:rFonts w:ascii="Aptos" w:hAnsi="Aptos"/>
                <w:b w:val="0"/>
                <w:color w:val="1F2937"/>
                <w:sz w:val="18"/>
              </w:rPr>
              <w:t>Transfer creation</w:t>
            </w:r>
          </w:p>
        </w:tc>
        <w:tc>
          <w:tcPr>
            <w:tcW w:type="dxa" w:w="4752"/>
            <w:vAlign w:val="center"/>
            <w:tcMar>
              <w:top w:w="110" w:type="dxa"/>
              <w:start w:w="120" w:type="dxa"/>
              <w:bottom w:w="110" w:type="dxa"/>
              <w:end w:w="120" w:type="dxa"/>
            </w:tcMar>
          </w:tcPr>
          <w:p>
            <w:pPr>
              <w:jc w:val="left"/>
            </w:pPr>
            <w:r/>
            <w:r>
              <w:rPr>
                <w:rFonts w:ascii="Aptos" w:hAnsi="Aptos"/>
                <w:b w:val="0"/>
                <w:color w:val="1F2937"/>
                <w:sz w:val="18"/>
              </w:rPr>
              <w:t>Non-duplicate requests durably recorded with correct outcome</w:t>
            </w:r>
          </w:p>
        </w:tc>
        <w:tc>
          <w:tcPr>
            <w:tcW w:type="dxa" w:w="2736"/>
            <w:vAlign w:val="center"/>
            <w:tcMar>
              <w:top w:w="110" w:type="dxa"/>
              <w:start w:w="120" w:type="dxa"/>
              <w:bottom w:w="110" w:type="dxa"/>
              <w:end w:w="120" w:type="dxa"/>
            </w:tcMar>
          </w:tcPr>
          <w:p>
            <w:pPr>
              <w:jc w:val="left"/>
            </w:pPr>
            <w:r/>
            <w:r>
              <w:rPr>
                <w:rFonts w:ascii="Aptos" w:hAnsi="Aptos"/>
                <w:b w:val="0"/>
                <w:color w:val="1F2937"/>
                <w:sz w:val="18"/>
              </w:rPr>
              <w:t>HTTP 200 rate without business context</w:t>
            </w:r>
          </w:p>
        </w:tc>
      </w:tr>
      <w:tr>
        <w:tc>
          <w:tcPr>
            <w:tcW w:type="dxa" w:w="2016"/>
            <w:vAlign w:val="center"/>
            <w:tcMar>
              <w:top w:w="110" w:type="dxa"/>
              <w:start w:w="120" w:type="dxa"/>
              <w:bottom w:w="110" w:type="dxa"/>
              <w:end w:w="120" w:type="dxa"/>
            </w:tcMar>
          </w:tcPr>
          <w:p>
            <w:pPr>
              <w:jc w:val="center"/>
            </w:pPr>
            <w:r/>
            <w:r>
              <w:rPr>
                <w:rFonts w:ascii="Aptos" w:hAnsi="Aptos"/>
                <w:b w:val="0"/>
                <w:color w:val="1F2937"/>
                <w:sz w:val="18"/>
              </w:rPr>
              <w:t>Telemetry ingest</w:t>
            </w:r>
          </w:p>
        </w:tc>
        <w:tc>
          <w:tcPr>
            <w:tcW w:type="dxa" w:w="4752"/>
            <w:vAlign w:val="center"/>
            <w:tcMar>
              <w:top w:w="110" w:type="dxa"/>
              <w:start w:w="120" w:type="dxa"/>
              <w:bottom w:w="110" w:type="dxa"/>
              <w:end w:w="120" w:type="dxa"/>
            </w:tcMar>
          </w:tcPr>
          <w:p>
            <w:pPr>
              <w:jc w:val="left"/>
            </w:pPr>
            <w:r/>
            <w:r>
              <w:rPr>
                <w:rFonts w:ascii="Aptos" w:hAnsi="Aptos"/>
                <w:b w:val="0"/>
                <w:color w:val="1F2937"/>
                <w:sz w:val="18"/>
              </w:rPr>
              <w:t>Accepted measurements durably stored or explicitly rejected</w:t>
            </w:r>
          </w:p>
        </w:tc>
        <w:tc>
          <w:tcPr>
            <w:tcW w:type="dxa" w:w="2736"/>
            <w:vAlign w:val="center"/>
            <w:tcMar>
              <w:top w:w="110" w:type="dxa"/>
              <w:start w:w="120" w:type="dxa"/>
              <w:bottom w:w="110" w:type="dxa"/>
              <w:end w:w="120" w:type="dxa"/>
            </w:tcMar>
          </w:tcPr>
          <w:p>
            <w:pPr>
              <w:jc w:val="left"/>
            </w:pPr>
            <w:r/>
            <w:r>
              <w:rPr>
                <w:rFonts w:ascii="Aptos" w:hAnsi="Aptos"/>
                <w:b w:val="0"/>
                <w:color w:val="1F2937"/>
                <w:sz w:val="18"/>
              </w:rPr>
              <w:t>Socket remained connected</w:t>
            </w:r>
          </w:p>
        </w:tc>
      </w:tr>
    </w:tbl>
    <w:p>
      <w:pPr>
        <w:spacing w:after="40"/>
      </w:pPr>
    </w:p>
    <w:p>
      <w:pPr>
        <w:pStyle w:val="Heading2"/>
        <w:keepNext/>
      </w:pPr>
      <w:r>
        <w:t>8.2 Availability targets have cost</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vAlign w:val="center"/>
            <w:tcMar>
              <w:top w:w="110" w:type="dxa"/>
              <w:start w:w="120" w:type="dxa"/>
              <w:bottom w:w="110" w:type="dxa"/>
              <w:end w:w="120" w:type="dxa"/>
            </w:tcMar>
            <w:shd w:fill="17365D"/>
          </w:tcPr>
          <w:p>
            <w:pPr>
              <w:jc w:val="center"/>
            </w:pPr>
            <w:r/>
            <w:r>
              <w:rPr>
                <w:rFonts w:ascii="Aptos" w:hAnsi="Aptos"/>
                <w:b/>
                <w:color w:val="FFFFFF"/>
                <w:sz w:val="18"/>
              </w:rPr>
              <w:t>Monthly target</w:t>
            </w:r>
          </w:p>
        </w:tc>
        <w:tc>
          <w:tcPr>
            <w:tcW w:type="dxa" w:w="2592"/>
            <w:vAlign w:val="center"/>
            <w:tcMar>
              <w:top w:w="110" w:type="dxa"/>
              <w:start w:w="120" w:type="dxa"/>
              <w:bottom w:w="110" w:type="dxa"/>
              <w:end w:w="120" w:type="dxa"/>
            </w:tcMar>
            <w:shd w:fill="17365D"/>
          </w:tcPr>
          <w:p>
            <w:pPr>
              <w:jc w:val="center"/>
            </w:pPr>
            <w:r/>
            <w:r>
              <w:rPr>
                <w:rFonts w:ascii="Aptos" w:hAnsi="Aptos"/>
                <w:b/>
                <w:color w:val="FFFFFF"/>
                <w:sz w:val="18"/>
              </w:rPr>
              <w:t>Approximate unavailable time</w:t>
            </w:r>
          </w:p>
        </w:tc>
        <w:tc>
          <w:tcPr>
            <w:tcW w:type="dxa" w:w="5112"/>
            <w:vAlign w:val="center"/>
            <w:tcMar>
              <w:top w:w="110" w:type="dxa"/>
              <w:start w:w="120" w:type="dxa"/>
              <w:bottom w:w="110" w:type="dxa"/>
              <w:end w:w="120" w:type="dxa"/>
            </w:tcMar>
            <w:shd w:fill="17365D"/>
          </w:tcPr>
          <w:p>
            <w:pPr>
              <w:jc w:val="center"/>
            </w:pPr>
            <w:r/>
            <w:r>
              <w:rPr>
                <w:rFonts w:ascii="Aptos" w:hAnsi="Aptos"/>
                <w:b/>
                <w:color w:val="FFFFFF"/>
                <w:sz w:val="18"/>
              </w:rPr>
              <w:t>Implication</w:t>
            </w:r>
          </w:p>
        </w:tc>
      </w:tr>
      <w:tr>
        <w:tc>
          <w:tcPr>
            <w:tcW w:type="dxa" w:w="1800"/>
            <w:vAlign w:val="center"/>
            <w:tcMar>
              <w:top w:w="110" w:type="dxa"/>
              <w:start w:w="120" w:type="dxa"/>
              <w:bottom w:w="110" w:type="dxa"/>
              <w:end w:w="120" w:type="dxa"/>
            </w:tcMar>
          </w:tcPr>
          <w:p>
            <w:pPr>
              <w:jc w:val="center"/>
            </w:pPr>
            <w:r/>
            <w:r>
              <w:rPr>
                <w:rFonts w:ascii="Aptos" w:hAnsi="Aptos"/>
                <w:b w:val="0"/>
                <w:color w:val="1F2937"/>
                <w:sz w:val="18"/>
              </w:rPr>
              <w:t>99.0%</w:t>
            </w:r>
          </w:p>
        </w:tc>
        <w:tc>
          <w:tcPr>
            <w:tcW w:type="dxa" w:w="2592"/>
            <w:vAlign w:val="center"/>
            <w:tcMar>
              <w:top w:w="110" w:type="dxa"/>
              <w:start w:w="120" w:type="dxa"/>
              <w:bottom w:w="110" w:type="dxa"/>
              <w:end w:w="120" w:type="dxa"/>
            </w:tcMar>
          </w:tcPr>
          <w:p>
            <w:pPr>
              <w:jc w:val="center"/>
            </w:pPr>
            <w:r/>
            <w:r>
              <w:rPr>
                <w:rFonts w:ascii="Aptos" w:hAnsi="Aptos"/>
                <w:b w:val="0"/>
                <w:color w:val="1F2937"/>
                <w:sz w:val="18"/>
              </w:rPr>
              <w:t>~7 h 18 min</w:t>
            </w:r>
          </w:p>
        </w:tc>
        <w:tc>
          <w:tcPr>
            <w:tcW w:type="dxa" w:w="5112"/>
            <w:vAlign w:val="center"/>
            <w:tcMar>
              <w:top w:w="110" w:type="dxa"/>
              <w:start w:w="120" w:type="dxa"/>
              <w:bottom w:w="110" w:type="dxa"/>
              <w:end w:w="120" w:type="dxa"/>
            </w:tcMar>
          </w:tcPr>
          <w:p>
            <w:pPr>
              <w:jc w:val="left"/>
            </w:pPr>
            <w:r/>
            <w:r>
              <w:rPr>
                <w:rFonts w:ascii="Aptos" w:hAnsi="Aptos"/>
                <w:b w:val="0"/>
                <w:color w:val="1F2937"/>
                <w:sz w:val="18"/>
              </w:rPr>
              <w:t>Basic redundancy may be enough for non-critical services</w:t>
            </w:r>
          </w:p>
        </w:tc>
      </w:tr>
      <w:tr>
        <w:tc>
          <w:tcPr>
            <w:tcW w:type="dxa" w:w="1800"/>
            <w:vAlign w:val="center"/>
            <w:tcMar>
              <w:top w:w="110" w:type="dxa"/>
              <w:start w:w="120" w:type="dxa"/>
              <w:bottom w:w="110" w:type="dxa"/>
              <w:end w:w="120" w:type="dxa"/>
            </w:tcMar>
          </w:tcPr>
          <w:p>
            <w:pPr>
              <w:jc w:val="center"/>
            </w:pPr>
            <w:r/>
            <w:r>
              <w:rPr>
                <w:rFonts w:ascii="Aptos" w:hAnsi="Aptos"/>
                <w:b w:val="0"/>
                <w:color w:val="1F2937"/>
                <w:sz w:val="18"/>
              </w:rPr>
              <w:t>99.9%</w:t>
            </w:r>
          </w:p>
        </w:tc>
        <w:tc>
          <w:tcPr>
            <w:tcW w:type="dxa" w:w="2592"/>
            <w:vAlign w:val="center"/>
            <w:tcMar>
              <w:top w:w="110" w:type="dxa"/>
              <w:start w:w="120" w:type="dxa"/>
              <w:bottom w:w="110" w:type="dxa"/>
              <w:end w:w="120" w:type="dxa"/>
            </w:tcMar>
          </w:tcPr>
          <w:p>
            <w:pPr>
              <w:jc w:val="center"/>
            </w:pPr>
            <w:r/>
            <w:r>
              <w:rPr>
                <w:rFonts w:ascii="Aptos" w:hAnsi="Aptos"/>
                <w:b w:val="0"/>
                <w:color w:val="1F2937"/>
                <w:sz w:val="18"/>
              </w:rPr>
              <w:t>~43 min 49 sec</w:t>
            </w:r>
          </w:p>
        </w:tc>
        <w:tc>
          <w:tcPr>
            <w:tcW w:type="dxa" w:w="5112"/>
            <w:vAlign w:val="center"/>
            <w:tcMar>
              <w:top w:w="110" w:type="dxa"/>
              <w:start w:w="120" w:type="dxa"/>
              <w:bottom w:w="110" w:type="dxa"/>
              <w:end w:w="120" w:type="dxa"/>
            </w:tcMar>
          </w:tcPr>
          <w:p>
            <w:pPr>
              <w:jc w:val="left"/>
            </w:pPr>
            <w:r/>
            <w:r>
              <w:rPr>
                <w:rFonts w:ascii="Aptos" w:hAnsi="Aptos"/>
                <w:b w:val="0"/>
                <w:color w:val="1F2937"/>
                <w:sz w:val="18"/>
              </w:rPr>
              <w:t>Strong operations and dependency controls required</w:t>
            </w:r>
          </w:p>
        </w:tc>
      </w:tr>
      <w:tr>
        <w:tc>
          <w:tcPr>
            <w:tcW w:type="dxa" w:w="1800"/>
            <w:vAlign w:val="center"/>
            <w:tcMar>
              <w:top w:w="110" w:type="dxa"/>
              <w:start w:w="120" w:type="dxa"/>
              <w:bottom w:w="110" w:type="dxa"/>
              <w:end w:w="120" w:type="dxa"/>
            </w:tcMar>
          </w:tcPr>
          <w:p>
            <w:pPr>
              <w:jc w:val="center"/>
            </w:pPr>
            <w:r/>
            <w:r>
              <w:rPr>
                <w:rFonts w:ascii="Aptos" w:hAnsi="Aptos"/>
                <w:b w:val="0"/>
                <w:color w:val="1F2937"/>
                <w:sz w:val="18"/>
              </w:rPr>
              <w:t>99.95%</w:t>
            </w:r>
          </w:p>
        </w:tc>
        <w:tc>
          <w:tcPr>
            <w:tcW w:type="dxa" w:w="2592"/>
            <w:vAlign w:val="center"/>
            <w:tcMar>
              <w:top w:w="110" w:type="dxa"/>
              <w:start w:w="120" w:type="dxa"/>
              <w:bottom w:w="110" w:type="dxa"/>
              <w:end w:w="120" w:type="dxa"/>
            </w:tcMar>
          </w:tcPr>
          <w:p>
            <w:pPr>
              <w:jc w:val="center"/>
            </w:pPr>
            <w:r/>
            <w:r>
              <w:rPr>
                <w:rFonts w:ascii="Aptos" w:hAnsi="Aptos"/>
                <w:b w:val="0"/>
                <w:color w:val="1F2937"/>
                <w:sz w:val="18"/>
              </w:rPr>
              <w:t>~21 min 55 sec</w:t>
            </w:r>
          </w:p>
        </w:tc>
        <w:tc>
          <w:tcPr>
            <w:tcW w:type="dxa" w:w="5112"/>
            <w:vAlign w:val="center"/>
            <w:tcMar>
              <w:top w:w="110" w:type="dxa"/>
              <w:start w:w="120" w:type="dxa"/>
              <w:bottom w:w="110" w:type="dxa"/>
              <w:end w:w="120" w:type="dxa"/>
            </w:tcMar>
          </w:tcPr>
          <w:p>
            <w:pPr>
              <w:jc w:val="left"/>
            </w:pPr>
            <w:r/>
            <w:r>
              <w:rPr>
                <w:rFonts w:ascii="Aptos" w:hAnsi="Aptos"/>
                <w:b w:val="0"/>
                <w:color w:val="1F2937"/>
                <w:sz w:val="18"/>
              </w:rPr>
              <w:t>Safer deployment and faster recovery become important</w:t>
            </w:r>
          </w:p>
        </w:tc>
      </w:tr>
      <w:tr>
        <w:tc>
          <w:tcPr>
            <w:tcW w:type="dxa" w:w="1800"/>
            <w:vAlign w:val="center"/>
            <w:tcMar>
              <w:top w:w="110" w:type="dxa"/>
              <w:start w:w="120" w:type="dxa"/>
              <w:bottom w:w="110" w:type="dxa"/>
              <w:end w:w="120" w:type="dxa"/>
            </w:tcMar>
          </w:tcPr>
          <w:p>
            <w:pPr>
              <w:jc w:val="center"/>
            </w:pPr>
            <w:r/>
            <w:r>
              <w:rPr>
                <w:rFonts w:ascii="Aptos" w:hAnsi="Aptos"/>
                <w:b w:val="0"/>
                <w:color w:val="1F2937"/>
                <w:sz w:val="18"/>
              </w:rPr>
              <w:t>99.99%</w:t>
            </w:r>
          </w:p>
        </w:tc>
        <w:tc>
          <w:tcPr>
            <w:tcW w:type="dxa" w:w="2592"/>
            <w:vAlign w:val="center"/>
            <w:tcMar>
              <w:top w:w="110" w:type="dxa"/>
              <w:start w:w="120" w:type="dxa"/>
              <w:bottom w:w="110" w:type="dxa"/>
              <w:end w:w="120" w:type="dxa"/>
            </w:tcMar>
          </w:tcPr>
          <w:p>
            <w:pPr>
              <w:jc w:val="center"/>
            </w:pPr>
            <w:r/>
            <w:r>
              <w:rPr>
                <w:rFonts w:ascii="Aptos" w:hAnsi="Aptos"/>
                <w:b w:val="0"/>
                <w:color w:val="1F2937"/>
                <w:sz w:val="18"/>
              </w:rPr>
              <w:t>~4 min 23 sec</w:t>
            </w:r>
          </w:p>
        </w:tc>
        <w:tc>
          <w:tcPr>
            <w:tcW w:type="dxa" w:w="5112"/>
            <w:vAlign w:val="center"/>
            <w:tcMar>
              <w:top w:w="110" w:type="dxa"/>
              <w:start w:w="120" w:type="dxa"/>
              <w:bottom w:w="110" w:type="dxa"/>
              <w:end w:w="120" w:type="dxa"/>
            </w:tcMar>
          </w:tcPr>
          <w:p>
            <w:pPr>
              <w:jc w:val="left"/>
            </w:pPr>
            <w:r/>
            <w:r>
              <w:rPr>
                <w:rFonts w:ascii="Aptos" w:hAnsi="Aptos"/>
                <w:b w:val="0"/>
                <w:color w:val="1F2937"/>
                <w:sz w:val="18"/>
              </w:rPr>
              <w:t>Multi-zone design and mature automation often required</w:t>
            </w:r>
          </w:p>
        </w:tc>
      </w:tr>
    </w:tbl>
    <w:p>
      <w:pPr>
        <w:spacing w:after="40"/>
      </w:pPr>
    </w:p>
    <w:p>
      <w:pPr>
        <w:spacing w:after="120" w:line="269" w:lineRule="auto"/>
      </w:pPr>
      <w:r>
        <w:rPr>
          <w:rFonts w:ascii="Aptos" w:hAnsi="Aptos"/>
          <w:color w:val="1F2937"/>
          <w:sz w:val="21"/>
        </w:rPr>
        <w:t>Do not assign the same target to every API. A marketing-preference endpoint and a payment-ledger endpoint do not have the same business impact. Over-specifying availability creates unnecessary cost; under-specifying it creates risk.</w:t>
      </w:r>
    </w:p>
    <w:p>
      <w:pPr>
        <w:pStyle w:val="Heading2"/>
        <w:keepNext/>
      </w:pPr>
      <w:r>
        <w:t>8.3 Error budgets guide delivery decisions</w:t>
      </w:r>
    </w:p>
    <w:p>
      <w:pPr>
        <w:spacing w:after="120" w:line="269" w:lineRule="auto"/>
      </w:pPr>
      <w:r>
        <w:rPr>
          <w:rFonts w:ascii="Aptos" w:hAnsi="Aptos"/>
          <w:color w:val="1F2937"/>
          <w:sz w:val="21"/>
        </w:rPr>
        <w:t>An error budget is the allowed unreliability implied by the SLO. When the service is comfortably within budget, teams can take more deployment risk. When the budget is exhausted, reliability work, rollback safety, and dependency remediation should take priority over feature velocity.</w:t>
      </w:r>
    </w:p>
    <w:tbl>
      <w:tblPr>
        <w:tblW w:type="auto" w:w="0"/>
        <w:jc w:val="center"/>
        <w:tblLayout w:type="fixed"/>
        <w:tblLook w:firstColumn="1" w:firstRow="1" w:lastColumn="0" w:lastRow="0" w:noHBand="0" w:noVBand="1" w:val="04A0"/>
      </w:tblPr>
      <w:tblGrid>
        <w:gridCol w:w="9576"/>
      </w:tblGrid>
      <w:tr>
        <w:tc>
          <w:tcPr>
            <w:tcW w:type="dxa" w:w="9878"/>
            <w:shd w:fill="EAF2F8"/>
            <w:tcMar>
              <w:top w:w="150" w:type="dxa"/>
              <w:start w:w="180" w:type="dxa"/>
              <w:bottom w:w="150" w:type="dxa"/>
              <w:end w:w="180" w:type="dxa"/>
            </w:tcMar>
          </w:tcPr>
          <w:p>
            <w:pPr>
              <w:spacing w:after="60"/>
            </w:pPr>
            <w:r/>
            <w:r>
              <w:rPr>
                <w:rFonts w:ascii="Aptos Display" w:hAnsi="Aptos Display"/>
                <w:b/>
                <w:color w:val="0F6B78"/>
                <w:sz w:val="21"/>
              </w:rPr>
              <w:t>Important distinction</w:t>
            </w:r>
          </w:p>
          <w:p>
            <w:pPr>
              <w:spacing w:after="0" w:line="259" w:lineRule="auto"/>
            </w:pPr>
            <w:r>
              <w:rPr>
                <w:rFonts w:ascii="Aptos" w:hAnsi="Aptos"/>
                <w:color w:val="1F2937"/>
                <w:sz w:val="19"/>
              </w:rPr>
              <w:t>Availability, durability, correctness, freshness, and latency are separate objectives. A response can be available but stale, fast but incorrect, or durable but delayed.</w:t>
            </w:r>
          </w:p>
        </w:tc>
      </w:tr>
    </w:tbl>
    <w:p>
      <w:pPr>
        <w:spacing w:after="40"/>
      </w:pPr>
    </w:p>
    <w:p>
      <w:pPr>
        <w:pStyle w:val="Heading1"/>
        <w:keepNext/>
      </w:pPr>
      <w:r>
        <w:t>9. Multi-Zone and Multi-Region Architecture</w:t>
      </w:r>
    </w:p>
    <w:p>
      <w:pPr>
        <w:pStyle w:val="Heading2"/>
        <w:keepNext/>
      </w:pPr>
      <w:r>
        <w:t>9.1 Start with failure domains</w:t>
      </w:r>
    </w:p>
    <w:p>
      <w:pPr>
        <w:spacing w:after="120" w:line="269" w:lineRule="auto"/>
      </w:pPr>
      <w:r>
        <w:rPr>
          <w:rFonts w:ascii="Aptos" w:hAnsi="Aptos"/>
          <w:color w:val="1F2937"/>
          <w:sz w:val="21"/>
        </w:rPr>
        <w:t>Multi-zone deployment protects against many infrastructure failures within one region. Multi-region deployment addresses regional outages and geographic latency, but introduces data consistency, routing, failover, operational, and cost complexity.</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vAlign w:val="center"/>
            <w:tcMar>
              <w:top w:w="110" w:type="dxa"/>
              <w:start w:w="120" w:type="dxa"/>
              <w:bottom w:w="110" w:type="dxa"/>
              <w:end w:w="120" w:type="dxa"/>
            </w:tcMar>
            <w:shd w:fill="17365D"/>
          </w:tcPr>
          <w:p>
            <w:pPr>
              <w:jc w:val="center"/>
            </w:pPr>
            <w:r/>
            <w:r>
              <w:rPr>
                <w:rFonts w:ascii="Aptos" w:hAnsi="Aptos"/>
                <w:b/>
                <w:color w:val="FFFFFF"/>
                <w:sz w:val="18"/>
              </w:rPr>
              <w:t>Pattern</w:t>
            </w:r>
          </w:p>
        </w:tc>
        <w:tc>
          <w:tcPr>
            <w:tcW w:type="dxa" w:w="3672"/>
            <w:vAlign w:val="center"/>
            <w:tcMar>
              <w:top w:w="110" w:type="dxa"/>
              <w:start w:w="120" w:type="dxa"/>
              <w:bottom w:w="110" w:type="dxa"/>
              <w:end w:w="120" w:type="dxa"/>
            </w:tcMar>
            <w:shd w:fill="17365D"/>
          </w:tcPr>
          <w:p>
            <w:pPr>
              <w:jc w:val="center"/>
            </w:pPr>
            <w:r/>
            <w:r>
              <w:rPr>
                <w:rFonts w:ascii="Aptos" w:hAnsi="Aptos"/>
                <w:b/>
                <w:color w:val="FFFFFF"/>
                <w:sz w:val="18"/>
              </w:rPr>
              <w:t>Advantages</w:t>
            </w:r>
          </w:p>
        </w:tc>
        <w:tc>
          <w:tcPr>
            <w:tcW w:type="dxa" w:w="3672"/>
            <w:vAlign w:val="center"/>
            <w:tcMar>
              <w:top w:w="110" w:type="dxa"/>
              <w:start w:w="120" w:type="dxa"/>
              <w:bottom w:w="110" w:type="dxa"/>
              <w:end w:w="120" w:type="dxa"/>
            </w:tcMar>
            <w:shd w:fill="17365D"/>
          </w:tcPr>
          <w:p>
            <w:pPr>
              <w:jc w:val="center"/>
            </w:pPr>
            <w:r/>
            <w:r>
              <w:rPr>
                <w:rFonts w:ascii="Aptos" w:hAnsi="Aptos"/>
                <w:b/>
                <w:color w:val="FFFFFF"/>
                <w:sz w:val="18"/>
              </w:rPr>
              <w:t>Tradeoffs</w:t>
            </w:r>
          </w:p>
        </w:tc>
      </w:tr>
      <w:tr>
        <w:tc>
          <w:tcPr>
            <w:tcW w:type="dxa" w:w="2232"/>
            <w:vAlign w:val="center"/>
            <w:tcMar>
              <w:top w:w="110" w:type="dxa"/>
              <w:start w:w="120" w:type="dxa"/>
              <w:bottom w:w="110" w:type="dxa"/>
              <w:end w:w="120" w:type="dxa"/>
            </w:tcMar>
          </w:tcPr>
          <w:p>
            <w:pPr>
              <w:jc w:val="left"/>
            </w:pPr>
            <w:r/>
            <w:r>
              <w:rPr>
                <w:rFonts w:ascii="Aptos" w:hAnsi="Aptos"/>
                <w:b w:val="0"/>
                <w:color w:val="1F2937"/>
                <w:sz w:val="18"/>
              </w:rPr>
              <w:t>Single region, multi-zone</w:t>
            </w:r>
          </w:p>
        </w:tc>
        <w:tc>
          <w:tcPr>
            <w:tcW w:type="dxa" w:w="3672"/>
            <w:vAlign w:val="center"/>
            <w:tcMar>
              <w:top w:w="110" w:type="dxa"/>
              <w:start w:w="120" w:type="dxa"/>
              <w:bottom w:w="110" w:type="dxa"/>
              <w:end w:w="120" w:type="dxa"/>
            </w:tcMar>
          </w:tcPr>
          <w:p>
            <w:pPr>
              <w:jc w:val="left"/>
            </w:pPr>
            <w:r/>
            <w:r>
              <w:rPr>
                <w:rFonts w:ascii="Aptos" w:hAnsi="Aptos"/>
                <w:b w:val="0"/>
                <w:color w:val="1F2937"/>
                <w:sz w:val="18"/>
              </w:rPr>
              <w:t>Simpler data consistency; strong baseline availability</w:t>
            </w:r>
          </w:p>
        </w:tc>
        <w:tc>
          <w:tcPr>
            <w:tcW w:type="dxa" w:w="3672"/>
            <w:vAlign w:val="center"/>
            <w:tcMar>
              <w:top w:w="110" w:type="dxa"/>
              <w:start w:w="120" w:type="dxa"/>
              <w:bottom w:w="110" w:type="dxa"/>
              <w:end w:w="120" w:type="dxa"/>
            </w:tcMar>
          </w:tcPr>
          <w:p>
            <w:pPr>
              <w:jc w:val="left"/>
            </w:pPr>
            <w:r/>
            <w:r>
              <w:rPr>
                <w:rFonts w:ascii="Aptos" w:hAnsi="Aptos"/>
                <w:b w:val="0"/>
                <w:color w:val="1F2937"/>
                <w:sz w:val="18"/>
              </w:rPr>
              <w:t>Regional outage remains a major failure mode</w:t>
            </w:r>
          </w:p>
        </w:tc>
      </w:tr>
      <w:tr>
        <w:tc>
          <w:tcPr>
            <w:tcW w:type="dxa" w:w="2232"/>
            <w:vAlign w:val="center"/>
            <w:tcMar>
              <w:top w:w="110" w:type="dxa"/>
              <w:start w:w="120" w:type="dxa"/>
              <w:bottom w:w="110" w:type="dxa"/>
              <w:end w:w="120" w:type="dxa"/>
            </w:tcMar>
          </w:tcPr>
          <w:p>
            <w:pPr>
              <w:jc w:val="left"/>
            </w:pPr>
            <w:r/>
            <w:r>
              <w:rPr>
                <w:rFonts w:ascii="Aptos" w:hAnsi="Aptos"/>
                <w:b w:val="0"/>
                <w:color w:val="1F2937"/>
                <w:sz w:val="18"/>
              </w:rPr>
              <w:t>Active-passive regions</w:t>
            </w:r>
          </w:p>
        </w:tc>
        <w:tc>
          <w:tcPr>
            <w:tcW w:type="dxa" w:w="3672"/>
            <w:vAlign w:val="center"/>
            <w:tcMar>
              <w:top w:w="110" w:type="dxa"/>
              <w:start w:w="120" w:type="dxa"/>
              <w:bottom w:w="110" w:type="dxa"/>
              <w:end w:w="120" w:type="dxa"/>
            </w:tcMar>
          </w:tcPr>
          <w:p>
            <w:pPr>
              <w:jc w:val="left"/>
            </w:pPr>
            <w:r/>
            <w:r>
              <w:rPr>
                <w:rFonts w:ascii="Aptos" w:hAnsi="Aptos"/>
                <w:b w:val="0"/>
                <w:color w:val="1F2937"/>
                <w:sz w:val="18"/>
              </w:rPr>
              <w:t>Controlled write authority and simpler conflict model</w:t>
            </w:r>
          </w:p>
        </w:tc>
        <w:tc>
          <w:tcPr>
            <w:tcW w:type="dxa" w:w="3672"/>
            <w:vAlign w:val="center"/>
            <w:tcMar>
              <w:top w:w="110" w:type="dxa"/>
              <w:start w:w="120" w:type="dxa"/>
              <w:bottom w:w="110" w:type="dxa"/>
              <w:end w:w="120" w:type="dxa"/>
            </w:tcMar>
          </w:tcPr>
          <w:p>
            <w:pPr>
              <w:jc w:val="left"/>
            </w:pPr>
            <w:r/>
            <w:r>
              <w:rPr>
                <w:rFonts w:ascii="Aptos" w:hAnsi="Aptos"/>
                <w:b w:val="0"/>
                <w:color w:val="1F2937"/>
                <w:sz w:val="18"/>
              </w:rPr>
              <w:t>Failover time, idle capacity, data-loss window</w:t>
            </w:r>
          </w:p>
        </w:tc>
      </w:tr>
      <w:tr>
        <w:tc>
          <w:tcPr>
            <w:tcW w:type="dxa" w:w="2232"/>
            <w:vAlign w:val="center"/>
            <w:tcMar>
              <w:top w:w="110" w:type="dxa"/>
              <w:start w:w="120" w:type="dxa"/>
              <w:bottom w:w="110" w:type="dxa"/>
              <w:end w:w="120" w:type="dxa"/>
            </w:tcMar>
          </w:tcPr>
          <w:p>
            <w:pPr>
              <w:jc w:val="left"/>
            </w:pPr>
            <w:r/>
            <w:r>
              <w:rPr>
                <w:rFonts w:ascii="Aptos" w:hAnsi="Aptos"/>
                <w:b w:val="0"/>
                <w:color w:val="1F2937"/>
                <w:sz w:val="18"/>
              </w:rPr>
              <w:t>Active-active reads</w:t>
            </w:r>
          </w:p>
        </w:tc>
        <w:tc>
          <w:tcPr>
            <w:tcW w:type="dxa" w:w="3672"/>
            <w:vAlign w:val="center"/>
            <w:tcMar>
              <w:top w:w="110" w:type="dxa"/>
              <w:start w:w="120" w:type="dxa"/>
              <w:bottom w:w="110" w:type="dxa"/>
              <w:end w:w="120" w:type="dxa"/>
            </w:tcMar>
          </w:tcPr>
          <w:p>
            <w:pPr>
              <w:jc w:val="left"/>
            </w:pPr>
            <w:r/>
            <w:r>
              <w:rPr>
                <w:rFonts w:ascii="Aptos" w:hAnsi="Aptos"/>
                <w:b w:val="0"/>
                <w:color w:val="1F2937"/>
                <w:sz w:val="18"/>
              </w:rPr>
              <w:t>Lower read latency and regional resilience</w:t>
            </w:r>
          </w:p>
        </w:tc>
        <w:tc>
          <w:tcPr>
            <w:tcW w:type="dxa" w:w="3672"/>
            <w:vAlign w:val="center"/>
            <w:tcMar>
              <w:top w:w="110" w:type="dxa"/>
              <w:start w:w="120" w:type="dxa"/>
              <w:bottom w:w="110" w:type="dxa"/>
              <w:end w:w="120" w:type="dxa"/>
            </w:tcMar>
          </w:tcPr>
          <w:p>
            <w:pPr>
              <w:jc w:val="left"/>
            </w:pPr>
            <w:r/>
            <w:r>
              <w:rPr>
                <w:rFonts w:ascii="Aptos" w:hAnsi="Aptos"/>
                <w:b w:val="0"/>
                <w:color w:val="1F2937"/>
                <w:sz w:val="18"/>
              </w:rPr>
              <w:t>Replication lag and read-your-writes complexity</w:t>
            </w:r>
          </w:p>
        </w:tc>
      </w:tr>
      <w:tr>
        <w:tc>
          <w:tcPr>
            <w:tcW w:type="dxa" w:w="2232"/>
            <w:vAlign w:val="center"/>
            <w:tcMar>
              <w:top w:w="110" w:type="dxa"/>
              <w:start w:w="120" w:type="dxa"/>
              <w:bottom w:w="110" w:type="dxa"/>
              <w:end w:w="120" w:type="dxa"/>
            </w:tcMar>
          </w:tcPr>
          <w:p>
            <w:pPr>
              <w:jc w:val="left"/>
            </w:pPr>
            <w:r/>
            <w:r>
              <w:rPr>
                <w:rFonts w:ascii="Aptos" w:hAnsi="Aptos"/>
                <w:b w:val="0"/>
                <w:color w:val="1F2937"/>
                <w:sz w:val="18"/>
              </w:rPr>
              <w:t>Active-active writes</w:t>
            </w:r>
          </w:p>
        </w:tc>
        <w:tc>
          <w:tcPr>
            <w:tcW w:type="dxa" w:w="3672"/>
            <w:vAlign w:val="center"/>
            <w:tcMar>
              <w:top w:w="110" w:type="dxa"/>
              <w:start w:w="120" w:type="dxa"/>
              <w:bottom w:w="110" w:type="dxa"/>
              <w:end w:w="120" w:type="dxa"/>
            </w:tcMar>
          </w:tcPr>
          <w:p>
            <w:pPr>
              <w:jc w:val="left"/>
            </w:pPr>
            <w:r/>
            <w:r>
              <w:rPr>
                <w:rFonts w:ascii="Aptos" w:hAnsi="Aptos"/>
                <w:b w:val="0"/>
                <w:color w:val="1F2937"/>
                <w:sz w:val="18"/>
              </w:rPr>
              <w:t>Regional write availability</w:t>
            </w:r>
          </w:p>
        </w:tc>
        <w:tc>
          <w:tcPr>
            <w:tcW w:type="dxa" w:w="3672"/>
            <w:vAlign w:val="center"/>
            <w:tcMar>
              <w:top w:w="110" w:type="dxa"/>
              <w:start w:w="120" w:type="dxa"/>
              <w:bottom w:w="110" w:type="dxa"/>
              <w:end w:w="120" w:type="dxa"/>
            </w:tcMar>
          </w:tcPr>
          <w:p>
            <w:pPr>
              <w:jc w:val="left"/>
            </w:pPr>
            <w:r/>
            <w:r>
              <w:rPr>
                <w:rFonts w:ascii="Aptos" w:hAnsi="Aptos"/>
                <w:b w:val="0"/>
                <w:color w:val="1F2937"/>
                <w:sz w:val="18"/>
              </w:rPr>
              <w:t>Conflict resolution, uniqueness, ordering, and regulatory complexity</w:t>
            </w:r>
          </w:p>
        </w:tc>
      </w:tr>
    </w:tbl>
    <w:p>
      <w:pPr>
        <w:spacing w:after="40"/>
      </w:pPr>
    </w:p>
    <w:p>
      <w:pPr>
        <w:pStyle w:val="Heading2"/>
        <w:keepNext/>
      </w:pPr>
      <w:r>
        <w:t>9.2 RTO and RPO</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440"/>
            <w:vAlign w:val="center"/>
            <w:tcMar>
              <w:top w:w="110" w:type="dxa"/>
              <w:start w:w="120" w:type="dxa"/>
              <w:bottom w:w="110" w:type="dxa"/>
              <w:end w:w="120" w:type="dxa"/>
            </w:tcMar>
            <w:shd w:fill="17365D"/>
          </w:tcPr>
          <w:p>
            <w:pPr>
              <w:jc w:val="center"/>
            </w:pPr>
            <w:r/>
            <w:r>
              <w:rPr>
                <w:rFonts w:ascii="Aptos" w:hAnsi="Aptos"/>
                <w:b/>
                <w:color w:val="FFFFFF"/>
                <w:sz w:val="18"/>
              </w:rPr>
              <w:t>Measure</w:t>
            </w:r>
          </w:p>
        </w:tc>
        <w:tc>
          <w:tcPr>
            <w:tcW w:type="dxa" w:w="4608"/>
            <w:vAlign w:val="center"/>
            <w:tcMar>
              <w:top w:w="110" w:type="dxa"/>
              <w:start w:w="120" w:type="dxa"/>
              <w:bottom w:w="110" w:type="dxa"/>
              <w:end w:w="120" w:type="dxa"/>
            </w:tcMar>
            <w:shd w:fill="17365D"/>
          </w:tcPr>
          <w:p>
            <w:pPr>
              <w:jc w:val="center"/>
            </w:pPr>
            <w:r/>
            <w:r>
              <w:rPr>
                <w:rFonts w:ascii="Aptos" w:hAnsi="Aptos"/>
                <w:b/>
                <w:color w:val="FFFFFF"/>
                <w:sz w:val="18"/>
              </w:rPr>
              <w:t>Question</w:t>
            </w:r>
          </w:p>
        </w:tc>
        <w:tc>
          <w:tcPr>
            <w:tcW w:type="dxa" w:w="3528"/>
            <w:vAlign w:val="center"/>
            <w:tcMar>
              <w:top w:w="110" w:type="dxa"/>
              <w:start w:w="120" w:type="dxa"/>
              <w:bottom w:w="110" w:type="dxa"/>
              <w:end w:w="120" w:type="dxa"/>
            </w:tcMar>
            <w:shd w:fill="17365D"/>
          </w:tcPr>
          <w:p>
            <w:pPr>
              <w:jc w:val="center"/>
            </w:pPr>
            <w:r/>
            <w:r>
              <w:rPr>
                <w:rFonts w:ascii="Aptos" w:hAnsi="Aptos"/>
                <w:b/>
                <w:color w:val="FFFFFF"/>
                <w:sz w:val="18"/>
              </w:rPr>
              <w:t>Example</w:t>
            </w:r>
          </w:p>
        </w:tc>
      </w:tr>
      <w:tr>
        <w:tc>
          <w:tcPr>
            <w:tcW w:type="dxa" w:w="1440"/>
            <w:vAlign w:val="center"/>
            <w:tcMar>
              <w:top w:w="110" w:type="dxa"/>
              <w:start w:w="120" w:type="dxa"/>
              <w:bottom w:w="110" w:type="dxa"/>
              <w:end w:w="120" w:type="dxa"/>
            </w:tcMar>
          </w:tcPr>
          <w:p>
            <w:pPr>
              <w:jc w:val="center"/>
            </w:pPr>
            <w:r/>
            <w:r>
              <w:rPr>
                <w:rFonts w:ascii="Aptos" w:hAnsi="Aptos"/>
                <w:b w:val="0"/>
                <w:color w:val="1F2937"/>
                <w:sz w:val="18"/>
              </w:rPr>
              <w:t>RTO</w:t>
            </w:r>
          </w:p>
        </w:tc>
        <w:tc>
          <w:tcPr>
            <w:tcW w:type="dxa" w:w="4608"/>
            <w:vAlign w:val="center"/>
            <w:tcMar>
              <w:top w:w="110" w:type="dxa"/>
              <w:start w:w="120" w:type="dxa"/>
              <w:bottom w:w="110" w:type="dxa"/>
              <w:end w:w="120" w:type="dxa"/>
            </w:tcMar>
          </w:tcPr>
          <w:p>
            <w:pPr>
              <w:jc w:val="left"/>
            </w:pPr>
            <w:r/>
            <w:r>
              <w:rPr>
                <w:rFonts w:ascii="Aptos" w:hAnsi="Aptos"/>
                <w:b w:val="0"/>
                <w:color w:val="1F2937"/>
                <w:sz w:val="18"/>
              </w:rPr>
              <w:t>How quickly must service be restored?</w:t>
            </w:r>
          </w:p>
        </w:tc>
        <w:tc>
          <w:tcPr>
            <w:tcW w:type="dxa" w:w="3528"/>
            <w:vAlign w:val="center"/>
            <w:tcMar>
              <w:top w:w="110" w:type="dxa"/>
              <w:start w:w="120" w:type="dxa"/>
              <w:bottom w:w="110" w:type="dxa"/>
              <w:end w:w="120" w:type="dxa"/>
            </w:tcMar>
          </w:tcPr>
          <w:p>
            <w:pPr>
              <w:jc w:val="left"/>
            </w:pPr>
            <w:r/>
            <w:r>
              <w:rPr>
                <w:rFonts w:ascii="Aptos" w:hAnsi="Aptos"/>
                <w:b w:val="0"/>
                <w:color w:val="1F2937"/>
                <w:sz w:val="18"/>
              </w:rPr>
              <w:t>Transfer inquiry restored within 15 minutes</w:t>
            </w:r>
          </w:p>
        </w:tc>
      </w:tr>
      <w:tr>
        <w:tc>
          <w:tcPr>
            <w:tcW w:type="dxa" w:w="1440"/>
            <w:vAlign w:val="center"/>
            <w:tcMar>
              <w:top w:w="110" w:type="dxa"/>
              <w:start w:w="120" w:type="dxa"/>
              <w:bottom w:w="110" w:type="dxa"/>
              <w:end w:w="120" w:type="dxa"/>
            </w:tcMar>
          </w:tcPr>
          <w:p>
            <w:pPr>
              <w:jc w:val="center"/>
            </w:pPr>
            <w:r/>
            <w:r>
              <w:rPr>
                <w:rFonts w:ascii="Aptos" w:hAnsi="Aptos"/>
                <w:b w:val="0"/>
                <w:color w:val="1F2937"/>
                <w:sz w:val="18"/>
              </w:rPr>
              <w:t>RPO</w:t>
            </w:r>
          </w:p>
        </w:tc>
        <w:tc>
          <w:tcPr>
            <w:tcW w:type="dxa" w:w="4608"/>
            <w:vAlign w:val="center"/>
            <w:tcMar>
              <w:top w:w="110" w:type="dxa"/>
              <w:start w:w="120" w:type="dxa"/>
              <w:bottom w:w="110" w:type="dxa"/>
              <w:end w:w="120" w:type="dxa"/>
            </w:tcMar>
          </w:tcPr>
          <w:p>
            <w:pPr>
              <w:jc w:val="left"/>
            </w:pPr>
            <w:r/>
            <w:r>
              <w:rPr>
                <w:rFonts w:ascii="Aptos" w:hAnsi="Aptos"/>
                <w:b w:val="0"/>
                <w:color w:val="1F2937"/>
                <w:sz w:val="18"/>
              </w:rPr>
              <w:t>How much committed data loss is acceptable?</w:t>
            </w:r>
          </w:p>
        </w:tc>
        <w:tc>
          <w:tcPr>
            <w:tcW w:type="dxa" w:w="3528"/>
            <w:vAlign w:val="center"/>
            <w:tcMar>
              <w:top w:w="110" w:type="dxa"/>
              <w:start w:w="120" w:type="dxa"/>
              <w:bottom w:w="110" w:type="dxa"/>
              <w:end w:w="120" w:type="dxa"/>
            </w:tcMar>
          </w:tcPr>
          <w:p>
            <w:pPr>
              <w:jc w:val="left"/>
            </w:pPr>
            <w:r/>
            <w:r>
              <w:rPr>
                <w:rFonts w:ascii="Aptos" w:hAnsi="Aptos"/>
                <w:b w:val="0"/>
                <w:color w:val="1F2937"/>
                <w:sz w:val="18"/>
              </w:rPr>
              <w:t>No loss of accepted ledger entries</w:t>
            </w:r>
          </w:p>
        </w:tc>
      </w:tr>
    </w:tbl>
    <w:p>
      <w:pPr>
        <w:spacing w:after="40"/>
      </w:pPr>
    </w:p>
    <w:p>
      <w:pPr>
        <w:spacing w:after="120" w:line="269" w:lineRule="auto"/>
      </w:pPr>
      <w:r>
        <w:rPr>
          <w:rFonts w:ascii="Aptos" w:hAnsi="Aptos"/>
          <w:color w:val="1F2937"/>
          <w:sz w:val="21"/>
        </w:rPr>
        <w:t>An RPO of zero across regions is expensive and may increase write latency because acknowledgement requires synchronous coordination. Some systems separate the critical write path from eventually replicated read models to preserve correctness without making every query globally coordinated.</w:t>
      </w:r>
    </w:p>
    <w:p>
      <w:pPr>
        <w:pStyle w:val="Heading2"/>
        <w:keepNext/>
      </w:pPr>
      <w:r>
        <w:t>9.3 Domain-specific regional decisions</w:t>
      </w:r>
    </w:p>
    <w:p>
      <w:pPr>
        <w:pStyle w:val="ListBullet"/>
        <w:spacing w:after="60"/>
        <w:ind w:left="360"/>
      </w:pPr>
      <w:r>
        <w:rPr>
          <w:rFonts w:ascii="Aptos" w:hAnsi="Aptos"/>
          <w:color w:val="1F2937"/>
          <w:sz w:val="21"/>
        </w:rPr>
        <w:t>Food delivery: region-local ordering and driver telemetry; menus can be replicated and cached broadly.</w:t>
      </w:r>
    </w:p>
    <w:p>
      <w:pPr>
        <w:pStyle w:val="ListBullet"/>
        <w:spacing w:after="60"/>
        <w:ind w:left="360"/>
      </w:pPr>
      <w:r>
        <w:rPr>
          <w:rFonts w:ascii="Aptos" w:hAnsi="Aptos"/>
          <w:color w:val="1F2937"/>
          <w:sz w:val="21"/>
        </w:rPr>
        <w:t>Healthcare: residency, consent, and institutional boundaries may restrict where identifiable clinical data is stored and processed.</w:t>
      </w:r>
    </w:p>
    <w:p>
      <w:pPr>
        <w:pStyle w:val="ListBullet"/>
        <w:spacing w:after="60"/>
        <w:ind w:left="360"/>
      </w:pPr>
      <w:r>
        <w:rPr>
          <w:rFonts w:ascii="Aptos" w:hAnsi="Aptos"/>
          <w:color w:val="1F2937"/>
          <w:sz w:val="21"/>
        </w:rPr>
        <w:t>Finance: ledger authority, settlement networks, and regulatory evidence may require controlled write regions and deterministic failover.</w:t>
      </w:r>
    </w:p>
    <w:p>
      <w:pPr>
        <w:pStyle w:val="Heading1"/>
        <w:keepNext/>
      </w:pPr>
      <w:r>
        <w:t>10. Database and Downstream Scalability</w:t>
      </w:r>
    </w:p>
    <w:p>
      <w:pPr>
        <w:pStyle w:val="Heading2"/>
        <w:keepNext/>
      </w:pPr>
      <w:r>
        <w:t>10.1 The API tier often scales before the database</w:t>
      </w:r>
    </w:p>
    <w:p>
      <w:pPr>
        <w:spacing w:after="120" w:line="269" w:lineRule="auto"/>
      </w:pPr>
      <w:r>
        <w:rPr>
          <w:rFonts w:ascii="Aptos" w:hAnsi="Aptos"/>
          <w:color w:val="1F2937"/>
          <w:sz w:val="21"/>
        </w:rPr>
        <w:t>Adding stateless API instances is comparatively easy. The database remains a coordinated state system with limits around writes, indexes, locks, storage I/O, and connection count. Preserve database capacity by fixing access patterns before adding exotic infrastructure.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vAlign w:val="center"/>
            <w:tcMar>
              <w:top w:w="110" w:type="dxa"/>
              <w:start w:w="120" w:type="dxa"/>
              <w:bottom w:w="110" w:type="dxa"/>
              <w:end w:w="120" w:type="dxa"/>
            </w:tcMar>
            <w:shd w:fill="17365D"/>
          </w:tcPr>
          <w:p>
            <w:pPr>
              <w:jc w:val="center"/>
            </w:pPr>
            <w:r/>
            <w:r>
              <w:rPr>
                <w:rFonts w:ascii="Aptos" w:hAnsi="Aptos"/>
                <w:b/>
                <w:color w:val="FFFFFF"/>
                <w:sz w:val="18"/>
              </w:rPr>
              <w:t>Symptom</w:t>
            </w:r>
          </w:p>
        </w:tc>
        <w:tc>
          <w:tcPr>
            <w:tcW w:type="dxa" w:w="3528"/>
            <w:vAlign w:val="center"/>
            <w:tcMar>
              <w:top w:w="110" w:type="dxa"/>
              <w:start w:w="120" w:type="dxa"/>
              <w:bottom w:w="110" w:type="dxa"/>
              <w:end w:w="120" w:type="dxa"/>
            </w:tcMar>
            <w:shd w:fill="17365D"/>
          </w:tcPr>
          <w:p>
            <w:pPr>
              <w:jc w:val="center"/>
            </w:pPr>
            <w:r/>
            <w:r>
              <w:rPr>
                <w:rFonts w:ascii="Aptos" w:hAnsi="Aptos"/>
                <w:b/>
                <w:color w:val="FFFFFF"/>
                <w:sz w:val="18"/>
              </w:rPr>
              <w:t>Likely cause</w:t>
            </w:r>
          </w:p>
        </w:tc>
        <w:tc>
          <w:tcPr>
            <w:tcW w:type="dxa" w:w="3960"/>
            <w:vAlign w:val="center"/>
            <w:tcMar>
              <w:top w:w="110" w:type="dxa"/>
              <w:start w:w="120" w:type="dxa"/>
              <w:bottom w:w="110" w:type="dxa"/>
              <w:end w:w="120" w:type="dxa"/>
            </w:tcMar>
            <w:shd w:fill="17365D"/>
          </w:tcPr>
          <w:p>
            <w:pPr>
              <w:jc w:val="center"/>
            </w:pPr>
            <w:r/>
            <w:r>
              <w:rPr>
                <w:rFonts w:ascii="Aptos" w:hAnsi="Aptos"/>
                <w:b/>
                <w:color w:val="FFFFFF"/>
                <w:sz w:val="18"/>
              </w:rPr>
              <w:t>Better first action</w:t>
            </w:r>
          </w:p>
        </w:tc>
      </w:tr>
      <w:tr>
        <w:tc>
          <w:tcPr>
            <w:tcW w:type="dxa" w:w="2088"/>
            <w:vAlign w:val="center"/>
            <w:tcMar>
              <w:top w:w="110" w:type="dxa"/>
              <w:start w:w="120" w:type="dxa"/>
              <w:bottom w:w="110" w:type="dxa"/>
              <w:end w:w="120" w:type="dxa"/>
            </w:tcMar>
          </w:tcPr>
          <w:p>
            <w:pPr>
              <w:jc w:val="left"/>
            </w:pPr>
            <w:r/>
            <w:r>
              <w:rPr>
                <w:rFonts w:ascii="Aptos" w:hAnsi="Aptos"/>
                <w:b w:val="0"/>
                <w:color w:val="1F2937"/>
                <w:sz w:val="18"/>
              </w:rPr>
              <w:t>High API latency, low CPU</w:t>
            </w:r>
          </w:p>
        </w:tc>
        <w:tc>
          <w:tcPr>
            <w:tcW w:type="dxa" w:w="3528"/>
            <w:vAlign w:val="center"/>
            <w:tcMar>
              <w:top w:w="110" w:type="dxa"/>
              <w:start w:w="120" w:type="dxa"/>
              <w:bottom w:w="110" w:type="dxa"/>
              <w:end w:w="120" w:type="dxa"/>
            </w:tcMar>
          </w:tcPr>
          <w:p>
            <w:pPr>
              <w:jc w:val="left"/>
            </w:pPr>
            <w:r/>
            <w:r>
              <w:rPr>
                <w:rFonts w:ascii="Aptos" w:hAnsi="Aptos"/>
                <w:b w:val="0"/>
                <w:color w:val="1F2937"/>
                <w:sz w:val="18"/>
              </w:rPr>
              <w:t>Database or downstream wait</w:t>
            </w:r>
          </w:p>
        </w:tc>
        <w:tc>
          <w:tcPr>
            <w:tcW w:type="dxa" w:w="3960"/>
            <w:vAlign w:val="center"/>
            <w:tcMar>
              <w:top w:w="110" w:type="dxa"/>
              <w:start w:w="120" w:type="dxa"/>
              <w:bottom w:w="110" w:type="dxa"/>
              <w:end w:w="120" w:type="dxa"/>
            </w:tcMar>
          </w:tcPr>
          <w:p>
            <w:pPr>
              <w:jc w:val="left"/>
            </w:pPr>
            <w:r/>
            <w:r>
              <w:rPr>
                <w:rFonts w:ascii="Aptos" w:hAnsi="Aptos"/>
                <w:b w:val="0"/>
                <w:color w:val="1F2937"/>
                <w:sz w:val="18"/>
              </w:rPr>
              <w:t>Inspect traces, query plans, pools, and lock waits</w:t>
            </w:r>
          </w:p>
        </w:tc>
      </w:tr>
      <w:tr>
        <w:tc>
          <w:tcPr>
            <w:tcW w:type="dxa" w:w="2088"/>
            <w:vAlign w:val="center"/>
            <w:tcMar>
              <w:top w:w="110" w:type="dxa"/>
              <w:start w:w="120" w:type="dxa"/>
              <w:bottom w:w="110" w:type="dxa"/>
              <w:end w:w="120" w:type="dxa"/>
            </w:tcMar>
          </w:tcPr>
          <w:p>
            <w:pPr>
              <w:jc w:val="left"/>
            </w:pPr>
            <w:r/>
            <w:r>
              <w:rPr>
                <w:rFonts w:ascii="Aptos" w:hAnsi="Aptos"/>
                <w:b w:val="0"/>
                <w:color w:val="1F2937"/>
                <w:sz w:val="18"/>
              </w:rPr>
              <w:t>Connection exhaustion</w:t>
            </w:r>
          </w:p>
        </w:tc>
        <w:tc>
          <w:tcPr>
            <w:tcW w:type="dxa" w:w="3528"/>
            <w:vAlign w:val="center"/>
            <w:tcMar>
              <w:top w:w="110" w:type="dxa"/>
              <w:start w:w="120" w:type="dxa"/>
              <w:bottom w:w="110" w:type="dxa"/>
              <w:end w:w="120" w:type="dxa"/>
            </w:tcMar>
          </w:tcPr>
          <w:p>
            <w:pPr>
              <w:jc w:val="left"/>
            </w:pPr>
            <w:r/>
            <w:r>
              <w:rPr>
                <w:rFonts w:ascii="Aptos" w:hAnsi="Aptos"/>
                <w:b w:val="0"/>
                <w:color w:val="1F2937"/>
                <w:sz w:val="18"/>
              </w:rPr>
              <w:t>Too many instances or oversized pools</w:t>
            </w:r>
          </w:p>
        </w:tc>
        <w:tc>
          <w:tcPr>
            <w:tcW w:type="dxa" w:w="3960"/>
            <w:vAlign w:val="center"/>
            <w:tcMar>
              <w:top w:w="110" w:type="dxa"/>
              <w:start w:w="120" w:type="dxa"/>
              <w:bottom w:w="110" w:type="dxa"/>
              <w:end w:w="120" w:type="dxa"/>
            </w:tcMar>
          </w:tcPr>
          <w:p>
            <w:pPr>
              <w:jc w:val="left"/>
            </w:pPr>
            <w:r/>
            <w:r>
              <w:rPr>
                <w:rFonts w:ascii="Aptos" w:hAnsi="Aptos"/>
                <w:b w:val="0"/>
                <w:color w:val="1F2937"/>
                <w:sz w:val="18"/>
              </w:rPr>
              <w:t>Bound pools; use a connection proxy where appropriate</w:t>
            </w:r>
          </w:p>
        </w:tc>
      </w:tr>
      <w:tr>
        <w:tc>
          <w:tcPr>
            <w:tcW w:type="dxa" w:w="2088"/>
            <w:vAlign w:val="center"/>
            <w:tcMar>
              <w:top w:w="110" w:type="dxa"/>
              <w:start w:w="120" w:type="dxa"/>
              <w:bottom w:w="110" w:type="dxa"/>
              <w:end w:w="120" w:type="dxa"/>
            </w:tcMar>
          </w:tcPr>
          <w:p>
            <w:pPr>
              <w:jc w:val="center"/>
            </w:pPr>
            <w:r/>
            <w:r>
              <w:rPr>
                <w:rFonts w:ascii="Aptos" w:hAnsi="Aptos"/>
                <w:b w:val="0"/>
                <w:color w:val="1F2937"/>
                <w:sz w:val="18"/>
              </w:rPr>
              <w:t>Hot partition/key</w:t>
            </w:r>
          </w:p>
        </w:tc>
        <w:tc>
          <w:tcPr>
            <w:tcW w:type="dxa" w:w="3528"/>
            <w:vAlign w:val="center"/>
            <w:tcMar>
              <w:top w:w="110" w:type="dxa"/>
              <w:start w:w="120" w:type="dxa"/>
              <w:bottom w:w="110" w:type="dxa"/>
              <w:end w:w="120" w:type="dxa"/>
            </w:tcMar>
          </w:tcPr>
          <w:p>
            <w:pPr>
              <w:jc w:val="left"/>
            </w:pPr>
            <w:r/>
            <w:r>
              <w:rPr>
                <w:rFonts w:ascii="Aptos" w:hAnsi="Aptos"/>
                <w:b w:val="0"/>
                <w:color w:val="1F2937"/>
                <w:sz w:val="18"/>
              </w:rPr>
              <w:t>Traffic concentrates on one tenant or aggregate</w:t>
            </w:r>
          </w:p>
        </w:tc>
        <w:tc>
          <w:tcPr>
            <w:tcW w:type="dxa" w:w="3960"/>
            <w:vAlign w:val="center"/>
            <w:tcMar>
              <w:top w:w="110" w:type="dxa"/>
              <w:start w:w="120" w:type="dxa"/>
              <w:bottom w:w="110" w:type="dxa"/>
              <w:end w:w="120" w:type="dxa"/>
            </w:tcMar>
          </w:tcPr>
          <w:p>
            <w:pPr>
              <w:jc w:val="left"/>
            </w:pPr>
            <w:r/>
            <w:r>
              <w:rPr>
                <w:rFonts w:ascii="Aptos" w:hAnsi="Aptos"/>
                <w:b w:val="0"/>
                <w:color w:val="1F2937"/>
                <w:sz w:val="18"/>
              </w:rPr>
              <w:t>Revisit partition key, cache, or serialize domain updates</w:t>
            </w:r>
          </w:p>
        </w:tc>
      </w:tr>
      <w:tr>
        <w:tc>
          <w:tcPr>
            <w:tcW w:type="dxa" w:w="2088"/>
            <w:vAlign w:val="center"/>
            <w:tcMar>
              <w:top w:w="110" w:type="dxa"/>
              <w:start w:w="120" w:type="dxa"/>
              <w:bottom w:w="110" w:type="dxa"/>
              <w:end w:w="120" w:type="dxa"/>
            </w:tcMar>
          </w:tcPr>
          <w:p>
            <w:pPr>
              <w:jc w:val="center"/>
            </w:pPr>
            <w:r/>
            <w:r>
              <w:rPr>
                <w:rFonts w:ascii="Aptos" w:hAnsi="Aptos"/>
                <w:b w:val="0"/>
                <w:color w:val="1F2937"/>
                <w:sz w:val="18"/>
              </w:rPr>
              <w:t>Replica lag</w:t>
            </w:r>
          </w:p>
        </w:tc>
        <w:tc>
          <w:tcPr>
            <w:tcW w:type="dxa" w:w="3528"/>
            <w:vAlign w:val="center"/>
            <w:tcMar>
              <w:top w:w="110" w:type="dxa"/>
              <w:start w:w="120" w:type="dxa"/>
              <w:bottom w:w="110" w:type="dxa"/>
              <w:end w:w="120" w:type="dxa"/>
            </w:tcMar>
          </w:tcPr>
          <w:p>
            <w:pPr>
              <w:jc w:val="left"/>
            </w:pPr>
            <w:r/>
            <w:r>
              <w:rPr>
                <w:rFonts w:ascii="Aptos" w:hAnsi="Aptos"/>
                <w:b w:val="0"/>
                <w:color w:val="1F2937"/>
                <w:sz w:val="18"/>
              </w:rPr>
              <w:t>Read load or write burst exceeds replication capacity</w:t>
            </w:r>
          </w:p>
        </w:tc>
        <w:tc>
          <w:tcPr>
            <w:tcW w:type="dxa" w:w="3960"/>
            <w:vAlign w:val="center"/>
            <w:tcMar>
              <w:top w:w="110" w:type="dxa"/>
              <w:start w:w="120" w:type="dxa"/>
              <w:bottom w:w="110" w:type="dxa"/>
              <w:end w:w="120" w:type="dxa"/>
            </w:tcMar>
          </w:tcPr>
          <w:p>
            <w:pPr>
              <w:jc w:val="left"/>
            </w:pPr>
            <w:r/>
            <w:r>
              <w:rPr>
                <w:rFonts w:ascii="Aptos" w:hAnsi="Aptos"/>
                <w:b w:val="0"/>
                <w:color w:val="1F2937"/>
                <w:sz w:val="18"/>
              </w:rPr>
              <w:t>Bound stale reads; scale or reduce replication work</w:t>
            </w:r>
          </w:p>
        </w:tc>
      </w:tr>
      <w:tr>
        <w:tc>
          <w:tcPr>
            <w:tcW w:type="dxa" w:w="2088"/>
            <w:vAlign w:val="center"/>
            <w:tcMar>
              <w:top w:w="110" w:type="dxa"/>
              <w:start w:w="120" w:type="dxa"/>
              <w:bottom w:w="110" w:type="dxa"/>
              <w:end w:w="120" w:type="dxa"/>
            </w:tcMar>
          </w:tcPr>
          <w:p>
            <w:pPr>
              <w:jc w:val="left"/>
            </w:pPr>
            <w:r/>
            <w:r>
              <w:rPr>
                <w:rFonts w:ascii="Aptos" w:hAnsi="Aptos"/>
                <w:b w:val="0"/>
                <w:color w:val="1F2937"/>
                <w:sz w:val="18"/>
              </w:rPr>
              <w:t>Slow deep pagination</w:t>
            </w:r>
          </w:p>
        </w:tc>
        <w:tc>
          <w:tcPr>
            <w:tcW w:type="dxa" w:w="3528"/>
            <w:vAlign w:val="center"/>
            <w:tcMar>
              <w:top w:w="110" w:type="dxa"/>
              <w:start w:w="120" w:type="dxa"/>
              <w:bottom w:w="110" w:type="dxa"/>
              <w:end w:w="120" w:type="dxa"/>
            </w:tcMar>
          </w:tcPr>
          <w:p>
            <w:pPr>
              <w:jc w:val="center"/>
            </w:pPr>
            <w:r/>
            <w:r>
              <w:rPr>
                <w:rFonts w:ascii="Aptos" w:hAnsi="Aptos"/>
                <w:b w:val="0"/>
                <w:color w:val="1F2937"/>
                <w:sz w:val="18"/>
              </w:rPr>
              <w:t>Large OFFSET scan</w:t>
            </w:r>
          </w:p>
        </w:tc>
        <w:tc>
          <w:tcPr>
            <w:tcW w:type="dxa" w:w="3960"/>
            <w:vAlign w:val="center"/>
            <w:tcMar>
              <w:top w:w="110" w:type="dxa"/>
              <w:start w:w="120" w:type="dxa"/>
              <w:bottom w:w="110" w:type="dxa"/>
              <w:end w:w="120" w:type="dxa"/>
            </w:tcMar>
          </w:tcPr>
          <w:p>
            <w:pPr>
              <w:jc w:val="left"/>
            </w:pPr>
            <w:r/>
            <w:r>
              <w:rPr>
                <w:rFonts w:ascii="Aptos" w:hAnsi="Aptos"/>
                <w:b w:val="0"/>
                <w:color w:val="1F2937"/>
                <w:sz w:val="18"/>
              </w:rPr>
              <w:t>Use cursor/keyset pagination with matching index</w:t>
            </w:r>
          </w:p>
        </w:tc>
      </w:tr>
    </w:tbl>
    <w:p>
      <w:pPr>
        <w:spacing w:after="40"/>
      </w:pPr>
    </w:p>
    <w:p>
      <w:pPr>
        <w:pStyle w:val="Heading2"/>
        <w:keepNext/>
      </w:pPr>
      <w:r>
        <w:t>10.2 Read replicas do not solve every problem</w:t>
      </w:r>
    </w:p>
    <w:p>
      <w:pPr>
        <w:spacing w:after="120" w:line="269" w:lineRule="auto"/>
      </w:pPr>
      <w:r>
        <w:rPr>
          <w:rFonts w:ascii="Aptos" w:hAnsi="Aptos"/>
          <w:color w:val="1F2937"/>
          <w:sz w:val="21"/>
        </w:rPr>
        <w:t>Read replicas increase read capacity but introduce replication lag and routing complexity. They do not improve write throughput, fix inefficient queries, or guarantee read-your-writes. Route consistency-sensitive reads deliberately.</w:t>
      </w:r>
    </w:p>
    <w:p>
      <w:pPr>
        <w:pStyle w:val="Heading2"/>
        <w:keepNext/>
      </w:pPr>
      <w:r>
        <w:t>10.3 Backpressure against external providers</w:t>
      </w:r>
    </w:p>
    <w:p>
      <w:pPr>
        <w:spacing w:after="120" w:line="269" w:lineRule="auto"/>
      </w:pPr>
      <w:r>
        <w:rPr>
          <w:rFonts w:ascii="Aptos" w:hAnsi="Aptos"/>
          <w:color w:val="1F2937"/>
          <w:sz w:val="21"/>
        </w:rPr>
        <w:t>Payment gateways, EHR platforms, identity providers, and partner APIs have their own limits. Use concurrency caps, bounded queues, circuit breakers, and clear user-visible states. Autoscaling your callers can accidentally amplify pressure against a fixed-capacity dependency.</w:t>
      </w:r>
    </w:p>
    <w:p>
      <w:pPr>
        <w:pStyle w:val="Heading1"/>
        <w:keepNext/>
      </w:pPr>
      <w:r>
        <w:t>11. Cost Engineering</w:t>
      </w:r>
    </w:p>
    <w:p>
      <w:pPr>
        <w:pStyle w:val="Heading2"/>
        <w:keepNext/>
      </w:pPr>
      <w:r>
        <w:t>11.1 Build a cost model per business operation</w:t>
      </w:r>
    </w:p>
    <w:p>
      <w:pPr>
        <w:spacing w:after="120" w:line="269" w:lineRule="auto"/>
      </w:pPr>
      <w:r>
        <w:rPr>
          <w:rFonts w:ascii="Aptos" w:hAnsi="Aptos"/>
          <w:color w:val="1F2937"/>
          <w:sz w:val="21"/>
        </w:rPr>
        <w:t>A useful cost model connects infrastructure units to an operation: requests, CPU time, database queries, cache operations, messages, storage, log volume, network egress, and third-party calls. This reveals which workflows become expensive as usage grows.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16"/>
            <w:vAlign w:val="center"/>
            <w:tcMar>
              <w:top w:w="110" w:type="dxa"/>
              <w:start w:w="120" w:type="dxa"/>
              <w:bottom w:w="110" w:type="dxa"/>
              <w:end w:w="120" w:type="dxa"/>
            </w:tcMar>
            <w:shd w:fill="17365D"/>
          </w:tcPr>
          <w:p>
            <w:pPr>
              <w:jc w:val="center"/>
            </w:pPr>
            <w:r/>
            <w:r>
              <w:rPr>
                <w:rFonts w:ascii="Aptos" w:hAnsi="Aptos"/>
                <w:b/>
                <w:color w:val="FFFFFF"/>
                <w:sz w:val="18"/>
              </w:rPr>
              <w:t>Cost driver</w:t>
            </w:r>
          </w:p>
        </w:tc>
        <w:tc>
          <w:tcPr>
            <w:tcW w:type="dxa" w:w="3960"/>
            <w:vAlign w:val="center"/>
            <w:tcMar>
              <w:top w:w="110" w:type="dxa"/>
              <w:start w:w="120" w:type="dxa"/>
              <w:bottom w:w="110" w:type="dxa"/>
              <w:end w:w="120" w:type="dxa"/>
            </w:tcMar>
            <w:shd w:fill="17365D"/>
          </w:tcPr>
          <w:p>
            <w:pPr>
              <w:jc w:val="center"/>
            </w:pPr>
            <w:r/>
            <w:r>
              <w:rPr>
                <w:rFonts w:ascii="Aptos" w:hAnsi="Aptos"/>
                <w:b/>
                <w:color w:val="FFFFFF"/>
                <w:sz w:val="18"/>
              </w:rPr>
              <w:t>Example growth mechanism</w:t>
            </w:r>
          </w:p>
        </w:tc>
        <w:tc>
          <w:tcPr>
            <w:tcW w:type="dxa" w:w="3600"/>
            <w:vAlign w:val="center"/>
            <w:tcMar>
              <w:top w:w="110" w:type="dxa"/>
              <w:start w:w="120" w:type="dxa"/>
              <w:bottom w:w="110" w:type="dxa"/>
              <w:end w:w="120" w:type="dxa"/>
            </w:tcMar>
            <w:shd w:fill="17365D"/>
          </w:tcPr>
          <w:p>
            <w:pPr>
              <w:jc w:val="center"/>
            </w:pPr>
            <w:r/>
            <w:r>
              <w:rPr>
                <w:rFonts w:ascii="Aptos" w:hAnsi="Aptos"/>
                <w:b/>
                <w:color w:val="FFFFFF"/>
                <w:sz w:val="18"/>
              </w:rPr>
              <w:t>Control</w:t>
            </w:r>
          </w:p>
        </w:tc>
      </w:tr>
      <w:tr>
        <w:tc>
          <w:tcPr>
            <w:tcW w:type="dxa" w:w="2016"/>
            <w:vAlign w:val="center"/>
            <w:tcMar>
              <w:top w:w="110" w:type="dxa"/>
              <w:start w:w="120" w:type="dxa"/>
              <w:bottom w:w="110" w:type="dxa"/>
              <w:end w:w="120" w:type="dxa"/>
            </w:tcMar>
          </w:tcPr>
          <w:p>
            <w:pPr>
              <w:jc w:val="center"/>
            </w:pPr>
            <w:r/>
            <w:r>
              <w:rPr>
                <w:rFonts w:ascii="Aptos" w:hAnsi="Aptos"/>
                <w:b w:val="0"/>
                <w:color w:val="1F2937"/>
                <w:sz w:val="18"/>
              </w:rPr>
              <w:t>Compute</w:t>
            </w:r>
          </w:p>
        </w:tc>
        <w:tc>
          <w:tcPr>
            <w:tcW w:type="dxa" w:w="3960"/>
            <w:vAlign w:val="center"/>
            <w:tcMar>
              <w:top w:w="110" w:type="dxa"/>
              <w:start w:w="120" w:type="dxa"/>
              <w:bottom w:w="110" w:type="dxa"/>
              <w:end w:w="120" w:type="dxa"/>
            </w:tcMar>
          </w:tcPr>
          <w:p>
            <w:pPr>
              <w:jc w:val="left"/>
            </w:pPr>
            <w:r/>
            <w:r>
              <w:rPr>
                <w:rFonts w:ascii="Aptos" w:hAnsi="Aptos"/>
                <w:b w:val="0"/>
                <w:color w:val="1F2937"/>
                <w:sz w:val="18"/>
              </w:rPr>
              <w:t>GraphQL query triggers many resolvers</w:t>
            </w:r>
          </w:p>
        </w:tc>
        <w:tc>
          <w:tcPr>
            <w:tcW w:type="dxa" w:w="3600"/>
            <w:vAlign w:val="center"/>
            <w:tcMar>
              <w:top w:w="110" w:type="dxa"/>
              <w:start w:w="120" w:type="dxa"/>
              <w:bottom w:w="110" w:type="dxa"/>
              <w:end w:w="120" w:type="dxa"/>
            </w:tcMar>
          </w:tcPr>
          <w:p>
            <w:pPr>
              <w:jc w:val="left"/>
            </w:pPr>
            <w:r/>
            <w:r>
              <w:rPr>
                <w:rFonts w:ascii="Aptos" w:hAnsi="Aptos"/>
                <w:b w:val="0"/>
                <w:color w:val="1F2937"/>
                <w:sz w:val="18"/>
              </w:rPr>
              <w:t>Persisted queries, cost limits, batching</w:t>
            </w:r>
          </w:p>
        </w:tc>
      </w:tr>
      <w:tr>
        <w:tc>
          <w:tcPr>
            <w:tcW w:type="dxa" w:w="2016"/>
            <w:vAlign w:val="center"/>
            <w:tcMar>
              <w:top w:w="110" w:type="dxa"/>
              <w:start w:w="120" w:type="dxa"/>
              <w:bottom w:w="110" w:type="dxa"/>
              <w:end w:w="120" w:type="dxa"/>
            </w:tcMar>
          </w:tcPr>
          <w:p>
            <w:pPr>
              <w:jc w:val="center"/>
            </w:pPr>
            <w:r/>
            <w:r>
              <w:rPr>
                <w:rFonts w:ascii="Aptos" w:hAnsi="Aptos"/>
                <w:b w:val="0"/>
                <w:color w:val="1F2937"/>
                <w:sz w:val="18"/>
              </w:rPr>
              <w:t>Database</w:t>
            </w:r>
          </w:p>
        </w:tc>
        <w:tc>
          <w:tcPr>
            <w:tcW w:type="dxa" w:w="3960"/>
            <w:vAlign w:val="center"/>
            <w:tcMar>
              <w:top w:w="110" w:type="dxa"/>
              <w:start w:w="120" w:type="dxa"/>
              <w:bottom w:w="110" w:type="dxa"/>
              <w:end w:w="120" w:type="dxa"/>
            </w:tcMar>
          </w:tcPr>
          <w:p>
            <w:pPr>
              <w:jc w:val="left"/>
            </w:pPr>
            <w:r/>
            <w:r>
              <w:rPr>
                <w:rFonts w:ascii="Aptos" w:hAnsi="Aptos"/>
                <w:b w:val="0"/>
                <w:color w:val="1F2937"/>
                <w:sz w:val="18"/>
              </w:rPr>
              <w:t>Every tracking poll hits primary DB</w:t>
            </w:r>
          </w:p>
        </w:tc>
        <w:tc>
          <w:tcPr>
            <w:tcW w:type="dxa" w:w="3600"/>
            <w:vAlign w:val="center"/>
            <w:tcMar>
              <w:top w:w="110" w:type="dxa"/>
              <w:start w:w="120" w:type="dxa"/>
              <w:bottom w:w="110" w:type="dxa"/>
              <w:end w:w="120" w:type="dxa"/>
            </w:tcMar>
          </w:tcPr>
          <w:p>
            <w:pPr>
              <w:jc w:val="left"/>
            </w:pPr>
            <w:r/>
            <w:r>
              <w:rPr>
                <w:rFonts w:ascii="Aptos" w:hAnsi="Aptos"/>
                <w:b w:val="0"/>
                <w:color w:val="1F2937"/>
                <w:sz w:val="18"/>
              </w:rPr>
              <w:t>Cache or event-driven projection</w:t>
            </w:r>
          </w:p>
        </w:tc>
      </w:tr>
      <w:tr>
        <w:tc>
          <w:tcPr>
            <w:tcW w:type="dxa" w:w="2016"/>
            <w:vAlign w:val="center"/>
            <w:tcMar>
              <w:top w:w="110" w:type="dxa"/>
              <w:start w:w="120" w:type="dxa"/>
              <w:bottom w:w="110" w:type="dxa"/>
              <w:end w:w="120" w:type="dxa"/>
            </w:tcMar>
          </w:tcPr>
          <w:p>
            <w:pPr>
              <w:jc w:val="center"/>
            </w:pPr>
            <w:r/>
            <w:r>
              <w:rPr>
                <w:rFonts w:ascii="Aptos" w:hAnsi="Aptos"/>
                <w:b w:val="0"/>
                <w:color w:val="1F2937"/>
                <w:sz w:val="18"/>
              </w:rPr>
              <w:t>Network egress</w:t>
            </w:r>
          </w:p>
        </w:tc>
        <w:tc>
          <w:tcPr>
            <w:tcW w:type="dxa" w:w="3960"/>
            <w:vAlign w:val="center"/>
            <w:tcMar>
              <w:top w:w="110" w:type="dxa"/>
              <w:start w:w="120" w:type="dxa"/>
              <w:bottom w:w="110" w:type="dxa"/>
              <w:end w:w="120" w:type="dxa"/>
            </w:tcMar>
          </w:tcPr>
          <w:p>
            <w:pPr>
              <w:jc w:val="left"/>
            </w:pPr>
            <w:r/>
            <w:r>
              <w:rPr>
                <w:rFonts w:ascii="Aptos" w:hAnsi="Aptos"/>
                <w:b w:val="0"/>
                <w:color w:val="1F2937"/>
                <w:sz w:val="18"/>
              </w:rPr>
              <w:t>Large images pass through API service</w:t>
            </w:r>
          </w:p>
        </w:tc>
        <w:tc>
          <w:tcPr>
            <w:tcW w:type="dxa" w:w="3600"/>
            <w:vAlign w:val="center"/>
            <w:tcMar>
              <w:top w:w="110" w:type="dxa"/>
              <w:start w:w="120" w:type="dxa"/>
              <w:bottom w:w="110" w:type="dxa"/>
              <w:end w:w="120" w:type="dxa"/>
            </w:tcMar>
          </w:tcPr>
          <w:p>
            <w:pPr>
              <w:jc w:val="left"/>
            </w:pPr>
            <w:r/>
            <w:r>
              <w:rPr>
                <w:rFonts w:ascii="Aptos" w:hAnsi="Aptos"/>
                <w:b w:val="0"/>
                <w:color w:val="1F2937"/>
                <w:sz w:val="18"/>
              </w:rPr>
              <w:t>Direct object-storage delivery and CDN</w:t>
            </w:r>
          </w:p>
        </w:tc>
      </w:tr>
      <w:tr>
        <w:tc>
          <w:tcPr>
            <w:tcW w:type="dxa" w:w="2016"/>
            <w:vAlign w:val="center"/>
            <w:tcMar>
              <w:top w:w="110" w:type="dxa"/>
              <w:start w:w="120" w:type="dxa"/>
              <w:bottom w:w="110" w:type="dxa"/>
              <w:end w:w="120" w:type="dxa"/>
            </w:tcMar>
          </w:tcPr>
          <w:p>
            <w:pPr>
              <w:jc w:val="center"/>
            </w:pPr>
            <w:r/>
            <w:r>
              <w:rPr>
                <w:rFonts w:ascii="Aptos" w:hAnsi="Aptos"/>
                <w:b w:val="0"/>
                <w:color w:val="1F2937"/>
                <w:sz w:val="18"/>
              </w:rPr>
              <w:t>Broker</w:t>
            </w:r>
          </w:p>
        </w:tc>
        <w:tc>
          <w:tcPr>
            <w:tcW w:type="dxa" w:w="3960"/>
            <w:vAlign w:val="center"/>
            <w:tcMar>
              <w:top w:w="110" w:type="dxa"/>
              <w:start w:w="120" w:type="dxa"/>
              <w:bottom w:w="110" w:type="dxa"/>
              <w:end w:w="120" w:type="dxa"/>
            </w:tcMar>
          </w:tcPr>
          <w:p>
            <w:pPr>
              <w:jc w:val="left"/>
            </w:pPr>
            <w:r/>
            <w:r>
              <w:rPr>
                <w:rFonts w:ascii="Aptos" w:hAnsi="Aptos"/>
                <w:b w:val="0"/>
                <w:color w:val="1F2937"/>
                <w:sz w:val="18"/>
              </w:rPr>
              <w:t>Events retained with large duplicated payloads</w:t>
            </w:r>
          </w:p>
        </w:tc>
        <w:tc>
          <w:tcPr>
            <w:tcW w:type="dxa" w:w="3600"/>
            <w:vAlign w:val="center"/>
            <w:tcMar>
              <w:top w:w="110" w:type="dxa"/>
              <w:start w:w="120" w:type="dxa"/>
              <w:bottom w:w="110" w:type="dxa"/>
              <w:end w:w="120" w:type="dxa"/>
            </w:tcMar>
          </w:tcPr>
          <w:p>
            <w:pPr>
              <w:jc w:val="left"/>
            </w:pPr>
            <w:r/>
            <w:r>
              <w:rPr>
                <w:rFonts w:ascii="Aptos" w:hAnsi="Aptos"/>
                <w:b w:val="0"/>
                <w:color w:val="1F2937"/>
                <w:sz w:val="18"/>
              </w:rPr>
              <w:t>Right-size event data and retention</w:t>
            </w:r>
          </w:p>
        </w:tc>
      </w:tr>
      <w:tr>
        <w:tc>
          <w:tcPr>
            <w:tcW w:type="dxa" w:w="2016"/>
            <w:vAlign w:val="center"/>
            <w:tcMar>
              <w:top w:w="110" w:type="dxa"/>
              <w:start w:w="120" w:type="dxa"/>
              <w:bottom w:w="110" w:type="dxa"/>
              <w:end w:w="120" w:type="dxa"/>
            </w:tcMar>
          </w:tcPr>
          <w:p>
            <w:pPr>
              <w:jc w:val="center"/>
            </w:pPr>
            <w:r/>
            <w:r>
              <w:rPr>
                <w:rFonts w:ascii="Aptos" w:hAnsi="Aptos"/>
                <w:b w:val="0"/>
                <w:color w:val="1F2937"/>
                <w:sz w:val="18"/>
              </w:rPr>
              <w:t>Observability</w:t>
            </w:r>
          </w:p>
        </w:tc>
        <w:tc>
          <w:tcPr>
            <w:tcW w:type="dxa" w:w="3960"/>
            <w:vAlign w:val="center"/>
            <w:tcMar>
              <w:top w:w="110" w:type="dxa"/>
              <w:start w:w="120" w:type="dxa"/>
              <w:bottom w:w="110" w:type="dxa"/>
              <w:end w:w="120" w:type="dxa"/>
            </w:tcMar>
          </w:tcPr>
          <w:p>
            <w:pPr>
              <w:jc w:val="left"/>
            </w:pPr>
            <w:r/>
            <w:r>
              <w:rPr>
                <w:rFonts w:ascii="Aptos" w:hAnsi="Aptos"/>
                <w:b w:val="0"/>
                <w:color w:val="1F2937"/>
                <w:sz w:val="18"/>
              </w:rPr>
              <w:t>Full payload logging at high RPS</w:t>
            </w:r>
          </w:p>
        </w:tc>
        <w:tc>
          <w:tcPr>
            <w:tcW w:type="dxa" w:w="3600"/>
            <w:vAlign w:val="center"/>
            <w:tcMar>
              <w:top w:w="110" w:type="dxa"/>
              <w:start w:w="120" w:type="dxa"/>
              <w:bottom w:w="110" w:type="dxa"/>
              <w:end w:w="120" w:type="dxa"/>
            </w:tcMar>
          </w:tcPr>
          <w:p>
            <w:pPr>
              <w:jc w:val="left"/>
            </w:pPr>
            <w:r/>
            <w:r>
              <w:rPr>
                <w:rFonts w:ascii="Aptos" w:hAnsi="Aptos"/>
                <w:b w:val="0"/>
                <w:color w:val="1F2937"/>
                <w:sz w:val="18"/>
              </w:rPr>
              <w:t>Structured metadata, sampling, sensitive-data controls</w:t>
            </w:r>
          </w:p>
        </w:tc>
      </w:tr>
      <w:tr>
        <w:tc>
          <w:tcPr>
            <w:tcW w:type="dxa" w:w="2016"/>
            <w:vAlign w:val="center"/>
            <w:tcMar>
              <w:top w:w="110" w:type="dxa"/>
              <w:start w:w="120" w:type="dxa"/>
              <w:bottom w:w="110" w:type="dxa"/>
              <w:end w:w="120" w:type="dxa"/>
            </w:tcMar>
          </w:tcPr>
          <w:p>
            <w:pPr>
              <w:jc w:val="center"/>
            </w:pPr>
            <w:r/>
            <w:r>
              <w:rPr>
                <w:rFonts w:ascii="Aptos" w:hAnsi="Aptos"/>
                <w:b w:val="0"/>
                <w:color w:val="1F2937"/>
                <w:sz w:val="18"/>
              </w:rPr>
              <w:t>Third-party</w:t>
            </w:r>
          </w:p>
        </w:tc>
        <w:tc>
          <w:tcPr>
            <w:tcW w:type="dxa" w:w="3960"/>
            <w:vAlign w:val="center"/>
            <w:tcMar>
              <w:top w:w="110" w:type="dxa"/>
              <w:start w:w="120" w:type="dxa"/>
              <w:bottom w:w="110" w:type="dxa"/>
              <w:end w:w="120" w:type="dxa"/>
            </w:tcMar>
          </w:tcPr>
          <w:p>
            <w:pPr>
              <w:jc w:val="left"/>
            </w:pPr>
            <w:r/>
            <w:r>
              <w:rPr>
                <w:rFonts w:ascii="Aptos" w:hAnsi="Aptos"/>
                <w:b w:val="0"/>
                <w:color w:val="1F2937"/>
                <w:sz w:val="18"/>
              </w:rPr>
              <w:t>Geocoding called on every page refresh</w:t>
            </w:r>
          </w:p>
        </w:tc>
        <w:tc>
          <w:tcPr>
            <w:tcW w:type="dxa" w:w="3600"/>
            <w:vAlign w:val="center"/>
            <w:tcMar>
              <w:top w:w="110" w:type="dxa"/>
              <w:start w:w="120" w:type="dxa"/>
              <w:bottom w:w="110" w:type="dxa"/>
              <w:end w:w="120" w:type="dxa"/>
            </w:tcMar>
          </w:tcPr>
          <w:p>
            <w:pPr>
              <w:jc w:val="left"/>
            </w:pPr>
            <w:r/>
            <w:r>
              <w:rPr>
                <w:rFonts w:ascii="Aptos" w:hAnsi="Aptos"/>
                <w:b w:val="0"/>
                <w:color w:val="1F2937"/>
                <w:sz w:val="18"/>
              </w:rPr>
              <w:t>Cache stable results and batch requests</w:t>
            </w:r>
          </w:p>
        </w:tc>
      </w:tr>
    </w:tbl>
    <w:p>
      <w:pPr>
        <w:spacing w:after="40"/>
      </w:pPr>
    </w:p>
    <w:p>
      <w:pPr>
        <w:pStyle w:val="Heading2"/>
        <w:keepNext/>
      </w:pPr>
      <w:r>
        <w:t>11.2 Worked cost comparison: tracking updates</w:t>
      </w: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start w:w="160" w:type="dxa"/>
              <w:bottom w:w="150" w:type="dxa"/>
              <w:end w:w="160" w:type="dxa"/>
            </w:tcMar>
          </w:tcPr>
          <w:p>
            <w:pPr>
              <w:spacing w:after="0"/>
            </w:pPr>
            <w:r/>
            <w:r>
              <w:rPr>
                <w:rFonts w:ascii="Consolas" w:hAnsi="Consolas"/>
                <w:color w:val="253858"/>
                <w:sz w:val="17"/>
              </w:rPr>
              <w:t>Option A: REST poll every 5 seconds</w:t>
              <w:br/>
            </w:r>
            <w:r>
              <w:rPr>
                <w:rFonts w:ascii="Consolas" w:hAnsi="Consolas"/>
                <w:color w:val="253858"/>
                <w:sz w:val="17"/>
              </w:rPr>
              <w:t>18,000 active trackers -&gt; 3,600 requests/sec</w:t>
              <w:br/>
            </w:r>
            <w:r>
              <w:rPr>
                <w:rFonts w:ascii="Consolas" w:hAnsi="Consolas"/>
                <w:color w:val="253858"/>
                <w:sz w:val="17"/>
              </w:rPr>
              <w:t>Most responses unchanged; repeated gateway, auth, and read cost.</w:t>
              <w:br/>
            </w:r>
            <w:r>
              <w:rPr>
                <w:rFonts w:ascii="Consolas" w:hAnsi="Consolas"/>
                <w:color w:val="253858"/>
                <w:sz w:val="17"/>
              </w:rPr>
              <w:br/>
            </w:r>
            <w:r>
              <w:rPr>
                <w:rFonts w:ascii="Consolas" w:hAnsi="Consolas"/>
                <w:color w:val="253858"/>
                <w:sz w:val="17"/>
              </w:rPr>
              <w:t>Option B: SSE status changes</w:t>
              <w:br/>
            </w:r>
            <w:r>
              <w:rPr>
                <w:rFonts w:ascii="Consolas" w:hAnsi="Consolas"/>
                <w:color w:val="253858"/>
                <w:sz w:val="17"/>
              </w:rPr>
              <w:t>18,000 long-lived connections</w:t>
              <w:br/>
            </w:r>
            <w:r>
              <w:rPr>
                <w:rFonts w:ascii="Consolas" w:hAnsi="Consolas"/>
                <w:color w:val="253858"/>
                <w:sz w:val="17"/>
              </w:rPr>
              <w:t>Far fewer application messages; higher connection memory and gateway needs.</w:t>
              <w:br/>
            </w:r>
            <w:r>
              <w:rPr>
                <w:rFonts w:ascii="Consolas" w:hAnsi="Consolas"/>
                <w:color w:val="253858"/>
                <w:sz w:val="17"/>
              </w:rPr>
              <w:br/>
            </w:r>
            <w:r>
              <w:rPr>
                <w:rFonts w:ascii="Consolas" w:hAnsi="Consolas"/>
                <w:color w:val="253858"/>
                <w:sz w:val="17"/>
              </w:rPr>
              <w:t>Decision depends on connection cost, update frequency, mobile behavior,</w:t>
              <w:br/>
            </w:r>
            <w:r>
              <w:rPr>
                <w:rFonts w:ascii="Consolas" w:hAnsi="Consolas"/>
                <w:color w:val="253858"/>
                <w:sz w:val="17"/>
              </w:rPr>
              <w:t>proxy support, operational skill, and user-experience target.</w:t>
            </w:r>
          </w:p>
        </w:tc>
      </w:tr>
    </w:tbl>
    <w:p>
      <w:pPr>
        <w:spacing w:after="40"/>
      </w:pPr>
    </w:p>
    <w:p>
      <w:pPr>
        <w:pStyle w:val="Heading2"/>
        <w:keepNext/>
      </w:pPr>
      <w:r>
        <w:t>11.3 Managed service versus self-managed platform</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680"/>
            <w:vAlign w:val="center"/>
            <w:tcMar>
              <w:top w:w="110" w:type="dxa"/>
              <w:start w:w="120" w:type="dxa"/>
              <w:bottom w:w="110" w:type="dxa"/>
              <w:end w:w="120" w:type="dxa"/>
            </w:tcMar>
            <w:shd w:fill="17365D"/>
          </w:tcPr>
          <w:p>
            <w:pPr>
              <w:jc w:val="center"/>
            </w:pPr>
            <w:r/>
            <w:r>
              <w:rPr>
                <w:rFonts w:ascii="Aptos" w:hAnsi="Aptos"/>
                <w:b/>
                <w:color w:val="FFFFFF"/>
                <w:sz w:val="18"/>
              </w:rPr>
              <w:t>Managed service</w:t>
            </w:r>
          </w:p>
        </w:tc>
        <w:tc>
          <w:tcPr>
            <w:tcW w:type="dxa" w:w="4680"/>
            <w:vAlign w:val="center"/>
            <w:tcMar>
              <w:top w:w="110" w:type="dxa"/>
              <w:start w:w="120" w:type="dxa"/>
              <w:bottom w:w="110" w:type="dxa"/>
              <w:end w:w="120" w:type="dxa"/>
            </w:tcMar>
            <w:shd w:fill="17365D"/>
          </w:tcPr>
          <w:p>
            <w:pPr>
              <w:jc w:val="center"/>
            </w:pPr>
            <w:r/>
            <w:r>
              <w:rPr>
                <w:rFonts w:ascii="Aptos" w:hAnsi="Aptos"/>
                <w:b/>
                <w:color w:val="FFFFFF"/>
                <w:sz w:val="18"/>
              </w:rPr>
              <w:t>Self-managed</w:t>
            </w:r>
          </w:p>
        </w:tc>
      </w:tr>
      <w:tr>
        <w:tc>
          <w:tcPr>
            <w:tcW w:type="dxa" w:w="4680"/>
            <w:vAlign w:val="center"/>
            <w:tcMar>
              <w:top w:w="110" w:type="dxa"/>
              <w:start w:w="120" w:type="dxa"/>
              <w:bottom w:w="110" w:type="dxa"/>
              <w:end w:w="120" w:type="dxa"/>
            </w:tcMar>
          </w:tcPr>
          <w:p>
            <w:pPr>
              <w:jc w:val="left"/>
            </w:pPr>
            <w:r/>
            <w:r>
              <w:rPr>
                <w:rFonts w:ascii="Aptos" w:hAnsi="Aptos"/>
                <w:b w:val="0"/>
                <w:color w:val="1F2937"/>
                <w:sz w:val="18"/>
              </w:rPr>
              <w:t>Higher unit price but lower operational burden</w:t>
            </w:r>
          </w:p>
        </w:tc>
        <w:tc>
          <w:tcPr>
            <w:tcW w:type="dxa" w:w="4680"/>
            <w:vAlign w:val="center"/>
            <w:tcMar>
              <w:top w:w="110" w:type="dxa"/>
              <w:start w:w="120" w:type="dxa"/>
              <w:bottom w:w="110" w:type="dxa"/>
              <w:end w:w="120" w:type="dxa"/>
            </w:tcMar>
          </w:tcPr>
          <w:p>
            <w:pPr>
              <w:jc w:val="left"/>
            </w:pPr>
            <w:r/>
            <w:r>
              <w:rPr>
                <w:rFonts w:ascii="Aptos" w:hAnsi="Aptos"/>
                <w:b w:val="0"/>
                <w:color w:val="1F2937"/>
                <w:sz w:val="18"/>
              </w:rPr>
              <w:t>Potentially lower raw infrastructure price</w:t>
            </w:r>
          </w:p>
        </w:tc>
      </w:tr>
      <w:tr>
        <w:tc>
          <w:tcPr>
            <w:tcW w:type="dxa" w:w="4680"/>
            <w:vAlign w:val="center"/>
            <w:tcMar>
              <w:top w:w="110" w:type="dxa"/>
              <w:start w:w="120" w:type="dxa"/>
              <w:bottom w:w="110" w:type="dxa"/>
              <w:end w:w="120" w:type="dxa"/>
            </w:tcMar>
          </w:tcPr>
          <w:p>
            <w:pPr>
              <w:jc w:val="left"/>
            </w:pPr>
            <w:r/>
            <w:r>
              <w:rPr>
                <w:rFonts w:ascii="Aptos" w:hAnsi="Aptos"/>
                <w:b w:val="0"/>
                <w:color w:val="1F2937"/>
                <w:sz w:val="18"/>
              </w:rPr>
              <w:t>Built-in upgrades, backups, and availability features</w:t>
            </w:r>
          </w:p>
        </w:tc>
        <w:tc>
          <w:tcPr>
            <w:tcW w:type="dxa" w:w="4680"/>
            <w:vAlign w:val="center"/>
            <w:tcMar>
              <w:top w:w="110" w:type="dxa"/>
              <w:start w:w="120" w:type="dxa"/>
              <w:bottom w:w="110" w:type="dxa"/>
              <w:end w:w="120" w:type="dxa"/>
            </w:tcMar>
          </w:tcPr>
          <w:p>
            <w:pPr>
              <w:jc w:val="left"/>
            </w:pPr>
            <w:r/>
            <w:r>
              <w:rPr>
                <w:rFonts w:ascii="Aptos" w:hAnsi="Aptos"/>
                <w:b w:val="0"/>
                <w:color w:val="1F2937"/>
                <w:sz w:val="18"/>
              </w:rPr>
              <w:t>Greater control over tuning and deployment</w:t>
            </w:r>
          </w:p>
        </w:tc>
      </w:tr>
      <w:tr>
        <w:tc>
          <w:tcPr>
            <w:tcW w:type="dxa" w:w="4680"/>
            <w:vAlign w:val="center"/>
            <w:tcMar>
              <w:top w:w="110" w:type="dxa"/>
              <w:start w:w="120" w:type="dxa"/>
              <w:bottom w:w="110" w:type="dxa"/>
              <w:end w:w="120" w:type="dxa"/>
            </w:tcMar>
          </w:tcPr>
          <w:p>
            <w:pPr>
              <w:jc w:val="left"/>
            </w:pPr>
            <w:r/>
            <w:r>
              <w:rPr>
                <w:rFonts w:ascii="Aptos" w:hAnsi="Aptos"/>
                <w:b w:val="0"/>
                <w:color w:val="1F2937"/>
                <w:sz w:val="18"/>
              </w:rPr>
              <w:t>Provider limits and egress/lock-in considerations</w:t>
            </w:r>
          </w:p>
        </w:tc>
        <w:tc>
          <w:tcPr>
            <w:tcW w:type="dxa" w:w="4680"/>
            <w:vAlign w:val="center"/>
            <w:tcMar>
              <w:top w:w="110" w:type="dxa"/>
              <w:start w:w="120" w:type="dxa"/>
              <w:bottom w:w="110" w:type="dxa"/>
              <w:end w:w="120" w:type="dxa"/>
            </w:tcMar>
          </w:tcPr>
          <w:p>
            <w:pPr>
              <w:jc w:val="left"/>
            </w:pPr>
            <w:r/>
            <w:r>
              <w:rPr>
                <w:rFonts w:ascii="Aptos" w:hAnsi="Aptos"/>
                <w:b w:val="0"/>
                <w:color w:val="1F2937"/>
                <w:sz w:val="18"/>
              </w:rPr>
              <w:t>Requires staffing, on-call expertise, and upgrade discipline</w:t>
            </w:r>
          </w:p>
        </w:tc>
      </w:tr>
      <w:tr>
        <w:tc>
          <w:tcPr>
            <w:tcW w:type="dxa" w:w="4680"/>
            <w:vAlign w:val="center"/>
            <w:tcMar>
              <w:top w:w="110" w:type="dxa"/>
              <w:start w:w="120" w:type="dxa"/>
              <w:bottom w:w="110" w:type="dxa"/>
              <w:end w:w="120" w:type="dxa"/>
            </w:tcMar>
          </w:tcPr>
          <w:p>
            <w:pPr>
              <w:jc w:val="left"/>
            </w:pPr>
            <w:r/>
            <w:r>
              <w:rPr>
                <w:rFonts w:ascii="Aptos" w:hAnsi="Aptos"/>
                <w:b w:val="0"/>
                <w:color w:val="1F2937"/>
                <w:sz w:val="18"/>
              </w:rPr>
              <w:t>Often economical until scale or requirements justify specialization</w:t>
            </w:r>
          </w:p>
        </w:tc>
        <w:tc>
          <w:tcPr>
            <w:tcW w:type="dxa" w:w="4680"/>
            <w:vAlign w:val="center"/>
            <w:tcMar>
              <w:top w:w="110" w:type="dxa"/>
              <w:start w:w="120" w:type="dxa"/>
              <w:bottom w:w="110" w:type="dxa"/>
              <w:end w:w="120" w:type="dxa"/>
            </w:tcMar>
          </w:tcPr>
          <w:p>
            <w:pPr>
              <w:jc w:val="left"/>
            </w:pPr>
            <w:r/>
            <w:r>
              <w:rPr>
                <w:rFonts w:ascii="Aptos" w:hAnsi="Aptos"/>
                <w:b w:val="0"/>
                <w:color w:val="1F2937"/>
                <w:sz w:val="18"/>
              </w:rPr>
              <w:t>Can be economical at high steady scale with strong platform maturity</w:t>
            </w:r>
          </w:p>
        </w:tc>
      </w:tr>
    </w:tbl>
    <w:p>
      <w:pPr>
        <w:spacing w:after="40"/>
      </w:pPr>
    </w:p>
    <w:tbl>
      <w:tblPr>
        <w:tblW w:type="auto" w:w="0"/>
        <w:jc w:val="center"/>
        <w:tblLayout w:type="fixed"/>
        <w:tblLook w:firstColumn="1" w:firstRow="1" w:lastColumn="0" w:lastRow="0" w:noHBand="0" w:noVBand="1" w:val="04A0"/>
      </w:tblPr>
      <w:tblGrid>
        <w:gridCol w:w="9576"/>
      </w:tblGrid>
      <w:tr>
        <w:tc>
          <w:tcPr>
            <w:tcW w:type="dxa" w:w="9878"/>
            <w:shd w:fill="EAF2F8"/>
            <w:tcMar>
              <w:top w:w="150" w:type="dxa"/>
              <w:start w:w="180" w:type="dxa"/>
              <w:bottom w:w="150" w:type="dxa"/>
              <w:end w:w="180" w:type="dxa"/>
            </w:tcMar>
          </w:tcPr>
          <w:p>
            <w:pPr>
              <w:spacing w:after="60"/>
            </w:pPr>
            <w:r/>
            <w:r>
              <w:rPr>
                <w:rFonts w:ascii="Aptos Display" w:hAnsi="Aptos Display"/>
                <w:b/>
                <w:color w:val="0F6B78"/>
                <w:sz w:val="21"/>
              </w:rPr>
              <w:t>Total-cost principle</w:t>
            </w:r>
          </w:p>
          <w:p>
            <w:pPr>
              <w:spacing w:after="0" w:line="259" w:lineRule="auto"/>
            </w:pPr>
            <w:r>
              <w:rPr>
                <w:rFonts w:ascii="Aptos" w:hAnsi="Aptos"/>
                <w:color w:val="1F2937"/>
                <w:sz w:val="19"/>
              </w:rPr>
              <w:t>Do not compare only instance prices. Include engineering time, incident probability, recovery time, compliance evidence, capacity planning, upgrades, and the opportunity cost of operating infrastructure instead of product capabilities.</w:t>
            </w:r>
          </w:p>
        </w:tc>
      </w:tr>
    </w:tbl>
    <w:p>
      <w:pPr>
        <w:spacing w:after="40"/>
      </w:pPr>
    </w:p>
    <w:p>
      <w:pPr>
        <w:pStyle w:val="Heading1"/>
        <w:keepNext/>
      </w:pPr>
      <w:r>
        <w:t>12. Practical Domain Architectures</w:t>
      </w:r>
    </w:p>
    <w:p>
      <w:pPr>
        <w:pStyle w:val="Heading2"/>
        <w:keepNext/>
      </w:pPr>
      <w:r>
        <w:t>12.1 Food delivery at dinner peak</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vAlign w:val="center"/>
            <w:tcMar>
              <w:top w:w="110" w:type="dxa"/>
              <w:start w:w="120" w:type="dxa"/>
              <w:bottom w:w="110" w:type="dxa"/>
              <w:end w:w="120" w:type="dxa"/>
            </w:tcMar>
            <w:shd w:fill="17365D"/>
          </w:tcPr>
          <w:p>
            <w:pPr>
              <w:jc w:val="center"/>
            </w:pPr>
            <w:r/>
            <w:r>
              <w:rPr>
                <w:rFonts w:ascii="Aptos" w:hAnsi="Aptos"/>
                <w:b/>
                <w:color w:val="FFFFFF"/>
                <w:sz w:val="18"/>
              </w:rPr>
              <w:t>Workflow</w:t>
            </w:r>
          </w:p>
        </w:tc>
        <w:tc>
          <w:tcPr>
            <w:tcW w:type="dxa" w:w="3384"/>
            <w:vAlign w:val="center"/>
            <w:tcMar>
              <w:top w:w="110" w:type="dxa"/>
              <w:start w:w="120" w:type="dxa"/>
              <w:bottom w:w="110" w:type="dxa"/>
              <w:end w:w="120" w:type="dxa"/>
            </w:tcMar>
            <w:shd w:fill="17365D"/>
          </w:tcPr>
          <w:p>
            <w:pPr>
              <w:jc w:val="center"/>
            </w:pPr>
            <w:r/>
            <w:r>
              <w:rPr>
                <w:rFonts w:ascii="Aptos" w:hAnsi="Aptos"/>
                <w:b/>
                <w:color w:val="FFFFFF"/>
                <w:sz w:val="18"/>
              </w:rPr>
              <w:t>Design choice</w:t>
            </w:r>
          </w:p>
        </w:tc>
        <w:tc>
          <w:tcPr>
            <w:tcW w:type="dxa" w:w="4032"/>
            <w:vAlign w:val="center"/>
            <w:tcMar>
              <w:top w:w="110" w:type="dxa"/>
              <w:start w:w="120" w:type="dxa"/>
              <w:bottom w:w="110" w:type="dxa"/>
              <w:end w:w="120" w:type="dxa"/>
            </w:tcMar>
            <w:shd w:fill="17365D"/>
          </w:tcPr>
          <w:p>
            <w:pPr>
              <w:jc w:val="center"/>
            </w:pPr>
            <w:r/>
            <w:r>
              <w:rPr>
                <w:rFonts w:ascii="Aptos" w:hAnsi="Aptos"/>
                <w:b/>
                <w:color w:val="FFFFFF"/>
                <w:sz w:val="18"/>
              </w:rPr>
              <w:t>Reason</w:t>
            </w:r>
          </w:p>
        </w:tc>
      </w:tr>
      <w:tr>
        <w:tc>
          <w:tcPr>
            <w:tcW w:type="dxa" w:w="2088"/>
            <w:vAlign w:val="center"/>
            <w:tcMar>
              <w:top w:w="110" w:type="dxa"/>
              <w:start w:w="120" w:type="dxa"/>
              <w:bottom w:w="110" w:type="dxa"/>
              <w:end w:w="120" w:type="dxa"/>
            </w:tcMar>
          </w:tcPr>
          <w:p>
            <w:pPr>
              <w:jc w:val="center"/>
            </w:pPr>
            <w:r/>
            <w:r>
              <w:rPr>
                <w:rFonts w:ascii="Aptos" w:hAnsi="Aptos"/>
                <w:b w:val="0"/>
                <w:color w:val="1F2937"/>
                <w:sz w:val="18"/>
              </w:rPr>
              <w:t>Browse menus</w:t>
            </w:r>
          </w:p>
        </w:tc>
        <w:tc>
          <w:tcPr>
            <w:tcW w:type="dxa" w:w="3384"/>
            <w:vAlign w:val="center"/>
            <w:tcMar>
              <w:top w:w="110" w:type="dxa"/>
              <w:start w:w="120" w:type="dxa"/>
              <w:bottom w:w="110" w:type="dxa"/>
              <w:end w:w="120" w:type="dxa"/>
            </w:tcMar>
          </w:tcPr>
          <w:p>
            <w:pPr>
              <w:jc w:val="center"/>
            </w:pPr>
            <w:r/>
            <w:r>
              <w:rPr>
                <w:rFonts w:ascii="Aptos" w:hAnsi="Aptos"/>
                <w:b w:val="0"/>
                <w:color w:val="1F2937"/>
                <w:sz w:val="18"/>
              </w:rPr>
              <w:t>REST + CDN + ETag</w:t>
            </w:r>
          </w:p>
        </w:tc>
        <w:tc>
          <w:tcPr>
            <w:tcW w:type="dxa" w:w="4032"/>
            <w:vAlign w:val="center"/>
            <w:tcMar>
              <w:top w:w="110" w:type="dxa"/>
              <w:start w:w="120" w:type="dxa"/>
              <w:bottom w:w="110" w:type="dxa"/>
              <w:end w:w="120" w:type="dxa"/>
            </w:tcMar>
          </w:tcPr>
          <w:p>
            <w:pPr>
              <w:jc w:val="left"/>
            </w:pPr>
            <w:r/>
            <w:r>
              <w:rPr>
                <w:rFonts w:ascii="Aptos" w:hAnsi="Aptos"/>
                <w:b w:val="0"/>
                <w:color w:val="1F2937"/>
                <w:sz w:val="18"/>
              </w:rPr>
              <w:t>High read volume and cacheability</w:t>
            </w:r>
          </w:p>
        </w:tc>
      </w:tr>
      <w:tr>
        <w:tc>
          <w:tcPr>
            <w:tcW w:type="dxa" w:w="2088"/>
            <w:vAlign w:val="center"/>
            <w:tcMar>
              <w:top w:w="110" w:type="dxa"/>
              <w:start w:w="120" w:type="dxa"/>
              <w:bottom w:w="110" w:type="dxa"/>
              <w:end w:w="120" w:type="dxa"/>
            </w:tcMar>
          </w:tcPr>
          <w:p>
            <w:pPr>
              <w:jc w:val="center"/>
            </w:pPr>
            <w:r/>
            <w:r>
              <w:rPr>
                <w:rFonts w:ascii="Aptos" w:hAnsi="Aptos"/>
                <w:b w:val="0"/>
                <w:color w:val="1F2937"/>
                <w:sz w:val="18"/>
              </w:rPr>
              <w:t>Create order</w:t>
            </w:r>
          </w:p>
        </w:tc>
        <w:tc>
          <w:tcPr>
            <w:tcW w:type="dxa" w:w="3384"/>
            <w:vAlign w:val="center"/>
            <w:tcMar>
              <w:top w:w="110" w:type="dxa"/>
              <w:start w:w="120" w:type="dxa"/>
              <w:bottom w:w="110" w:type="dxa"/>
              <w:end w:w="120" w:type="dxa"/>
            </w:tcMar>
          </w:tcPr>
          <w:p>
            <w:pPr>
              <w:jc w:val="left"/>
            </w:pPr>
            <w:r/>
            <w:r>
              <w:rPr>
                <w:rFonts w:ascii="Aptos" w:hAnsi="Aptos"/>
                <w:b w:val="0"/>
                <w:color w:val="1F2937"/>
                <w:sz w:val="18"/>
              </w:rPr>
              <w:t>Idempotent REST command</w:t>
            </w:r>
          </w:p>
        </w:tc>
        <w:tc>
          <w:tcPr>
            <w:tcW w:type="dxa" w:w="4032"/>
            <w:vAlign w:val="center"/>
            <w:tcMar>
              <w:top w:w="110" w:type="dxa"/>
              <w:start w:w="120" w:type="dxa"/>
              <w:bottom w:w="110" w:type="dxa"/>
              <w:end w:w="120" w:type="dxa"/>
            </w:tcMar>
          </w:tcPr>
          <w:p>
            <w:pPr>
              <w:jc w:val="left"/>
            </w:pPr>
            <w:r/>
            <w:r>
              <w:rPr>
                <w:rFonts w:ascii="Aptos" w:hAnsi="Aptos"/>
                <w:b w:val="0"/>
                <w:color w:val="1F2937"/>
                <w:sz w:val="18"/>
              </w:rPr>
              <w:t>Clear public contract and duplicate protection</w:t>
            </w:r>
          </w:p>
        </w:tc>
      </w:tr>
      <w:tr>
        <w:tc>
          <w:tcPr>
            <w:tcW w:type="dxa" w:w="2088"/>
            <w:vAlign w:val="center"/>
            <w:tcMar>
              <w:top w:w="110" w:type="dxa"/>
              <w:start w:w="120" w:type="dxa"/>
              <w:bottom w:w="110" w:type="dxa"/>
              <w:end w:w="120" w:type="dxa"/>
            </w:tcMar>
          </w:tcPr>
          <w:p>
            <w:pPr>
              <w:jc w:val="center"/>
            </w:pPr>
            <w:r/>
            <w:r>
              <w:rPr>
                <w:rFonts w:ascii="Aptos" w:hAnsi="Aptos"/>
                <w:b w:val="0"/>
                <w:color w:val="1F2937"/>
                <w:sz w:val="18"/>
              </w:rPr>
              <w:t>Order workflow</w:t>
            </w:r>
          </w:p>
        </w:tc>
        <w:tc>
          <w:tcPr>
            <w:tcW w:type="dxa" w:w="3384"/>
            <w:vAlign w:val="center"/>
            <w:tcMar>
              <w:top w:w="110" w:type="dxa"/>
              <w:start w:w="120" w:type="dxa"/>
              <w:bottom w:w="110" w:type="dxa"/>
              <w:end w:w="120" w:type="dxa"/>
            </w:tcMar>
          </w:tcPr>
          <w:p>
            <w:pPr>
              <w:jc w:val="left"/>
            </w:pPr>
            <w:r/>
            <w:r>
              <w:rPr>
                <w:rFonts w:ascii="Aptos" w:hAnsi="Aptos"/>
                <w:b w:val="0"/>
                <w:color w:val="1F2937"/>
                <w:sz w:val="18"/>
              </w:rPr>
              <w:t>Events + orchestrated state machine</w:t>
            </w:r>
          </w:p>
        </w:tc>
        <w:tc>
          <w:tcPr>
            <w:tcW w:type="dxa" w:w="4032"/>
            <w:vAlign w:val="center"/>
            <w:tcMar>
              <w:top w:w="110" w:type="dxa"/>
              <w:start w:w="120" w:type="dxa"/>
              <w:bottom w:w="110" w:type="dxa"/>
              <w:end w:w="120" w:type="dxa"/>
            </w:tcMar>
          </w:tcPr>
          <w:p>
            <w:pPr>
              <w:jc w:val="left"/>
            </w:pPr>
            <w:r/>
            <w:r>
              <w:rPr>
                <w:rFonts w:ascii="Aptos" w:hAnsi="Aptos"/>
                <w:b w:val="0"/>
                <w:color w:val="1F2937"/>
                <w:sz w:val="18"/>
              </w:rPr>
              <w:t>Long-running steps and compensation</w:t>
            </w:r>
          </w:p>
        </w:tc>
      </w:tr>
      <w:tr>
        <w:tc>
          <w:tcPr>
            <w:tcW w:type="dxa" w:w="2088"/>
            <w:vAlign w:val="center"/>
            <w:tcMar>
              <w:top w:w="110" w:type="dxa"/>
              <w:start w:w="120" w:type="dxa"/>
              <w:bottom w:w="110" w:type="dxa"/>
              <w:end w:w="120" w:type="dxa"/>
            </w:tcMar>
          </w:tcPr>
          <w:p>
            <w:pPr>
              <w:jc w:val="center"/>
            </w:pPr>
            <w:r/>
            <w:r>
              <w:rPr>
                <w:rFonts w:ascii="Aptos" w:hAnsi="Aptos"/>
                <w:b w:val="0"/>
                <w:color w:val="1F2937"/>
                <w:sz w:val="18"/>
              </w:rPr>
              <w:t>Driver telemetry</w:t>
            </w:r>
          </w:p>
        </w:tc>
        <w:tc>
          <w:tcPr>
            <w:tcW w:type="dxa" w:w="3384"/>
            <w:vAlign w:val="center"/>
            <w:tcMar>
              <w:top w:w="110" w:type="dxa"/>
              <w:start w:w="120" w:type="dxa"/>
              <w:bottom w:w="110" w:type="dxa"/>
              <w:end w:w="120" w:type="dxa"/>
            </w:tcMar>
          </w:tcPr>
          <w:p>
            <w:pPr>
              <w:jc w:val="left"/>
            </w:pPr>
            <w:r/>
            <w:r>
              <w:rPr>
                <w:rFonts w:ascii="Aptos" w:hAnsi="Aptos"/>
                <w:b w:val="0"/>
                <w:color w:val="1F2937"/>
                <w:sz w:val="18"/>
              </w:rPr>
              <w:t>Streaming ingest + latest-location cache</w:t>
            </w:r>
          </w:p>
        </w:tc>
        <w:tc>
          <w:tcPr>
            <w:tcW w:type="dxa" w:w="4032"/>
            <w:vAlign w:val="center"/>
            <w:tcMar>
              <w:top w:w="110" w:type="dxa"/>
              <w:start w:w="120" w:type="dxa"/>
              <w:bottom w:w="110" w:type="dxa"/>
              <w:end w:w="120" w:type="dxa"/>
            </w:tcMar>
          </w:tcPr>
          <w:p>
            <w:pPr>
              <w:jc w:val="left"/>
            </w:pPr>
            <w:r/>
            <w:r>
              <w:rPr>
                <w:rFonts w:ascii="Aptos" w:hAnsi="Aptos"/>
                <w:b w:val="0"/>
                <w:color w:val="1F2937"/>
                <w:sz w:val="18"/>
              </w:rPr>
              <w:t>Frequent updates; separate hot path</w:t>
            </w:r>
          </w:p>
        </w:tc>
      </w:tr>
      <w:tr>
        <w:tc>
          <w:tcPr>
            <w:tcW w:type="dxa" w:w="2088"/>
            <w:vAlign w:val="center"/>
            <w:tcMar>
              <w:top w:w="110" w:type="dxa"/>
              <w:start w:w="120" w:type="dxa"/>
              <w:bottom w:w="110" w:type="dxa"/>
              <w:end w:w="120" w:type="dxa"/>
            </w:tcMar>
          </w:tcPr>
          <w:p>
            <w:pPr>
              <w:jc w:val="center"/>
            </w:pPr>
            <w:r/>
            <w:r>
              <w:rPr>
                <w:rFonts w:ascii="Aptos" w:hAnsi="Aptos"/>
                <w:b w:val="0"/>
                <w:color w:val="1F2937"/>
                <w:sz w:val="18"/>
              </w:rPr>
              <w:t>Customer status</w:t>
            </w:r>
          </w:p>
        </w:tc>
        <w:tc>
          <w:tcPr>
            <w:tcW w:type="dxa" w:w="3384"/>
            <w:vAlign w:val="center"/>
            <w:tcMar>
              <w:top w:w="110" w:type="dxa"/>
              <w:start w:w="120" w:type="dxa"/>
              <w:bottom w:w="110" w:type="dxa"/>
              <w:end w:w="120" w:type="dxa"/>
            </w:tcMar>
          </w:tcPr>
          <w:p>
            <w:pPr>
              <w:jc w:val="left"/>
            </w:pPr>
            <w:r/>
            <w:r>
              <w:rPr>
                <w:rFonts w:ascii="Aptos" w:hAnsi="Aptos"/>
                <w:b w:val="0"/>
                <w:color w:val="1F2937"/>
                <w:sz w:val="18"/>
              </w:rPr>
              <w:t>SSE or bounded polling</w:t>
            </w:r>
          </w:p>
        </w:tc>
        <w:tc>
          <w:tcPr>
            <w:tcW w:type="dxa" w:w="4032"/>
            <w:vAlign w:val="center"/>
            <w:tcMar>
              <w:top w:w="110" w:type="dxa"/>
              <w:start w:w="120" w:type="dxa"/>
              <w:bottom w:w="110" w:type="dxa"/>
              <w:end w:w="120" w:type="dxa"/>
            </w:tcMar>
          </w:tcPr>
          <w:p>
            <w:pPr>
              <w:jc w:val="left"/>
            </w:pPr>
            <w:r/>
            <w:r>
              <w:rPr>
                <w:rFonts w:ascii="Aptos" w:hAnsi="Aptos"/>
                <w:b w:val="0"/>
                <w:color w:val="1F2937"/>
                <w:sz w:val="18"/>
              </w:rPr>
              <w:t>One-way updates with fallback</w:t>
            </w:r>
          </w:p>
        </w:tc>
      </w:tr>
      <w:tr>
        <w:tc>
          <w:tcPr>
            <w:tcW w:type="dxa" w:w="2088"/>
            <w:vAlign w:val="center"/>
            <w:tcMar>
              <w:top w:w="110" w:type="dxa"/>
              <w:start w:w="120" w:type="dxa"/>
              <w:bottom w:w="110" w:type="dxa"/>
              <w:end w:w="120" w:type="dxa"/>
            </w:tcMar>
          </w:tcPr>
          <w:p>
            <w:pPr>
              <w:jc w:val="center"/>
            </w:pPr>
            <w:r/>
            <w:r>
              <w:rPr>
                <w:rFonts w:ascii="Aptos" w:hAnsi="Aptos"/>
                <w:b w:val="0"/>
                <w:color w:val="1F2937"/>
                <w:sz w:val="18"/>
              </w:rPr>
              <w:t>Analytics</w:t>
            </w:r>
          </w:p>
        </w:tc>
        <w:tc>
          <w:tcPr>
            <w:tcW w:type="dxa" w:w="3384"/>
            <w:vAlign w:val="center"/>
            <w:tcMar>
              <w:top w:w="110" w:type="dxa"/>
              <w:start w:w="120" w:type="dxa"/>
              <w:bottom w:w="110" w:type="dxa"/>
              <w:end w:w="120" w:type="dxa"/>
            </w:tcMar>
          </w:tcPr>
          <w:p>
            <w:pPr>
              <w:jc w:val="left"/>
            </w:pPr>
            <w:r/>
            <w:r>
              <w:rPr>
                <w:rFonts w:ascii="Aptos" w:hAnsi="Aptos"/>
                <w:b w:val="0"/>
                <w:color w:val="1F2937"/>
                <w:sz w:val="18"/>
              </w:rPr>
              <w:t>Asynchronous consumers</w:t>
            </w:r>
          </w:p>
        </w:tc>
        <w:tc>
          <w:tcPr>
            <w:tcW w:type="dxa" w:w="4032"/>
            <w:vAlign w:val="center"/>
            <w:tcMar>
              <w:top w:w="110" w:type="dxa"/>
              <w:start w:w="120" w:type="dxa"/>
              <w:bottom w:w="110" w:type="dxa"/>
              <w:end w:w="120" w:type="dxa"/>
            </w:tcMar>
          </w:tcPr>
          <w:p>
            <w:pPr>
              <w:jc w:val="left"/>
            </w:pPr>
            <w:r/>
            <w:r>
              <w:rPr>
                <w:rFonts w:ascii="Aptos" w:hAnsi="Aptos"/>
                <w:b w:val="0"/>
                <w:color w:val="1F2937"/>
                <w:sz w:val="18"/>
              </w:rPr>
              <w:t>Must not block ordering</w:t>
            </w:r>
          </w:p>
        </w:tc>
      </w:tr>
    </w:tbl>
    <w:p>
      <w:pPr>
        <w:spacing w:after="40"/>
      </w:pPr>
    </w:p>
    <w:p>
      <w:pPr>
        <w:pStyle w:val="Heading3"/>
        <w:keepNext/>
      </w:pPr>
      <w:r>
        <w:t>Failure policy</w:t>
      </w:r>
    </w:p>
    <w:p>
      <w:pPr>
        <w:spacing w:after="120" w:line="269" w:lineRule="auto"/>
      </w:pPr>
      <w:r>
        <w:rPr>
          <w:rFonts w:ascii="Aptos" w:hAnsi="Aptos"/>
          <w:color w:val="1F2937"/>
          <w:sz w:val="21"/>
        </w:rPr>
        <w:t>Preserve ordering and payment correctness. Degrade recommendations, estimated-arrival precision, and analytics. Isolate restaurant or driver-partner outages behind explicit workflow states rather than keeping synchronous HTTP requests open.</w:t>
      </w:r>
    </w:p>
    <w:p>
      <w:pPr>
        <w:pStyle w:val="Heading2"/>
        <w:keepNext/>
      </w:pPr>
      <w:r>
        <w:t>12.2 Healthcare clinical application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vAlign w:val="center"/>
            <w:tcMar>
              <w:top w:w="110" w:type="dxa"/>
              <w:start w:w="120" w:type="dxa"/>
              <w:bottom w:w="110" w:type="dxa"/>
              <w:end w:w="120" w:type="dxa"/>
            </w:tcMar>
            <w:shd w:fill="17365D"/>
          </w:tcPr>
          <w:p>
            <w:pPr>
              <w:jc w:val="center"/>
            </w:pPr>
            <w:r/>
            <w:r>
              <w:rPr>
                <w:rFonts w:ascii="Aptos" w:hAnsi="Aptos"/>
                <w:b/>
                <w:color w:val="FFFFFF"/>
                <w:sz w:val="18"/>
              </w:rPr>
              <w:t>Workflow</w:t>
            </w:r>
          </w:p>
        </w:tc>
        <w:tc>
          <w:tcPr>
            <w:tcW w:type="dxa" w:w="3960"/>
            <w:vAlign w:val="center"/>
            <w:tcMar>
              <w:top w:w="110" w:type="dxa"/>
              <w:start w:w="120" w:type="dxa"/>
              <w:bottom w:w="110" w:type="dxa"/>
              <w:end w:w="120" w:type="dxa"/>
            </w:tcMar>
            <w:shd w:fill="17365D"/>
          </w:tcPr>
          <w:p>
            <w:pPr>
              <w:jc w:val="center"/>
            </w:pPr>
            <w:r/>
            <w:r>
              <w:rPr>
                <w:rFonts w:ascii="Aptos" w:hAnsi="Aptos"/>
                <w:b/>
                <w:color w:val="FFFFFF"/>
                <w:sz w:val="18"/>
              </w:rPr>
              <w:t>Scalability / reliability choice</w:t>
            </w:r>
          </w:p>
        </w:tc>
        <w:tc>
          <w:tcPr>
            <w:tcW w:type="dxa" w:w="3456"/>
            <w:vAlign w:val="center"/>
            <w:tcMar>
              <w:top w:w="110" w:type="dxa"/>
              <w:start w:w="120" w:type="dxa"/>
              <w:bottom w:w="110" w:type="dxa"/>
              <w:end w:w="120" w:type="dxa"/>
            </w:tcMar>
            <w:shd w:fill="17365D"/>
          </w:tcPr>
          <w:p>
            <w:pPr>
              <w:jc w:val="center"/>
            </w:pPr>
            <w:r/>
            <w:r>
              <w:rPr>
                <w:rFonts w:ascii="Aptos" w:hAnsi="Aptos"/>
                <w:b/>
                <w:color w:val="FFFFFF"/>
                <w:sz w:val="18"/>
              </w:rPr>
              <w:t>Constraint</w:t>
            </w:r>
          </w:p>
        </w:tc>
      </w:tr>
      <w:tr>
        <w:tc>
          <w:tcPr>
            <w:tcW w:type="dxa" w:w="2088"/>
            <w:vAlign w:val="center"/>
            <w:tcMar>
              <w:top w:w="110" w:type="dxa"/>
              <w:start w:w="120" w:type="dxa"/>
              <w:bottom w:w="110" w:type="dxa"/>
              <w:end w:w="120" w:type="dxa"/>
            </w:tcMar>
          </w:tcPr>
          <w:p>
            <w:pPr>
              <w:jc w:val="center"/>
            </w:pPr>
            <w:r/>
            <w:r>
              <w:rPr>
                <w:rFonts w:ascii="Aptos" w:hAnsi="Aptos"/>
                <w:b w:val="0"/>
                <w:color w:val="1F2937"/>
                <w:sz w:val="18"/>
              </w:rPr>
              <w:t>Patient summary</w:t>
            </w:r>
          </w:p>
        </w:tc>
        <w:tc>
          <w:tcPr>
            <w:tcW w:type="dxa" w:w="3960"/>
            <w:vAlign w:val="center"/>
            <w:tcMar>
              <w:top w:w="110" w:type="dxa"/>
              <w:start w:w="120" w:type="dxa"/>
              <w:bottom w:w="110" w:type="dxa"/>
              <w:end w:w="120" w:type="dxa"/>
            </w:tcMar>
          </w:tcPr>
          <w:p>
            <w:pPr>
              <w:jc w:val="left"/>
            </w:pPr>
            <w:r/>
            <w:r>
              <w:rPr>
                <w:rFonts w:ascii="Aptos" w:hAnsi="Aptos"/>
                <w:b w:val="0"/>
                <w:color w:val="1F2937"/>
                <w:sz w:val="18"/>
              </w:rPr>
              <w:t>Bounded aggregation with purpose-based authorization</w:t>
            </w:r>
          </w:p>
        </w:tc>
        <w:tc>
          <w:tcPr>
            <w:tcW w:type="dxa" w:w="3456"/>
            <w:vAlign w:val="center"/>
            <w:tcMar>
              <w:top w:w="110" w:type="dxa"/>
              <w:start w:w="120" w:type="dxa"/>
              <w:bottom w:w="110" w:type="dxa"/>
              <w:end w:w="120" w:type="dxa"/>
            </w:tcMar>
          </w:tcPr>
          <w:p>
            <w:pPr>
              <w:jc w:val="left"/>
            </w:pPr>
            <w:r/>
            <w:r>
              <w:rPr>
                <w:rFonts w:ascii="Aptos" w:hAnsi="Aptos"/>
                <w:b w:val="0"/>
                <w:color w:val="1F2937"/>
                <w:sz w:val="18"/>
              </w:rPr>
              <w:t>Privacy and clinically meaningful freshness</w:t>
            </w:r>
          </w:p>
        </w:tc>
      </w:tr>
      <w:tr>
        <w:tc>
          <w:tcPr>
            <w:tcW w:type="dxa" w:w="2088"/>
            <w:vAlign w:val="center"/>
            <w:tcMar>
              <w:top w:w="110" w:type="dxa"/>
              <w:start w:w="120" w:type="dxa"/>
              <w:bottom w:w="110" w:type="dxa"/>
              <w:end w:w="120" w:type="dxa"/>
            </w:tcMar>
          </w:tcPr>
          <w:p>
            <w:pPr>
              <w:jc w:val="left"/>
            </w:pPr>
            <w:r/>
            <w:r>
              <w:rPr>
                <w:rFonts w:ascii="Aptos" w:hAnsi="Aptos"/>
                <w:b w:val="0"/>
                <w:color w:val="1F2937"/>
                <w:sz w:val="18"/>
              </w:rPr>
              <w:t>Allergy/medication read</w:t>
            </w:r>
          </w:p>
        </w:tc>
        <w:tc>
          <w:tcPr>
            <w:tcW w:type="dxa" w:w="3960"/>
            <w:vAlign w:val="center"/>
            <w:tcMar>
              <w:top w:w="110" w:type="dxa"/>
              <w:start w:w="120" w:type="dxa"/>
              <w:bottom w:w="110" w:type="dxa"/>
              <w:end w:w="120" w:type="dxa"/>
            </w:tcMar>
          </w:tcPr>
          <w:p>
            <w:pPr>
              <w:jc w:val="left"/>
            </w:pPr>
            <w:r/>
            <w:r>
              <w:rPr>
                <w:rFonts w:ascii="Aptos" w:hAnsi="Aptos"/>
                <w:b w:val="0"/>
                <w:color w:val="1F2937"/>
                <w:sz w:val="18"/>
              </w:rPr>
              <w:t>Authoritative or carefully controlled cache</w:t>
            </w:r>
          </w:p>
        </w:tc>
        <w:tc>
          <w:tcPr>
            <w:tcW w:type="dxa" w:w="3456"/>
            <w:vAlign w:val="center"/>
            <w:tcMar>
              <w:top w:w="110" w:type="dxa"/>
              <w:start w:w="120" w:type="dxa"/>
              <w:bottom w:w="110" w:type="dxa"/>
              <w:end w:w="120" w:type="dxa"/>
            </w:tcMar>
          </w:tcPr>
          <w:p>
            <w:pPr>
              <w:jc w:val="left"/>
            </w:pPr>
            <w:r/>
            <w:r>
              <w:rPr>
                <w:rFonts w:ascii="Aptos" w:hAnsi="Aptos"/>
                <w:b w:val="0"/>
                <w:color w:val="1F2937"/>
                <w:sz w:val="18"/>
              </w:rPr>
              <w:t>Stale data may create patient harm</w:t>
            </w:r>
          </w:p>
        </w:tc>
      </w:tr>
      <w:tr>
        <w:tc>
          <w:tcPr>
            <w:tcW w:type="dxa" w:w="2088"/>
            <w:vAlign w:val="center"/>
            <w:tcMar>
              <w:top w:w="110" w:type="dxa"/>
              <w:start w:w="120" w:type="dxa"/>
              <w:bottom w:w="110" w:type="dxa"/>
              <w:end w:w="120" w:type="dxa"/>
            </w:tcMar>
          </w:tcPr>
          <w:p>
            <w:pPr>
              <w:jc w:val="center"/>
            </w:pPr>
            <w:r/>
            <w:r>
              <w:rPr>
                <w:rFonts w:ascii="Aptos" w:hAnsi="Aptos"/>
                <w:b w:val="0"/>
                <w:color w:val="1F2937"/>
                <w:sz w:val="18"/>
              </w:rPr>
              <w:t>Terminology lookup</w:t>
            </w:r>
          </w:p>
        </w:tc>
        <w:tc>
          <w:tcPr>
            <w:tcW w:type="dxa" w:w="3960"/>
            <w:vAlign w:val="center"/>
            <w:tcMar>
              <w:top w:w="110" w:type="dxa"/>
              <w:start w:w="120" w:type="dxa"/>
              <w:bottom w:w="110" w:type="dxa"/>
              <w:end w:w="120" w:type="dxa"/>
            </w:tcMar>
          </w:tcPr>
          <w:p>
            <w:pPr>
              <w:jc w:val="left"/>
            </w:pPr>
            <w:r/>
            <w:r>
              <w:rPr>
                <w:rFonts w:ascii="Aptos" w:hAnsi="Aptos"/>
                <w:b w:val="0"/>
                <w:color w:val="1F2937"/>
                <w:sz w:val="18"/>
              </w:rPr>
              <w:t>Versioned cache and bulk loading</w:t>
            </w:r>
          </w:p>
        </w:tc>
        <w:tc>
          <w:tcPr>
            <w:tcW w:type="dxa" w:w="3456"/>
            <w:vAlign w:val="center"/>
            <w:tcMar>
              <w:top w:w="110" w:type="dxa"/>
              <w:start w:w="120" w:type="dxa"/>
              <w:bottom w:w="110" w:type="dxa"/>
              <w:end w:w="120" w:type="dxa"/>
            </w:tcMar>
          </w:tcPr>
          <w:p>
            <w:pPr>
              <w:jc w:val="left"/>
            </w:pPr>
            <w:r/>
            <w:r>
              <w:rPr>
                <w:rFonts w:ascii="Aptos" w:hAnsi="Aptos"/>
                <w:b w:val="0"/>
                <w:color w:val="1F2937"/>
                <w:sz w:val="18"/>
              </w:rPr>
              <w:t>High read reuse; version correctness</w:t>
            </w:r>
          </w:p>
        </w:tc>
      </w:tr>
      <w:tr>
        <w:tc>
          <w:tcPr>
            <w:tcW w:type="dxa" w:w="2088"/>
            <w:vAlign w:val="center"/>
            <w:tcMar>
              <w:top w:w="110" w:type="dxa"/>
              <w:start w:w="120" w:type="dxa"/>
              <w:bottom w:w="110" w:type="dxa"/>
              <w:end w:w="120" w:type="dxa"/>
            </w:tcMar>
          </w:tcPr>
          <w:p>
            <w:pPr>
              <w:jc w:val="center"/>
            </w:pPr>
            <w:r/>
            <w:r>
              <w:rPr>
                <w:rFonts w:ascii="Aptos" w:hAnsi="Aptos"/>
                <w:b w:val="0"/>
                <w:color w:val="1F2937"/>
                <w:sz w:val="18"/>
              </w:rPr>
              <w:t>Device telemetry</w:t>
            </w:r>
          </w:p>
        </w:tc>
        <w:tc>
          <w:tcPr>
            <w:tcW w:type="dxa" w:w="3960"/>
            <w:vAlign w:val="center"/>
            <w:tcMar>
              <w:top w:w="110" w:type="dxa"/>
              <w:start w:w="120" w:type="dxa"/>
              <w:bottom w:w="110" w:type="dxa"/>
              <w:end w:w="120" w:type="dxa"/>
            </w:tcMar>
          </w:tcPr>
          <w:p>
            <w:pPr>
              <w:jc w:val="left"/>
            </w:pPr>
            <w:r/>
            <w:r>
              <w:rPr>
                <w:rFonts w:ascii="Aptos" w:hAnsi="Aptos"/>
                <w:b w:val="0"/>
                <w:color w:val="1F2937"/>
                <w:sz w:val="18"/>
              </w:rPr>
              <w:t>Partitioned stream with alarm path</w:t>
            </w:r>
          </w:p>
        </w:tc>
        <w:tc>
          <w:tcPr>
            <w:tcW w:type="dxa" w:w="3456"/>
            <w:vAlign w:val="center"/>
            <w:tcMar>
              <w:top w:w="110" w:type="dxa"/>
              <w:start w:w="120" w:type="dxa"/>
              <w:bottom w:w="110" w:type="dxa"/>
              <w:end w:w="120" w:type="dxa"/>
            </w:tcMar>
          </w:tcPr>
          <w:p>
            <w:pPr>
              <w:jc w:val="left"/>
            </w:pPr>
            <w:r/>
            <w:r>
              <w:rPr>
                <w:rFonts w:ascii="Aptos" w:hAnsi="Aptos"/>
                <w:b w:val="0"/>
                <w:color w:val="1F2937"/>
                <w:sz w:val="18"/>
              </w:rPr>
              <w:t>Backpressure and safety-critical alerting</w:t>
            </w:r>
          </w:p>
        </w:tc>
      </w:tr>
      <w:tr>
        <w:tc>
          <w:tcPr>
            <w:tcW w:type="dxa" w:w="2088"/>
            <w:vAlign w:val="center"/>
            <w:tcMar>
              <w:top w:w="110" w:type="dxa"/>
              <w:start w:w="120" w:type="dxa"/>
              <w:bottom w:w="110" w:type="dxa"/>
              <w:end w:w="120" w:type="dxa"/>
            </w:tcMar>
          </w:tcPr>
          <w:p>
            <w:pPr>
              <w:jc w:val="center"/>
            </w:pPr>
            <w:r/>
            <w:r>
              <w:rPr>
                <w:rFonts w:ascii="Aptos" w:hAnsi="Aptos"/>
                <w:b w:val="0"/>
                <w:color w:val="1F2937"/>
                <w:sz w:val="18"/>
              </w:rPr>
              <w:t>Population export</w:t>
            </w:r>
          </w:p>
        </w:tc>
        <w:tc>
          <w:tcPr>
            <w:tcW w:type="dxa" w:w="3960"/>
            <w:vAlign w:val="center"/>
            <w:tcMar>
              <w:top w:w="110" w:type="dxa"/>
              <w:start w:w="120" w:type="dxa"/>
              <w:bottom w:w="110" w:type="dxa"/>
              <w:end w:w="120" w:type="dxa"/>
            </w:tcMar>
          </w:tcPr>
          <w:p>
            <w:pPr>
              <w:jc w:val="left"/>
            </w:pPr>
            <w:r/>
            <w:r>
              <w:rPr>
                <w:rFonts w:ascii="Aptos" w:hAnsi="Aptos"/>
                <w:b w:val="0"/>
                <w:color w:val="1F2937"/>
                <w:sz w:val="18"/>
              </w:rPr>
              <w:t>Asynchronous bulk job to object storage</w:t>
            </w:r>
          </w:p>
        </w:tc>
        <w:tc>
          <w:tcPr>
            <w:tcW w:type="dxa" w:w="3456"/>
            <w:vAlign w:val="center"/>
            <w:tcMar>
              <w:top w:w="110" w:type="dxa"/>
              <w:start w:w="120" w:type="dxa"/>
              <w:bottom w:w="110" w:type="dxa"/>
              <w:end w:w="120" w:type="dxa"/>
            </w:tcMar>
          </w:tcPr>
          <w:p>
            <w:pPr>
              <w:jc w:val="left"/>
            </w:pPr>
            <w:r/>
            <w:r>
              <w:rPr>
                <w:rFonts w:ascii="Aptos" w:hAnsi="Aptos"/>
                <w:b w:val="0"/>
                <w:color w:val="1F2937"/>
                <w:sz w:val="18"/>
              </w:rPr>
              <w:t>Large data; audit and access controls</w:t>
            </w:r>
          </w:p>
        </w:tc>
      </w:tr>
    </w:tbl>
    <w:p>
      <w:pPr>
        <w:spacing w:after="40"/>
      </w:pPr>
    </w:p>
    <w:p>
      <w:pPr>
        <w:pStyle w:val="Heading3"/>
        <w:keepNext/>
      </w:pPr>
      <w:r>
        <w:t>Failure policy</w:t>
      </w:r>
    </w:p>
    <w:p>
      <w:pPr>
        <w:spacing w:after="120" w:line="269" w:lineRule="auto"/>
      </w:pPr>
      <w:r>
        <w:rPr>
          <w:rFonts w:ascii="Aptos" w:hAnsi="Aptos"/>
          <w:color w:val="1F2937"/>
          <w:sz w:val="21"/>
        </w:rPr>
        <w:t>Do not use a generic stale fallback for safety-critical clinical facts. Separate clinical-care availability from secondary analytics. Ensure every degraded mode is explicit, audited, and understandable to the clinician.</w:t>
      </w:r>
    </w:p>
    <w:p>
      <w:pPr>
        <w:pStyle w:val="Heading2"/>
        <w:keepNext/>
      </w:pPr>
      <w:r>
        <w:t>12.3 Financial platform</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vAlign w:val="center"/>
            <w:tcMar>
              <w:top w:w="110" w:type="dxa"/>
              <w:start w:w="120" w:type="dxa"/>
              <w:bottom w:w="110" w:type="dxa"/>
              <w:end w:w="120" w:type="dxa"/>
            </w:tcMar>
            <w:shd w:fill="17365D"/>
          </w:tcPr>
          <w:p>
            <w:pPr>
              <w:jc w:val="center"/>
            </w:pPr>
            <w:r/>
            <w:r>
              <w:rPr>
                <w:rFonts w:ascii="Aptos" w:hAnsi="Aptos"/>
                <w:b/>
                <w:color w:val="FFFFFF"/>
                <w:sz w:val="18"/>
              </w:rPr>
              <w:t>Workflow</w:t>
            </w:r>
          </w:p>
        </w:tc>
        <w:tc>
          <w:tcPr>
            <w:tcW w:type="dxa" w:w="3888"/>
            <w:vAlign w:val="center"/>
            <w:tcMar>
              <w:top w:w="110" w:type="dxa"/>
              <w:start w:w="120" w:type="dxa"/>
              <w:bottom w:w="110" w:type="dxa"/>
              <w:end w:w="120" w:type="dxa"/>
            </w:tcMar>
            <w:shd w:fill="17365D"/>
          </w:tcPr>
          <w:p>
            <w:pPr>
              <w:jc w:val="center"/>
            </w:pPr>
            <w:r/>
            <w:r>
              <w:rPr>
                <w:rFonts w:ascii="Aptos" w:hAnsi="Aptos"/>
                <w:b/>
                <w:color w:val="FFFFFF"/>
                <w:sz w:val="18"/>
              </w:rPr>
              <w:t>Scalability / reliability choice</w:t>
            </w:r>
          </w:p>
        </w:tc>
        <w:tc>
          <w:tcPr>
            <w:tcW w:type="dxa" w:w="3528"/>
            <w:vAlign w:val="center"/>
            <w:tcMar>
              <w:top w:w="110" w:type="dxa"/>
              <w:start w:w="120" w:type="dxa"/>
              <w:bottom w:w="110" w:type="dxa"/>
              <w:end w:w="120" w:type="dxa"/>
            </w:tcMar>
            <w:shd w:fill="17365D"/>
          </w:tcPr>
          <w:p>
            <w:pPr>
              <w:jc w:val="center"/>
            </w:pPr>
            <w:r/>
            <w:r>
              <w:rPr>
                <w:rFonts w:ascii="Aptos" w:hAnsi="Aptos"/>
                <w:b/>
                <w:color w:val="FFFFFF"/>
                <w:sz w:val="18"/>
              </w:rPr>
              <w:t>Constraint</w:t>
            </w:r>
          </w:p>
        </w:tc>
      </w:tr>
      <w:tr>
        <w:tc>
          <w:tcPr>
            <w:tcW w:type="dxa" w:w="2088"/>
            <w:vAlign w:val="center"/>
            <w:tcMar>
              <w:top w:w="110" w:type="dxa"/>
              <w:start w:w="120" w:type="dxa"/>
              <w:bottom w:w="110" w:type="dxa"/>
              <w:end w:w="120" w:type="dxa"/>
            </w:tcMar>
          </w:tcPr>
          <w:p>
            <w:pPr>
              <w:jc w:val="center"/>
            </w:pPr>
            <w:r/>
            <w:r>
              <w:rPr>
                <w:rFonts w:ascii="Aptos" w:hAnsi="Aptos"/>
                <w:b w:val="0"/>
                <w:color w:val="1F2937"/>
                <w:sz w:val="18"/>
              </w:rPr>
              <w:t>Balance inquiry</w:t>
            </w:r>
          </w:p>
        </w:tc>
        <w:tc>
          <w:tcPr>
            <w:tcW w:type="dxa" w:w="3888"/>
            <w:vAlign w:val="center"/>
            <w:tcMar>
              <w:top w:w="110" w:type="dxa"/>
              <w:start w:w="120" w:type="dxa"/>
              <w:bottom w:w="110" w:type="dxa"/>
              <w:end w:w="120" w:type="dxa"/>
            </w:tcMar>
          </w:tcPr>
          <w:p>
            <w:pPr>
              <w:jc w:val="left"/>
            </w:pPr>
            <w:r/>
            <w:r>
              <w:rPr>
                <w:rFonts w:ascii="Aptos" w:hAnsi="Aptos"/>
                <w:b w:val="0"/>
                <w:color w:val="1F2937"/>
                <w:sz w:val="18"/>
              </w:rPr>
              <w:t>Read model with explicit as-of timestamp</w:t>
            </w:r>
          </w:p>
        </w:tc>
        <w:tc>
          <w:tcPr>
            <w:tcW w:type="dxa" w:w="3528"/>
            <w:vAlign w:val="center"/>
            <w:tcMar>
              <w:top w:w="110" w:type="dxa"/>
              <w:start w:w="120" w:type="dxa"/>
              <w:bottom w:w="110" w:type="dxa"/>
              <w:end w:w="120" w:type="dxa"/>
            </w:tcMar>
          </w:tcPr>
          <w:p>
            <w:pPr>
              <w:jc w:val="left"/>
            </w:pPr>
            <w:r/>
            <w:r>
              <w:rPr>
                <w:rFonts w:ascii="Aptos" w:hAnsi="Aptos"/>
                <w:b w:val="0"/>
                <w:color w:val="1F2937"/>
                <w:sz w:val="18"/>
              </w:rPr>
              <w:t>Freshness and read-your-writes expectations</w:t>
            </w:r>
          </w:p>
        </w:tc>
      </w:tr>
      <w:tr>
        <w:tc>
          <w:tcPr>
            <w:tcW w:type="dxa" w:w="2088"/>
            <w:vAlign w:val="center"/>
            <w:tcMar>
              <w:top w:w="110" w:type="dxa"/>
              <w:start w:w="120" w:type="dxa"/>
              <w:bottom w:w="110" w:type="dxa"/>
              <w:end w:w="120" w:type="dxa"/>
            </w:tcMar>
          </w:tcPr>
          <w:p>
            <w:pPr>
              <w:jc w:val="center"/>
            </w:pPr>
            <w:r/>
            <w:r>
              <w:rPr>
                <w:rFonts w:ascii="Aptos" w:hAnsi="Aptos"/>
                <w:b w:val="0"/>
                <w:color w:val="1F2937"/>
                <w:sz w:val="18"/>
              </w:rPr>
              <w:t>Transfer request</w:t>
            </w:r>
          </w:p>
        </w:tc>
        <w:tc>
          <w:tcPr>
            <w:tcW w:type="dxa" w:w="3888"/>
            <w:vAlign w:val="center"/>
            <w:tcMar>
              <w:top w:w="110" w:type="dxa"/>
              <w:start w:w="120" w:type="dxa"/>
              <w:bottom w:w="110" w:type="dxa"/>
              <w:end w:w="120" w:type="dxa"/>
            </w:tcMar>
          </w:tcPr>
          <w:p>
            <w:pPr>
              <w:jc w:val="left"/>
            </w:pPr>
            <w:r/>
            <w:r>
              <w:rPr>
                <w:rFonts w:ascii="Aptos" w:hAnsi="Aptos"/>
                <w:b w:val="0"/>
                <w:color w:val="1F2937"/>
                <w:sz w:val="18"/>
              </w:rPr>
              <w:t>Idempotent command + durable state machine</w:t>
            </w:r>
          </w:p>
        </w:tc>
        <w:tc>
          <w:tcPr>
            <w:tcW w:type="dxa" w:w="3528"/>
            <w:vAlign w:val="center"/>
            <w:tcMar>
              <w:top w:w="110" w:type="dxa"/>
              <w:start w:w="120" w:type="dxa"/>
              <w:bottom w:w="110" w:type="dxa"/>
              <w:end w:w="120" w:type="dxa"/>
            </w:tcMar>
          </w:tcPr>
          <w:p>
            <w:pPr>
              <w:jc w:val="left"/>
            </w:pPr>
            <w:r/>
            <w:r>
              <w:rPr>
                <w:rFonts w:ascii="Aptos" w:hAnsi="Aptos"/>
                <w:b w:val="0"/>
                <w:color w:val="1F2937"/>
                <w:sz w:val="18"/>
              </w:rPr>
              <w:t>No duplicate financial effect</w:t>
            </w:r>
          </w:p>
        </w:tc>
      </w:tr>
      <w:tr>
        <w:tc>
          <w:tcPr>
            <w:tcW w:type="dxa" w:w="2088"/>
            <w:vAlign w:val="center"/>
            <w:tcMar>
              <w:top w:w="110" w:type="dxa"/>
              <w:start w:w="120" w:type="dxa"/>
              <w:bottom w:w="110" w:type="dxa"/>
              <w:end w:w="120" w:type="dxa"/>
            </w:tcMar>
          </w:tcPr>
          <w:p>
            <w:pPr>
              <w:jc w:val="center"/>
            </w:pPr>
            <w:r/>
            <w:r>
              <w:rPr>
                <w:rFonts w:ascii="Aptos" w:hAnsi="Aptos"/>
                <w:b w:val="0"/>
                <w:color w:val="1F2937"/>
                <w:sz w:val="18"/>
              </w:rPr>
              <w:t>Ledger posting</w:t>
            </w:r>
          </w:p>
        </w:tc>
        <w:tc>
          <w:tcPr>
            <w:tcW w:type="dxa" w:w="3888"/>
            <w:vAlign w:val="center"/>
            <w:tcMar>
              <w:top w:w="110" w:type="dxa"/>
              <w:start w:w="120" w:type="dxa"/>
              <w:bottom w:w="110" w:type="dxa"/>
              <w:end w:w="120" w:type="dxa"/>
            </w:tcMar>
          </w:tcPr>
          <w:p>
            <w:pPr>
              <w:jc w:val="left"/>
            </w:pPr>
            <w:r/>
            <w:r>
              <w:rPr>
                <w:rFonts w:ascii="Aptos" w:hAnsi="Aptos"/>
                <w:b w:val="0"/>
                <w:color w:val="1F2937"/>
                <w:sz w:val="18"/>
              </w:rPr>
              <w:t>Strong transactional boundary</w:t>
            </w:r>
          </w:p>
        </w:tc>
        <w:tc>
          <w:tcPr>
            <w:tcW w:type="dxa" w:w="3528"/>
            <w:vAlign w:val="center"/>
            <w:tcMar>
              <w:top w:w="110" w:type="dxa"/>
              <w:start w:w="120" w:type="dxa"/>
              <w:bottom w:w="110" w:type="dxa"/>
              <w:end w:w="120" w:type="dxa"/>
            </w:tcMar>
          </w:tcPr>
          <w:p>
            <w:pPr>
              <w:jc w:val="left"/>
            </w:pPr>
            <w:r/>
            <w:r>
              <w:rPr>
                <w:rFonts w:ascii="Aptos" w:hAnsi="Aptos"/>
                <w:b w:val="0"/>
                <w:color w:val="1F2937"/>
                <w:sz w:val="18"/>
              </w:rPr>
              <w:t>Balanced entries and audit evidence</w:t>
            </w:r>
          </w:p>
        </w:tc>
      </w:tr>
      <w:tr>
        <w:tc>
          <w:tcPr>
            <w:tcW w:type="dxa" w:w="2088"/>
            <w:vAlign w:val="center"/>
            <w:tcMar>
              <w:top w:w="110" w:type="dxa"/>
              <w:start w:w="120" w:type="dxa"/>
              <w:bottom w:w="110" w:type="dxa"/>
              <w:end w:w="120" w:type="dxa"/>
            </w:tcMar>
          </w:tcPr>
          <w:p>
            <w:pPr>
              <w:jc w:val="center"/>
            </w:pPr>
            <w:r/>
            <w:r>
              <w:rPr>
                <w:rFonts w:ascii="Aptos" w:hAnsi="Aptos"/>
                <w:b w:val="0"/>
                <w:color w:val="1F2937"/>
                <w:sz w:val="18"/>
              </w:rPr>
              <w:t>Settlement</w:t>
            </w:r>
          </w:p>
        </w:tc>
        <w:tc>
          <w:tcPr>
            <w:tcW w:type="dxa" w:w="3888"/>
            <w:vAlign w:val="center"/>
            <w:tcMar>
              <w:top w:w="110" w:type="dxa"/>
              <w:start w:w="120" w:type="dxa"/>
              <w:bottom w:w="110" w:type="dxa"/>
              <w:end w:w="120" w:type="dxa"/>
            </w:tcMar>
          </w:tcPr>
          <w:p>
            <w:pPr>
              <w:jc w:val="left"/>
            </w:pPr>
            <w:r/>
            <w:r>
              <w:rPr>
                <w:rFonts w:ascii="Aptos" w:hAnsi="Aptos"/>
                <w:b w:val="0"/>
                <w:color w:val="1F2937"/>
                <w:sz w:val="18"/>
              </w:rPr>
              <w:t>Async integration + reconciliation</w:t>
            </w:r>
          </w:p>
        </w:tc>
        <w:tc>
          <w:tcPr>
            <w:tcW w:type="dxa" w:w="3528"/>
            <w:vAlign w:val="center"/>
            <w:tcMar>
              <w:top w:w="110" w:type="dxa"/>
              <w:start w:w="120" w:type="dxa"/>
              <w:bottom w:w="110" w:type="dxa"/>
              <w:end w:w="120" w:type="dxa"/>
            </w:tcMar>
          </w:tcPr>
          <w:p>
            <w:pPr>
              <w:jc w:val="left"/>
            </w:pPr>
            <w:r/>
            <w:r>
              <w:rPr>
                <w:rFonts w:ascii="Aptos" w:hAnsi="Aptos"/>
                <w:b w:val="0"/>
                <w:color w:val="1F2937"/>
                <w:sz w:val="18"/>
              </w:rPr>
              <w:t>External networks and delayed outcomes</w:t>
            </w:r>
          </w:p>
        </w:tc>
      </w:tr>
      <w:tr>
        <w:tc>
          <w:tcPr>
            <w:tcW w:type="dxa" w:w="2088"/>
            <w:vAlign w:val="center"/>
            <w:tcMar>
              <w:top w:w="110" w:type="dxa"/>
              <w:start w:w="120" w:type="dxa"/>
              <w:bottom w:w="110" w:type="dxa"/>
              <w:end w:w="120" w:type="dxa"/>
            </w:tcMar>
          </w:tcPr>
          <w:p>
            <w:pPr>
              <w:jc w:val="center"/>
            </w:pPr>
            <w:r/>
            <w:r>
              <w:rPr>
                <w:rFonts w:ascii="Aptos" w:hAnsi="Aptos"/>
                <w:b w:val="0"/>
                <w:color w:val="1F2937"/>
                <w:sz w:val="18"/>
              </w:rPr>
              <w:t>Market data</w:t>
            </w:r>
          </w:p>
        </w:tc>
        <w:tc>
          <w:tcPr>
            <w:tcW w:type="dxa" w:w="3888"/>
            <w:vAlign w:val="center"/>
            <w:tcMar>
              <w:top w:w="110" w:type="dxa"/>
              <w:start w:w="120" w:type="dxa"/>
              <w:bottom w:w="110" w:type="dxa"/>
              <w:end w:w="120" w:type="dxa"/>
            </w:tcMar>
          </w:tcPr>
          <w:p>
            <w:pPr>
              <w:jc w:val="left"/>
            </w:pPr>
            <w:r/>
            <w:r>
              <w:rPr>
                <w:rFonts w:ascii="Aptos" w:hAnsi="Aptos"/>
                <w:b w:val="0"/>
                <w:color w:val="1F2937"/>
                <w:sz w:val="18"/>
              </w:rPr>
              <w:t>Partitioned stream + entitlement filtering</w:t>
            </w:r>
          </w:p>
        </w:tc>
        <w:tc>
          <w:tcPr>
            <w:tcW w:type="dxa" w:w="3528"/>
            <w:vAlign w:val="center"/>
            <w:tcMar>
              <w:top w:w="110" w:type="dxa"/>
              <w:start w:w="120" w:type="dxa"/>
              <w:bottom w:w="110" w:type="dxa"/>
              <w:end w:w="120" w:type="dxa"/>
            </w:tcMar>
          </w:tcPr>
          <w:p>
            <w:pPr>
              <w:jc w:val="left"/>
            </w:pPr>
            <w:r/>
            <w:r>
              <w:rPr>
                <w:rFonts w:ascii="Aptos" w:hAnsi="Aptos"/>
                <w:b w:val="0"/>
                <w:color w:val="1F2937"/>
                <w:sz w:val="18"/>
              </w:rPr>
              <w:t>High fan-out and low latency</w:t>
            </w:r>
          </w:p>
        </w:tc>
      </w:tr>
    </w:tbl>
    <w:p>
      <w:pPr>
        <w:spacing w:after="40"/>
      </w:pPr>
    </w:p>
    <w:p>
      <w:pPr>
        <w:pStyle w:val="Heading3"/>
        <w:keepNext/>
      </w:pPr>
      <w:r>
        <w:t>Failure policy</w:t>
      </w:r>
    </w:p>
    <w:p>
      <w:pPr>
        <w:spacing w:after="120" w:line="269" w:lineRule="auto"/>
      </w:pPr>
      <w:r>
        <w:rPr>
          <w:rFonts w:ascii="Aptos" w:hAnsi="Aptos"/>
          <w:color w:val="1F2937"/>
          <w:sz w:val="21"/>
        </w:rPr>
        <w:t>Prefer an explicit PROCESSING or UNKNOWN state followed by reconciliation over guessing that a timed-out transfer failed. Correctness and evidence take precedence over superficial availability.</w:t>
      </w:r>
    </w:p>
    <w:p>
      <w:pPr>
        <w:pStyle w:val="Heading1"/>
        <w:keepNext/>
      </w:pPr>
      <w:r>
        <w:t>13. Scaling Through Product Phases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440"/>
            <w:vAlign w:val="center"/>
            <w:tcMar>
              <w:top w:w="110" w:type="dxa"/>
              <w:start w:w="120" w:type="dxa"/>
              <w:bottom w:w="110" w:type="dxa"/>
              <w:end w:w="120" w:type="dxa"/>
            </w:tcMar>
            <w:shd w:fill="17365D"/>
          </w:tcPr>
          <w:p>
            <w:pPr>
              <w:jc w:val="center"/>
            </w:pPr>
            <w:r/>
            <w:r>
              <w:rPr>
                <w:rFonts w:ascii="Aptos" w:hAnsi="Aptos"/>
                <w:b/>
                <w:color w:val="FFFFFF"/>
                <w:sz w:val="18"/>
              </w:rPr>
              <w:t>Phase</w:t>
            </w:r>
          </w:p>
        </w:tc>
        <w:tc>
          <w:tcPr>
            <w:tcW w:type="dxa" w:w="3528"/>
            <w:vAlign w:val="center"/>
            <w:tcMar>
              <w:top w:w="110" w:type="dxa"/>
              <w:start w:w="120" w:type="dxa"/>
              <w:bottom w:w="110" w:type="dxa"/>
              <w:end w:w="120" w:type="dxa"/>
            </w:tcMar>
            <w:shd w:fill="17365D"/>
          </w:tcPr>
          <w:p>
            <w:pPr>
              <w:jc w:val="center"/>
            </w:pPr>
            <w:r/>
            <w:r>
              <w:rPr>
                <w:rFonts w:ascii="Aptos" w:hAnsi="Aptos"/>
                <w:b/>
                <w:color w:val="FFFFFF"/>
                <w:sz w:val="18"/>
              </w:rPr>
              <w:t>Approximate operating profile</w:t>
            </w:r>
          </w:p>
        </w:tc>
        <w:tc>
          <w:tcPr>
            <w:tcW w:type="dxa" w:w="4536"/>
            <w:vAlign w:val="center"/>
            <w:tcMar>
              <w:top w:w="110" w:type="dxa"/>
              <w:start w:w="120" w:type="dxa"/>
              <w:bottom w:w="110" w:type="dxa"/>
              <w:end w:w="120" w:type="dxa"/>
            </w:tcMar>
            <w:shd w:fill="17365D"/>
          </w:tcPr>
          <w:p>
            <w:pPr>
              <w:jc w:val="center"/>
            </w:pPr>
            <w:r/>
            <w:r>
              <w:rPr>
                <w:rFonts w:ascii="Aptos" w:hAnsi="Aptos"/>
                <w:b/>
                <w:color w:val="FFFFFF"/>
                <w:sz w:val="18"/>
              </w:rPr>
              <w:t>Recommended evolution</w:t>
            </w:r>
          </w:p>
        </w:tc>
      </w:tr>
      <w:tr>
        <w:tc>
          <w:tcPr>
            <w:tcW w:type="dxa" w:w="1440"/>
            <w:vAlign w:val="center"/>
            <w:tcMar>
              <w:top w:w="110" w:type="dxa"/>
              <w:start w:w="120" w:type="dxa"/>
              <w:bottom w:w="110" w:type="dxa"/>
              <w:end w:w="120" w:type="dxa"/>
            </w:tcMar>
          </w:tcPr>
          <w:p>
            <w:pPr>
              <w:jc w:val="center"/>
            </w:pPr>
            <w:r/>
            <w:r>
              <w:rPr>
                <w:rFonts w:ascii="Aptos" w:hAnsi="Aptos"/>
                <w:b w:val="0"/>
                <w:color w:val="1F2937"/>
                <w:sz w:val="18"/>
              </w:rPr>
              <w:t>Early</w:t>
            </w:r>
          </w:p>
        </w:tc>
        <w:tc>
          <w:tcPr>
            <w:tcW w:type="dxa" w:w="3528"/>
            <w:vAlign w:val="center"/>
            <w:tcMar>
              <w:top w:w="110" w:type="dxa"/>
              <w:start w:w="120" w:type="dxa"/>
              <w:bottom w:w="110" w:type="dxa"/>
              <w:end w:w="120" w:type="dxa"/>
            </w:tcMar>
          </w:tcPr>
          <w:p>
            <w:pPr>
              <w:jc w:val="left"/>
            </w:pPr>
            <w:r/>
            <w:r>
              <w:rPr>
                <w:rFonts w:ascii="Aptos" w:hAnsi="Aptos"/>
                <w:b w:val="0"/>
                <w:color w:val="1F2937"/>
                <w:sz w:val="18"/>
              </w:rPr>
              <w:t>Low traffic, uncertain product</w:t>
            </w:r>
          </w:p>
        </w:tc>
        <w:tc>
          <w:tcPr>
            <w:tcW w:type="dxa" w:w="4536"/>
            <w:vAlign w:val="center"/>
            <w:tcMar>
              <w:top w:w="110" w:type="dxa"/>
              <w:start w:w="120" w:type="dxa"/>
              <w:bottom w:w="110" w:type="dxa"/>
              <w:end w:w="120" w:type="dxa"/>
            </w:tcMar>
          </w:tcPr>
          <w:p>
            <w:pPr>
              <w:jc w:val="left"/>
            </w:pPr>
            <w:r/>
            <w:r>
              <w:rPr>
                <w:rFonts w:ascii="Aptos" w:hAnsi="Aptos"/>
                <w:b w:val="0"/>
                <w:color w:val="1F2937"/>
                <w:sz w:val="18"/>
              </w:rPr>
              <w:t>Modular service or monolith, REST, managed DB, background queue, basic metrics</w:t>
            </w:r>
          </w:p>
        </w:tc>
      </w:tr>
      <w:tr>
        <w:tc>
          <w:tcPr>
            <w:tcW w:type="dxa" w:w="1440"/>
            <w:vAlign w:val="center"/>
            <w:tcMar>
              <w:top w:w="110" w:type="dxa"/>
              <w:start w:w="120" w:type="dxa"/>
              <w:bottom w:w="110" w:type="dxa"/>
              <w:end w:w="120" w:type="dxa"/>
            </w:tcMar>
          </w:tcPr>
          <w:p>
            <w:pPr>
              <w:jc w:val="center"/>
            </w:pPr>
            <w:r/>
            <w:r>
              <w:rPr>
                <w:rFonts w:ascii="Aptos" w:hAnsi="Aptos"/>
                <w:b w:val="0"/>
                <w:color w:val="1F2937"/>
                <w:sz w:val="18"/>
              </w:rPr>
              <w:t>Growth</w:t>
            </w:r>
          </w:p>
        </w:tc>
        <w:tc>
          <w:tcPr>
            <w:tcW w:type="dxa" w:w="3528"/>
            <w:vAlign w:val="center"/>
            <w:tcMar>
              <w:top w:w="110" w:type="dxa"/>
              <w:start w:w="120" w:type="dxa"/>
              <w:bottom w:w="110" w:type="dxa"/>
              <w:end w:w="120" w:type="dxa"/>
            </w:tcMar>
          </w:tcPr>
          <w:p>
            <w:pPr>
              <w:jc w:val="left"/>
            </w:pPr>
            <w:r/>
            <w:r>
              <w:rPr>
                <w:rFonts w:ascii="Aptos" w:hAnsi="Aptos"/>
                <w:b w:val="0"/>
                <w:color w:val="1F2937"/>
                <w:sz w:val="18"/>
              </w:rPr>
              <w:t>Predictable peaks, multiple clients</w:t>
            </w:r>
          </w:p>
        </w:tc>
        <w:tc>
          <w:tcPr>
            <w:tcW w:type="dxa" w:w="4536"/>
            <w:vAlign w:val="center"/>
            <w:tcMar>
              <w:top w:w="110" w:type="dxa"/>
              <w:start w:w="120" w:type="dxa"/>
              <w:bottom w:w="110" w:type="dxa"/>
              <w:end w:w="120" w:type="dxa"/>
            </w:tcMar>
          </w:tcPr>
          <w:p>
            <w:pPr>
              <w:jc w:val="left"/>
            </w:pPr>
            <w:r/>
            <w:r>
              <w:rPr>
                <w:rFonts w:ascii="Aptos" w:hAnsi="Aptos"/>
                <w:b w:val="0"/>
                <w:color w:val="1F2937"/>
                <w:sz w:val="18"/>
              </w:rPr>
              <w:t>CDN, cache, idempotency, async jobs, read models, rate limits, tracing</w:t>
            </w:r>
          </w:p>
        </w:tc>
      </w:tr>
      <w:tr>
        <w:tc>
          <w:tcPr>
            <w:tcW w:type="dxa" w:w="1440"/>
            <w:vAlign w:val="center"/>
            <w:tcMar>
              <w:top w:w="110" w:type="dxa"/>
              <w:start w:w="120" w:type="dxa"/>
              <w:bottom w:w="110" w:type="dxa"/>
              <w:end w:w="120" w:type="dxa"/>
            </w:tcMar>
          </w:tcPr>
          <w:p>
            <w:pPr>
              <w:jc w:val="center"/>
            </w:pPr>
            <w:r/>
            <w:r>
              <w:rPr>
                <w:rFonts w:ascii="Aptos" w:hAnsi="Aptos"/>
                <w:b w:val="0"/>
                <w:color w:val="1F2937"/>
                <w:sz w:val="18"/>
              </w:rPr>
              <w:t>Scale</w:t>
            </w:r>
          </w:p>
        </w:tc>
        <w:tc>
          <w:tcPr>
            <w:tcW w:type="dxa" w:w="3528"/>
            <w:vAlign w:val="center"/>
            <w:tcMar>
              <w:top w:w="110" w:type="dxa"/>
              <w:start w:w="120" w:type="dxa"/>
              <w:bottom w:w="110" w:type="dxa"/>
              <w:end w:w="120" w:type="dxa"/>
            </w:tcMar>
          </w:tcPr>
          <w:p>
            <w:pPr>
              <w:jc w:val="left"/>
            </w:pPr>
            <w:r/>
            <w:r>
              <w:rPr>
                <w:rFonts w:ascii="Aptos" w:hAnsi="Aptos"/>
                <w:b w:val="0"/>
                <w:color w:val="1F2937"/>
                <w:sz w:val="18"/>
              </w:rPr>
              <w:t>High traffic or organization complexity</w:t>
            </w:r>
          </w:p>
        </w:tc>
        <w:tc>
          <w:tcPr>
            <w:tcW w:type="dxa" w:w="4536"/>
            <w:vAlign w:val="center"/>
            <w:tcMar>
              <w:top w:w="110" w:type="dxa"/>
              <w:start w:w="120" w:type="dxa"/>
              <w:bottom w:w="110" w:type="dxa"/>
              <w:end w:w="120" w:type="dxa"/>
            </w:tcMar>
          </w:tcPr>
          <w:p>
            <w:pPr>
              <w:jc w:val="left"/>
            </w:pPr>
            <w:r/>
            <w:r>
              <w:rPr>
                <w:rFonts w:ascii="Aptos" w:hAnsi="Aptos"/>
                <w:b w:val="0"/>
                <w:color w:val="1F2937"/>
                <w:sz w:val="18"/>
              </w:rPr>
              <w:t>Domain services, event platform, targeted gRPC/streaming, capacity automation</w:t>
            </w:r>
          </w:p>
        </w:tc>
      </w:tr>
      <w:tr>
        <w:tc>
          <w:tcPr>
            <w:tcW w:type="dxa" w:w="1440"/>
            <w:vAlign w:val="center"/>
            <w:tcMar>
              <w:top w:w="110" w:type="dxa"/>
              <w:start w:w="120" w:type="dxa"/>
              <w:bottom w:w="110" w:type="dxa"/>
              <w:end w:w="120" w:type="dxa"/>
            </w:tcMar>
          </w:tcPr>
          <w:p>
            <w:pPr>
              <w:jc w:val="center"/>
            </w:pPr>
            <w:r/>
            <w:r>
              <w:rPr>
                <w:rFonts w:ascii="Aptos" w:hAnsi="Aptos"/>
                <w:b w:val="0"/>
                <w:color w:val="1F2937"/>
                <w:sz w:val="18"/>
              </w:rPr>
              <w:t>Critical</w:t>
            </w:r>
          </w:p>
        </w:tc>
        <w:tc>
          <w:tcPr>
            <w:tcW w:type="dxa" w:w="3528"/>
            <w:vAlign w:val="center"/>
            <w:tcMar>
              <w:top w:w="110" w:type="dxa"/>
              <w:start w:w="120" w:type="dxa"/>
              <w:bottom w:w="110" w:type="dxa"/>
              <w:end w:w="120" w:type="dxa"/>
            </w:tcMar>
          </w:tcPr>
          <w:p>
            <w:pPr>
              <w:jc w:val="left"/>
            </w:pPr>
            <w:r/>
            <w:r>
              <w:rPr>
                <w:rFonts w:ascii="Aptos" w:hAnsi="Aptos"/>
                <w:b w:val="0"/>
                <w:color w:val="1F2937"/>
                <w:sz w:val="18"/>
              </w:rPr>
              <w:t>Strict SLO or regulatory impact</w:t>
            </w:r>
          </w:p>
        </w:tc>
        <w:tc>
          <w:tcPr>
            <w:tcW w:type="dxa" w:w="4536"/>
            <w:vAlign w:val="center"/>
            <w:tcMar>
              <w:top w:w="110" w:type="dxa"/>
              <w:start w:w="120" w:type="dxa"/>
              <w:bottom w:w="110" w:type="dxa"/>
              <w:end w:w="120" w:type="dxa"/>
            </w:tcMar>
          </w:tcPr>
          <w:p>
            <w:pPr>
              <w:jc w:val="left"/>
            </w:pPr>
            <w:r/>
            <w:r>
              <w:rPr>
                <w:rFonts w:ascii="Aptos" w:hAnsi="Aptos"/>
                <w:b w:val="0"/>
                <w:color w:val="1F2937"/>
                <w:sz w:val="18"/>
              </w:rPr>
              <w:t>Multi-zone/region design, tested recovery, isolation, reconciliation, governance</w:t>
            </w:r>
          </w:p>
        </w:tc>
      </w:tr>
    </w:tbl>
    <w:p>
      <w:pPr>
        <w:spacing w:after="40"/>
      </w:pPr>
    </w:p>
    <w:p>
      <w:pPr>
        <w:spacing w:after="120" w:line="269" w:lineRule="auto"/>
      </w:pPr>
      <w:r>
        <w:rPr>
          <w:rFonts w:ascii="Aptos" w:hAnsi="Aptos"/>
          <w:color w:val="1F2937"/>
          <w:sz w:val="21"/>
        </w:rPr>
        <w:t>Complexity should be introduced in response to measured constraints or clear business guarantees. A queue, cache, replica, service split, or second region creates new failure modes and operational responsibilities. Every mechanism needs ownership, observability, and a tested recovery path.</w:t>
      </w:r>
    </w:p>
    <w:p>
      <w:pPr>
        <w:pStyle w:val="Heading2"/>
        <w:keepNext/>
      </w:pPr>
      <w:r>
        <w:t>13.1 Evidence required before a major architecture change</w:t>
      </w:r>
    </w:p>
    <w:p>
      <w:pPr>
        <w:pStyle w:val="ListBullet"/>
        <w:spacing w:after="60"/>
        <w:ind w:left="360"/>
      </w:pPr>
      <w:r>
        <w:rPr>
          <w:rFonts w:ascii="Aptos" w:hAnsi="Aptos"/>
          <w:color w:val="1F2937"/>
          <w:sz w:val="21"/>
        </w:rPr>
        <w:t>Traffic and concurrency profile, including bursts and failure retries.</w:t>
      </w:r>
    </w:p>
    <w:p>
      <w:pPr>
        <w:pStyle w:val="ListBullet"/>
        <w:spacing w:after="60"/>
        <w:ind w:left="360"/>
      </w:pPr>
      <w:r>
        <w:rPr>
          <w:rFonts w:ascii="Aptos" w:hAnsi="Aptos"/>
          <w:color w:val="1F2937"/>
          <w:sz w:val="21"/>
        </w:rPr>
        <w:t>Trace or profiling evidence identifying the bottleneck.</w:t>
      </w:r>
    </w:p>
    <w:p>
      <w:pPr>
        <w:pStyle w:val="ListBullet"/>
        <w:spacing w:after="60"/>
        <w:ind w:left="360"/>
      </w:pPr>
      <w:r>
        <w:rPr>
          <w:rFonts w:ascii="Aptos" w:hAnsi="Aptos"/>
          <w:color w:val="1F2937"/>
          <w:sz w:val="21"/>
        </w:rPr>
        <w:t>Current and target SLO with business impact.</w:t>
      </w:r>
    </w:p>
    <w:p>
      <w:pPr>
        <w:pStyle w:val="ListBullet"/>
        <w:spacing w:after="60"/>
        <w:ind w:left="360"/>
      </w:pPr>
      <w:r>
        <w:rPr>
          <w:rFonts w:ascii="Aptos" w:hAnsi="Aptos"/>
          <w:color w:val="1F2937"/>
          <w:sz w:val="21"/>
        </w:rPr>
        <w:t>Load-test result that reproduces the constraint.</w:t>
      </w:r>
    </w:p>
    <w:p>
      <w:pPr>
        <w:pStyle w:val="ListBullet"/>
        <w:spacing w:after="60"/>
        <w:ind w:left="360"/>
      </w:pPr>
      <w:r>
        <w:rPr>
          <w:rFonts w:ascii="Aptos" w:hAnsi="Aptos"/>
          <w:color w:val="1F2937"/>
          <w:sz w:val="21"/>
        </w:rPr>
        <w:t>Operational and migration plan, including rollback.</w:t>
      </w:r>
    </w:p>
    <w:p>
      <w:pPr>
        <w:pStyle w:val="ListBullet"/>
        <w:spacing w:after="60"/>
        <w:ind w:left="360"/>
      </w:pPr>
      <w:r>
        <w:rPr>
          <w:rFonts w:ascii="Aptos" w:hAnsi="Aptos"/>
          <w:color w:val="1F2937"/>
          <w:sz w:val="21"/>
        </w:rPr>
        <w:t>Cost comparison covering infrastructure and engineering effort.</w:t>
      </w:r>
    </w:p>
    <w:p>
      <w:pPr>
        <w:pStyle w:val="Heading1"/>
        <w:keepNext/>
      </w:pPr>
      <w:r>
        <w:t>14. Architecture Review Questions</w:t>
      </w:r>
    </w:p>
    <w:p>
      <w:pPr>
        <w:pStyle w:val="ListNumber"/>
        <w:spacing w:after="60"/>
      </w:pPr>
      <w:r>
        <w:rPr>
          <w:rFonts w:ascii="Aptos" w:hAnsi="Aptos"/>
          <w:color w:val="1F2937"/>
          <w:sz w:val="21"/>
        </w:rPr>
        <w:t>What is peak external RPS, active connection count, and payload throughput?</w:t>
      </w:r>
    </w:p>
    <w:p>
      <w:pPr>
        <w:pStyle w:val="ListNumber"/>
        <w:spacing w:after="60"/>
      </w:pPr>
      <w:r>
        <w:rPr>
          <w:rFonts w:ascii="Aptos" w:hAnsi="Aptos"/>
          <w:color w:val="1F2937"/>
          <w:sz w:val="21"/>
        </w:rPr>
        <w:t>How does one external request multiply into internal calls and database work?</w:t>
      </w:r>
    </w:p>
    <w:p>
      <w:pPr>
        <w:pStyle w:val="ListNumber"/>
        <w:spacing w:after="60"/>
      </w:pPr>
      <w:r>
        <w:rPr>
          <w:rFonts w:ascii="Aptos" w:hAnsi="Aptos"/>
          <w:color w:val="1F2937"/>
          <w:sz w:val="21"/>
        </w:rPr>
        <w:t>Which data is cacheable, and what stale-data window is acceptable?</w:t>
      </w:r>
    </w:p>
    <w:p>
      <w:pPr>
        <w:pStyle w:val="ListNumber"/>
        <w:spacing w:after="60"/>
      </w:pPr>
      <w:r>
        <w:rPr>
          <w:rFonts w:ascii="Aptos" w:hAnsi="Aptos"/>
          <w:color w:val="1F2937"/>
          <w:sz w:val="21"/>
        </w:rPr>
        <w:t>What happens during a cache miss storm, broker backlog, or database failover?</w:t>
      </w:r>
    </w:p>
    <w:p>
      <w:pPr>
        <w:pStyle w:val="ListNumber"/>
        <w:spacing w:after="60"/>
      </w:pPr>
      <w:r>
        <w:rPr>
          <w:rFonts w:ascii="Aptos" w:hAnsi="Aptos"/>
          <w:color w:val="1F2937"/>
          <w:sz w:val="21"/>
        </w:rPr>
        <w:t>Which operations are idempotent and safe to retry?</w:t>
      </w:r>
    </w:p>
    <w:p>
      <w:pPr>
        <w:pStyle w:val="ListNumber"/>
        <w:spacing w:after="60"/>
      </w:pPr>
      <w:r>
        <w:rPr>
          <w:rFonts w:ascii="Aptos" w:hAnsi="Aptos"/>
          <w:color w:val="1F2937"/>
          <w:sz w:val="21"/>
        </w:rPr>
        <w:t>Where are concurrency limits and backpressure enforced?</w:t>
      </w:r>
    </w:p>
    <w:p>
      <w:pPr>
        <w:pStyle w:val="ListNumber"/>
        <w:spacing w:after="60"/>
      </w:pPr>
      <w:r>
        <w:rPr>
          <w:rFonts w:ascii="Aptos" w:hAnsi="Aptos"/>
          <w:color w:val="1F2937"/>
          <w:sz w:val="21"/>
        </w:rPr>
        <w:t>Which dependencies are mandatory, and which can degrade or run asynchronously?</w:t>
      </w:r>
    </w:p>
    <w:p>
      <w:pPr>
        <w:pStyle w:val="ListNumber"/>
        <w:spacing w:after="60"/>
      </w:pPr>
      <w:r>
        <w:rPr>
          <w:rFonts w:ascii="Aptos" w:hAnsi="Aptos"/>
          <w:color w:val="1F2937"/>
          <w:sz w:val="21"/>
        </w:rPr>
        <w:t>What are the SLI, SLO, RTO, and RPO for each critical workflow?</w:t>
      </w:r>
    </w:p>
    <w:p>
      <w:pPr>
        <w:pStyle w:val="ListNumber"/>
        <w:spacing w:after="60"/>
      </w:pPr>
      <w:r>
        <w:rPr>
          <w:rFonts w:ascii="Aptos" w:hAnsi="Aptos"/>
          <w:color w:val="1F2937"/>
          <w:sz w:val="21"/>
        </w:rPr>
        <w:t>How is capacity validated under peak traffic and partial failure?</w:t>
      </w:r>
    </w:p>
    <w:p>
      <w:pPr>
        <w:pStyle w:val="ListNumber"/>
        <w:spacing w:after="60"/>
      </w:pPr>
      <w:r>
        <w:rPr>
          <w:rFonts w:ascii="Aptos" w:hAnsi="Aptos"/>
          <w:color w:val="1F2937"/>
          <w:sz w:val="21"/>
        </w:rPr>
        <w:t>What is the cost per business transaction, and what dominates it?</w:t>
      </w:r>
    </w:p>
    <w:p>
      <w:pPr>
        <w:pStyle w:val="Heading1"/>
        <w:keepNext/>
      </w:pPr>
      <w:r>
        <w:t>15. Common Interview and Design-Review Answers</w:t>
      </w:r>
    </w:p>
    <w:p>
      <w:pPr>
        <w:pStyle w:val="Heading2"/>
        <w:keepNext/>
      </w:pPr>
      <w:r>
        <w:t>Question: Will REST support one million users?</w:t>
      </w:r>
    </w:p>
    <w:tbl>
      <w:tblPr>
        <w:tblW w:type="auto" w:w="0"/>
        <w:jc w:val="center"/>
        <w:tblLayout w:type="fixed"/>
        <w:tblLook w:firstColumn="1" w:firstRow="1" w:lastColumn="0" w:lastRow="0" w:noHBand="0" w:noVBand="1" w:val="04A0"/>
      </w:tblPr>
      <w:tblGrid>
        <w:gridCol w:w="9576"/>
      </w:tblGrid>
      <w:tr>
        <w:tc>
          <w:tcPr>
            <w:tcW w:type="dxa" w:w="9878"/>
            <w:shd w:fill="EAF2F8"/>
            <w:tcMar>
              <w:top w:w="150" w:type="dxa"/>
              <w:start w:w="180" w:type="dxa"/>
              <w:bottom w:w="150" w:type="dxa"/>
              <w:end w:w="180" w:type="dxa"/>
            </w:tcMar>
          </w:tcPr>
          <w:p>
            <w:pPr>
              <w:spacing w:after="60"/>
            </w:pPr>
            <w:r/>
            <w:r>
              <w:rPr>
                <w:rFonts w:ascii="Aptos Display" w:hAnsi="Aptos Display"/>
                <w:b/>
                <w:color w:val="0F6B78"/>
                <w:sz w:val="21"/>
              </w:rPr>
              <w:t>Strong answer</w:t>
            </w:r>
          </w:p>
          <w:p>
            <w:pPr>
              <w:spacing w:after="0" w:line="259" w:lineRule="auto"/>
            </w:pPr>
            <w:r>
              <w:rPr>
                <w:rFonts w:ascii="Aptos" w:hAnsi="Aptos"/>
                <w:color w:val="1F2937"/>
                <w:sz w:val="19"/>
              </w:rPr>
              <w:t>User count alone is insufficient. I would estimate peak active users, request frequency, payload size, read/write mix, fan-out, concurrency, and consistency requirements. REST can support millions of users. I would add streaming, events, or gRPC only when a workflow requires different communication semantics or measured efficiency.</w:t>
            </w:r>
          </w:p>
        </w:tc>
      </w:tr>
    </w:tbl>
    <w:p>
      <w:pPr>
        <w:spacing w:after="40"/>
      </w:pPr>
    </w:p>
    <w:p>
      <w:pPr>
        <w:pStyle w:val="Heading2"/>
        <w:keepNext/>
      </w:pPr>
      <w:r>
        <w:t>Question: How do you improve availability?</w:t>
      </w:r>
    </w:p>
    <w:tbl>
      <w:tblPr>
        <w:tblW w:type="auto" w:w="0"/>
        <w:jc w:val="center"/>
        <w:tblLayout w:type="fixed"/>
        <w:tblLook w:firstColumn="1" w:firstRow="1" w:lastColumn="0" w:lastRow="0" w:noHBand="0" w:noVBand="1" w:val="04A0"/>
      </w:tblPr>
      <w:tblGrid>
        <w:gridCol w:w="9576"/>
      </w:tblGrid>
      <w:tr>
        <w:tc>
          <w:tcPr>
            <w:tcW w:type="dxa" w:w="9878"/>
            <w:shd w:fill="EAF2F8"/>
            <w:tcMar>
              <w:top w:w="150" w:type="dxa"/>
              <w:start w:w="180" w:type="dxa"/>
              <w:bottom w:w="150" w:type="dxa"/>
              <w:end w:w="180" w:type="dxa"/>
            </w:tcMar>
          </w:tcPr>
          <w:p>
            <w:pPr>
              <w:spacing w:after="60"/>
            </w:pPr>
            <w:r/>
            <w:r>
              <w:rPr>
                <w:rFonts w:ascii="Aptos Display" w:hAnsi="Aptos Display"/>
                <w:b/>
                <w:color w:val="0F6B78"/>
                <w:sz w:val="21"/>
              </w:rPr>
              <w:t>Strong answer</w:t>
            </w:r>
          </w:p>
          <w:p>
            <w:pPr>
              <w:spacing w:after="0" w:line="259" w:lineRule="auto"/>
            </w:pPr>
            <w:r>
              <w:rPr>
                <w:rFonts w:ascii="Aptos" w:hAnsi="Aptos"/>
                <w:color w:val="1F2937"/>
                <w:sz w:val="19"/>
              </w:rPr>
              <w:t>First define the user-visible SLO and identify mandatory dependencies. Then reduce synchronous coupling, add timeouts and bounded retries, isolate pools, cache or precompute safe reads, queue non-critical work, deploy redundantly across failure domains, and test failover. Availability is an end-to-end property, not merely more instances.</w:t>
            </w:r>
          </w:p>
        </w:tc>
      </w:tr>
    </w:tbl>
    <w:p>
      <w:pPr>
        <w:spacing w:after="40"/>
      </w:pPr>
    </w:p>
    <w:p>
      <w:pPr>
        <w:pStyle w:val="Heading2"/>
        <w:keepNext/>
      </w:pPr>
      <w:r>
        <w:t>Question: How do you control cost at scale?</w:t>
      </w:r>
    </w:p>
    <w:tbl>
      <w:tblPr>
        <w:tblW w:type="auto" w:w="0"/>
        <w:jc w:val="center"/>
        <w:tblLayout w:type="fixed"/>
        <w:tblLook w:firstColumn="1" w:firstRow="1" w:lastColumn="0" w:lastRow="0" w:noHBand="0" w:noVBand="1" w:val="04A0"/>
      </w:tblPr>
      <w:tblGrid>
        <w:gridCol w:w="9576"/>
      </w:tblGrid>
      <w:tr>
        <w:tc>
          <w:tcPr>
            <w:tcW w:type="dxa" w:w="9878"/>
            <w:shd w:fill="EAF2F8"/>
            <w:tcMar>
              <w:top w:w="150" w:type="dxa"/>
              <w:start w:w="180" w:type="dxa"/>
              <w:bottom w:w="150" w:type="dxa"/>
              <w:end w:w="180" w:type="dxa"/>
            </w:tcMar>
          </w:tcPr>
          <w:p>
            <w:pPr>
              <w:spacing w:after="60"/>
            </w:pPr>
            <w:r/>
            <w:r>
              <w:rPr>
                <w:rFonts w:ascii="Aptos Display" w:hAnsi="Aptos Display"/>
                <w:b/>
                <w:color w:val="0F6B78"/>
                <w:sz w:val="21"/>
              </w:rPr>
              <w:t>Strong answer</w:t>
            </w:r>
          </w:p>
          <w:p>
            <w:pPr>
              <w:spacing w:after="0" w:line="259" w:lineRule="auto"/>
            </w:pPr>
            <w:r>
              <w:rPr>
                <w:rFonts w:ascii="Aptos" w:hAnsi="Aptos"/>
                <w:color w:val="1F2937"/>
                <w:sz w:val="19"/>
              </w:rPr>
              <w:t>Measure cost per operation. Reduce repeated work through caching and batching, move large files to object storage/CDN, bound query complexity and exports, right-size retention and observability, and avoid over-engineering guarantees. Compare managed and self-managed options using total operational cost, not raw compute price.</w:t>
            </w:r>
          </w:p>
        </w:tc>
      </w:tr>
    </w:tbl>
    <w:p>
      <w:pPr>
        <w:spacing w:after="40"/>
      </w:pPr>
    </w:p>
    <w:p>
      <w:pPr>
        <w:pStyle w:val="Heading1"/>
        <w:keepNext/>
      </w:pPr>
      <w:r>
        <w:t>16. Hands-On Exercises</w:t>
      </w:r>
    </w:p>
    <w:p>
      <w:pPr>
        <w:pStyle w:val="Heading2"/>
        <w:keepNext/>
      </w:pPr>
      <w:r>
        <w:t>Exercise 1: Estimate a dinner peak</w:t>
      </w:r>
    </w:p>
    <w:p>
      <w:pPr>
        <w:spacing w:after="120" w:line="269" w:lineRule="auto"/>
      </w:pPr>
      <w:r>
        <w:rPr>
          <w:rFonts w:ascii="Aptos" w:hAnsi="Aptos"/>
          <w:color w:val="1F2937"/>
          <w:sz w:val="21"/>
        </w:rPr>
        <w:t>A food-delivery platform has 2 million registered users, 80,000 peak active users, and 25% are tracking an order every four seconds. Calculate tracking RPS, estimate bandwidth for a 3 KB response, and compare polling with SSE. State at least three operational risks for each option.</w:t>
      </w:r>
    </w:p>
    <w:p>
      <w:pPr>
        <w:pStyle w:val="Heading2"/>
        <w:keepNext/>
      </w:pPr>
      <w:r>
        <w:t>Exercise 2: Design a clinical-summary SLO</w:t>
      </w:r>
    </w:p>
    <w:p>
      <w:pPr>
        <w:spacing w:after="120" w:line="269" w:lineRule="auto"/>
      </w:pPr>
      <w:r>
        <w:rPr>
          <w:rFonts w:ascii="Aptos" w:hAnsi="Aptos"/>
          <w:color w:val="1F2937"/>
          <w:sz w:val="21"/>
        </w:rPr>
        <w:t>Define separate latency, availability, freshness, and correctness objectives for a clinician opening a patient summary. Identify which sections may degrade and which must fail closed or display an explicit warning.</w:t>
      </w:r>
    </w:p>
    <w:p>
      <w:pPr>
        <w:pStyle w:val="Heading2"/>
        <w:keepNext/>
      </w:pPr>
      <w:r>
        <w:t>Exercise 3: Protect a transfer service</w:t>
      </w:r>
    </w:p>
    <w:p>
      <w:pPr>
        <w:spacing w:after="120" w:line="269" w:lineRule="auto"/>
      </w:pPr>
      <w:r>
        <w:rPr>
          <w:rFonts w:ascii="Aptos" w:hAnsi="Aptos"/>
          <w:color w:val="1F2937"/>
          <w:sz w:val="21"/>
        </w:rPr>
        <w:t>Design timeout, retry, idempotency, circuit-breaker, and reconciliation behavior when an external payment network sometimes takes 30 seconds and may complete after your request times out.</w:t>
      </w:r>
    </w:p>
    <w:p>
      <w:pPr>
        <w:pStyle w:val="Heading2"/>
        <w:keepNext/>
      </w:pPr>
      <w:r>
        <w:t>Exercise 4: Reduce a cost hotspot</w:t>
      </w:r>
    </w:p>
    <w:p>
      <w:pPr>
        <w:spacing w:after="120" w:line="269" w:lineRule="auto"/>
      </w:pPr>
      <w:r>
        <w:rPr>
          <w:rFonts w:ascii="Aptos" w:hAnsi="Aptos"/>
          <w:color w:val="1F2937"/>
          <w:sz w:val="21"/>
        </w:rPr>
        <w:t>A GraphQL dashboard costs 40 database queries per view and receives 5,000 views per minute. Propose batching, caching, read-model, query-cost, and observability changes. Explain which changes affect freshness and operational complexity.</w:t>
      </w:r>
    </w:p>
    <w:p>
      <w:pPr>
        <w:pStyle w:val="Heading1"/>
        <w:keepNext/>
      </w:pPr>
      <w:r>
        <w:t>17. Final Decision Checklist</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16"/>
            <w:vAlign w:val="center"/>
            <w:tcMar>
              <w:top w:w="110" w:type="dxa"/>
              <w:start w:w="120" w:type="dxa"/>
              <w:bottom w:w="110" w:type="dxa"/>
              <w:end w:w="120" w:type="dxa"/>
            </w:tcMar>
            <w:shd w:fill="17365D"/>
          </w:tcPr>
          <w:p>
            <w:pPr>
              <w:jc w:val="center"/>
            </w:pPr>
            <w:r/>
            <w:r>
              <w:rPr>
                <w:rFonts w:ascii="Aptos" w:hAnsi="Aptos"/>
                <w:b/>
                <w:color w:val="FFFFFF"/>
                <w:sz w:val="18"/>
              </w:rPr>
              <w:t>Area</w:t>
            </w:r>
          </w:p>
        </w:tc>
        <w:tc>
          <w:tcPr>
            <w:tcW w:type="dxa" w:w="7344"/>
            <w:vAlign w:val="center"/>
            <w:tcMar>
              <w:top w:w="110" w:type="dxa"/>
              <w:start w:w="120" w:type="dxa"/>
              <w:bottom w:w="110" w:type="dxa"/>
              <w:end w:w="120" w:type="dxa"/>
            </w:tcMar>
            <w:shd w:fill="17365D"/>
          </w:tcPr>
          <w:p>
            <w:pPr>
              <w:jc w:val="center"/>
            </w:pPr>
            <w:r/>
            <w:r>
              <w:rPr>
                <w:rFonts w:ascii="Aptos" w:hAnsi="Aptos"/>
                <w:b/>
                <w:color w:val="FFFFFF"/>
                <w:sz w:val="18"/>
              </w:rPr>
              <w:t>Required decision</w:t>
            </w:r>
          </w:p>
        </w:tc>
      </w:tr>
      <w:tr>
        <w:tc>
          <w:tcPr>
            <w:tcW w:type="dxa" w:w="2016"/>
            <w:vAlign w:val="center"/>
            <w:tcMar>
              <w:top w:w="110" w:type="dxa"/>
              <w:start w:w="120" w:type="dxa"/>
              <w:bottom w:w="110" w:type="dxa"/>
              <w:end w:w="120" w:type="dxa"/>
            </w:tcMar>
          </w:tcPr>
          <w:p>
            <w:pPr>
              <w:jc w:val="center"/>
            </w:pPr>
            <w:r/>
            <w:r>
              <w:rPr>
                <w:rFonts w:ascii="Aptos" w:hAnsi="Aptos"/>
                <w:b w:val="0"/>
                <w:color w:val="1F2937"/>
                <w:sz w:val="18"/>
              </w:rPr>
              <w:t>Workload</w:t>
            </w:r>
          </w:p>
        </w:tc>
        <w:tc>
          <w:tcPr>
            <w:tcW w:type="dxa" w:w="7344"/>
            <w:vAlign w:val="center"/>
            <w:tcMar>
              <w:top w:w="110" w:type="dxa"/>
              <w:start w:w="120" w:type="dxa"/>
              <w:bottom w:w="110" w:type="dxa"/>
              <w:end w:w="120" w:type="dxa"/>
            </w:tcMar>
          </w:tcPr>
          <w:p>
            <w:pPr>
              <w:jc w:val="left"/>
            </w:pPr>
            <w:r/>
            <w:r>
              <w:rPr>
                <w:rFonts w:ascii="Aptos" w:hAnsi="Aptos"/>
                <w:b w:val="0"/>
                <w:color w:val="1F2937"/>
                <w:sz w:val="18"/>
              </w:rPr>
              <w:t>Peak, burst, payload, fan-out, concurrency, read/write mix</w:t>
            </w:r>
          </w:p>
        </w:tc>
      </w:tr>
      <w:tr>
        <w:tc>
          <w:tcPr>
            <w:tcW w:type="dxa" w:w="2016"/>
            <w:vAlign w:val="center"/>
            <w:tcMar>
              <w:top w:w="110" w:type="dxa"/>
              <w:start w:w="120" w:type="dxa"/>
              <w:bottom w:w="110" w:type="dxa"/>
              <w:end w:w="120" w:type="dxa"/>
            </w:tcMar>
          </w:tcPr>
          <w:p>
            <w:pPr>
              <w:jc w:val="center"/>
            </w:pPr>
            <w:r/>
            <w:r>
              <w:rPr>
                <w:rFonts w:ascii="Aptos" w:hAnsi="Aptos"/>
                <w:b w:val="0"/>
                <w:color w:val="1F2937"/>
                <w:sz w:val="18"/>
              </w:rPr>
              <w:t>Performance</w:t>
            </w:r>
          </w:p>
        </w:tc>
        <w:tc>
          <w:tcPr>
            <w:tcW w:type="dxa" w:w="7344"/>
            <w:vAlign w:val="center"/>
            <w:tcMar>
              <w:top w:w="110" w:type="dxa"/>
              <w:start w:w="120" w:type="dxa"/>
              <w:bottom w:w="110" w:type="dxa"/>
              <w:end w:w="120" w:type="dxa"/>
            </w:tcMar>
          </w:tcPr>
          <w:p>
            <w:pPr>
              <w:jc w:val="left"/>
            </w:pPr>
            <w:r/>
            <w:r>
              <w:rPr>
                <w:rFonts w:ascii="Aptos" w:hAnsi="Aptos"/>
                <w:b w:val="0"/>
                <w:color w:val="1F2937"/>
                <w:sz w:val="18"/>
              </w:rPr>
              <w:t>P95/P99 target, budget allocation, bottleneck evidence</w:t>
            </w:r>
          </w:p>
        </w:tc>
      </w:tr>
      <w:tr>
        <w:tc>
          <w:tcPr>
            <w:tcW w:type="dxa" w:w="2016"/>
            <w:vAlign w:val="center"/>
            <w:tcMar>
              <w:top w:w="110" w:type="dxa"/>
              <w:start w:w="120" w:type="dxa"/>
              <w:bottom w:w="110" w:type="dxa"/>
              <w:end w:w="120" w:type="dxa"/>
            </w:tcMar>
          </w:tcPr>
          <w:p>
            <w:pPr>
              <w:jc w:val="center"/>
            </w:pPr>
            <w:r/>
            <w:r>
              <w:rPr>
                <w:rFonts w:ascii="Aptos" w:hAnsi="Aptos"/>
                <w:b w:val="0"/>
                <w:color w:val="1F2937"/>
                <w:sz w:val="18"/>
              </w:rPr>
              <w:t>Capacity</w:t>
            </w:r>
          </w:p>
        </w:tc>
        <w:tc>
          <w:tcPr>
            <w:tcW w:type="dxa" w:w="7344"/>
            <w:vAlign w:val="center"/>
            <w:tcMar>
              <w:top w:w="110" w:type="dxa"/>
              <w:start w:w="120" w:type="dxa"/>
              <w:bottom w:w="110" w:type="dxa"/>
              <w:end w:w="120" w:type="dxa"/>
            </w:tcMar>
          </w:tcPr>
          <w:p>
            <w:pPr>
              <w:jc w:val="left"/>
            </w:pPr>
            <w:r/>
            <w:r>
              <w:rPr>
                <w:rFonts w:ascii="Aptos" w:hAnsi="Aptos"/>
                <w:b w:val="0"/>
                <w:color w:val="1F2937"/>
                <w:sz w:val="18"/>
              </w:rPr>
              <w:t>Headroom, autoscaling signal, dependency limits, load-test result</w:t>
            </w:r>
          </w:p>
        </w:tc>
      </w:tr>
      <w:tr>
        <w:tc>
          <w:tcPr>
            <w:tcW w:type="dxa" w:w="2016"/>
            <w:vAlign w:val="center"/>
            <w:tcMar>
              <w:top w:w="110" w:type="dxa"/>
              <w:start w:w="120" w:type="dxa"/>
              <w:bottom w:w="110" w:type="dxa"/>
              <w:end w:w="120" w:type="dxa"/>
            </w:tcMar>
          </w:tcPr>
          <w:p>
            <w:pPr>
              <w:jc w:val="center"/>
            </w:pPr>
            <w:r/>
            <w:r>
              <w:rPr>
                <w:rFonts w:ascii="Aptos" w:hAnsi="Aptos"/>
                <w:b w:val="0"/>
                <w:color w:val="1F2937"/>
                <w:sz w:val="18"/>
              </w:rPr>
              <w:t>Caching</w:t>
            </w:r>
          </w:p>
        </w:tc>
        <w:tc>
          <w:tcPr>
            <w:tcW w:type="dxa" w:w="7344"/>
            <w:vAlign w:val="center"/>
            <w:tcMar>
              <w:top w:w="110" w:type="dxa"/>
              <w:start w:w="120" w:type="dxa"/>
              <w:bottom w:w="110" w:type="dxa"/>
              <w:end w:w="120" w:type="dxa"/>
            </w:tcMar>
          </w:tcPr>
          <w:p>
            <w:pPr>
              <w:jc w:val="left"/>
            </w:pPr>
            <w:r/>
            <w:r>
              <w:rPr>
                <w:rFonts w:ascii="Aptos" w:hAnsi="Aptos"/>
                <w:b w:val="0"/>
                <w:color w:val="1F2937"/>
                <w:sz w:val="18"/>
              </w:rPr>
              <w:t>Freshness contract, invalidation, miss-storm behavior, outage behavior</w:t>
            </w:r>
          </w:p>
        </w:tc>
      </w:tr>
      <w:tr>
        <w:tc>
          <w:tcPr>
            <w:tcW w:type="dxa" w:w="2016"/>
            <w:vAlign w:val="center"/>
            <w:tcMar>
              <w:top w:w="110" w:type="dxa"/>
              <w:start w:w="120" w:type="dxa"/>
              <w:bottom w:w="110" w:type="dxa"/>
              <w:end w:w="120" w:type="dxa"/>
            </w:tcMar>
          </w:tcPr>
          <w:p>
            <w:pPr>
              <w:jc w:val="center"/>
            </w:pPr>
            <w:r/>
            <w:r>
              <w:rPr>
                <w:rFonts w:ascii="Aptos" w:hAnsi="Aptos"/>
                <w:b w:val="0"/>
                <w:color w:val="1F2937"/>
                <w:sz w:val="18"/>
              </w:rPr>
              <w:t>Resilience</w:t>
            </w:r>
          </w:p>
        </w:tc>
        <w:tc>
          <w:tcPr>
            <w:tcW w:type="dxa" w:w="7344"/>
            <w:vAlign w:val="center"/>
            <w:tcMar>
              <w:top w:w="110" w:type="dxa"/>
              <w:start w:w="120" w:type="dxa"/>
              <w:bottom w:w="110" w:type="dxa"/>
              <w:end w:w="120" w:type="dxa"/>
            </w:tcMar>
          </w:tcPr>
          <w:p>
            <w:pPr>
              <w:jc w:val="left"/>
            </w:pPr>
            <w:r/>
            <w:r>
              <w:rPr>
                <w:rFonts w:ascii="Aptos" w:hAnsi="Aptos"/>
                <w:b w:val="0"/>
                <w:color w:val="1F2937"/>
                <w:sz w:val="18"/>
              </w:rPr>
              <w:t>Timeouts, retry owner, idempotency, bulkheads, degradation</w:t>
            </w:r>
          </w:p>
        </w:tc>
      </w:tr>
      <w:tr>
        <w:tc>
          <w:tcPr>
            <w:tcW w:type="dxa" w:w="2016"/>
            <w:vAlign w:val="center"/>
            <w:tcMar>
              <w:top w:w="110" w:type="dxa"/>
              <w:start w:w="120" w:type="dxa"/>
              <w:bottom w:w="110" w:type="dxa"/>
              <w:end w:w="120" w:type="dxa"/>
            </w:tcMar>
          </w:tcPr>
          <w:p>
            <w:pPr>
              <w:jc w:val="center"/>
            </w:pPr>
            <w:r/>
            <w:r>
              <w:rPr>
                <w:rFonts w:ascii="Aptos" w:hAnsi="Aptos"/>
                <w:b w:val="0"/>
                <w:color w:val="1F2937"/>
                <w:sz w:val="18"/>
              </w:rPr>
              <w:t>Reliability</w:t>
            </w:r>
          </w:p>
        </w:tc>
        <w:tc>
          <w:tcPr>
            <w:tcW w:type="dxa" w:w="7344"/>
            <w:vAlign w:val="center"/>
            <w:tcMar>
              <w:top w:w="110" w:type="dxa"/>
              <w:start w:w="120" w:type="dxa"/>
              <w:bottom w:w="110" w:type="dxa"/>
              <w:end w:w="120" w:type="dxa"/>
            </w:tcMar>
          </w:tcPr>
          <w:p>
            <w:pPr>
              <w:jc w:val="left"/>
            </w:pPr>
            <w:r/>
            <w:r>
              <w:rPr>
                <w:rFonts w:ascii="Aptos" w:hAnsi="Aptos"/>
                <w:b w:val="0"/>
                <w:color w:val="1F2937"/>
                <w:sz w:val="18"/>
              </w:rPr>
              <w:t>SLI/SLO, error budget, RTO/RPO, failover and recovery test</w:t>
            </w:r>
          </w:p>
        </w:tc>
      </w:tr>
      <w:tr>
        <w:tc>
          <w:tcPr>
            <w:tcW w:type="dxa" w:w="2016"/>
            <w:vAlign w:val="center"/>
            <w:tcMar>
              <w:top w:w="110" w:type="dxa"/>
              <w:start w:w="120" w:type="dxa"/>
              <w:bottom w:w="110" w:type="dxa"/>
              <w:end w:w="120" w:type="dxa"/>
            </w:tcMar>
          </w:tcPr>
          <w:p>
            <w:pPr>
              <w:jc w:val="center"/>
            </w:pPr>
            <w:r/>
            <w:r>
              <w:rPr>
                <w:rFonts w:ascii="Aptos" w:hAnsi="Aptos"/>
                <w:b w:val="0"/>
                <w:color w:val="1F2937"/>
                <w:sz w:val="18"/>
              </w:rPr>
              <w:t>Data</w:t>
            </w:r>
          </w:p>
        </w:tc>
        <w:tc>
          <w:tcPr>
            <w:tcW w:type="dxa" w:w="7344"/>
            <w:vAlign w:val="center"/>
            <w:tcMar>
              <w:top w:w="110" w:type="dxa"/>
              <w:start w:w="120" w:type="dxa"/>
              <w:bottom w:w="110" w:type="dxa"/>
              <w:end w:w="120" w:type="dxa"/>
            </w:tcMar>
          </w:tcPr>
          <w:p>
            <w:pPr>
              <w:jc w:val="left"/>
            </w:pPr>
            <w:r/>
            <w:r>
              <w:rPr>
                <w:rFonts w:ascii="Aptos" w:hAnsi="Aptos"/>
                <w:b w:val="0"/>
                <w:color w:val="1F2937"/>
                <w:sz w:val="18"/>
              </w:rPr>
              <w:t>Consistency, read-your-writes, partitioning, replication lag</w:t>
            </w:r>
          </w:p>
        </w:tc>
      </w:tr>
      <w:tr>
        <w:tc>
          <w:tcPr>
            <w:tcW w:type="dxa" w:w="2016"/>
            <w:vAlign w:val="center"/>
            <w:tcMar>
              <w:top w:w="110" w:type="dxa"/>
              <w:start w:w="120" w:type="dxa"/>
              <w:bottom w:w="110" w:type="dxa"/>
              <w:end w:w="120" w:type="dxa"/>
            </w:tcMar>
          </w:tcPr>
          <w:p>
            <w:pPr>
              <w:jc w:val="center"/>
            </w:pPr>
            <w:r/>
            <w:r>
              <w:rPr>
                <w:rFonts w:ascii="Aptos" w:hAnsi="Aptos"/>
                <w:b w:val="0"/>
                <w:color w:val="1F2937"/>
                <w:sz w:val="18"/>
              </w:rPr>
              <w:t>Cost</w:t>
            </w:r>
          </w:p>
        </w:tc>
        <w:tc>
          <w:tcPr>
            <w:tcW w:type="dxa" w:w="7344"/>
            <w:vAlign w:val="center"/>
            <w:tcMar>
              <w:top w:w="110" w:type="dxa"/>
              <w:start w:w="120" w:type="dxa"/>
              <w:bottom w:w="110" w:type="dxa"/>
              <w:end w:w="120" w:type="dxa"/>
            </w:tcMar>
          </w:tcPr>
          <w:p>
            <w:pPr>
              <w:jc w:val="left"/>
            </w:pPr>
            <w:r/>
            <w:r>
              <w:rPr>
                <w:rFonts w:ascii="Aptos" w:hAnsi="Aptos"/>
                <w:b w:val="0"/>
                <w:color w:val="1F2937"/>
                <w:sz w:val="18"/>
              </w:rPr>
              <w:t>Cost per operation, egress, observability, third-party, people/operations</w:t>
            </w:r>
          </w:p>
        </w:tc>
      </w:tr>
      <w:tr>
        <w:tc>
          <w:tcPr>
            <w:tcW w:type="dxa" w:w="2016"/>
            <w:vAlign w:val="center"/>
            <w:tcMar>
              <w:top w:w="110" w:type="dxa"/>
              <w:start w:w="120" w:type="dxa"/>
              <w:bottom w:w="110" w:type="dxa"/>
              <w:end w:w="120" w:type="dxa"/>
            </w:tcMar>
          </w:tcPr>
          <w:p>
            <w:pPr>
              <w:jc w:val="center"/>
            </w:pPr>
            <w:r/>
            <w:r>
              <w:rPr>
                <w:rFonts w:ascii="Aptos" w:hAnsi="Aptos"/>
                <w:b w:val="0"/>
                <w:color w:val="1F2937"/>
                <w:sz w:val="18"/>
              </w:rPr>
              <w:t>Governance</w:t>
            </w:r>
          </w:p>
        </w:tc>
        <w:tc>
          <w:tcPr>
            <w:tcW w:type="dxa" w:w="7344"/>
            <w:vAlign w:val="center"/>
            <w:tcMar>
              <w:top w:w="110" w:type="dxa"/>
              <w:start w:w="120" w:type="dxa"/>
              <w:bottom w:w="110" w:type="dxa"/>
              <w:end w:w="120" w:type="dxa"/>
            </w:tcMar>
          </w:tcPr>
          <w:p>
            <w:pPr>
              <w:jc w:val="left"/>
            </w:pPr>
            <w:r/>
            <w:r>
              <w:rPr>
                <w:rFonts w:ascii="Aptos" w:hAnsi="Aptos"/>
                <w:b w:val="0"/>
                <w:color w:val="1F2937"/>
                <w:sz w:val="18"/>
              </w:rPr>
              <w:t>Owner, runbook, dashboards, alerts, capacity review cadence</w:t>
            </w:r>
          </w:p>
        </w:tc>
      </w:tr>
    </w:tbl>
    <w:p>
      <w:pPr>
        <w:spacing w:after="40"/>
      </w:pPr>
    </w:p>
    <w:tbl>
      <w:tblPr>
        <w:tblW w:type="auto" w:w="0"/>
        <w:jc w:val="center"/>
        <w:tblLayout w:type="fixed"/>
        <w:tblLook w:firstColumn="1" w:firstRow="1" w:lastColumn="0" w:lastRow="0" w:noHBand="0" w:noVBand="1" w:val="04A0"/>
      </w:tblPr>
      <w:tblGrid>
        <w:gridCol w:w="9576"/>
      </w:tblGrid>
      <w:tr>
        <w:tc>
          <w:tcPr>
            <w:tcW w:type="dxa" w:w="9878"/>
            <w:shd w:fill="EAF2F8"/>
            <w:tcMar>
              <w:top w:w="150" w:type="dxa"/>
              <w:start w:w="180" w:type="dxa"/>
              <w:bottom w:w="150" w:type="dxa"/>
              <w:end w:w="180" w:type="dxa"/>
            </w:tcMar>
          </w:tcPr>
          <w:p>
            <w:pPr>
              <w:spacing w:after="60"/>
            </w:pPr>
            <w:r/>
            <w:r>
              <w:rPr>
                <w:rFonts w:ascii="Aptos Display" w:hAnsi="Aptos Display"/>
                <w:b/>
                <w:color w:val="2E7D32"/>
                <w:sz w:val="21"/>
              </w:rPr>
              <w:t>Final principle</w:t>
            </w:r>
          </w:p>
          <w:p>
            <w:pPr>
              <w:spacing w:after="0" w:line="259" w:lineRule="auto"/>
            </w:pPr>
            <w:r>
              <w:rPr>
                <w:rFonts w:ascii="Aptos" w:hAnsi="Aptos"/>
                <w:color w:val="1F2937"/>
                <w:sz w:val="19"/>
              </w:rPr>
              <w:t>The best scalable API architecture is not the one with the most distributed components. It is the simplest architecture that meets measured workload, correctness, availability, recovery, and cost requirements - with enough evidence to operate it safely.</w:t>
            </w:r>
          </w:p>
        </w:tc>
      </w:tr>
    </w:tbl>
    <w:p>
      <w:pPr>
        <w:spacing w:after="40"/>
      </w:pPr>
    </w:p>
    <w:sectPr w:rsidR="00FC693F" w:rsidRPr="0006063C" w:rsidSect="00034616">
      <w:footerReference w:type="default" r:id="rId9"/>
      <w:pgSz w:w="12240" w:h="15840"/>
      <w:pgMar w:top="1008"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6"/>
      </w:rPr>
      <w:t>API Design Series  |  Document 7  |  Scalability, Reliability, and Cost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0F6B78"/>
      <w:sz w:val="28"/>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Display" w:hAnsi="Aptos Display"/>
      <w:b/>
      <w:bCs/>
      <w:color w:val="C55A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Design Series - Document 7: API Scalability, Reliability, and Cost</dc:title>
  <dc:subject>Architect-level guide to API capacity, resilience, SLOs, multi-region design, and cost</dc:subject>
  <dc:creator>OpenAI</dc:creator>
  <cp:keywords>API design, scalability, reliability, SLO, capacity, caching, resilience, cost</cp:keywords>
  <dc:description>generated by python-docx</dc:description>
  <cp:lastModifiedBy/>
  <cp:revision>1</cp:revision>
  <dcterms:created xsi:type="dcterms:W3CDTF">2013-12-23T23:15:00Z</dcterms:created>
  <dcterms:modified xsi:type="dcterms:W3CDTF">2013-12-23T23:15:00Z</dcterms:modified>
  <cp:category/>
</cp:coreProperties>
</file>