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업무 프로세스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2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최종 개정    2026년 8월 29일        (최초 정리 2026년 8월 6일)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문서는 업무 수행 방식에 관한 사내 기준이다. 근로조건을 정한 취업규칙과는 별개이며, 사원은 취업규칙 제10조(복무의무)에 따라 이 기준을 준수한다.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산출물 규칙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공통 — 수치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모든 디자인 산출물의 수치는 소수점 없이 정수로 작업한다. 특별한 사유가 없는 한 4의 배수를 적용하며, 크기·위치·간격·모서리 반지름·선 두께 전반에 동일하게 적용한다.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폰트 크기와 행간은 4의 배수 적용에서 제외하되, 이때에도 정수를 사용한다.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사전 리서치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디자인을 진행하기 전에 사전 리서치를 반드시 수행한다.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피그마 작업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700"/>
        <w:gridCol w:w="6500"/>
      </w:tblGrid>
      <w:tr>
        <w:trPr>
          <w:tblHeader/>
        </w:trPr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항목</w:t>
            </w:r>
          </w:p>
        </w:tc>
        <w:tc>
          <w:tcPr>
            <w:tcW w:type="dxa" w:w="6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레이어 이름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자동 생성된 이름을 그대로 두지 아니한다. Frame 1, Rectangle 12, Group 5 등을 금지하며 역할이 드러나는 이름을 붙인다.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그룹 대신 프레임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그룹은 오토레이아웃과 제약을 적용할 수 없으므로, 요소를 묶을 때에는 프레임을 사용한다.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오토레이아웃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간격과 여백은 오토레이아웃으로 설정한다. 좌표를 옮겨 눈대중으로 맞추지 아니한다.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두 번 이상 반복되는 요소는 컴포넌트로 만든다. 배리언트 속성명은 역할을 기준으로 붙인다. (예: state=default/hover)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스타일과 변수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색상·타이포그래피·이펙트는 스타일 또는 변수로 등록하여 사용하고 값을 직접 입력하지 아니한다.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페이지 구성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표지·작업중·검토·완료로 페이지를 나눈다. 완료 페이지에는 확정본만 둔다.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커버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파일 썸네일을 표지 프레임으로 지정하여 목록에서 내용을 식별할 수 있게 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정리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숨긴 레이어, 사용하지 않는 컴포넌트, 빈 프레임을 삭제한다.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개발 전달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간격이 오토레이아웃으로 설정되어 있어야 개발자에게 정확한 수치가 전달된다. 좌표로 배치한 경우 그 수치가 나오지 아니한다.</w:t>
            </w:r>
          </w:p>
        </w:tc>
      </w:tr>
    </w:tbl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이 규칙들은 대부분 나중에 다른 사람이 파일을 열었을 때를 위한 것이다. 레이어 이름과 페이지 구분이 없으면 담당자가 바뀌는 순간 파일을 처음부터 다시 읽어야 한다.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산출물 관리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700"/>
        <w:gridCol w:w="6500"/>
      </w:tblGrid>
      <w:tr>
        <w:trPr>
          <w:tblHeader/>
        </w:trPr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항목</w:t>
            </w:r>
          </w:p>
        </w:tc>
        <w:tc>
          <w:tcPr>
            <w:tcW w:type="dxa" w:w="6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원본과 전달본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원본은 03_디자인에, 전달본은 04_납품에 둔다. 한 폴더에 섞지 아니한다.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이미지 배수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프로젝트 시작 시 기준 배수를 정하고 종료까지 통일한다. (모바일은 통상 @2x·@3x)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포맷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사진은 JPG, 투명이 필요한 UI 요소는 PNG, 아이콘과 로고는 SVG로 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컬러 모드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화면용은 RGB, 인쇄용은 CMYK로 하며 하나의 산출물에 혼용하지 아니한다.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이미지 포함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외부 링크가 아니라 파일에 포함하여 전달한다. 링크가 끊기면 상대는 내용을 볼 수 없다.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전달 목록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무엇을 몇 개 전달하는지 목록을 함께 보낸다.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버전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전달할 때마다 버전을 올리고 이전 판을 삭제하지 아니한다.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폰트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전달본에 폰트를 포함하는 경우 제7항에 따라 라이선스를 먼저 확인한다.</w:t>
            </w:r>
          </w:p>
        </w:tc>
      </w:tr>
    </w:tbl>
    <w:p>
      <w:pPr>
        <w:spacing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파일명과 폴더 규칙은 제5항에, 전달 직전 점검은 제6항에 있다.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프로젝트 투입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힐스테이트·디에이치·쿠쿠 등 이미 진행 중인 프로젝트에 투입되는 경우, 기존 화면을 충분히 숙지한 후 작업을 시작한다.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먼저 만들어진 화면의 규칙을 따르는 것이 우선이다. 기존 방식에 문제가 있다고 판단되면 바꾸기 전에 먼저 논의한다.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요청의 접수와 기록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유지보수 의뢰 (KOLON 모바일)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의뢰를 확인하는 즉시 코멘트로 접수를 회신한다. 이모티콘이나 "확인했습니다" 정도면 충분하다.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유지보수 의뢰를 받으면 완료 기한을 반드시 확인한다.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작업 기간의 2분의 1 시점에 1차 내부 컨펌을 진행한다.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구두로 받은 요청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전화·메신저·회의 등에서 구두로 받은 요청은 당일 안에 담당자가 정규 채널(코멘트·메일)에 옮겨 적고 상대의 확인을 받는다.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정규 채널에 기록되지 아니한 요청은 접수되지 않은 것으로 본다.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구두 요청은 시간이 지나면 양측의 기억이 달라진다. 옮겨 적는 즉시 범위와 기한이 확정되고, 뒤에 다툼이 생겼을 때 근거가 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수정 요청의 관리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시안 단계별 수정은 2회를 기본으로 한다. 계약이나 견적에서 달리 정한 경우에는 그에 따른다.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수정 요청을 회신할 때에는 몇 차 수정인지를 함께 적는다.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기본 횟수를 초과하는 수정과, 확정된 시안의 방향을 바꾸는 요청은 별도 협의 대상으로 하고 일정과 비용을 다시 정한다.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협의 없이 초과 수정을 진행하지 아니한다.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횟수 자체보다 세는 행위를 공개적으로 하는 것이 핵심이다. 세지 않으면 어느 쪽도 범위를 넘고 있다는 사실을 알지 못한 채 작업이 늘어난다.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5. 파일과 폴더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파일명</w:t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업체명 _ 프로젝트명 _ 아젠다명 _ 버전 _ 날짜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600"/>
        <w:gridCol w:w="3400"/>
        <w:gridCol w:w="3200"/>
      </w:tblGrid>
      <w:tr>
        <w:trPr>
          <w:tblHeader/>
        </w:trPr>
        <w:tc>
          <w:tcPr>
            <w:tcW w:type="dxa" w:w="16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3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설명</w:t>
            </w:r>
          </w:p>
        </w:tc>
        <w:tc>
          <w:tcPr>
            <w:tcW w:type="dxa" w:w="3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업체명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클라이언트·발주사 이름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코오롱, 현대건설</w:t>
            </w:r>
          </w:p>
        </w:tc>
      </w:tr>
      <w:tr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프로젝트 명칭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헌인마을, myHILLS</w:t>
            </w:r>
          </w:p>
        </w:tc>
      </w:tr>
      <w:tr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아젠다명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작업 내용·화면명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홈화면개선, 유지보수</w:t>
            </w:r>
          </w:p>
        </w:tc>
      </w:tr>
      <w:tr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버전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버전 번호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v1, v2</w:t>
            </w:r>
          </w:p>
        </w:tc>
      </w:tr>
      <w:tr>
        <w:tc>
          <w:tcPr>
            <w:tcW w:type="dxa" w:w="1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날짜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작업일자 (YYYYMMDD)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20260806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예시  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0"/>
          <w:szCs w:val="20"/>
        </w:rPr>
        <w:t xml:space="preserve">코오롱_헌인마을_홈화면개선_v1_20260806</w:t>
      </w:r>
    </w:p>
    <w:p>
      <w:pPr>
        <w:spacing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「최종」·「진짜최종」은 버전이 아니다. 버전은 v1, v2로 올린다. 날짜는 반드시 여덟 자리로 적는다. 그래야 이름순 정렬이 시간순이 된다.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폴더 체계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공유 드라이브의 폴더는 「클라이언트 / 프로젝트 / 연도 / 단계」 순으로 둔다. 단계 폴더는 번호를 붙여 정렬이 흐트러지지 않게 한다.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단계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담는 것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01_리서치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사전 조사, 레퍼런스, 경쟁 서비스 분석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02_기획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구조도, 와이어프레임, 시나리오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03_디자인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작업 중인 디자인 원본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04_납품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클라이언트에게 전달한 최종본만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05_아카이브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종료된 프로젝트의 보관본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04_납품 폴더에는 실제로 전달한 최종본만 둔다. 작업 중 파일을 함께 두지 아니한다.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파일명이 정확해도 한 폴더에 쌓이면 찾을 수 없다. 납품 폴더에 작업 파일이 섞이면 잘못된 파일을 전달하는 사고로 이어진다.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6. 납품 전 점검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클라이언트에게 파일을 전달하기 전에 다음을 확인한다.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수치가 정수이며 4의 배수인가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텍스트에 오탈자가 없는가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이미지 해상도가 충분한가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사용하지 않는 레이어·아트보드를 정리했는가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파일명이 규칙을 따르는가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6. 폰트와 이미지의 라이선스를 확인했는가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제1항의 수치 규칙은 확인하는 지점이 있어야 실제로 지켜진다. 5분이면 끝나는 점검이 재작업 하루를 막는다.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7. 폰트와 이미지의 라이선스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프로젝트를 시작할 때 사용할 폰트와 유료 이미지를 목록으로 남긴다.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상업적 이용이 허용되는지, 웹폰트 사용과 임베딩이 허용되는지를 각각 확인한다. 무료 폰트도 확인 대상이다.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확인되지 아니한 폰트·이미지는 납품물에 포함하지 아니한다.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라이선스 없는 폰트가 클라이언트 납품물에 포함되면 그 책임은 회사가 진다. 사용한 사람이 기억하지 못해도 파일에는 남는다.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8. 자료 공유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개인 저장소는 사용하지 아니한다. OneDrive 등 개인 클라우드에 업무 자료를 두지 않는다.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개인 자료를 제외한 모든 업무 자료는 회사 내 공유 드라이브에만 저장한다.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클라이언트 자료와 미공개 프로젝트 정보는 취업규칙 제15조(비밀유지)의 대상이다. 개인 저장소에 두면 회사가 접근·회수할 수 없어 퇴직 시 반납 의무를 이행할 수 없고, 담당자가 부재한 동안에는 누구도 파일을 열 수 없다.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9. 일정과 시간의 기록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업무 유형</w:t>
            </w:r>
          </w:p>
        </w:tc>
        <w:tc>
          <w:tcPr>
            <w:tcW w:type="dxa" w:w="5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처리 방법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즉시 처리할 업무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담당받은 즉시 처리한 후 업무일지에 기록한다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시일이 필요한 업무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미리 알림에 등록하고 완료 예정일을 기재하여 공유한다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근태를 기록할 때 그날 주로 작업한 프로젝트명을 함께 적는다. 프로젝트명은 매번 같은 표기를 사용한다.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프로젝트별로 몇 시간이 들어갔는지가 남아야 다음 견적의 근거가 생긴다. 근태·연차 관리대장의 「프로젝트집계」 시트가 이 기록을 자동으로 모은다.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10. 입사 첫 주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신규 입사자는 첫 주에 다음을 확인한다.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취업규칙과 근무 정책 안내서를 열람한다.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이 문서(업무 프로세스)를 읽는다.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공유 드라이브의 폴더 체계와 접근 권한을 확인한다.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근태 기록 방법과 휴가 신청 방법을 확인한다.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담당할 프로젝트의 기존 화면과 진행 경과를 확인한다.</w:t>
      </w:r>
    </w:p>
    <w:p>
      <w:pPr>
        <w:spacing w:after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마인드(MIN.D)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대표    최 민 숙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2026-10-02T09:37:49.001Z</dcterms:created>
  <dcterms:modified xsi:type="dcterms:W3CDTF">2026-10-02T09:37:49.001Z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