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마인드(MIN.D)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32"/>
          <w:szCs w:val="32"/>
        </w:rPr>
        <w:t xml:space="preserve">연봉조정 면담기록서</w:t>
      </w:r>
    </w:p>
    <w:p>
      <w:pPr>
        <w:pBdr>
          <w:bottom w:val="single" w:color="14161B" w:sz="8" w:space="8"/>
        </w:pBdr>
        <w:spacing w:after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22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연봉조정 운영기준 4항제3호에 따라 면담 자리에서 함께 작성하고, 양측이 서명하여 회사가 3년간 보관합니다.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800"/>
        <w:gridCol w:w="6400"/>
      </w:tblGrid>
      <w:tr>
        <w:trPr>
          <w:tblHeader/>
        </w:trPr>
        <w:tc>
          <w:tcPr>
            <w:tcW w:type="dxa" w:w="1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6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내용</w:t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성명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면담일시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          년      월      일           시</w:t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장소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참석자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대표    최 민 숙 ,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1. 평가 대조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200"/>
        <w:gridCol w:w="1000"/>
        <w:gridCol w:w="1700"/>
        <w:gridCol w:w="1700"/>
        <w:gridCol w:w="1600"/>
      </w:tblGrid>
      <w:tr>
        <w:trPr>
          <w:tblHeader/>
        </w:trPr>
        <w:tc>
          <w:tcPr>
            <w:tcW w:type="dxa" w:w="22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영역</w:t>
            </w:r>
          </w:p>
        </w:tc>
        <w:tc>
          <w:tcPr>
            <w:tcW w:type="dxa" w:w="1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배점</w:t>
            </w:r>
          </w:p>
        </w:tc>
        <w:tc>
          <w:tcPr>
            <w:tcW w:type="dxa" w:w="17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자기평가</w:t>
            </w:r>
          </w:p>
        </w:tc>
        <w:tc>
          <w:tcPr>
            <w:tcW w:type="dxa" w:w="17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회사평가</w:t>
            </w:r>
          </w:p>
        </w:tc>
        <w:tc>
          <w:tcPr>
            <w:tcW w:type="dxa" w:w="16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차이</w:t>
            </w:r>
          </w:p>
        </w:tc>
      </w:tr>
      <w:tr>
        <w:trPr>
          <w:trHeight w:val="480" w:hRule="atLeast"/>
        </w:trP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직무 성과</w:t>
            </w:r>
          </w:p>
        </w:tc>
        <w:tc>
          <w:tcPr>
            <w:tcW w:type="dxa" w:w="1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40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직무 역량</w:t>
            </w:r>
          </w:p>
        </w:tc>
        <w:tc>
          <w:tcPr>
            <w:tcW w:type="dxa" w:w="1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30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협업과 태도</w:t>
            </w:r>
          </w:p>
        </w:tc>
        <w:tc>
          <w:tcPr>
            <w:tcW w:type="dxa" w:w="1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기여와 성장</w:t>
            </w:r>
          </w:p>
        </w:tc>
        <w:tc>
          <w:tcPr>
            <w:tcW w:type="dxa" w:w="1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합계</w:t>
            </w:r>
          </w:p>
        </w:tc>
        <w:tc>
          <w:tcPr>
            <w:tcW w:type="dxa" w:w="1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점수 차이가 큰 영역을 먼저 이야기합니다. 어느 쪽이 맞는지 가리는 자리가 아니라, 같은 일을 서로 다르게 본 이유를 확인하는 자리입니다.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2. 면담에서 나눈 이야기</w:t>
      </w:r>
    </w:p>
    <w:p>
      <w:pPr>
        <w:spacing w:after="7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회사가 전달한 내용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82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본인이 말한 내용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82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3. 다음 1년의 목표 (합의)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700"/>
        <w:gridCol w:w="3500"/>
        <w:gridCol w:w="2400"/>
        <w:gridCol w:w="1600"/>
      </w:tblGrid>
      <w:tr>
        <w:trPr>
          <w:tblHeader/>
        </w:trPr>
        <w:tc>
          <w:tcPr>
            <w:tcW w:type="dxa" w:w="7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목표</w:t>
            </w:r>
          </w:p>
        </w:tc>
        <w:tc>
          <w:tcPr>
            <w:tcW w:type="dxa" w:w="2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16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시기</w:t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4. 연봉 결정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800"/>
        <w:gridCol w:w="6400"/>
      </w:tblGrid>
      <w:tr>
        <w:trPr>
          <w:tblHeader/>
        </w:trPr>
        <w:tc>
          <w:tcPr>
            <w:tcW w:type="dxa" w:w="1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6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내용</w:t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평가 등급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현 연봉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                                    원</w:t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조정 연봉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                                    원</w:t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인상률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                    %</w:t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월 지급액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                                    원</w:t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적용일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          년      월      일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5. 합의 여부</w:t>
      </w:r>
    </w:p>
    <w:p>
      <w:pPr>
        <w:spacing w:after="11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□  합 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19"/>
          <w:szCs w:val="19"/>
        </w:rPr>
        <w:t xml:space="preserve">        위 제4항의 연봉에 합의하였다. 연봉계약서를 작성한다.</w:t>
      </w:r>
    </w:p>
    <w:p>
      <w:pPr>
        <w:spacing w:after="13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□  미합의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19"/>
          <w:szCs w:val="19"/>
        </w:rPr>
        <w:t xml:space="preserve">        합의에 이르지 못하였다.</w:t>
      </w:r>
    </w:p>
    <w:p>
      <w:pPr>
        <w:spacing w:after="110"/>
        <w:ind w:left="4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2410C"/>
          <w:sz w:val="19"/>
          <w:szCs w:val="19"/>
        </w:rPr>
        <w:t xml:space="preserve">미합의인 경우, 취업규칙 제34조제6항에 따라 종전 연봉이 계속 적용되며, 합의하지 아니하였다는 사실을 이유로 어떠한 불리한 처우도 하지 아니한다. 다음 조정 시기에 다시 협의한다.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미합의 사유 (해당하는 경우에만)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56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3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 기록서는 2통을 작성하여 회사와 본인이 각각 1통씩 보관한다.</w:t>
      </w:r>
    </w:p>
    <w:p>
      <w:pPr>
        <w:spacing w:after="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        년        월        일</w:t>
      </w:r>
    </w:p>
    <w:tbl>
      <w:tblPr>
        <w:tblW w:type="dxa" w:w="8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2600"/>
        <w:gridCol w:w="1500"/>
        <w:gridCol w:w="2600"/>
      </w:tblGrid>
      <w:tr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회  사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>대표  최 민 숙</w:t>
            </w:r>
          </w:p>
        </w:tc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본  인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/>
            </w:r>
          </w:p>
        </w:tc>
      </w:tr>
    </w:tbl>
    <w:p>
      <w:pPr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(각 서명 또는 인)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2026-10-02T09:37:48.965Z</dcterms:created>
  <dcterms:modified xsi:type="dcterms:W3CDTF">2026-10-02T09:37:48.965Z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