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인사 운영 매뉴얼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취업규칙과 각 지침이 정한 것을 실제로 언제 누가 하는지 정리한 문서이다. 제도를 새로 만드는 것이 아니라, 이미 정해진 것이 빠짐없이 돌아가게 하는 데 목적이 있다.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대표가 상시 사무실에 있지 아니한 상황을 전제로 만들었다. 기억에 의존하지 아니하고 정해진 시점에 정해진 화면을 열어 확인하는 방식으로 구성하였다.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매일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3000"/>
        <w:gridCol w:w="1700"/>
        <w:gridCol w:w="3500"/>
      </w:tblGrid>
      <w:tr>
        <w:trPr>
          <w:tblHeader/>
        </w:trPr>
        <w:tc>
          <w:tcPr>
            <w:tcW w:type="dxa" w:w="3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무엇</w:t>
            </w:r>
          </w:p>
        </w:tc>
        <w:tc>
          <w:tcPr>
            <w:tcW w:type="dxa" w:w="1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누가</w:t>
            </w:r>
          </w:p>
        </w:tc>
        <w:tc>
          <w:tcPr>
            <w:tcW w:type="dxa" w:w="3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어디에</w:t>
            </w:r>
          </w:p>
        </w:tc>
      </w:tr>
      <w:tr>
        <w:tc>
          <w:tcPr>
            <w:tcW w:type="dxa" w:w="3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출근·퇴근 시각 기록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사원 본인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관리대장 — 근태기록</w:t>
            </w:r>
          </w:p>
        </w:tc>
      </w:tr>
      <w:tr>
        <w:tc>
          <w:tcPr>
            <w:tcW w:type="dxa" w:w="3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휴게 시작·종료 기록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사원 본인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관리대장 — 근태기록</w:t>
            </w:r>
          </w:p>
        </w:tc>
      </w:tr>
      <w:tr>
        <w:tc>
          <w:tcPr>
            <w:tcW w:type="dxa" w:w="3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그날 작업한 프로젝트 기록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사원 본인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관리대장 — 근태기록 M열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프로젝트 칸은 견적의 근거가 되고, 대표가 자리에 없어도 무엇에 시간이 들어갔는지 알 수 있게 한다. 출퇴근 시각보다 이 칸이 더 쓸모 있다.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매월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말일 — 급여 지급일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임금 지급. 지급일이 휴일이면 그 전일에 지급한다. (취업규칙 제31조제1항·제2항)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임금명세서 교부. 구성항목·계산방법·공제내역을 적는다. (제32조)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복지비 영수증 마감. 사원이 제출한 내역을 확인한다. (복지카드 운영지침 제4조)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다음 달 초 — 전월 마감 (대표)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관리대장 「월별집계」 시트를 연다. B3 칸의 조회 월을 전월 1일로 바꾼다.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근무일수·총 근무시간·연장시간·지각·결근·연차사용을 확인한다.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연장시간이 있으면 「보상휴가」 시트에서 발생·사용·잔여를 확인한다.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전월에 발생한 연장·야간·휴일근로의 가산수당 또는 보상휴가를 이번 달 급여에 반영한다. (제31조제3항)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5. 복지비를 이번 달 급여와 함께 지급한다. (복지카드 운영지침 제4조제3호)</w:t>
      </w:r>
    </w:p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이 다섯 줄이 이 매뉴얼에서 가장 중요하다. 매일 기록이 아무리 잘 쌓여도 한 달에 한 번 누가 열어보지 아니하면 아무 일도 일어나지 아니한다. 15분이면 끝난다.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분기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500"/>
        <w:gridCol w:w="4400"/>
        <w:gridCol w:w="2300"/>
      </w:tblGrid>
      <w:tr>
        <w:trPr>
          <w:tblHeader/>
        </w:trPr>
        <w:tc>
          <w:tcPr>
            <w:tcW w:type="dxa" w:w="1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시점</w:t>
            </w:r>
          </w:p>
        </w:tc>
        <w:tc>
          <w:tcPr>
            <w:tcW w:type="dxa" w:w="4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무엇</w:t>
            </w:r>
          </w:p>
        </w:tc>
        <w:tc>
          <w:tcPr>
            <w:tcW w:type="dxa" w:w="23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근거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분기 초</w:t>
            </w:r>
          </w:p>
        </w:tc>
        <w:tc>
          <w:tcPr>
            <w:tcW w:type="dxa" w:w="4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연차 잔여와 소멸일 확인, 사용할 날짜를 사원과 정한다</w:t>
            </w:r>
          </w:p>
        </w:tc>
        <w:tc>
          <w:tcPr>
            <w:tcW w:type="dxa" w:w="2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제23조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분기 초</w:t>
            </w:r>
          </w:p>
        </w:tc>
        <w:tc>
          <w:tcPr>
            <w:tcW w:type="dxa" w:w="4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보상휴가 잔여와 3개월 사용기한 도래분 확인</w:t>
            </w:r>
          </w:p>
        </w:tc>
        <w:tc>
          <w:tcPr>
            <w:tcW w:type="dxa" w:w="2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제21조제5항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수시</w:t>
            </w:r>
          </w:p>
        </w:tc>
        <w:tc>
          <w:tcPr>
            <w:tcW w:type="dxa" w:w="4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주 12시간 연장근로 한도 초과 여부 확인</w:t>
            </w:r>
          </w:p>
        </w:tc>
        <w:tc>
          <w:tcPr>
            <w:tcW w:type="dxa" w:w="2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제21조제1항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연차는 「쓰고 싶을 때 쓰라」고 하면 쓰지 아니한다. 분기마다 범위를 주고 사원이 날짜를 고르게 하는 방식이라야 실제로 사용된다.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매년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900"/>
        <w:gridCol w:w="4400"/>
        <w:gridCol w:w="1900"/>
      </w:tblGrid>
      <w:tr>
        <w:trPr>
          <w:tblHeader/>
        </w:trPr>
        <w:tc>
          <w:tcPr>
            <w:tcW w:type="dxa" w:w="19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시점</w:t>
            </w:r>
          </w:p>
        </w:tc>
        <w:tc>
          <w:tcPr>
            <w:tcW w:type="dxa" w:w="4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무엇</w:t>
            </w:r>
          </w:p>
        </w:tc>
        <w:tc>
          <w:tcPr>
            <w:tcW w:type="dxa" w:w="19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근거</w:t>
            </w:r>
          </w:p>
        </w:tc>
      </w:tr>
      <w:tr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6월 30일까지</w:t>
            </w:r>
          </w:p>
        </w:tc>
        <w:tc>
          <w:tcPr>
            <w:tcW w:type="dxa" w:w="4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하계휴가 희망 기간 제출받기</w:t>
            </w:r>
          </w:p>
        </w:tc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제24조제2항제1호</w:t>
            </w:r>
          </w:p>
        </w:tc>
      </w:tr>
      <w:tr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 1회</w:t>
            </w:r>
          </w:p>
        </w:tc>
        <w:tc>
          <w:tcPr>
            <w:tcW w:type="dxa" w:w="4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성희롱 예방·개인정보 보호·산업안전·장애인 인식개선 교육</w:t>
            </w:r>
          </w:p>
        </w:tc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제44조</w:t>
            </w:r>
          </w:p>
        </w:tc>
      </w:tr>
      <w:tr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2년 1회</w:t>
            </w:r>
          </w:p>
        </w:tc>
        <w:tc>
          <w:tcPr>
            <w:tcW w:type="dxa" w:w="4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사무직 일반건강진단</w:t>
            </w:r>
          </w:p>
        </w:tc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제42조</w:t>
            </w:r>
          </w:p>
        </w:tc>
      </w:tr>
      <w:tr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 1회</w:t>
            </w:r>
          </w:p>
        </w:tc>
        <w:tc>
          <w:tcPr>
            <w:tcW w:type="dxa" w:w="4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복지비 금액과 항목 재검토. 변경 시 30일 전 통지</w:t>
            </w:r>
          </w:p>
        </w:tc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복지카드 운영지침 제6조</w:t>
            </w:r>
          </w:p>
        </w:tc>
      </w:tr>
      <w:tr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 1회</w:t>
            </w:r>
          </w:p>
        </w:tc>
        <w:tc>
          <w:tcPr>
            <w:tcW w:type="dxa" w:w="4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보상휴가제 서면합의 유효기간 확인</w:t>
            </w:r>
          </w:p>
        </w:tc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서면합의서 제9조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5. 사원별로 돌아오는 일정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연차와 연봉은 입사일을 기준으로 사람마다 다른 날에 돌아온다. 입사할 때 아래 표를 채워 둔다.</w:t>
      </w:r>
    </w:p>
    <w:p>
      <w:pPr>
        <w:spacing w:after="8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200"/>
        <w:gridCol w:w="4000"/>
        <w:gridCol w:w="2000"/>
      </w:tblGrid>
      <w:tr>
        <w:trPr>
          <w:tblHeader/>
        </w:trPr>
        <w:tc>
          <w:tcPr>
            <w:tcW w:type="dxa" w:w="22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무엇</w:t>
            </w:r>
          </w:p>
        </w:tc>
        <w:tc>
          <w:tcPr>
            <w:tcW w:type="dxa" w:w="4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언제</w:t>
            </w:r>
          </w:p>
        </w:tc>
        <w:tc>
          <w:tcPr>
            <w:tcW w:type="dxa" w:w="2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근거</w:t>
            </w:r>
          </w:p>
        </w:tc>
      </w:tr>
      <w:t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수습 종료</w:t>
            </w:r>
          </w:p>
        </w:tc>
        <w:tc>
          <w:tcPr>
            <w:tcW w:type="dxa" w:w="4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입사일부터 3개월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제9조제1항</w:t>
            </w:r>
          </w:p>
        </w:tc>
      </w:tr>
      <w:t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연차 산정기간</w:t>
            </w:r>
          </w:p>
        </w:tc>
        <w:tc>
          <w:tcPr>
            <w:tcW w:type="dxa" w:w="4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입사일부터 매 1년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제22조제3항</w:t>
            </w:r>
          </w:p>
        </w:tc>
      </w:tr>
      <w:t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연차 소멸</w:t>
            </w:r>
          </w:p>
        </w:tc>
        <w:tc>
          <w:tcPr>
            <w:tcW w:type="dxa" w:w="4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 1주년 전날 (1년 미만분)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제23조제4항</w:t>
            </w:r>
          </w:p>
        </w:tc>
      </w:tr>
      <w:t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연봉 조정 면담</w:t>
            </w:r>
          </w:p>
        </w:tc>
        <w:tc>
          <w:tcPr>
            <w:tcW w:type="dxa" w:w="4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조정 적용일이 속한 달의 전달까지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제34조제2항</w:t>
            </w:r>
          </w:p>
        </w:tc>
      </w:tr>
      <w:t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연봉 조정 적용</w:t>
            </w:r>
          </w:p>
        </w:tc>
        <w:tc>
          <w:tcPr>
            <w:tcW w:type="dxa" w:w="4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 기념일이 속한 달의 다음 달 1일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제34조제1항</w:t>
            </w:r>
          </w:p>
        </w:tc>
      </w:tr>
      <w:t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퇴직급여 발생</w:t>
            </w:r>
          </w:p>
        </w:tc>
        <w:tc>
          <w:tcPr>
            <w:tcW w:type="dxa" w:w="4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계속근로 1년 이상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제40조</w:t>
            </w:r>
          </w:p>
        </w:tc>
      </w:tr>
    </w:tbl>
    <w:p>
      <w:pPr>
        <w:spacing w:after="1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강성아 (입사 2026년 1월 12일)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400"/>
        <w:gridCol w:w="5800"/>
      </w:tblGrid>
      <w:tr>
        <w:trPr>
          <w:tblHeader/>
        </w:trPr>
        <w:tc>
          <w:tcPr>
            <w:tcW w:type="dxa" w:w="2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시점</w:t>
            </w:r>
          </w:p>
        </w:tc>
        <w:tc>
          <w:tcPr>
            <w:tcW w:type="dxa" w:w="5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무엇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2026년 4월 11일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수습 종료 — 완료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2026년 12월 중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연차 잔여 점검. 소멸이 한 달 앞이다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2027년 1월 11일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연차 소멸. 미사용분은 수당으로 지급 (제23조제4항)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2027년 1월 중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연봉 조정 면담 (제34조제2항)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2027년 1월 12일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계속근로 1년 — 퇴직급여 발생 (제40조)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2027년 2월 1일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조정 연봉 적용 (제34조제1항)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2027년 1월에 연차 소멸·연봉 면담·퇴직급여 발생이 겹친다. 2026년 12월에 미리 준비한다.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6. 기한이 정해진 것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놓치면 되돌릴 수 없거나 법 위반이 되는 것들이다.</w:t>
      </w:r>
    </w:p>
    <w:p>
      <w:pPr>
        <w:spacing w:after="8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900"/>
        <w:gridCol w:w="3200"/>
        <w:gridCol w:w="2100"/>
      </w:tblGrid>
      <w:tr>
        <w:trPr>
          <w:tblHeader/>
        </w:trPr>
        <w:tc>
          <w:tcPr>
            <w:tcW w:type="dxa" w:w="29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무엇</w:t>
            </w:r>
          </w:p>
        </w:tc>
        <w:tc>
          <w:tcPr>
            <w:tcW w:type="dxa" w:w="32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기한</w:t>
            </w:r>
          </w:p>
        </w:tc>
        <w:tc>
          <w:tcPr>
            <w:tcW w:type="dxa" w:w="21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근거</w:t>
            </w:r>
          </w:p>
        </w:tc>
      </w:tr>
      <w:t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임금 지급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당월 말일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제31조제1항</w:t>
            </w:r>
          </w:p>
        </w:tc>
      </w:tr>
      <w:t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변동급 정산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사유 발생한 달의 다음 달 임금 지급일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제31조제3항</w:t>
            </w:r>
          </w:p>
        </w:tc>
      </w:tr>
      <w:t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보상휴가 사용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발생한 달의 말일부터 3개월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제21조제5항</w:t>
            </w:r>
          </w:p>
        </w:tc>
      </w:tr>
      <w:t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미사용 보상휴가 수당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기간이 끝난 달의 다음 달 임금 지급일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제21조제5항</w:t>
            </w:r>
          </w:p>
        </w:tc>
      </w:tr>
      <w:t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연차 미사용 수당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산정기간 종료 후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제23조제4항</w:t>
            </w:r>
          </w:p>
        </w:tc>
      </w:tr>
      <w:t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퇴직 시 금품 청산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퇴직일부터 14일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근로기준법 제36조</w:t>
            </w:r>
          </w:p>
        </w:tc>
      </w:tr>
      <w:t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퇴직 시 보상휴가 정산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퇴직일부터 14일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서면합의서 제7조제3항</w:t>
            </w:r>
          </w:p>
        </w:tc>
      </w:tr>
      <w:t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해고 예고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30일 전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제38조</w:t>
            </w:r>
          </w:p>
        </w:tc>
      </w:tr>
      <w:t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근태·임금 서류 보존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3년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근로기준법 제42조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근로기준법 제36조와 제42조는 상시 근로자 5명 미만 사업장에도 적용된다. 퇴직자의 근로계약서와 근태기록은 퇴직일부터 3년간 보존한다.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7. 대표가 사무실에 없을 때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근태는 사원이 스스로 기록한다. 대표의 확인은 월 마감 때 한 번이면 충분하다.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진행 상황은 근태가 아니라 공유 드라이브의 산출물로 확인한다. 업무 프로세스의 파일명 규칙과 저장 위치 규칙이 이를 위한 것이다.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작업 기간의 절반 시점에 1차 내부 컨펌을 받는다. 이것이 지켜지면 방향이 크게 어긋나는 일이 없다. (업무 프로세스)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주 1회 짧게 이야기하는 자리를 정해 둔다. 이번 주 한 일, 다음 주 할 일, 막힌 것 세 가지면 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5. 사원이 휴가로 자리를 비우는 날의 전화·메일 처리 방법을 미리 정해 둔다. 이것이 없으면 휴가를 쓰라고 해도 쓰지 못한다.</w:t>
      </w:r>
    </w:p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제2호가 핵심이다. 출퇴근 시각은 자리에 있었는지만 알려주고 무엇을 했는지는 알려주지 아니한다. 산출물이 훨씬 정확한 신호이며, 감시로 느껴지지도 아니한다.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8. 문서가 있는 곳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700"/>
        <w:gridCol w:w="5500"/>
      </w:tblGrid>
      <w:tr>
        <w:trPr>
          <w:tblHeader/>
        </w:trPr>
        <w:tc>
          <w:tcPr>
            <w:tcW w:type="dxa" w:w="2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문서</w:t>
            </w:r>
          </w:p>
        </w:tc>
        <w:tc>
          <w:tcPr>
            <w:tcW w:type="dxa" w:w="5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언제 쓰는가</w:t>
            </w:r>
          </w:p>
        </w:tc>
      </w:tr>
      <w:tr>
        <w:tc>
          <w:tcPr>
            <w:tcW w:type="dxa" w:w="2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취업규칙</w:t>
            </w:r>
          </w:p>
        </w:tc>
        <w:tc>
          <w:tcPr>
            <w:tcW w:type="dxa" w:w="5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근로조건에 관한 판단이 필요할 때. 게시하여 전 사원이 열람한다</w:t>
            </w:r>
          </w:p>
        </w:tc>
      </w:tr>
      <w:tr>
        <w:tc>
          <w:tcPr>
            <w:tcW w:type="dxa" w:w="2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근무정책 안내서</w:t>
            </w:r>
          </w:p>
        </w:tc>
        <w:tc>
          <w:tcPr>
            <w:tcW w:type="dxa" w:w="5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사원이 규정을 쉽게 찾아볼 때</w:t>
            </w:r>
          </w:p>
        </w:tc>
      </w:tr>
      <w:tr>
        <w:tc>
          <w:tcPr>
            <w:tcW w:type="dxa" w:w="2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근태연차 관리대장</w:t>
            </w:r>
          </w:p>
        </w:tc>
        <w:tc>
          <w:tcPr>
            <w:tcW w:type="dxa" w:w="5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매일 기록, 매월 마감</w:t>
            </w:r>
          </w:p>
        </w:tc>
      </w:tr>
      <w:tr>
        <w:tc>
          <w:tcPr>
            <w:tcW w:type="dxa" w:w="2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보상휴가제 서면합의서</w:t>
            </w:r>
          </w:p>
        </w:tc>
        <w:tc>
          <w:tcPr>
            <w:tcW w:type="dxa" w:w="5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연장근로를 휴가로 갈음할 때의 근거</w:t>
            </w:r>
          </w:p>
        </w:tc>
      </w:tr>
      <w:tr>
        <w:tc>
          <w:tcPr>
            <w:tcW w:type="dxa" w:w="2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복지카드 운영지침</w:t>
            </w:r>
          </w:p>
        </w:tc>
        <w:tc>
          <w:tcPr>
            <w:tcW w:type="dxa" w:w="5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복지비 사용 판단</w:t>
            </w:r>
          </w:p>
        </w:tc>
      </w:tr>
      <w:tr>
        <w:tc>
          <w:tcPr>
            <w:tcW w:type="dxa" w:w="2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업무 프로세스</w:t>
            </w:r>
          </w:p>
        </w:tc>
        <w:tc>
          <w:tcPr>
            <w:tcW w:type="dxa" w:w="5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프로젝트 진행 방식</w:t>
            </w:r>
          </w:p>
        </w:tc>
      </w:tr>
      <w:tr>
        <w:tc>
          <w:tcPr>
            <w:tcW w:type="dxa" w:w="2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연봉조정 운영기준·평가 서식</w:t>
            </w:r>
          </w:p>
        </w:tc>
        <w:tc>
          <w:tcPr>
            <w:tcW w:type="dxa" w:w="5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 1회 연봉 조정 때</w:t>
            </w:r>
          </w:p>
        </w:tc>
      </w:tr>
      <w:tr>
        <w:tc>
          <w:tcPr>
            <w:tcW w:type="dxa" w:w="2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근로계약서·정정합의서</w:t>
            </w:r>
          </w:p>
        </w:tc>
        <w:tc>
          <w:tcPr>
            <w:tcW w:type="dxa" w:w="5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개인별 서류. 인력관리 폴더에 보관</w:t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개인정보가 담긴 서류는 회사 공유 드라이브의 인력관리 폴더에만 둔다. 개인 저장소에 두지 아니한다.</w:t>
      </w:r>
    </w:p>
    <w:p>
      <w:pP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3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제정일        년        월        일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마인드(MIN.D)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대표    최 민 숙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2026-08-29T14:59:33.286Z</dcterms:created>
  <dcterms:modified xsi:type="dcterms:W3CDTF">2026-08-29T14:59:33.286Z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