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연 봉 계 약 서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마인드(MIN.D)(이하 "사업주")와 아래 근로자(이하 "근로자")는 취업규칙 제34조에 따라 다음과 같이 연봉을 정한다.</w:t>
      </w:r>
    </w:p>
    <w:p>
      <w:pPr>
        <w:spacing w:after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성명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입사일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직위 / 직무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계약기간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년      월      일  ~            년      월      일  (12개월)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제1조 (연봉액)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000"/>
        <w:gridCol w:w="2100"/>
        <w:gridCol w:w="2100"/>
        <w:gridCol w:w="2000"/>
      </w:tblGrid>
      <w:tr>
        <w:trPr>
          <w:tblHeader/>
        </w:trPr>
        <w:tc>
          <w:tcPr>
            <w:tcW w:type="dxa" w:w="2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21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종전</w:t>
            </w:r>
          </w:p>
        </w:tc>
        <w:tc>
          <w:tcPr>
            <w:tcW w:type="dxa" w:w="21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조정</w:t>
            </w:r>
          </w:p>
        </w:tc>
        <w:tc>
          <w:tcPr>
            <w:tcW w:type="dxa" w:w="2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증감</w:t>
            </w:r>
          </w:p>
        </w:tc>
      </w:tr>
      <w:tr>
        <w:trPr>
          <w:trHeight w:val="500" w:hRule="atLeast"/>
        </w:trP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연봉 (원)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월 지급액 (원)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인상률 (%)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—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평가 등급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—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15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연봉액은 12로 나누어 매월 균등하게 지급하며, 지급일은 당월 말일로 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월 지급액은 기본급과 식대로 구성한다. 식대는 「소득세법」이 정한 한도까지 비과세로 처리한다.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연봉액에는 연장근로·야간근로 및 휴일근로에 대한 임금이 포함되어 있지 아니하다. 이 계약은 포괄임금 약정이 아니다.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④ 연장근로·야간근로에 대하여는 통상임금의 100분의 50을, 휴일근로에 대하여는 8시간 이내는 100분의 50을, 8시간을 초과한 시간은 100분의 100을 가산하여 그 사유가 발생한 달의 다음 달 지급일에 지급한다. (취업규칙 제21조)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⑤ 통상임금은 월 통상임금을 월 소정근로시간 209시간으로 나누어 산정한다.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제2조 (적용기간)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이 계약에 따른 연봉은 제1조의 계약기간 동안 적용한다.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계약기간이 만료된 후 새로운 연봉계약이 체결되지 아니한 경우에는 종전 연봉을 계속 적용한다.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제3조 (그 밖의 사항)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이 계약에서 정하지 아니한 사항은 근로계약서와 취업규칙 및 노동관계법령에 따른다.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취업규칙에서 정한 기준에 미달하는 부분은 취업규칙에 따르고, 이 계약이 취업규칙보다 근로자에게 유리한 경우에는 이 계약에 따른다.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퇴직급여는 이 계약의 연봉에 포함되지 아니하며, 「근로자퇴직급여 보장법」에 따라 별도로 적립·지급한다.</w:t>
      </w:r>
    </w:p>
    <w:p>
      <w:pPr>
        <w:spacing w:after="3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3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계약서는 2통을 작성하여 사업주와 근로자가 각각 1통씩 보관한다.</w:t>
      </w:r>
    </w:p>
    <w:p>
      <w:pPr>
        <w:spacing w:after="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        년        월        일</w:t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사 업 주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마인드(MIN.D)   대표  최 민 숙</w:t>
            </w:r>
          </w:p>
        </w:tc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근 로 자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/>
            </w:r>
          </w:p>
        </w:tc>
      </w:tr>
    </w:tbl>
    <w:p>
      <w:pPr>
        <w:jc w:val="righ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8"/>
          <w:szCs w:val="18"/>
        </w:rPr>
        <w:t xml:space="preserve">(각 서명 또는 인)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2026-10-02T09:18:25.509Z</dcterms:created>
  <dcterms:modified xsi:type="dcterms:W3CDTF">2026-10-02T09:18:25.509Z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