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Helvetica" w:cs="Helvetica" w:eastAsia="Helvetica" w:hAnsi="Helvetica"/>
          <w:b/>
          <w:bCs/>
          <w:color w:val="1A1A1A"/>
          <w:sz w:val="36"/>
          <w:szCs w:val="36"/>
        </w:rPr>
        <w:t xml:space="preserve">Hisham Saif</w:t>
      </w:r>
    </w:p>
    <w:p>
      <w:pPr>
        <w:pStyle w:val="Heading2"/>
      </w:pPr>
      <w:r>
        <w:rPr>
          <w:rFonts w:ascii="Helvetica" w:cs="Helvetica" w:eastAsia="Helvetica" w:hAnsi="Helvetica"/>
          <w:color w:val="666666"/>
          <w:sz w:val="22"/>
          <w:szCs w:val="22"/>
        </w:rPr>
        <w:t xml:space="preserve">IT Project Manager | IBM Certified</w:t>
      </w:r>
    </w:p>
    <w:p>
      <w:pPr>
        <w:spacing w:before="0" w:after="20"/>
      </w:pPr>
      <w:r>
        <w:rPr>
          <w:rFonts w:ascii="Helvetica" w:cs="Helvetica" w:eastAsia="Helvetica" w:hAnsi="Helvetica"/>
          <w:color w:val="666666"/>
          <w:sz w:val="18"/>
          <w:szCs w:val="18"/>
        </w:rPr>
        <w:t xml:space="preserve">Doha, Qatar  |  +974 77799364  |  hisham.saif.doha@gmail.com</w:t>
      </w:r>
    </w:p>
    <w:p>
      <w:pPr>
        <w:pBdr>
          <w:bottom w:val="single" w:color="CCCCCC" w:sz="3" w:space="4"/>
        </w:pBdr>
        <w:spacing w:before="160" w:after="120"/>
      </w:pPr>
    </w:p>
    <w:p>
      <w:pPr>
        <w:pStyle w:val="Heading3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Professional Summary</w:t>
      </w:r>
    </w:p>
    <w:p>
      <w:pPr>
        <w:spacing w:before="40" w:after="6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IBM-certified IT Project Manager with a background in high-pressure operations and technical telecommunications. Proven track record of managing end-to-end lifecycles for complex, zero-downtime projects during global events including the FIFA World Cup 2022. Experienced in stakeholder coordination, resource planning, and delivering under strict recurring deadlines across a 4+ year tenure at Qatar Media Corporation. Currently coordinating production logistics across documentary, commercial, and live event projects for international clients in Doha.</w:t>
      </w:r>
    </w:p>
    <w:p>
      <w:pPr>
        <w:pBdr>
          <w:bottom w:val="single" w:color="CCCCCC" w:sz="3" w:space="4"/>
        </w:pBdr>
        <w:spacing w:before="160" w:after="120"/>
      </w:pPr>
    </w:p>
    <w:p>
      <w:pPr>
        <w:pStyle w:val="Heading3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Core Competencies</w:t>
      </w:r>
    </w:p>
    <w:p>
      <w:pPr>
        <w:spacing w:before="30" w:after="3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Methodologies:</w:t>
      </w:r>
      <w:r>
        <w:rPr>
          <w:rFonts w:ascii="Helvetica" w:cs="Helvetica" w:eastAsia="Helvetica" w:hAnsi="Helvetica"/>
          <w:color w:val="666666"/>
          <w:sz w:val="20"/>
          <w:szCs w:val="20"/>
        </w:rPr>
        <w:t xml:space="preserve"> Agile, Scrum, Waterfall, SDLC (Software Development Life Cycle)</w:t>
      </w:r>
    </w:p>
    <w:p>
      <w:pPr>
        <w:spacing w:before="30" w:after="3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Project Tools:</w:t>
      </w:r>
      <w:r>
        <w:rPr>
          <w:rFonts w:ascii="Helvetica" w:cs="Helvetica" w:eastAsia="Helvetica" w:hAnsi="Helvetica"/>
          <w:color w:val="666666"/>
          <w:sz w:val="20"/>
          <w:szCs w:val="20"/>
        </w:rPr>
        <w:t xml:space="preserve"> JIRA, Spreadsheets, Microsoft Project, Google Workspace</w:t>
      </w:r>
    </w:p>
    <w:p>
      <w:pPr>
        <w:spacing w:before="30" w:after="3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Management:</w:t>
      </w:r>
      <w:r>
        <w:rPr>
          <w:rFonts w:ascii="Helvetica" w:cs="Helvetica" w:eastAsia="Helvetica" w:hAnsi="Helvetica"/>
          <w:color w:val="666666"/>
          <w:sz w:val="20"/>
          <w:szCs w:val="20"/>
        </w:rPr>
        <w:t xml:space="preserve"> Stakeholder Management, Risk Mitigation, Resource Allocation, Cross-Functional Team Coordination, Conflict Resolution</w:t>
      </w:r>
    </w:p>
    <w:p>
      <w:pPr>
        <w:spacing w:before="30" w:after="3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Languages:</w:t>
      </w:r>
      <w:r>
        <w:rPr>
          <w:rFonts w:ascii="Helvetica" w:cs="Helvetica" w:eastAsia="Helvetica" w:hAnsi="Helvetica"/>
          <w:color w:val="666666"/>
          <w:sz w:val="20"/>
          <w:szCs w:val="20"/>
        </w:rPr>
        <w:t xml:space="preserve"> English (Fluent), Urdu (Fluent), Arabic (Beginner)</w:t>
      </w:r>
    </w:p>
    <w:p>
      <w:pPr>
        <w:pBdr>
          <w:bottom w:val="single" w:color="CCCCCC" w:sz="3" w:space="4"/>
        </w:pBdr>
        <w:spacing w:before="160" w:after="120"/>
      </w:pPr>
    </w:p>
    <w:p>
      <w:pPr>
        <w:pStyle w:val="Heading3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Professional Experience</w:t>
      </w:r>
    </w:p>
    <w:p>
      <w:pPr>
        <w:pStyle w:val="Heading3"/>
        <w:spacing w:before="200" w:after="20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IBM IT Project Management Capstone</w:t>
      </w:r>
      <w:r>
        <w:rPr>
          <w:rFonts w:ascii="Helvetica" w:cs="Helvetica" w:eastAsia="Helvetica" w:hAnsi="Helvetica"/>
          <w:b w:val="false"/>
          <w:bCs w:val="false"/>
          <w:color w:val="666666"/>
          <w:sz w:val="20"/>
          <w:szCs w:val="20"/>
        </w:rPr>
        <w:t xml:space="preserve">  |  2026</w:t>
      </w:r>
    </w:p>
    <w:p>
      <w:pPr>
        <w:pStyle w:val="Heading4"/>
      </w:pPr>
      <w:r>
        <w:rPr>
          <w:rFonts w:ascii="Helvetica" w:cs="Helvetica" w:eastAsia="Helvetica" w:hAnsi="Helvetica"/>
          <w:b/>
          <w:bCs/>
          <w:color w:val="1A1A1A"/>
          <w:sz w:val="21"/>
          <w:szCs w:val="21"/>
        </w:rPr>
        <w:t xml:space="preserve">Project: App Development Simulation — AHI Real-Time Customer Engagement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Managed a simulated end-to-end development lifecycle for a real-time customer engagement app for AHI’s marketing team, covering initiation through close-out as an individual project.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Produced full project documentation including project charter, WBS, stakeholder register, risk register, sprint plans, and burndown chart analysis using spreadsheets.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Delivered a complete project lifecycle with status reporting and a final close-out report, applying Agile and Waterfall methodologies across planning, execution, and review phases.</w:t>
      </w:r>
    </w:p>
    <w:p>
      <w:pPr>
        <w:pStyle w:val="Heading3"/>
        <w:spacing w:before="200" w:after="20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Freelance Project Coordinator &amp; Technical Operations</w:t>
      </w:r>
      <w:r>
        <w:rPr>
          <w:rFonts w:ascii="Helvetica" w:cs="Helvetica" w:eastAsia="Helvetica" w:hAnsi="Helvetica"/>
          <w:b w:val="false"/>
          <w:bCs w:val="false"/>
          <w:color w:val="666666"/>
          <w:sz w:val="20"/>
          <w:szCs w:val="20"/>
        </w:rPr>
        <w:t xml:space="preserve">  |  2024 – Present</w:t>
      </w:r>
    </w:p>
    <w:p>
      <w:pPr>
        <w:spacing w:before="0" w:after="60"/>
      </w:pPr>
      <w:r>
        <w:rPr>
          <w:rFonts w:ascii="Helvetica" w:cs="Helvetica" w:eastAsia="Helvetica" w:hAnsi="Helvetica"/>
          <w:i/>
          <w:iCs/>
          <w:color w:val="666666"/>
          <w:sz w:val="19"/>
          <w:szCs w:val="19"/>
        </w:rPr>
        <w:t xml:space="preserve">Tribe Productions, White Rock Studios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Coordinated on-set logistics, scheduling, and crew workflows for documentary films, short films, and commercial productions, for clients including Katara Studios (international commissions), Visit Qatar, and Qatar National Bank.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Managed technical operations across production phases — from location setup and resource allocation during shoots to post-production delivery coordination for social media campaigns and branded content.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Oversaw event production logistics for live projects including QPW Wrestling Super Slam and Doha Film Festival documentary productions, managing vendor coordination and on-site technical requirements.</w:t>
      </w:r>
    </w:p>
    <w:p>
      <w:pPr>
        <w:pStyle w:val="Heading3"/>
        <w:spacing w:before="200" w:after="20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Qatar Media Corporation (Urdu Radio – FM 107)</w:t>
      </w:r>
      <w:r>
        <w:rPr>
          <w:rFonts w:ascii="Helvetica" w:cs="Helvetica" w:eastAsia="Helvetica" w:hAnsi="Helvetica"/>
          <w:b w:val="false"/>
          <w:bCs w:val="false"/>
          <w:color w:val="666666"/>
          <w:sz w:val="20"/>
          <w:szCs w:val="20"/>
        </w:rPr>
        <w:t xml:space="preserve">  |  2019 – 2023</w:t>
      </w:r>
    </w:p>
    <w:p>
      <w:pPr>
        <w:spacing w:before="0" w:after="60"/>
      </w:pPr>
      <w:r>
        <w:rPr>
          <w:rFonts w:ascii="Helvetica" w:cs="Helvetica" w:eastAsia="Helvetica" w:hAnsi="Helvetica"/>
          <w:i/>
          <w:iCs/>
          <w:color w:val="666666"/>
          <w:sz w:val="19"/>
          <w:szCs w:val="19"/>
        </w:rPr>
        <w:t xml:space="preserve">Project Lead / Lead Producer</w:t>
      </w:r>
    </w:p>
    <w:p>
      <w:pPr>
        <w:pStyle w:val="Heading4"/>
      </w:pPr>
      <w:r>
        <w:rPr>
          <w:rFonts w:ascii="Helvetica" w:cs="Helvetica" w:eastAsia="Helvetica" w:hAnsi="Helvetica"/>
          <w:b/>
          <w:bCs/>
          <w:color w:val="1A1A1A"/>
          <w:sz w:val="21"/>
          <w:szCs w:val="21"/>
        </w:rPr>
        <w:t xml:space="preserve">Project: FIFA World Cup Daily Panel Series (2022)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A daily, one-hour live project across four segments, running from two weeks before kickoff through the final match, coordinating ex-club players, active players, coaches, and sports analysts as stakeholders.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Sole project lead — managed end-to-end production lifecycle including stakeholder scheduling, content planning, resource coordination, and live delivery across the full tournament run.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Delivered 40+ consecutive zero-downtime broadcasts, applying real-time risk mitigation to resolve scheduling conflicts and last-minute stakeholder changes under global-scale pressure.</w:t>
      </w:r>
    </w:p>
    <w:p>
      <w:pPr>
        <w:pStyle w:val="Heading4"/>
      </w:pPr>
      <w:r>
        <w:rPr>
          <w:rFonts w:ascii="Helvetica" w:cs="Helvetica" w:eastAsia="Helvetica" w:hAnsi="Helvetica"/>
          <w:b/>
          <w:bCs/>
          <w:color w:val="1A1A1A"/>
          <w:sz w:val="21"/>
          <w:szCs w:val="21"/>
        </w:rPr>
        <w:t xml:space="preserve">Project: The Morning Show &amp; The Evening Show — Prime-Time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Two flagship daily operations — 3 hours and 3.5 hours respectively — requiring daily resource planning across current affairs segments, guest coordination, live audience engagement, and ad-insertion scheduling.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Sole operations lead for both programs across separate 8-month tenures, managing stakeholder bookings, segment rundowns, and cross-team handovers for the station’s highest-traffic time blocks.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Maintained consistent daily delivery throughout the COVID-19 period, adapting content roadmaps in real-time to incorporate public health messaging and shifting stakeholder priorities.</w:t>
      </w:r>
    </w:p>
    <w:p>
      <w:pPr>
        <w:pStyle w:val="Heading4"/>
      </w:pPr>
      <w:r>
        <w:rPr>
          <w:rFonts w:ascii="Helvetica" w:cs="Helvetica" w:eastAsia="Helvetica" w:hAnsi="Helvetica"/>
          <w:b/>
          <w:bCs/>
          <w:color w:val="1A1A1A"/>
          <w:sz w:val="21"/>
          <w:szCs w:val="21"/>
        </w:rPr>
        <w:t xml:space="preserve">Project: News Production &amp; Operational Coverage (2019–2023)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Managed daily newsroom workflows across the full four-year tenure — coordinating content intake, translation, and delivery 4–5 days a week, sourcing from Qatar News Agency (QNA) and local press.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Led on-site project coordination for major national and international events including the Summit for Peace 2021, National Day ceremonies, club-level cricket tournaments, and the Ajyal Film Festival 2022.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Coordinated between studio operations teams and field units during extended live broadcasts for Eid, National Day, and Independence Day, managing real-time communication and resource deployment across multiple locations.</w:t>
      </w:r>
    </w:p>
    <w:p>
      <w:pPr>
        <w:pStyle w:val="Heading4"/>
      </w:pPr>
      <w:r>
        <w:rPr>
          <w:rFonts w:ascii="Helvetica" w:cs="Helvetica" w:eastAsia="Helvetica" w:hAnsi="Helvetica"/>
          <w:b/>
          <w:bCs/>
          <w:color w:val="1A1A1A"/>
          <w:sz w:val="21"/>
          <w:szCs w:val="21"/>
        </w:rPr>
        <w:t xml:space="preserve">Project: ‘Sound-tech’ — Bi-Weekly Technology Series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A twice-weekly, research-intensive technology program delivered for the Urdu-speaking expatriate community across multiple seasons, covering apps, software, cybersecurity, and digital trends.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Owned the full content pipeline — scoping, research, scripting, and recording — coordinating with a sound engineer for final delivery. Approximately 60 episodes produced across two seasons.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Applied a consistent bi-weekly delivery cadence, managing the research-to-broadcast cycle under recurring fixed deadlines with zero missed deliveries.</w:t>
      </w:r>
    </w:p>
    <w:p>
      <w:pPr>
        <w:pStyle w:val="Heading4"/>
      </w:pPr>
      <w:r>
        <w:rPr>
          <w:rFonts w:ascii="Helvetica" w:cs="Helvetica" w:eastAsia="Helvetica" w:hAnsi="Helvetica"/>
          <w:b/>
          <w:bCs/>
          <w:color w:val="1A1A1A"/>
          <w:sz w:val="21"/>
          <w:szCs w:val="21"/>
        </w:rPr>
        <w:t xml:space="preserve">Project: ‘Prophet Stories’ — Ramadan Content Campaign (2021 &amp; 2022)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A daily 30-minute pre-recorded series for Ramadan, requiring intensive research, scripting, and production coordination across 30 consecutive episodes each season.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Managed the full production pipeline independently — from source verification using a single authoritative reference text to voice-over delivery and handoff to sound engineering for final mastering.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Delivered 60 episodes across two consecutive seasons with 100% on-time delivery, operating under a strict daily deadline with no margin for schedule slippage.</w:t>
      </w:r>
    </w:p>
    <w:p>
      <w:pPr>
        <w:pBdr>
          <w:bottom w:val="single" w:color="CCCCCC" w:sz="3" w:space="4"/>
        </w:pBdr>
        <w:spacing w:before="160" w:after="120"/>
      </w:pPr>
    </w:p>
    <w:p>
      <w:pPr>
        <w:pStyle w:val="Heading3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Education &amp; Certifications</w:t>
      </w:r>
    </w:p>
    <w:p>
      <w:pPr>
        <w:spacing w:before="30" w:after="3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IBM IT Project Manager Professional Certificate</w:t>
      </w:r>
      <w:r>
        <w:rPr>
          <w:rFonts w:ascii="Helvetica" w:cs="Helvetica" w:eastAsia="Helvetica" w:hAnsi="Helvetica"/>
          <w:color w:val="666666"/>
          <w:sz w:val="20"/>
          <w:szCs w:val="20"/>
        </w:rPr>
        <w:t xml:space="preserve"> | Coursera (2026)</w:t>
      </w:r>
    </w:p>
    <w:p>
      <w:pPr>
        <w:spacing w:before="0" w:after="30"/>
      </w:pPr>
      <w:r>
        <w:rPr>
          <w:rFonts w:ascii="Helvetica" w:cs="Helvetica" w:eastAsia="Helvetica" w:hAnsi="Helvetica"/>
          <w:color w:val="666666"/>
          <w:sz w:val="18"/>
          <w:szCs w:val="18"/>
        </w:rPr>
        <w:t xml:space="preserve">Credential: </w:t>
      </w:r>
      <w:hyperlink w:history="1" r:id="rIdqi6gfdntowzez9filyq2-">
        <w:r>
          <w:rPr>
            <w:rFonts w:ascii="Helvetica" w:cs="Helvetica" w:eastAsia="Helvetica" w:hAnsi="Helvetica"/>
            <w:color w:val="666666"/>
            <w:sz w:val="18"/>
            <w:szCs w:val="18"/>
            <w:u w:val="single"/>
          </w:rPr>
          <w:t xml:space="preserve">Verify</w:t>
        </w:r>
      </w:hyperlink>
    </w:p>
    <w:p>
      <w:pPr>
        <w:spacing w:before="30" w:after="3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Telecommunications Engineering (Discontinued)</w:t>
      </w:r>
      <w:r>
        <w:rPr>
          <w:rFonts w:ascii="Helvetica" w:cs="Helvetica" w:eastAsia="Helvetica" w:hAnsi="Helvetica"/>
          <w:color w:val="666666"/>
          <w:sz w:val="20"/>
          <w:szCs w:val="20"/>
        </w:rPr>
        <w:t xml:space="preserve"> | College of the North Atlantic – Qatar</w:t>
      </w:r>
    </w:p>
    <w:p>
      <w:pPr>
        <w:spacing w:before="30" w:after="3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Higher Secondary School Certificate</w:t>
      </w:r>
      <w:r>
        <w:rPr>
          <w:rFonts w:ascii="Helvetica" w:cs="Helvetica" w:eastAsia="Helvetica" w:hAnsi="Helvetica"/>
          <w:color w:val="666666"/>
          <w:sz w:val="20"/>
          <w:szCs w:val="20"/>
        </w:rPr>
        <w:t xml:space="preserve"> | Pakistan Education Center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40"/>
      <w:outlineLvl w:val="0"/>
    </w:pPr>
    <w:rPr>
      <w:rFonts w:ascii="Helvetica" w:cs="Helvetica" w:eastAsia="Helvetica" w:hAnsi="Helvetica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0" w:after="60"/>
      <w:outlineLvl w:val="1"/>
    </w:pPr>
    <w:rPr>
      <w:rFonts w:ascii="Helvetica" w:cs="Helvetica" w:eastAsia="Helvetica" w:hAnsi="Helvetica"/>
      <w:b w:val="false"/>
      <w:bCs w:val="false"/>
      <w:color w:val="666666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Helvetica" w:cs="Helvetica" w:eastAsia="Helvetica" w:hAnsi="Helvetica"/>
      <w:b/>
      <w:bCs/>
      <w:color w:val="1A1A1A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60" w:after="40"/>
      <w:outlineLvl w:val="3"/>
    </w:pPr>
    <w:rPr>
      <w:rFonts w:ascii="Helvetica" w:cs="Helvetica" w:eastAsia="Helvetica" w:hAnsi="Helvetica"/>
      <w:b/>
      <w:bCs/>
      <w:color w:val="1A1A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qi6gfdntowzez9filyq2-" Type="http://schemas.openxmlformats.org/officeDocument/2006/relationships/hyperlink" Target="https://www.coursera.org/account/accomplishments/professional-cert/P1UFM55W3ARD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2026-03-28T15:35:51.139Z</dcterms:created>
  <dcterms:modified xsi:type="dcterms:W3CDTF">2026-03-28T15:35:51.139Z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