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B2" w:rsidRPr="001A629D" w:rsidRDefault="003431B2" w:rsidP="00613B3F">
      <w:pPr>
        <w:rPr>
          <w:rFonts w:asciiTheme="majorHAnsi" w:hAnsiTheme="majorHAnsi"/>
          <w:sz w:val="28"/>
          <w:szCs w:val="28"/>
        </w:rPr>
      </w:pPr>
    </w:p>
    <w:p w:rsidR="008C7E2E" w:rsidRPr="001A629D" w:rsidRDefault="008C7E2E" w:rsidP="00613B3F">
      <w:pPr>
        <w:rPr>
          <w:rFonts w:asciiTheme="majorHAnsi" w:hAnsiTheme="majorHAnsi"/>
          <w:sz w:val="28"/>
          <w:szCs w:val="28"/>
        </w:rPr>
      </w:pPr>
    </w:p>
    <w:p w:rsidR="000315D4" w:rsidRPr="00D72807" w:rsidRDefault="00385BAC" w:rsidP="00613B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November 23, 2011</w:t>
      </w:r>
    </w:p>
    <w:p w:rsidR="00385BAC" w:rsidRDefault="00385BAC" w:rsidP="00055013">
      <w:pPr>
        <w:rPr>
          <w:rFonts w:asciiTheme="majorHAnsi" w:hAnsiTheme="majorHAnsi" w:cs="Times New Roman"/>
          <w:sz w:val="28"/>
          <w:szCs w:val="28"/>
        </w:rPr>
      </w:pPr>
    </w:p>
    <w:p w:rsidR="00055013" w:rsidRDefault="00385BAC" w:rsidP="00055013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J. Morrissey &amp; Co.</w:t>
      </w:r>
    </w:p>
    <w:p w:rsidR="00385BAC" w:rsidRDefault="00385BAC" w:rsidP="00055013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289 Broad St.</w:t>
      </w:r>
    </w:p>
    <w:p w:rsidR="00385BAC" w:rsidRDefault="00385BAC" w:rsidP="00055013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Windsor, Connecticut</w:t>
      </w:r>
    </w:p>
    <w:p w:rsidR="00385BAC" w:rsidRPr="001A629D" w:rsidRDefault="00385BAC" w:rsidP="00055013">
      <w:pPr>
        <w:rPr>
          <w:rFonts w:asciiTheme="majorHAnsi" w:hAnsiTheme="majorHAnsi" w:cs="Times New Roman"/>
          <w:sz w:val="28"/>
          <w:szCs w:val="28"/>
        </w:rPr>
      </w:pPr>
    </w:p>
    <w:p w:rsidR="00D96E11" w:rsidRDefault="00D96E11" w:rsidP="00055013">
      <w:pPr>
        <w:rPr>
          <w:rFonts w:asciiTheme="majorHAnsi" w:hAnsiTheme="majorHAnsi" w:cs="Times New Roman"/>
          <w:sz w:val="28"/>
          <w:szCs w:val="28"/>
        </w:rPr>
      </w:pPr>
    </w:p>
    <w:p w:rsidR="00055013" w:rsidRPr="001A629D" w:rsidRDefault="005D425D" w:rsidP="00055013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J. Morrissey:</w:t>
      </w:r>
    </w:p>
    <w:p w:rsidR="00055013" w:rsidRPr="001A629D" w:rsidRDefault="00055013" w:rsidP="00055013">
      <w:pPr>
        <w:rPr>
          <w:rFonts w:asciiTheme="majorHAnsi" w:hAnsiTheme="majorHAnsi"/>
          <w:sz w:val="28"/>
          <w:szCs w:val="28"/>
        </w:rPr>
      </w:pPr>
    </w:p>
    <w:p w:rsidR="00055013" w:rsidRPr="001A629D" w:rsidRDefault="00055013" w:rsidP="00055013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>Please consider me for</w:t>
      </w:r>
      <w:r w:rsidR="00E2291D">
        <w:rPr>
          <w:rFonts w:asciiTheme="majorHAnsi" w:hAnsiTheme="majorHAnsi"/>
          <w:sz w:val="28"/>
          <w:szCs w:val="28"/>
        </w:rPr>
        <w:t xml:space="preserve"> </w:t>
      </w:r>
      <w:r w:rsidR="005D425D">
        <w:rPr>
          <w:rFonts w:asciiTheme="majorHAnsi" w:hAnsiTheme="majorHAnsi"/>
          <w:sz w:val="28"/>
          <w:szCs w:val="28"/>
        </w:rPr>
        <w:t xml:space="preserve">the </w:t>
      </w:r>
      <w:r w:rsidR="005D425D">
        <w:rPr>
          <w:rFonts w:asciiTheme="majorHAnsi" w:hAnsiTheme="majorHAnsi"/>
          <w:b/>
          <w:sz w:val="28"/>
          <w:szCs w:val="28"/>
        </w:rPr>
        <w:t>Director, Financial Planning &amp; Analysis</w:t>
      </w:r>
      <w:r w:rsidRPr="001A629D">
        <w:rPr>
          <w:rFonts w:asciiTheme="majorHAnsi" w:hAnsiTheme="majorHAnsi"/>
          <w:sz w:val="28"/>
          <w:szCs w:val="28"/>
        </w:rPr>
        <w:t xml:space="preserve"> position</w:t>
      </w:r>
      <w:r w:rsidR="00C929B0">
        <w:rPr>
          <w:rFonts w:asciiTheme="majorHAnsi" w:hAnsiTheme="majorHAnsi"/>
          <w:sz w:val="28"/>
          <w:szCs w:val="28"/>
        </w:rPr>
        <w:t xml:space="preserve"> at the investment management products </w:t>
      </w:r>
      <w:r w:rsidR="008F08DF">
        <w:rPr>
          <w:rFonts w:asciiTheme="majorHAnsi" w:hAnsiTheme="majorHAnsi"/>
          <w:sz w:val="28"/>
          <w:szCs w:val="28"/>
        </w:rPr>
        <w:t>company</w:t>
      </w:r>
      <w:r w:rsidRPr="001A629D">
        <w:rPr>
          <w:rFonts w:asciiTheme="majorHAnsi" w:hAnsiTheme="majorHAnsi"/>
          <w:sz w:val="28"/>
          <w:szCs w:val="28"/>
        </w:rPr>
        <w:t>.</w:t>
      </w:r>
    </w:p>
    <w:p w:rsidR="00055013" w:rsidRPr="001A629D" w:rsidRDefault="00055013" w:rsidP="00055013">
      <w:pPr>
        <w:rPr>
          <w:rFonts w:asciiTheme="majorHAnsi" w:hAnsiTheme="majorHAnsi"/>
          <w:sz w:val="28"/>
          <w:szCs w:val="28"/>
        </w:rPr>
      </w:pPr>
    </w:p>
    <w:p w:rsidR="006A3367" w:rsidRDefault="00055013" w:rsidP="00055013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>I have he</w:t>
      </w:r>
      <w:r w:rsidR="00FC6E50">
        <w:rPr>
          <w:rFonts w:asciiTheme="majorHAnsi" w:hAnsiTheme="majorHAnsi"/>
          <w:sz w:val="28"/>
          <w:szCs w:val="28"/>
        </w:rPr>
        <w:t>ld financial positions for large insurance companies</w:t>
      </w:r>
      <w:r w:rsidR="00E2291D">
        <w:rPr>
          <w:rFonts w:asciiTheme="majorHAnsi" w:hAnsiTheme="majorHAnsi"/>
          <w:sz w:val="28"/>
          <w:szCs w:val="28"/>
        </w:rPr>
        <w:t xml:space="preserve">, as well as </w:t>
      </w:r>
    </w:p>
    <w:p w:rsidR="00055013" w:rsidRDefault="00055013" w:rsidP="00055013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 xml:space="preserve">mid-sized firms </w:t>
      </w:r>
      <w:r w:rsidR="00572531">
        <w:rPr>
          <w:rFonts w:asciiTheme="majorHAnsi" w:hAnsiTheme="majorHAnsi"/>
          <w:sz w:val="28"/>
          <w:szCs w:val="28"/>
        </w:rPr>
        <w:t xml:space="preserve">which were undergoing growth. </w:t>
      </w:r>
      <w:r w:rsidR="00FC6E50">
        <w:rPr>
          <w:rFonts w:asciiTheme="majorHAnsi" w:hAnsiTheme="majorHAnsi"/>
          <w:sz w:val="28"/>
          <w:szCs w:val="28"/>
        </w:rPr>
        <w:t>M</w:t>
      </w:r>
      <w:r w:rsidR="00F92408">
        <w:rPr>
          <w:rFonts w:asciiTheme="majorHAnsi" w:hAnsiTheme="majorHAnsi"/>
          <w:sz w:val="28"/>
          <w:szCs w:val="28"/>
        </w:rPr>
        <w:t xml:space="preserve">y primary role was performing </w:t>
      </w:r>
      <w:r w:rsidR="00FC6E50">
        <w:rPr>
          <w:rFonts w:asciiTheme="majorHAnsi" w:hAnsiTheme="majorHAnsi"/>
          <w:sz w:val="28"/>
          <w:szCs w:val="28"/>
        </w:rPr>
        <w:t>financial modeling, accounting, budgeting &amp; forecasting.</w:t>
      </w:r>
    </w:p>
    <w:p w:rsidR="00572531" w:rsidRDefault="00572531" w:rsidP="00055013">
      <w:pPr>
        <w:rPr>
          <w:rFonts w:asciiTheme="majorHAnsi" w:hAnsiTheme="majorHAnsi"/>
          <w:sz w:val="28"/>
          <w:szCs w:val="28"/>
        </w:rPr>
      </w:pPr>
    </w:p>
    <w:p w:rsidR="00572531" w:rsidRDefault="00572531" w:rsidP="0005501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My skills are </w:t>
      </w:r>
      <w:r w:rsidR="006A407C">
        <w:rPr>
          <w:rFonts w:asciiTheme="majorHAnsi" w:hAnsiTheme="majorHAnsi"/>
          <w:sz w:val="28"/>
          <w:szCs w:val="28"/>
        </w:rPr>
        <w:t>very common to the position</w:t>
      </w:r>
      <w:r>
        <w:rPr>
          <w:rFonts w:asciiTheme="majorHAnsi" w:hAnsiTheme="majorHAnsi"/>
          <w:sz w:val="28"/>
          <w:szCs w:val="28"/>
        </w:rPr>
        <w:t>:</w:t>
      </w:r>
    </w:p>
    <w:p w:rsidR="00055013" w:rsidRPr="001A629D" w:rsidRDefault="00055013" w:rsidP="00055013">
      <w:pPr>
        <w:rPr>
          <w:rFonts w:asciiTheme="majorHAnsi" w:hAnsiTheme="majorHAnsi"/>
          <w:sz w:val="28"/>
          <w:szCs w:val="28"/>
        </w:rPr>
      </w:pPr>
    </w:p>
    <w:p w:rsidR="00F74431" w:rsidRPr="00F74431" w:rsidRDefault="00F74431" w:rsidP="00F74431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F74431">
        <w:rPr>
          <w:rFonts w:asciiTheme="majorHAnsi" w:hAnsiTheme="majorHAnsi"/>
          <w:b/>
          <w:sz w:val="28"/>
          <w:szCs w:val="28"/>
        </w:rPr>
        <w:t>Investments</w:t>
      </w:r>
      <w:r w:rsidRPr="00F74431">
        <w:rPr>
          <w:rFonts w:asciiTheme="majorHAnsi" w:hAnsiTheme="majorHAnsi"/>
          <w:sz w:val="28"/>
          <w:szCs w:val="28"/>
        </w:rPr>
        <w:t xml:space="preserve"> – Managed an insurance company’s $100 million fixed income portfolio; analyzed common &amp; preferred stocks; traded securities, monitored investment performance against peers and internal goals; </w:t>
      </w:r>
      <w:r>
        <w:rPr>
          <w:rFonts w:asciiTheme="majorHAnsi" w:hAnsiTheme="majorHAnsi"/>
          <w:sz w:val="28"/>
          <w:szCs w:val="28"/>
        </w:rPr>
        <w:t>m</w:t>
      </w:r>
      <w:r w:rsidRPr="00F74431">
        <w:rPr>
          <w:rFonts w:asciiTheme="majorHAnsi" w:hAnsiTheme="majorHAnsi"/>
          <w:sz w:val="28"/>
          <w:szCs w:val="28"/>
        </w:rPr>
        <w:t>anaged banking, custody and security transfer requirements</w:t>
      </w:r>
      <w:r>
        <w:rPr>
          <w:rFonts w:asciiTheme="majorHAnsi" w:hAnsiTheme="majorHAnsi"/>
          <w:sz w:val="28"/>
          <w:szCs w:val="28"/>
        </w:rPr>
        <w:t xml:space="preserve">; handled </w:t>
      </w:r>
      <w:r w:rsidRPr="007C45D7">
        <w:rPr>
          <w:rFonts w:asciiTheme="majorHAnsi" w:hAnsiTheme="majorHAnsi"/>
          <w:sz w:val="28"/>
          <w:szCs w:val="28"/>
        </w:rPr>
        <w:t>NASDAQ reporting requirements</w:t>
      </w:r>
      <w:r w:rsidR="005D425D">
        <w:rPr>
          <w:rFonts w:asciiTheme="majorHAnsi" w:hAnsiTheme="majorHAnsi"/>
          <w:sz w:val="28"/>
          <w:szCs w:val="28"/>
        </w:rPr>
        <w:t xml:space="preserve">; earned the </w:t>
      </w:r>
      <w:r w:rsidR="006A407C">
        <w:rPr>
          <w:rFonts w:asciiTheme="majorHAnsi" w:hAnsiTheme="majorHAnsi"/>
          <w:sz w:val="28"/>
          <w:szCs w:val="28"/>
        </w:rPr>
        <w:t>Chartere</w:t>
      </w:r>
      <w:r w:rsidR="00821599">
        <w:rPr>
          <w:rFonts w:asciiTheme="majorHAnsi" w:hAnsiTheme="majorHAnsi"/>
          <w:sz w:val="28"/>
          <w:szCs w:val="28"/>
        </w:rPr>
        <w:t>d</w:t>
      </w:r>
      <w:r w:rsidR="006A407C">
        <w:rPr>
          <w:rFonts w:asciiTheme="majorHAnsi" w:hAnsiTheme="majorHAnsi"/>
          <w:sz w:val="28"/>
          <w:szCs w:val="28"/>
        </w:rPr>
        <w:t xml:space="preserve"> Financial Analyst </w:t>
      </w:r>
      <w:r w:rsidR="00821599">
        <w:rPr>
          <w:rFonts w:asciiTheme="majorHAnsi" w:hAnsiTheme="majorHAnsi"/>
          <w:sz w:val="28"/>
          <w:szCs w:val="28"/>
        </w:rPr>
        <w:t>(</w:t>
      </w:r>
      <w:r w:rsidR="00821599" w:rsidRPr="00821599">
        <w:rPr>
          <w:rFonts w:asciiTheme="majorHAnsi" w:hAnsiTheme="majorHAnsi"/>
          <w:b/>
          <w:sz w:val="28"/>
          <w:szCs w:val="28"/>
        </w:rPr>
        <w:t>CFA</w:t>
      </w:r>
      <w:r w:rsidR="00821599">
        <w:rPr>
          <w:rFonts w:asciiTheme="majorHAnsi" w:hAnsiTheme="majorHAnsi"/>
          <w:sz w:val="28"/>
          <w:szCs w:val="28"/>
        </w:rPr>
        <w:t xml:space="preserve">) </w:t>
      </w:r>
      <w:r w:rsidR="006A407C" w:rsidRPr="00821599">
        <w:rPr>
          <w:rFonts w:asciiTheme="majorHAnsi" w:hAnsiTheme="majorHAnsi"/>
          <w:sz w:val="28"/>
          <w:szCs w:val="28"/>
        </w:rPr>
        <w:t>certification</w:t>
      </w:r>
      <w:r w:rsidR="006A407C">
        <w:rPr>
          <w:rFonts w:asciiTheme="majorHAnsi" w:hAnsiTheme="majorHAnsi"/>
          <w:sz w:val="28"/>
          <w:szCs w:val="28"/>
        </w:rPr>
        <w:t>.</w:t>
      </w:r>
    </w:p>
    <w:p w:rsidR="00F74431" w:rsidRPr="00F74431" w:rsidRDefault="00F74431" w:rsidP="00F74431">
      <w:pPr>
        <w:pStyle w:val="ListParagraph"/>
        <w:ind w:left="1080"/>
        <w:rPr>
          <w:rFonts w:asciiTheme="majorHAnsi" w:hAnsiTheme="majorHAnsi"/>
          <w:sz w:val="28"/>
          <w:szCs w:val="28"/>
        </w:rPr>
      </w:pPr>
    </w:p>
    <w:p w:rsidR="00833910" w:rsidRPr="001A629D" w:rsidRDefault="00833910" w:rsidP="00833910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b/>
          <w:sz w:val="28"/>
          <w:szCs w:val="28"/>
        </w:rPr>
        <w:t>F</w:t>
      </w:r>
      <w:r w:rsidR="00572531">
        <w:rPr>
          <w:rFonts w:asciiTheme="majorHAnsi" w:hAnsiTheme="majorHAnsi"/>
          <w:b/>
          <w:sz w:val="28"/>
          <w:szCs w:val="28"/>
        </w:rPr>
        <w:t>inancial Planning</w:t>
      </w:r>
      <w:r w:rsidRPr="001A629D">
        <w:rPr>
          <w:rFonts w:asciiTheme="majorHAnsi" w:hAnsiTheme="majorHAnsi"/>
          <w:sz w:val="28"/>
          <w:szCs w:val="28"/>
        </w:rPr>
        <w:t xml:space="preserve"> –Drove the budget process; developed predictive financial models; shared monthly financials widely to raise performance expectations; ensured sufficient cash flow to support operations and product development; established ROI models to assess capital investments.</w:t>
      </w:r>
      <w:r w:rsidR="00971C22">
        <w:rPr>
          <w:rFonts w:asciiTheme="majorHAnsi" w:hAnsiTheme="majorHAnsi"/>
          <w:sz w:val="28"/>
          <w:szCs w:val="28"/>
        </w:rPr>
        <w:t xml:space="preserve"> Strong Excel skills.</w:t>
      </w:r>
    </w:p>
    <w:p w:rsidR="00833910" w:rsidRPr="001A629D" w:rsidRDefault="00833910" w:rsidP="00833910">
      <w:pPr>
        <w:rPr>
          <w:rFonts w:asciiTheme="majorHAnsi" w:hAnsiTheme="majorHAnsi"/>
          <w:sz w:val="28"/>
          <w:szCs w:val="28"/>
        </w:rPr>
      </w:pPr>
    </w:p>
    <w:p w:rsidR="00833910" w:rsidRPr="001A629D" w:rsidRDefault="00833910" w:rsidP="00833910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b/>
          <w:sz w:val="28"/>
          <w:szCs w:val="28"/>
        </w:rPr>
        <w:t>Corporate accounting</w:t>
      </w:r>
      <w:r w:rsidRPr="001A629D">
        <w:rPr>
          <w:rFonts w:asciiTheme="majorHAnsi" w:hAnsiTheme="majorHAnsi"/>
          <w:sz w:val="28"/>
          <w:szCs w:val="28"/>
        </w:rPr>
        <w:t xml:space="preserve"> – Managed monthly closing and reporting; created financial metrics and operational dashboard reports; merged multiple locations into consolidated financials; worked with outside accountants on accounting pronouncements and annual audit; prepared tax returns; evaluated &amp; strengthened internal controls; earned Certified Internal Auditor (</w:t>
      </w:r>
      <w:r w:rsidRPr="006A407C">
        <w:rPr>
          <w:rFonts w:asciiTheme="majorHAnsi" w:hAnsiTheme="majorHAnsi"/>
          <w:b/>
          <w:sz w:val="28"/>
          <w:szCs w:val="28"/>
        </w:rPr>
        <w:t>CIA</w:t>
      </w:r>
      <w:r w:rsidRPr="001A629D">
        <w:rPr>
          <w:rFonts w:asciiTheme="majorHAnsi" w:hAnsiTheme="majorHAnsi"/>
          <w:sz w:val="28"/>
          <w:szCs w:val="28"/>
        </w:rPr>
        <w:t>) credential.</w:t>
      </w:r>
    </w:p>
    <w:p w:rsidR="00833910" w:rsidRPr="001A629D" w:rsidRDefault="00833910" w:rsidP="00833910">
      <w:pPr>
        <w:pStyle w:val="ListParagraph"/>
        <w:rPr>
          <w:rFonts w:asciiTheme="majorHAnsi" w:hAnsiTheme="majorHAnsi"/>
          <w:sz w:val="28"/>
          <w:szCs w:val="28"/>
        </w:rPr>
      </w:pPr>
    </w:p>
    <w:p w:rsidR="00055013" w:rsidRPr="001A629D" w:rsidRDefault="00055013" w:rsidP="00055013">
      <w:pPr>
        <w:rPr>
          <w:rFonts w:asciiTheme="majorHAnsi" w:hAnsiTheme="majorHAnsi"/>
          <w:sz w:val="28"/>
          <w:szCs w:val="28"/>
        </w:rPr>
      </w:pPr>
    </w:p>
    <w:p w:rsidR="00EC4B90" w:rsidRDefault="006C1C3D" w:rsidP="006C1C3D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 xml:space="preserve">Academically I </w:t>
      </w:r>
      <w:r w:rsidR="00EE0BD0">
        <w:rPr>
          <w:rFonts w:asciiTheme="majorHAnsi" w:hAnsiTheme="majorHAnsi"/>
          <w:sz w:val="28"/>
          <w:szCs w:val="28"/>
        </w:rPr>
        <w:t>have</w:t>
      </w:r>
      <w:r w:rsidR="007E70AB">
        <w:rPr>
          <w:rFonts w:asciiTheme="majorHAnsi" w:hAnsiTheme="majorHAnsi"/>
          <w:sz w:val="28"/>
          <w:szCs w:val="28"/>
        </w:rPr>
        <w:t xml:space="preserve"> these credentials</w:t>
      </w:r>
      <w:r w:rsidR="00EC4B90">
        <w:rPr>
          <w:rFonts w:asciiTheme="majorHAnsi" w:hAnsiTheme="majorHAnsi"/>
          <w:sz w:val="28"/>
          <w:szCs w:val="28"/>
        </w:rPr>
        <w:t>:</w:t>
      </w:r>
    </w:p>
    <w:p w:rsidR="00EE0BD0" w:rsidRDefault="00EE0BD0" w:rsidP="006C1C3D">
      <w:pPr>
        <w:rPr>
          <w:rFonts w:asciiTheme="majorHAnsi" w:hAnsiTheme="majorHAnsi"/>
          <w:sz w:val="28"/>
          <w:szCs w:val="28"/>
        </w:rPr>
      </w:pPr>
    </w:p>
    <w:p w:rsidR="00EC4B90" w:rsidRDefault="006C1C3D" w:rsidP="00EC4B9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EC4B90">
        <w:rPr>
          <w:rFonts w:asciiTheme="majorHAnsi" w:hAnsiTheme="majorHAnsi"/>
          <w:b/>
          <w:sz w:val="28"/>
          <w:szCs w:val="28"/>
        </w:rPr>
        <w:t>MBA</w:t>
      </w:r>
      <w:r w:rsidR="00EC4B90">
        <w:rPr>
          <w:rFonts w:asciiTheme="majorHAnsi" w:hAnsiTheme="majorHAnsi"/>
          <w:sz w:val="28"/>
          <w:szCs w:val="28"/>
        </w:rPr>
        <w:t xml:space="preserve"> – Corporate Finance</w:t>
      </w:r>
      <w:r w:rsidRPr="00EC4B90">
        <w:rPr>
          <w:rFonts w:asciiTheme="majorHAnsi" w:hAnsiTheme="majorHAnsi"/>
          <w:sz w:val="28"/>
          <w:szCs w:val="28"/>
        </w:rPr>
        <w:t xml:space="preserve"> </w:t>
      </w:r>
    </w:p>
    <w:p w:rsidR="00EC4B90" w:rsidRDefault="00EE1DC9" w:rsidP="00EC4B9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EC4B90">
        <w:rPr>
          <w:rFonts w:asciiTheme="majorHAnsi" w:hAnsiTheme="majorHAnsi"/>
          <w:b/>
          <w:sz w:val="28"/>
          <w:szCs w:val="28"/>
        </w:rPr>
        <w:t>CFA</w:t>
      </w:r>
      <w:r w:rsidRPr="00EC4B90">
        <w:rPr>
          <w:rFonts w:asciiTheme="majorHAnsi" w:hAnsiTheme="majorHAnsi"/>
          <w:sz w:val="28"/>
          <w:szCs w:val="28"/>
        </w:rPr>
        <w:t xml:space="preserve"> </w:t>
      </w:r>
      <w:r w:rsidR="00EC4B90">
        <w:rPr>
          <w:rFonts w:asciiTheme="majorHAnsi" w:hAnsiTheme="majorHAnsi"/>
          <w:sz w:val="28"/>
          <w:szCs w:val="28"/>
        </w:rPr>
        <w:t xml:space="preserve">– </w:t>
      </w:r>
      <w:r w:rsidR="008F3E23" w:rsidRPr="00EC4B90">
        <w:rPr>
          <w:rFonts w:asciiTheme="majorHAnsi" w:hAnsiTheme="majorHAnsi"/>
          <w:sz w:val="28"/>
          <w:szCs w:val="28"/>
        </w:rPr>
        <w:t>Chartered</w:t>
      </w:r>
      <w:r w:rsidR="00EC4B90">
        <w:rPr>
          <w:rFonts w:asciiTheme="majorHAnsi" w:hAnsiTheme="majorHAnsi"/>
          <w:sz w:val="28"/>
          <w:szCs w:val="28"/>
        </w:rPr>
        <w:t xml:space="preserve"> Financial Analyst</w:t>
      </w:r>
    </w:p>
    <w:p w:rsidR="006C1C3D" w:rsidRPr="00EC4B90" w:rsidRDefault="00EC4B90" w:rsidP="006C1C3D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EC4B90">
        <w:rPr>
          <w:rFonts w:asciiTheme="majorHAnsi" w:hAnsiTheme="majorHAnsi"/>
          <w:b/>
          <w:sz w:val="28"/>
          <w:szCs w:val="28"/>
        </w:rPr>
        <w:t xml:space="preserve">CIA </w:t>
      </w:r>
      <w:r w:rsidRPr="00EC4B90">
        <w:rPr>
          <w:rFonts w:asciiTheme="majorHAnsi" w:hAnsiTheme="majorHAnsi"/>
          <w:sz w:val="28"/>
          <w:szCs w:val="28"/>
        </w:rPr>
        <w:t xml:space="preserve">– </w:t>
      </w:r>
      <w:r>
        <w:rPr>
          <w:rFonts w:asciiTheme="majorHAnsi" w:hAnsiTheme="majorHAnsi"/>
          <w:sz w:val="28"/>
          <w:szCs w:val="28"/>
        </w:rPr>
        <w:t>Certified Internal Auditor</w:t>
      </w:r>
    </w:p>
    <w:p w:rsidR="006C1C3D" w:rsidRPr="001A629D" w:rsidRDefault="006C1C3D" w:rsidP="006C1C3D">
      <w:pPr>
        <w:rPr>
          <w:rFonts w:asciiTheme="majorHAnsi" w:hAnsiTheme="majorHAnsi"/>
          <w:sz w:val="28"/>
          <w:szCs w:val="28"/>
        </w:rPr>
      </w:pPr>
    </w:p>
    <w:p w:rsidR="00E637C0" w:rsidRPr="001A629D" w:rsidRDefault="00E637C0" w:rsidP="00E637C0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 xml:space="preserve">I </w:t>
      </w:r>
      <w:r w:rsidR="00902DA0">
        <w:rPr>
          <w:rFonts w:asciiTheme="majorHAnsi" w:hAnsiTheme="majorHAnsi"/>
          <w:sz w:val="28"/>
          <w:szCs w:val="28"/>
        </w:rPr>
        <w:t xml:space="preserve">am used to covering </w:t>
      </w:r>
      <w:r w:rsidR="00F82D29">
        <w:rPr>
          <w:rFonts w:asciiTheme="majorHAnsi" w:hAnsiTheme="majorHAnsi"/>
          <w:sz w:val="28"/>
          <w:szCs w:val="28"/>
        </w:rPr>
        <w:t>all</w:t>
      </w:r>
      <w:r w:rsidR="0004108E" w:rsidRPr="001A629D">
        <w:rPr>
          <w:rFonts w:asciiTheme="majorHAnsi" w:hAnsiTheme="majorHAnsi"/>
          <w:sz w:val="28"/>
          <w:szCs w:val="28"/>
        </w:rPr>
        <w:t xml:space="preserve"> business requirements </w:t>
      </w:r>
      <w:r w:rsidR="00F82D29">
        <w:rPr>
          <w:rFonts w:asciiTheme="majorHAnsi" w:hAnsiTheme="majorHAnsi"/>
          <w:sz w:val="28"/>
          <w:szCs w:val="28"/>
        </w:rPr>
        <w:t xml:space="preserve">in order that </w:t>
      </w:r>
      <w:r w:rsidR="00902DA0">
        <w:rPr>
          <w:rFonts w:asciiTheme="majorHAnsi" w:hAnsiTheme="majorHAnsi"/>
          <w:sz w:val="28"/>
          <w:szCs w:val="28"/>
        </w:rPr>
        <w:t xml:space="preserve">others can focus on </w:t>
      </w:r>
      <w:r w:rsidR="0004108E" w:rsidRPr="001A629D">
        <w:rPr>
          <w:rFonts w:asciiTheme="majorHAnsi" w:hAnsiTheme="majorHAnsi"/>
          <w:sz w:val="28"/>
          <w:szCs w:val="28"/>
        </w:rPr>
        <w:t xml:space="preserve">operations. </w:t>
      </w:r>
      <w:r w:rsidR="006C1C3D" w:rsidRPr="001A629D">
        <w:rPr>
          <w:rFonts w:asciiTheme="majorHAnsi" w:hAnsiTheme="majorHAnsi"/>
          <w:sz w:val="28"/>
          <w:szCs w:val="28"/>
        </w:rPr>
        <w:t>Mine is a diverse background which can stretch to address whatever needs to be accomplished.</w:t>
      </w:r>
    </w:p>
    <w:p w:rsidR="00613B3F" w:rsidRPr="001A629D" w:rsidRDefault="00613B3F" w:rsidP="00613B3F">
      <w:pPr>
        <w:rPr>
          <w:rFonts w:asciiTheme="majorHAnsi" w:hAnsiTheme="majorHAnsi"/>
          <w:sz w:val="28"/>
          <w:szCs w:val="28"/>
        </w:rPr>
      </w:pPr>
    </w:p>
    <w:p w:rsidR="00613B3F" w:rsidRPr="001A629D" w:rsidRDefault="00370F99" w:rsidP="00613B3F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>If</w:t>
      </w:r>
      <w:r w:rsidR="00613B3F" w:rsidRPr="001A629D">
        <w:rPr>
          <w:rFonts w:asciiTheme="majorHAnsi" w:hAnsiTheme="majorHAnsi"/>
          <w:sz w:val="28"/>
          <w:szCs w:val="28"/>
        </w:rPr>
        <w:t xml:space="preserve"> </w:t>
      </w:r>
      <w:r w:rsidR="007E70AB">
        <w:rPr>
          <w:rFonts w:asciiTheme="majorHAnsi" w:hAnsiTheme="majorHAnsi"/>
          <w:sz w:val="28"/>
          <w:szCs w:val="28"/>
        </w:rPr>
        <w:t xml:space="preserve">this </w:t>
      </w:r>
      <w:r w:rsidR="009E21C5">
        <w:rPr>
          <w:rFonts w:asciiTheme="majorHAnsi" w:hAnsiTheme="majorHAnsi"/>
          <w:sz w:val="28"/>
          <w:szCs w:val="28"/>
        </w:rPr>
        <w:t xml:space="preserve">background </w:t>
      </w:r>
      <w:r w:rsidR="00613B3F" w:rsidRPr="001A629D">
        <w:rPr>
          <w:rFonts w:asciiTheme="majorHAnsi" w:hAnsiTheme="majorHAnsi"/>
          <w:sz w:val="28"/>
          <w:szCs w:val="28"/>
        </w:rPr>
        <w:t>match</w:t>
      </w:r>
      <w:r w:rsidR="007E70AB">
        <w:rPr>
          <w:rFonts w:asciiTheme="majorHAnsi" w:hAnsiTheme="majorHAnsi"/>
          <w:sz w:val="28"/>
          <w:szCs w:val="28"/>
        </w:rPr>
        <w:t>es</w:t>
      </w:r>
      <w:r w:rsidR="00613B3F" w:rsidRPr="001A629D">
        <w:rPr>
          <w:rFonts w:asciiTheme="majorHAnsi" w:hAnsiTheme="majorHAnsi"/>
          <w:sz w:val="28"/>
          <w:szCs w:val="28"/>
        </w:rPr>
        <w:t xml:space="preserve"> what you are looking for, I’d </w:t>
      </w:r>
      <w:r w:rsidR="00B056D2" w:rsidRPr="001A629D">
        <w:rPr>
          <w:rFonts w:asciiTheme="majorHAnsi" w:hAnsiTheme="majorHAnsi"/>
          <w:sz w:val="28"/>
          <w:szCs w:val="28"/>
        </w:rPr>
        <w:t xml:space="preserve">very much </w:t>
      </w:r>
      <w:r w:rsidR="00613B3F" w:rsidRPr="001A629D">
        <w:rPr>
          <w:rFonts w:asciiTheme="majorHAnsi" w:hAnsiTheme="majorHAnsi"/>
          <w:sz w:val="28"/>
          <w:szCs w:val="28"/>
        </w:rPr>
        <w:t>l</w:t>
      </w:r>
      <w:r w:rsidR="00B056D2" w:rsidRPr="001A629D">
        <w:rPr>
          <w:rFonts w:asciiTheme="majorHAnsi" w:hAnsiTheme="majorHAnsi"/>
          <w:sz w:val="28"/>
          <w:szCs w:val="28"/>
        </w:rPr>
        <w:t>ike</w:t>
      </w:r>
      <w:r w:rsidR="00613B3F" w:rsidRPr="001A629D">
        <w:rPr>
          <w:rFonts w:asciiTheme="majorHAnsi" w:hAnsiTheme="majorHAnsi"/>
          <w:sz w:val="28"/>
          <w:szCs w:val="28"/>
        </w:rPr>
        <w:t xml:space="preserve"> to meet with you.</w:t>
      </w:r>
    </w:p>
    <w:p w:rsidR="00613B3F" w:rsidRPr="001A629D" w:rsidRDefault="00613B3F" w:rsidP="00613B3F">
      <w:pPr>
        <w:rPr>
          <w:rFonts w:asciiTheme="majorHAnsi" w:hAnsiTheme="majorHAnsi"/>
          <w:sz w:val="28"/>
          <w:szCs w:val="28"/>
        </w:rPr>
      </w:pPr>
    </w:p>
    <w:p w:rsidR="00613B3F" w:rsidRPr="001A629D" w:rsidRDefault="00326FF1" w:rsidP="00613B3F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>Sincerely,</w:t>
      </w:r>
    </w:p>
    <w:p w:rsidR="00AC7713" w:rsidRPr="001A629D" w:rsidRDefault="00895E62" w:rsidP="00AC7713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762000" cy="628650"/>
            <wp:effectExtent l="19050" t="0" r="0" b="0"/>
            <wp:docPr id="1" name="Picture 1" descr="Ted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d signa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73" w:rsidRDefault="00AC7713" w:rsidP="00E62D34">
      <w:pPr>
        <w:rPr>
          <w:rFonts w:asciiTheme="majorHAnsi" w:hAnsiTheme="majorHAnsi"/>
          <w:sz w:val="28"/>
          <w:szCs w:val="28"/>
        </w:rPr>
      </w:pPr>
      <w:r w:rsidRPr="001A629D">
        <w:rPr>
          <w:rFonts w:asciiTheme="majorHAnsi" w:hAnsiTheme="majorHAnsi"/>
          <w:sz w:val="28"/>
          <w:szCs w:val="28"/>
        </w:rPr>
        <w:t>Ted Pritchard</w:t>
      </w:r>
    </w:p>
    <w:p w:rsidR="007F4179" w:rsidRDefault="007F4179" w:rsidP="00E62D34">
      <w:pPr>
        <w:rPr>
          <w:rFonts w:asciiTheme="majorHAnsi" w:hAnsiTheme="majorHAnsi"/>
          <w:sz w:val="28"/>
          <w:szCs w:val="28"/>
        </w:rPr>
      </w:pPr>
    </w:p>
    <w:p w:rsidR="00E25557" w:rsidRPr="001A629D" w:rsidRDefault="00E25557" w:rsidP="00E62D34">
      <w:pPr>
        <w:rPr>
          <w:rFonts w:asciiTheme="majorHAnsi" w:hAnsiTheme="majorHAnsi"/>
          <w:sz w:val="28"/>
          <w:szCs w:val="28"/>
        </w:rPr>
      </w:pPr>
    </w:p>
    <w:p w:rsidR="00E25557" w:rsidRDefault="00E25557" w:rsidP="00E62D34">
      <w:pPr>
        <w:rPr>
          <w:sz w:val="28"/>
          <w:szCs w:val="28"/>
        </w:rPr>
      </w:pPr>
    </w:p>
    <w:p w:rsidR="00E25557" w:rsidRDefault="00E25557" w:rsidP="00E62D34">
      <w:pPr>
        <w:rPr>
          <w:sz w:val="28"/>
          <w:szCs w:val="28"/>
        </w:rPr>
      </w:pPr>
    </w:p>
    <w:p w:rsidR="005F35A2" w:rsidRPr="00297173" w:rsidRDefault="00E25557" w:rsidP="005F35A2">
      <w:pPr>
        <w:suppressAutoHyphens/>
        <w:jc w:val="center"/>
        <w:rPr>
          <w:rStyle w:val="BookTitle"/>
          <w:rFonts w:asciiTheme="majorHAnsi" w:hAnsiTheme="majorHAnsi"/>
          <w:sz w:val="36"/>
          <w:szCs w:val="36"/>
        </w:rPr>
      </w:pPr>
      <w:r>
        <w:br w:type="page"/>
      </w:r>
      <w:r w:rsidR="005F35A2" w:rsidRPr="00297173">
        <w:rPr>
          <w:rStyle w:val="BookTitle"/>
          <w:rFonts w:asciiTheme="majorHAnsi" w:hAnsiTheme="majorHAnsi"/>
          <w:sz w:val="36"/>
          <w:szCs w:val="36"/>
        </w:rPr>
        <w:lastRenderedPageBreak/>
        <w:t>Ted Pritchard</w:t>
      </w:r>
      <w:r w:rsidR="00F6026F" w:rsidRPr="00297173">
        <w:rPr>
          <w:rStyle w:val="BookTitle"/>
          <w:rFonts w:asciiTheme="majorHAnsi" w:hAnsiTheme="majorHAnsi"/>
          <w:sz w:val="36"/>
          <w:szCs w:val="36"/>
        </w:rPr>
        <w:fldChar w:fldCharType="begin"/>
      </w:r>
      <w:r w:rsidR="005F35A2" w:rsidRPr="00297173">
        <w:rPr>
          <w:rStyle w:val="BookTitle"/>
          <w:rFonts w:asciiTheme="majorHAnsi" w:hAnsiTheme="majorHAnsi"/>
          <w:sz w:val="36"/>
          <w:szCs w:val="36"/>
        </w:rPr>
        <w:instrText xml:space="preserve">PRIVATE </w:instrText>
      </w:r>
      <w:r w:rsidR="00F6026F" w:rsidRPr="00297173">
        <w:rPr>
          <w:rStyle w:val="BookTitle"/>
          <w:rFonts w:asciiTheme="majorHAnsi" w:hAnsiTheme="majorHAnsi"/>
          <w:sz w:val="36"/>
          <w:szCs w:val="36"/>
        </w:rPr>
        <w:fldChar w:fldCharType="end"/>
      </w:r>
    </w:p>
    <w:p w:rsidR="005F35A2" w:rsidRPr="00297173" w:rsidRDefault="005F35A2" w:rsidP="005F35A2">
      <w:pPr>
        <w:suppressAutoHyphens/>
        <w:jc w:val="center"/>
        <w:rPr>
          <w:rStyle w:val="BookTitle"/>
          <w:rFonts w:asciiTheme="majorHAnsi" w:hAnsiTheme="majorHAnsi"/>
        </w:rPr>
      </w:pPr>
    </w:p>
    <w:p w:rsidR="005F35A2" w:rsidRPr="00297173" w:rsidRDefault="00732922" w:rsidP="005F35A2">
      <w:pPr>
        <w:suppressAutoHyphens/>
        <w:jc w:val="center"/>
        <w:rPr>
          <w:rStyle w:val="BookTitle"/>
          <w:rFonts w:asciiTheme="majorHAnsi" w:hAnsiTheme="majorHAnsi"/>
          <w:b w:val="0"/>
        </w:rPr>
      </w:pPr>
      <w:r>
        <w:rPr>
          <w:rStyle w:val="BookTitle"/>
          <w:rFonts w:asciiTheme="majorHAnsi" w:hAnsiTheme="majorHAnsi"/>
          <w:b w:val="0"/>
        </w:rPr>
        <w:t>125 Middle Haddam Rd, Middle Haddam, CT 06456</w:t>
      </w:r>
    </w:p>
    <w:p w:rsidR="005F35A2" w:rsidRPr="00297173" w:rsidRDefault="005F35A2" w:rsidP="005F35A2">
      <w:pPr>
        <w:pStyle w:val="EndnoteText"/>
        <w:tabs>
          <w:tab w:val="center" w:pos="4680"/>
        </w:tabs>
        <w:suppressAutoHyphens/>
        <w:jc w:val="center"/>
        <w:rPr>
          <w:rStyle w:val="BookTitle"/>
          <w:rFonts w:asciiTheme="majorHAnsi" w:hAnsiTheme="majorHAnsi"/>
          <w:b w:val="0"/>
        </w:rPr>
      </w:pPr>
      <w:r w:rsidRPr="00297173">
        <w:rPr>
          <w:rStyle w:val="BookTitle"/>
          <w:rFonts w:asciiTheme="majorHAnsi" w:hAnsiTheme="majorHAnsi"/>
          <w:b w:val="0"/>
        </w:rPr>
        <w:t>Cell 303-618-6864,</w:t>
      </w:r>
      <w:r w:rsidR="008D68B4" w:rsidRPr="00297173">
        <w:rPr>
          <w:rStyle w:val="BookTitle"/>
          <w:rFonts w:asciiTheme="majorHAnsi" w:hAnsiTheme="majorHAnsi"/>
          <w:b w:val="0"/>
        </w:rPr>
        <w:t xml:space="preserve"> </w:t>
      </w:r>
      <w:r w:rsidRPr="00297173">
        <w:rPr>
          <w:rStyle w:val="BookTitle"/>
          <w:rFonts w:asciiTheme="majorHAnsi" w:hAnsiTheme="majorHAnsi"/>
          <w:b w:val="0"/>
        </w:rPr>
        <w:t>ted@boulder.net</w:t>
      </w:r>
    </w:p>
    <w:p w:rsidR="005F35A2" w:rsidRPr="00297173" w:rsidRDefault="005F35A2" w:rsidP="005F35A2">
      <w:pPr>
        <w:tabs>
          <w:tab w:val="left" w:pos="-720"/>
        </w:tabs>
        <w:suppressAutoHyphens/>
        <w:rPr>
          <w:rStyle w:val="BookTitle"/>
          <w:rFonts w:asciiTheme="majorHAnsi" w:hAnsiTheme="majorHAnsi"/>
        </w:rPr>
      </w:pPr>
    </w:p>
    <w:p w:rsidR="005F35A2" w:rsidRPr="00572531" w:rsidRDefault="005F35A2" w:rsidP="005F35A2">
      <w:pPr>
        <w:tabs>
          <w:tab w:val="left" w:pos="-720"/>
        </w:tabs>
        <w:suppressAutoHyphens/>
        <w:jc w:val="center"/>
        <w:rPr>
          <w:rStyle w:val="BookTitle"/>
          <w:rFonts w:asciiTheme="majorHAnsi" w:hAnsiTheme="majorHAnsi"/>
          <w:i/>
          <w:color w:val="0070C0"/>
          <w:sz w:val="28"/>
          <w:szCs w:val="28"/>
        </w:rPr>
      </w:pPr>
      <w:r w:rsidRPr="00572531">
        <w:rPr>
          <w:rFonts w:asciiTheme="majorHAnsi" w:hAnsiTheme="majorHAnsi"/>
          <w:color w:val="0070C0"/>
          <w:sz w:val="28"/>
          <w:szCs w:val="28"/>
        </w:rPr>
        <w:t>―</w:t>
      </w:r>
      <w:r w:rsidRPr="00572531">
        <w:rPr>
          <w:rStyle w:val="BookTitle"/>
          <w:rFonts w:asciiTheme="majorHAnsi" w:hAnsiTheme="majorHAnsi"/>
          <w:i/>
          <w:color w:val="0070C0"/>
          <w:sz w:val="28"/>
          <w:szCs w:val="28"/>
        </w:rPr>
        <w:t xml:space="preserve"> Financial</w:t>
      </w:r>
      <w:r w:rsidR="00F5133F">
        <w:rPr>
          <w:rStyle w:val="BookTitle"/>
          <w:rFonts w:asciiTheme="majorHAnsi" w:hAnsiTheme="majorHAnsi"/>
          <w:i/>
          <w:color w:val="0070C0"/>
          <w:sz w:val="28"/>
          <w:szCs w:val="28"/>
        </w:rPr>
        <w:t xml:space="preserve"> &amp; Investment</w:t>
      </w:r>
      <w:r w:rsidRPr="00572531">
        <w:rPr>
          <w:rStyle w:val="BookTitle"/>
          <w:rFonts w:asciiTheme="majorHAnsi" w:hAnsiTheme="majorHAnsi"/>
          <w:i/>
          <w:color w:val="0070C0"/>
          <w:sz w:val="28"/>
          <w:szCs w:val="28"/>
        </w:rPr>
        <w:t xml:space="preserve"> Mana</w:t>
      </w:r>
      <w:r w:rsidR="007425DB" w:rsidRPr="00572531">
        <w:rPr>
          <w:rStyle w:val="BookTitle"/>
          <w:rFonts w:asciiTheme="majorHAnsi" w:hAnsiTheme="majorHAnsi"/>
          <w:i/>
          <w:color w:val="0070C0"/>
          <w:sz w:val="28"/>
          <w:szCs w:val="28"/>
        </w:rPr>
        <w:t>gement</w:t>
      </w:r>
      <w:r w:rsidRPr="00572531">
        <w:rPr>
          <w:rStyle w:val="BookTitle"/>
          <w:rFonts w:asciiTheme="majorHAnsi" w:hAnsiTheme="majorHAnsi"/>
          <w:i/>
          <w:color w:val="0070C0"/>
          <w:sz w:val="28"/>
          <w:szCs w:val="28"/>
        </w:rPr>
        <w:t xml:space="preserve"> </w:t>
      </w:r>
      <w:r w:rsidRPr="00572531">
        <w:rPr>
          <w:rFonts w:asciiTheme="majorHAnsi" w:hAnsiTheme="majorHAnsi"/>
          <w:color w:val="0070C0"/>
          <w:sz w:val="28"/>
          <w:szCs w:val="28"/>
        </w:rPr>
        <w:t>―</w:t>
      </w:r>
    </w:p>
    <w:p w:rsidR="005F35A2" w:rsidRPr="00297173" w:rsidRDefault="005F35A2" w:rsidP="005F35A2">
      <w:pPr>
        <w:tabs>
          <w:tab w:val="left" w:pos="-720"/>
        </w:tabs>
        <w:suppressAutoHyphens/>
        <w:rPr>
          <w:rStyle w:val="BookTitle"/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720"/>
        </w:tabs>
        <w:suppressAutoHyphens/>
        <w:rPr>
          <w:rFonts w:asciiTheme="majorHAnsi" w:hAnsiTheme="majorHAnsi"/>
          <w:b/>
          <w:sz w:val="20"/>
          <w:szCs w:val="20"/>
        </w:rPr>
      </w:pPr>
    </w:p>
    <w:p w:rsidR="005F35A2" w:rsidRPr="00297173" w:rsidRDefault="005F35A2" w:rsidP="005F35A2">
      <w:pPr>
        <w:tabs>
          <w:tab w:val="left" w:pos="-720"/>
        </w:tabs>
        <w:suppressAutoHyphens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Tango Strategy (consumer products research) – CFO (2006-present)</w:t>
      </w:r>
    </w:p>
    <w:p w:rsidR="005F35A2" w:rsidRPr="00297173" w:rsidRDefault="005F35A2" w:rsidP="005F35A2">
      <w:pPr>
        <w:numPr>
          <w:ilvl w:val="0"/>
          <w:numId w:val="12"/>
        </w:numPr>
        <w:tabs>
          <w:tab w:val="left" w:pos="-720"/>
        </w:tabs>
        <w:suppressAutoHyphens/>
        <w:rPr>
          <w:rFonts w:asciiTheme="majorHAnsi" w:hAnsiTheme="majorHAnsi"/>
        </w:rPr>
      </w:pPr>
      <w:r w:rsidRPr="00297173">
        <w:rPr>
          <w:rFonts w:asciiTheme="majorHAnsi" w:hAnsiTheme="majorHAnsi"/>
        </w:rPr>
        <w:t>Handle finances, contracts and backroom support for a group of consultants &amp; researchers in constant motion nationwide.</w:t>
      </w:r>
    </w:p>
    <w:p w:rsidR="005F35A2" w:rsidRPr="00297173" w:rsidRDefault="005F35A2" w:rsidP="005F35A2">
      <w:pPr>
        <w:tabs>
          <w:tab w:val="left" w:pos="-720"/>
        </w:tabs>
        <w:suppressAutoHyphens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720"/>
        </w:tabs>
        <w:suppressAutoHyphens/>
        <w:rPr>
          <w:rStyle w:val="BookTitle"/>
          <w:rFonts w:asciiTheme="majorHAnsi" w:hAnsiTheme="majorHAnsi" w:cs="Times New Roman"/>
        </w:rPr>
      </w:pPr>
      <w:r w:rsidRPr="00297173">
        <w:rPr>
          <w:rStyle w:val="BookTitle"/>
          <w:rFonts w:asciiTheme="majorHAnsi" w:hAnsiTheme="majorHAnsi" w:cs="Times New Roman"/>
        </w:rPr>
        <w:t>Syvox Corporation (software) – CFO (2002-2007)</w:t>
      </w:r>
    </w:p>
    <w:p w:rsidR="005F35A2" w:rsidRPr="00297173" w:rsidRDefault="005F35A2" w:rsidP="005F35A2">
      <w:pPr>
        <w:widowControl w:val="0"/>
        <w:numPr>
          <w:ilvl w:val="0"/>
          <w:numId w:val="1"/>
        </w:numPr>
        <w:tabs>
          <w:tab w:val="left" w:pos="-720"/>
        </w:tabs>
        <w:suppressAutoHyphens/>
        <w:rPr>
          <w:rFonts w:asciiTheme="majorHAnsi" w:hAnsiTheme="majorHAnsi" w:cs="Times New Roman"/>
        </w:rPr>
      </w:pPr>
      <w:r w:rsidRPr="00297173">
        <w:rPr>
          <w:rFonts w:asciiTheme="majorHAnsi" w:hAnsiTheme="majorHAnsi" w:cs="Times New Roman"/>
        </w:rPr>
        <w:t>Raised $19 million in equity and debt from venture capital investors to finance growth and product line expansion for 80-employee company (rev $7m)</w:t>
      </w:r>
    </w:p>
    <w:p w:rsidR="005F35A2" w:rsidRPr="00297173" w:rsidRDefault="005F35A2" w:rsidP="005F35A2">
      <w:pPr>
        <w:widowControl w:val="0"/>
        <w:numPr>
          <w:ilvl w:val="0"/>
          <w:numId w:val="1"/>
        </w:numPr>
        <w:tabs>
          <w:tab w:val="left" w:pos="-720"/>
        </w:tabs>
        <w:suppressAutoHyphens/>
        <w:rPr>
          <w:rFonts w:asciiTheme="majorHAnsi" w:hAnsiTheme="majorHAnsi" w:cs="Times New Roman"/>
        </w:rPr>
      </w:pPr>
      <w:r w:rsidRPr="00297173">
        <w:rPr>
          <w:rFonts w:asciiTheme="majorHAnsi" w:hAnsiTheme="majorHAnsi" w:cs="Times New Roman"/>
        </w:rPr>
        <w:t>Integrated U.S. &amp; European results into consolidated financials with performance measures and sensitivity analysis</w:t>
      </w:r>
    </w:p>
    <w:p w:rsidR="005F35A2" w:rsidRPr="00297173" w:rsidRDefault="005F35A2" w:rsidP="005F35A2">
      <w:pPr>
        <w:widowControl w:val="0"/>
        <w:numPr>
          <w:ilvl w:val="0"/>
          <w:numId w:val="1"/>
        </w:numPr>
        <w:tabs>
          <w:tab w:val="left" w:pos="-720"/>
        </w:tabs>
        <w:suppressAutoHyphens/>
        <w:rPr>
          <w:rFonts w:asciiTheme="majorHAnsi" w:hAnsiTheme="majorHAnsi" w:cs="Times New Roman"/>
        </w:rPr>
      </w:pPr>
      <w:r w:rsidRPr="00297173">
        <w:rPr>
          <w:rFonts w:asciiTheme="majorHAnsi" w:hAnsiTheme="majorHAnsi" w:cs="Times New Roman"/>
        </w:rPr>
        <w:t>Managed contracts, leases, insurance, tax &amp; banking requirements</w:t>
      </w:r>
    </w:p>
    <w:p w:rsidR="005F35A2" w:rsidRPr="00297173" w:rsidRDefault="005F35A2" w:rsidP="005F35A2">
      <w:pPr>
        <w:tabs>
          <w:tab w:val="left" w:pos="-720"/>
        </w:tabs>
        <w:suppressAutoHyphens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720"/>
        </w:tabs>
        <w:suppressAutoHyphens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Biostar Corporation (medical devices) – CFO (1998-2002)</w:t>
      </w:r>
    </w:p>
    <w:p w:rsidR="005F35A2" w:rsidRPr="00297173" w:rsidRDefault="005F35A2" w:rsidP="005F35A2">
      <w:pPr>
        <w:widowControl w:val="0"/>
        <w:numPr>
          <w:ilvl w:val="0"/>
          <w:numId w:val="3"/>
        </w:numPr>
        <w:tabs>
          <w:tab w:val="clear" w:pos="1800"/>
          <w:tab w:val="left" w:pos="-720"/>
          <w:tab w:val="num" w:pos="108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Developed offering prospectus for this venture capital-backed firm (rev $20m), leading to its acquisition by Thermo Electron, a $4 billion public corporation</w:t>
      </w:r>
    </w:p>
    <w:p w:rsidR="005F35A2" w:rsidRPr="00297173" w:rsidRDefault="005F35A2" w:rsidP="005F35A2">
      <w:pPr>
        <w:widowControl w:val="0"/>
        <w:numPr>
          <w:ilvl w:val="0"/>
          <w:numId w:val="2"/>
        </w:numPr>
        <w:tabs>
          <w:tab w:val="clear" w:pos="1800"/>
          <w:tab w:val="left" w:pos="-720"/>
          <w:tab w:val="num" w:pos="108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 xml:space="preserve">Oversaw manufacturing – reducing inventory, streamlining workflows, implementing employee-initiated improvements and outsourcing non-critical processes </w:t>
      </w:r>
    </w:p>
    <w:p w:rsidR="005F35A2" w:rsidRPr="00297173" w:rsidRDefault="005F35A2" w:rsidP="005F35A2">
      <w:pPr>
        <w:widowControl w:val="0"/>
        <w:numPr>
          <w:ilvl w:val="0"/>
          <w:numId w:val="2"/>
        </w:numPr>
        <w:tabs>
          <w:tab w:val="clear" w:pos="1800"/>
          <w:tab w:val="left" w:pos="-720"/>
          <w:tab w:val="num" w:pos="108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Managed equipment leases, government contracts, employee benefits and insurance</w:t>
      </w:r>
    </w:p>
    <w:p w:rsidR="005F35A2" w:rsidRPr="00297173" w:rsidRDefault="005F35A2" w:rsidP="005F35A2">
      <w:pPr>
        <w:tabs>
          <w:tab w:val="left" w:pos="-720"/>
        </w:tabs>
        <w:suppressAutoHyphens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Renaissance Entertainment – CFO (1994-1997)</w:t>
      </w:r>
    </w:p>
    <w:p w:rsidR="005F35A2" w:rsidRPr="00297173" w:rsidRDefault="005F35A2" w:rsidP="005F35A2">
      <w:pPr>
        <w:widowControl w:val="0"/>
        <w:numPr>
          <w:ilvl w:val="0"/>
          <w:numId w:val="4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Managed finance &amp; accounting, SEC reporting and analyst relations for this NASDAQ firm (rev $4m)</w:t>
      </w:r>
    </w:p>
    <w:p w:rsidR="005F35A2" w:rsidRPr="00297173" w:rsidRDefault="005F35A2" w:rsidP="005F35A2">
      <w:pPr>
        <w:widowControl w:val="0"/>
        <w:numPr>
          <w:ilvl w:val="0"/>
          <w:numId w:val="4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Consolidated divisional accounting from five locations into a unified system</w:t>
      </w:r>
    </w:p>
    <w:p w:rsidR="005F35A2" w:rsidRPr="00297173" w:rsidRDefault="005F35A2" w:rsidP="005F35A2">
      <w:pPr>
        <w:widowControl w:val="0"/>
        <w:numPr>
          <w:ilvl w:val="0"/>
          <w:numId w:val="4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Selected and managed conversion to Great Plains accounting software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Theme="majorHAnsi" w:hAnsiTheme="majorHAnsi"/>
          <w:u w:val="single"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Centre Reinsurance (Bermuda) – VP Finance (1990-1994)</w:t>
      </w:r>
    </w:p>
    <w:p w:rsidR="005F35A2" w:rsidRPr="00297173" w:rsidRDefault="005F35A2" w:rsidP="005F35A2">
      <w:pPr>
        <w:widowControl w:val="0"/>
        <w:numPr>
          <w:ilvl w:val="0"/>
          <w:numId w:val="5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Provided financial planning &amp; business analysis for large-risk international reinsurer with 110 employees, $5 billion in assets and $735 million in capital, majority owned by Zürich Insurance</w:t>
      </w:r>
    </w:p>
    <w:p w:rsidR="005F35A2" w:rsidRPr="00297173" w:rsidRDefault="005F35A2" w:rsidP="005F35A2">
      <w:pPr>
        <w:widowControl w:val="0"/>
        <w:numPr>
          <w:ilvl w:val="0"/>
          <w:numId w:val="5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Established collateral trust and letter of credit facility with J.P. Morgan</w:t>
      </w:r>
    </w:p>
    <w:p w:rsidR="005F35A2" w:rsidRPr="00297173" w:rsidRDefault="005F35A2" w:rsidP="005F35A2">
      <w:pPr>
        <w:widowControl w:val="0"/>
        <w:numPr>
          <w:ilvl w:val="0"/>
          <w:numId w:val="5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Created operating policies &amp; expanded employee benefit program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Fonts w:asciiTheme="majorHAnsi" w:hAnsiTheme="majorHAnsi"/>
          <w:b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GTE Reinsurance (Bermuda) – Financial Manager (1987-1990)</w:t>
      </w:r>
    </w:p>
    <w:p w:rsidR="005F35A2" w:rsidRPr="00297173" w:rsidRDefault="005F35A2" w:rsidP="005F35A2">
      <w:pPr>
        <w:widowControl w:val="0"/>
        <w:numPr>
          <w:ilvl w:val="0"/>
          <w:numId w:val="6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Controller for the Life &amp; Disability Insurance subsidiary</w:t>
      </w:r>
    </w:p>
    <w:p w:rsidR="005F35A2" w:rsidRPr="00297173" w:rsidRDefault="005F35A2" w:rsidP="005F35A2">
      <w:pPr>
        <w:widowControl w:val="0"/>
        <w:numPr>
          <w:ilvl w:val="0"/>
          <w:numId w:val="6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Chaired process improvement team among Underwriting and Actuary departments</w:t>
      </w:r>
    </w:p>
    <w:p w:rsidR="005F35A2" w:rsidRPr="00297173" w:rsidRDefault="005F35A2" w:rsidP="005F35A2">
      <w:pPr>
        <w:widowControl w:val="0"/>
        <w:numPr>
          <w:ilvl w:val="0"/>
          <w:numId w:val="6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Installed new accounting system (Solomon) and forecasting model</w:t>
      </w:r>
    </w:p>
    <w:p w:rsidR="005F35A2" w:rsidRPr="00297173" w:rsidRDefault="005F35A2" w:rsidP="005F35A2">
      <w:pPr>
        <w:tabs>
          <w:tab w:val="left" w:pos="-720"/>
        </w:tabs>
        <w:suppressAutoHyphens/>
        <w:ind w:left="1440" w:hanging="1440"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br w:type="page"/>
      </w:r>
      <w:r w:rsidRPr="00297173">
        <w:rPr>
          <w:rStyle w:val="BookTitle"/>
          <w:rFonts w:asciiTheme="majorHAnsi" w:hAnsiTheme="majorHAnsi"/>
        </w:rPr>
        <w:lastRenderedPageBreak/>
        <w:t>Advisory Roles:</w:t>
      </w:r>
    </w:p>
    <w:p w:rsidR="005F35A2" w:rsidRPr="00297173" w:rsidRDefault="005F35A2" w:rsidP="005F35A2">
      <w:pPr>
        <w:tabs>
          <w:tab w:val="left" w:pos="-720"/>
        </w:tabs>
        <w:suppressAutoHyphens/>
        <w:ind w:left="1440" w:hanging="1440"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720"/>
        </w:tabs>
        <w:suppressAutoHyphens/>
        <w:ind w:left="720"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Blue Sky Bridge (child services) – Board Chair / Treasurer (2006-2009)</w:t>
      </w:r>
    </w:p>
    <w:p w:rsidR="005F35A2" w:rsidRPr="00297173" w:rsidRDefault="005F35A2" w:rsidP="005F35A2">
      <w:pPr>
        <w:numPr>
          <w:ilvl w:val="0"/>
          <w:numId w:val="10"/>
        </w:numPr>
        <w:tabs>
          <w:tab w:val="clear" w:pos="1080"/>
          <w:tab w:val="left" w:pos="-720"/>
          <w:tab w:val="num" w:pos="1800"/>
        </w:tabs>
        <w:suppressAutoHyphens/>
        <w:ind w:left="1800"/>
        <w:rPr>
          <w:rFonts w:asciiTheme="majorHAnsi" w:hAnsiTheme="majorHAnsi"/>
          <w:b/>
        </w:rPr>
      </w:pPr>
      <w:r w:rsidRPr="00297173">
        <w:rPr>
          <w:rFonts w:asciiTheme="majorHAnsi" w:hAnsiTheme="majorHAnsi"/>
        </w:rPr>
        <w:t>Oversaw finances &amp; board member for child &amp; family services agency; recruited new Executive Director to revitalize services</w:t>
      </w:r>
    </w:p>
    <w:p w:rsidR="005F35A2" w:rsidRPr="00297173" w:rsidRDefault="005F35A2" w:rsidP="005F35A2">
      <w:pPr>
        <w:numPr>
          <w:ilvl w:val="0"/>
          <w:numId w:val="10"/>
        </w:numPr>
        <w:tabs>
          <w:tab w:val="clear" w:pos="1080"/>
          <w:tab w:val="left" w:pos="-720"/>
          <w:tab w:val="num" w:pos="1800"/>
        </w:tabs>
        <w:suppressAutoHyphens/>
        <w:ind w:left="1800"/>
        <w:rPr>
          <w:rFonts w:asciiTheme="majorHAnsi" w:hAnsiTheme="majorHAnsi"/>
          <w:b/>
        </w:rPr>
      </w:pPr>
      <w:r w:rsidRPr="00297173">
        <w:rPr>
          <w:rFonts w:asciiTheme="majorHAnsi" w:hAnsiTheme="majorHAnsi"/>
        </w:rPr>
        <w:t>Eliminated outreach services where results could not be quantified</w:t>
      </w:r>
    </w:p>
    <w:p w:rsidR="005F35A2" w:rsidRPr="00297173" w:rsidRDefault="005F35A2" w:rsidP="005F35A2">
      <w:pPr>
        <w:tabs>
          <w:tab w:val="left" w:pos="-720"/>
        </w:tabs>
        <w:suppressAutoHyphens/>
        <w:rPr>
          <w:rFonts w:asciiTheme="majorHAnsi" w:hAnsiTheme="majorHAnsi"/>
          <w:b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720"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Knollwood Water District – General Manager/CFO (1999-2009)</w:t>
      </w:r>
    </w:p>
    <w:p w:rsidR="005F35A2" w:rsidRPr="00297173" w:rsidRDefault="005F35A2" w:rsidP="005F35A2">
      <w:pPr>
        <w:widowControl w:val="0"/>
        <w:numPr>
          <w:ilvl w:val="0"/>
          <w:numId w:val="8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Ran operations and finances for municipal water distributor</w:t>
      </w:r>
    </w:p>
    <w:p w:rsidR="005F35A2" w:rsidRPr="00297173" w:rsidRDefault="005F35A2" w:rsidP="005F35A2">
      <w:pPr>
        <w:widowControl w:val="0"/>
        <w:numPr>
          <w:ilvl w:val="0"/>
          <w:numId w:val="8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Upgraded and modernized mechanical equipment</w:t>
      </w:r>
    </w:p>
    <w:p w:rsidR="005F35A2" w:rsidRPr="00297173" w:rsidRDefault="005F35A2" w:rsidP="005F35A2">
      <w:pPr>
        <w:widowControl w:val="0"/>
        <w:numPr>
          <w:ilvl w:val="0"/>
          <w:numId w:val="8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Built relationships with other municipalities for sharing equipment, manpower and expertise during emergencies</w:t>
      </w:r>
    </w:p>
    <w:p w:rsidR="005F35A2" w:rsidRPr="00297173" w:rsidRDefault="005F35A2" w:rsidP="005F35A2">
      <w:pPr>
        <w:tabs>
          <w:tab w:val="left" w:pos="-720"/>
        </w:tabs>
        <w:suppressAutoHyphens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720"/>
        <w:rPr>
          <w:rStyle w:val="BookTitle"/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Colorado Academy of Art – Advisor (2005-2008)</w:t>
      </w:r>
    </w:p>
    <w:p w:rsidR="005F35A2" w:rsidRPr="00297173" w:rsidRDefault="005F35A2" w:rsidP="005F35A2">
      <w:pPr>
        <w:widowControl w:val="0"/>
        <w:numPr>
          <w:ilvl w:val="0"/>
          <w:numId w:val="9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Developed strategic plan to reduce debt, minimize cash, and expand services</w:t>
      </w:r>
    </w:p>
    <w:p w:rsidR="005F35A2" w:rsidRPr="00297173" w:rsidRDefault="005F35A2" w:rsidP="005F35A2">
      <w:pPr>
        <w:widowControl w:val="0"/>
        <w:numPr>
          <w:ilvl w:val="0"/>
          <w:numId w:val="9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Built marketing plan to build customer awareness and expand services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Fonts w:asciiTheme="majorHAnsi" w:hAnsiTheme="majorHAnsi"/>
          <w:b/>
        </w:rPr>
      </w:pPr>
    </w:p>
    <w:p w:rsidR="005F35A2" w:rsidRPr="00297173" w:rsidRDefault="005F35A2" w:rsidP="005F35A2">
      <w:pPr>
        <w:pBdr>
          <w:bottom w:val="single" w:sz="6" w:space="1" w:color="auto"/>
        </w:pBd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Education:</w:t>
      </w:r>
      <w:r w:rsidRPr="00297173">
        <w:rPr>
          <w:rFonts w:asciiTheme="majorHAnsi" w:hAnsiTheme="majorHAnsi"/>
        </w:rPr>
        <w:tab/>
      </w:r>
      <w:r w:rsidRPr="00297173">
        <w:rPr>
          <w:rFonts w:asciiTheme="majorHAnsi" w:hAnsiTheme="majorHAnsi"/>
          <w:b/>
        </w:rPr>
        <w:t>MBA</w:t>
      </w:r>
      <w:r w:rsidRPr="00297173">
        <w:rPr>
          <w:rFonts w:asciiTheme="majorHAnsi" w:hAnsiTheme="majorHAnsi"/>
        </w:rPr>
        <w:t xml:space="preserve"> – University of Connecticut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2880" w:hanging="1440"/>
        <w:rPr>
          <w:rFonts w:asciiTheme="majorHAnsi" w:hAnsiTheme="majorHAnsi"/>
        </w:rPr>
      </w:pPr>
      <w:r w:rsidRPr="00297173">
        <w:rPr>
          <w:rFonts w:asciiTheme="majorHAnsi" w:hAnsiTheme="majorHAnsi"/>
          <w:b/>
        </w:rPr>
        <w:t>BA</w:t>
      </w:r>
      <w:r w:rsidRPr="00297173">
        <w:rPr>
          <w:rFonts w:asciiTheme="majorHAnsi" w:hAnsiTheme="majorHAnsi"/>
        </w:rPr>
        <w:t xml:space="preserve"> – Trinity College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2880" w:hanging="1440"/>
        <w:rPr>
          <w:rFonts w:asciiTheme="majorHAnsi" w:hAnsiTheme="majorHAnsi"/>
        </w:rPr>
      </w:pPr>
      <w:r w:rsidRPr="00297173">
        <w:rPr>
          <w:rFonts w:asciiTheme="majorHAnsi" w:hAnsiTheme="majorHAnsi"/>
          <w:b/>
        </w:rPr>
        <w:t>CFA</w:t>
      </w:r>
      <w:r w:rsidRPr="00297173">
        <w:rPr>
          <w:rFonts w:asciiTheme="majorHAnsi" w:hAnsiTheme="majorHAnsi"/>
        </w:rPr>
        <w:t xml:space="preserve"> – Chartered Financial Analyst 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2880" w:hanging="1440"/>
        <w:rPr>
          <w:rFonts w:asciiTheme="majorHAnsi" w:hAnsiTheme="majorHAnsi"/>
        </w:rPr>
      </w:pPr>
      <w:smartTag w:uri="urn:schemas-microsoft-com:office:smarttags" w:element="stockticker">
        <w:r w:rsidRPr="00297173">
          <w:rPr>
            <w:rFonts w:asciiTheme="majorHAnsi" w:hAnsiTheme="majorHAnsi"/>
            <w:b/>
          </w:rPr>
          <w:t>CIA</w:t>
        </w:r>
      </w:smartTag>
      <w:r w:rsidRPr="00297173">
        <w:rPr>
          <w:rFonts w:asciiTheme="majorHAnsi" w:hAnsiTheme="majorHAnsi"/>
        </w:rPr>
        <w:t xml:space="preserve"> – Certified Internal Auditor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Theme="majorHAnsi" w:hAnsiTheme="majorHAnsi"/>
        </w:rPr>
      </w:pP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Fonts w:asciiTheme="majorHAnsi" w:hAnsiTheme="majorHAnsi"/>
        </w:rPr>
      </w:pPr>
      <w:r w:rsidRPr="00297173">
        <w:rPr>
          <w:rStyle w:val="BookTitle"/>
          <w:rFonts w:asciiTheme="majorHAnsi" w:hAnsiTheme="majorHAnsi"/>
        </w:rPr>
        <w:t>Member:</w:t>
      </w:r>
      <w:r w:rsidRPr="00297173">
        <w:rPr>
          <w:rFonts w:asciiTheme="majorHAnsi" w:hAnsiTheme="majorHAnsi"/>
        </w:rPr>
        <w:tab/>
        <w:t>CFA Institute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Institute of Internal Auditors</w:t>
      </w:r>
      <w:r w:rsidRPr="00297173">
        <w:rPr>
          <w:rFonts w:asciiTheme="majorHAnsi" w:hAnsiTheme="majorHAnsi"/>
        </w:rPr>
        <w:tab/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Bermuda Society of Financial Analysts – President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Financial Executives Networking Group (FENG)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Institute of Management Accountants</w:t>
      </w:r>
    </w:p>
    <w:p w:rsidR="005F35A2" w:rsidRPr="00297173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Theme="majorHAnsi" w:hAnsiTheme="majorHAnsi"/>
        </w:rPr>
      </w:pPr>
      <w:r w:rsidRPr="00297173">
        <w:rPr>
          <w:rFonts w:asciiTheme="majorHAnsi" w:hAnsiTheme="majorHAnsi"/>
        </w:rPr>
        <w:t>CFO Roundtable</w:t>
      </w:r>
    </w:p>
    <w:p w:rsidR="005F35A2" w:rsidRDefault="005F35A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</w:pPr>
    </w:p>
    <w:p w:rsidR="005F35A2" w:rsidRPr="006D0AE9" w:rsidRDefault="00895E62" w:rsidP="005F35A2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106680</wp:posOffset>
            </wp:positionV>
            <wp:extent cx="1803400" cy="1978025"/>
            <wp:effectExtent l="19050" t="0" r="6350" b="0"/>
            <wp:wrapSquare wrapText="bothSides"/>
            <wp:docPr id="6" name="Picture 6" descr="04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49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713" w:rsidRPr="00E62D34" w:rsidRDefault="00AC7713" w:rsidP="005F35A2">
      <w:pPr>
        <w:suppressAutoHyphens/>
        <w:jc w:val="center"/>
      </w:pPr>
    </w:p>
    <w:sectPr w:rsidR="00AC7713" w:rsidRPr="00E62D34" w:rsidSect="00A51473">
      <w:type w:val="continuous"/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70F"/>
    <w:multiLevelType w:val="hybridMultilevel"/>
    <w:tmpl w:val="2E9C8E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035762"/>
    <w:multiLevelType w:val="hybridMultilevel"/>
    <w:tmpl w:val="0E1A65A8"/>
    <w:lvl w:ilvl="0" w:tplc="C1009A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D53EEF"/>
    <w:multiLevelType w:val="hybridMultilevel"/>
    <w:tmpl w:val="476AFA92"/>
    <w:lvl w:ilvl="0" w:tplc="8C8C5D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AE15CD9"/>
    <w:multiLevelType w:val="hybridMultilevel"/>
    <w:tmpl w:val="ECF2B53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FA35A9C"/>
    <w:multiLevelType w:val="hybridMultilevel"/>
    <w:tmpl w:val="AF42F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374DB5"/>
    <w:multiLevelType w:val="hybridMultilevel"/>
    <w:tmpl w:val="9D7E60D4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361F770D"/>
    <w:multiLevelType w:val="hybridMultilevel"/>
    <w:tmpl w:val="F13885FA"/>
    <w:lvl w:ilvl="0" w:tplc="791A71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9C56E61"/>
    <w:multiLevelType w:val="hybridMultilevel"/>
    <w:tmpl w:val="0BB6858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45D94F48"/>
    <w:multiLevelType w:val="hybridMultilevel"/>
    <w:tmpl w:val="A12EE4F2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47401B89"/>
    <w:multiLevelType w:val="hybridMultilevel"/>
    <w:tmpl w:val="49AE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F321CE"/>
    <w:multiLevelType w:val="hybridMultilevel"/>
    <w:tmpl w:val="298C6ED8"/>
    <w:lvl w:ilvl="0" w:tplc="8C8C5D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4CC7CAC"/>
    <w:multiLevelType w:val="hybridMultilevel"/>
    <w:tmpl w:val="676E543A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79AD250A"/>
    <w:multiLevelType w:val="hybridMultilevel"/>
    <w:tmpl w:val="4934CC1E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7AD45975"/>
    <w:multiLevelType w:val="hybridMultilevel"/>
    <w:tmpl w:val="D254822A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7EEC65A3"/>
    <w:multiLevelType w:val="hybridMultilevel"/>
    <w:tmpl w:val="EFC06242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1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compat/>
  <w:rsids>
    <w:rsidRoot w:val="00196D7E"/>
    <w:rsid w:val="00014B79"/>
    <w:rsid w:val="00015E7C"/>
    <w:rsid w:val="000234EB"/>
    <w:rsid w:val="000241F9"/>
    <w:rsid w:val="00030242"/>
    <w:rsid w:val="000315D4"/>
    <w:rsid w:val="00034F95"/>
    <w:rsid w:val="000368AA"/>
    <w:rsid w:val="0004108E"/>
    <w:rsid w:val="00041173"/>
    <w:rsid w:val="00051B8E"/>
    <w:rsid w:val="00055013"/>
    <w:rsid w:val="0007296F"/>
    <w:rsid w:val="00075B12"/>
    <w:rsid w:val="000A543F"/>
    <w:rsid w:val="000B7ECB"/>
    <w:rsid w:val="000C307F"/>
    <w:rsid w:val="000D2408"/>
    <w:rsid w:val="000E052D"/>
    <w:rsid w:val="00112A5A"/>
    <w:rsid w:val="00113B3B"/>
    <w:rsid w:val="001377EA"/>
    <w:rsid w:val="001469E7"/>
    <w:rsid w:val="00196D7E"/>
    <w:rsid w:val="001A0100"/>
    <w:rsid w:val="001A352E"/>
    <w:rsid w:val="001A629D"/>
    <w:rsid w:val="001B27C8"/>
    <w:rsid w:val="001C29F1"/>
    <w:rsid w:val="00214C42"/>
    <w:rsid w:val="00236CD9"/>
    <w:rsid w:val="00240F21"/>
    <w:rsid w:val="00240FD4"/>
    <w:rsid w:val="00273DC9"/>
    <w:rsid w:val="00281125"/>
    <w:rsid w:val="00290CED"/>
    <w:rsid w:val="00297173"/>
    <w:rsid w:val="002B7510"/>
    <w:rsid w:val="002C0B47"/>
    <w:rsid w:val="002C1CFB"/>
    <w:rsid w:val="002C3BF7"/>
    <w:rsid w:val="002D5944"/>
    <w:rsid w:val="002E4AAA"/>
    <w:rsid w:val="002F4D86"/>
    <w:rsid w:val="002F5B98"/>
    <w:rsid w:val="0030722F"/>
    <w:rsid w:val="00321C63"/>
    <w:rsid w:val="00326FF1"/>
    <w:rsid w:val="003431B2"/>
    <w:rsid w:val="00347C53"/>
    <w:rsid w:val="00362AE8"/>
    <w:rsid w:val="00362DE1"/>
    <w:rsid w:val="00363523"/>
    <w:rsid w:val="0036702A"/>
    <w:rsid w:val="00370F99"/>
    <w:rsid w:val="00383784"/>
    <w:rsid w:val="00385BAC"/>
    <w:rsid w:val="00387A6B"/>
    <w:rsid w:val="003973AB"/>
    <w:rsid w:val="003B7960"/>
    <w:rsid w:val="003D332C"/>
    <w:rsid w:val="003E2384"/>
    <w:rsid w:val="003E4F66"/>
    <w:rsid w:val="003F0FB8"/>
    <w:rsid w:val="003F1B0B"/>
    <w:rsid w:val="003F1FC7"/>
    <w:rsid w:val="00411531"/>
    <w:rsid w:val="00414536"/>
    <w:rsid w:val="00420BD8"/>
    <w:rsid w:val="0043005C"/>
    <w:rsid w:val="004313DC"/>
    <w:rsid w:val="00441E31"/>
    <w:rsid w:val="00442842"/>
    <w:rsid w:val="004504F4"/>
    <w:rsid w:val="00472EDE"/>
    <w:rsid w:val="00475A7E"/>
    <w:rsid w:val="00477F8E"/>
    <w:rsid w:val="00481490"/>
    <w:rsid w:val="00494576"/>
    <w:rsid w:val="00494DD8"/>
    <w:rsid w:val="004964B6"/>
    <w:rsid w:val="004A0348"/>
    <w:rsid w:val="004B1927"/>
    <w:rsid w:val="004C22CF"/>
    <w:rsid w:val="004C65DD"/>
    <w:rsid w:val="004E10B9"/>
    <w:rsid w:val="004E6AE1"/>
    <w:rsid w:val="004E7472"/>
    <w:rsid w:val="00511CCF"/>
    <w:rsid w:val="0051298E"/>
    <w:rsid w:val="005213E7"/>
    <w:rsid w:val="00531815"/>
    <w:rsid w:val="005461C6"/>
    <w:rsid w:val="00556A78"/>
    <w:rsid w:val="00566A99"/>
    <w:rsid w:val="00572531"/>
    <w:rsid w:val="00573F5C"/>
    <w:rsid w:val="00592FE5"/>
    <w:rsid w:val="0059364A"/>
    <w:rsid w:val="005938F5"/>
    <w:rsid w:val="005C4F31"/>
    <w:rsid w:val="005D425D"/>
    <w:rsid w:val="005F35A2"/>
    <w:rsid w:val="00611003"/>
    <w:rsid w:val="006135CA"/>
    <w:rsid w:val="00613B3F"/>
    <w:rsid w:val="00621137"/>
    <w:rsid w:val="00644E65"/>
    <w:rsid w:val="006735B3"/>
    <w:rsid w:val="006861F9"/>
    <w:rsid w:val="006A3367"/>
    <w:rsid w:val="006A407C"/>
    <w:rsid w:val="006C1C3D"/>
    <w:rsid w:val="006D13A6"/>
    <w:rsid w:val="006D1EFD"/>
    <w:rsid w:val="006E3FD5"/>
    <w:rsid w:val="006F25FE"/>
    <w:rsid w:val="007172C8"/>
    <w:rsid w:val="00726BA5"/>
    <w:rsid w:val="00726CA2"/>
    <w:rsid w:val="0072788D"/>
    <w:rsid w:val="00730A74"/>
    <w:rsid w:val="00732922"/>
    <w:rsid w:val="007425DB"/>
    <w:rsid w:val="00755253"/>
    <w:rsid w:val="00771E30"/>
    <w:rsid w:val="00781F33"/>
    <w:rsid w:val="007926F3"/>
    <w:rsid w:val="007A690B"/>
    <w:rsid w:val="007B1143"/>
    <w:rsid w:val="007B51ED"/>
    <w:rsid w:val="007B7D6D"/>
    <w:rsid w:val="007C0135"/>
    <w:rsid w:val="007C2248"/>
    <w:rsid w:val="007C5B17"/>
    <w:rsid w:val="007C701A"/>
    <w:rsid w:val="007D5EF9"/>
    <w:rsid w:val="007E70AB"/>
    <w:rsid w:val="007F2989"/>
    <w:rsid w:val="007F4179"/>
    <w:rsid w:val="0080287A"/>
    <w:rsid w:val="0081342F"/>
    <w:rsid w:val="00813A3F"/>
    <w:rsid w:val="00821599"/>
    <w:rsid w:val="008223D1"/>
    <w:rsid w:val="00833910"/>
    <w:rsid w:val="008423C2"/>
    <w:rsid w:val="008568E7"/>
    <w:rsid w:val="00864F14"/>
    <w:rsid w:val="00880CA6"/>
    <w:rsid w:val="00883DC3"/>
    <w:rsid w:val="00895E62"/>
    <w:rsid w:val="008A65D2"/>
    <w:rsid w:val="008C7C60"/>
    <w:rsid w:val="008C7E2E"/>
    <w:rsid w:val="008D68B4"/>
    <w:rsid w:val="008D79B8"/>
    <w:rsid w:val="008E76C8"/>
    <w:rsid w:val="008F03C3"/>
    <w:rsid w:val="008F08DF"/>
    <w:rsid w:val="008F3E23"/>
    <w:rsid w:val="008F6050"/>
    <w:rsid w:val="0090212E"/>
    <w:rsid w:val="00902DA0"/>
    <w:rsid w:val="0090779B"/>
    <w:rsid w:val="00913650"/>
    <w:rsid w:val="00931425"/>
    <w:rsid w:val="00940B51"/>
    <w:rsid w:val="00940C15"/>
    <w:rsid w:val="00944A24"/>
    <w:rsid w:val="00945D4B"/>
    <w:rsid w:val="00951304"/>
    <w:rsid w:val="00960000"/>
    <w:rsid w:val="00962689"/>
    <w:rsid w:val="00971C22"/>
    <w:rsid w:val="00977CCB"/>
    <w:rsid w:val="009835F0"/>
    <w:rsid w:val="0098429A"/>
    <w:rsid w:val="009870D2"/>
    <w:rsid w:val="00995501"/>
    <w:rsid w:val="009A3377"/>
    <w:rsid w:val="009C194E"/>
    <w:rsid w:val="009D476F"/>
    <w:rsid w:val="009E21C5"/>
    <w:rsid w:val="009F7C9E"/>
    <w:rsid w:val="00A06D3A"/>
    <w:rsid w:val="00A07498"/>
    <w:rsid w:val="00A1744F"/>
    <w:rsid w:val="00A200F6"/>
    <w:rsid w:val="00A21EB6"/>
    <w:rsid w:val="00A22835"/>
    <w:rsid w:val="00A345D8"/>
    <w:rsid w:val="00A3764D"/>
    <w:rsid w:val="00A50FD7"/>
    <w:rsid w:val="00A51473"/>
    <w:rsid w:val="00A7577B"/>
    <w:rsid w:val="00A95310"/>
    <w:rsid w:val="00A95C7A"/>
    <w:rsid w:val="00AA4F3E"/>
    <w:rsid w:val="00AB5102"/>
    <w:rsid w:val="00AC7713"/>
    <w:rsid w:val="00AD5DD6"/>
    <w:rsid w:val="00AD78DB"/>
    <w:rsid w:val="00B056D2"/>
    <w:rsid w:val="00B17614"/>
    <w:rsid w:val="00B261F9"/>
    <w:rsid w:val="00B31FD6"/>
    <w:rsid w:val="00B40825"/>
    <w:rsid w:val="00B41976"/>
    <w:rsid w:val="00B531E7"/>
    <w:rsid w:val="00B9719F"/>
    <w:rsid w:val="00BA1932"/>
    <w:rsid w:val="00BB36B0"/>
    <w:rsid w:val="00BC2C60"/>
    <w:rsid w:val="00BD0E10"/>
    <w:rsid w:val="00BE502F"/>
    <w:rsid w:val="00C01216"/>
    <w:rsid w:val="00C14550"/>
    <w:rsid w:val="00C929B0"/>
    <w:rsid w:val="00CB4743"/>
    <w:rsid w:val="00CC159F"/>
    <w:rsid w:val="00CD7317"/>
    <w:rsid w:val="00D1694F"/>
    <w:rsid w:val="00D35D69"/>
    <w:rsid w:val="00D3773F"/>
    <w:rsid w:val="00D53C32"/>
    <w:rsid w:val="00D6546A"/>
    <w:rsid w:val="00D72807"/>
    <w:rsid w:val="00D76561"/>
    <w:rsid w:val="00D812FF"/>
    <w:rsid w:val="00D87DD7"/>
    <w:rsid w:val="00D91B54"/>
    <w:rsid w:val="00D96E11"/>
    <w:rsid w:val="00DA1DCD"/>
    <w:rsid w:val="00DB5D86"/>
    <w:rsid w:val="00DC3379"/>
    <w:rsid w:val="00DD32A3"/>
    <w:rsid w:val="00DE49C7"/>
    <w:rsid w:val="00DE5CC6"/>
    <w:rsid w:val="00DE6B60"/>
    <w:rsid w:val="00DF393E"/>
    <w:rsid w:val="00E0762B"/>
    <w:rsid w:val="00E2243F"/>
    <w:rsid w:val="00E2291D"/>
    <w:rsid w:val="00E25557"/>
    <w:rsid w:val="00E44354"/>
    <w:rsid w:val="00E53686"/>
    <w:rsid w:val="00E62D34"/>
    <w:rsid w:val="00E637C0"/>
    <w:rsid w:val="00E75EC9"/>
    <w:rsid w:val="00E961AF"/>
    <w:rsid w:val="00EC22B6"/>
    <w:rsid w:val="00EC4B90"/>
    <w:rsid w:val="00EE0BD0"/>
    <w:rsid w:val="00EE1DC9"/>
    <w:rsid w:val="00EF6937"/>
    <w:rsid w:val="00F078E9"/>
    <w:rsid w:val="00F130CF"/>
    <w:rsid w:val="00F23CC8"/>
    <w:rsid w:val="00F411AC"/>
    <w:rsid w:val="00F5037A"/>
    <w:rsid w:val="00F5133F"/>
    <w:rsid w:val="00F54505"/>
    <w:rsid w:val="00F6026F"/>
    <w:rsid w:val="00F6743C"/>
    <w:rsid w:val="00F74431"/>
    <w:rsid w:val="00F82D29"/>
    <w:rsid w:val="00F92408"/>
    <w:rsid w:val="00FA254A"/>
    <w:rsid w:val="00FC6E50"/>
    <w:rsid w:val="00FD016C"/>
    <w:rsid w:val="00FE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A6"/>
    <w:rPr>
      <w:rFonts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E2384"/>
    <w:rPr>
      <w:b/>
      <w:bCs/>
    </w:rPr>
  </w:style>
  <w:style w:type="character" w:styleId="Hyperlink">
    <w:name w:val="Hyperlink"/>
    <w:basedOn w:val="DefaultParagraphFont"/>
    <w:rsid w:val="005C4F31"/>
    <w:rPr>
      <w:color w:val="0000FF"/>
      <w:u w:val="single"/>
    </w:rPr>
  </w:style>
  <w:style w:type="paragraph" w:styleId="BalloonText">
    <w:name w:val="Balloon Text"/>
    <w:basedOn w:val="Normal"/>
    <w:semiHidden/>
    <w:rsid w:val="008E76C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A51473"/>
    <w:pPr>
      <w:widowControl w:val="0"/>
    </w:pPr>
    <w:rPr>
      <w:rFonts w:ascii="Courier New" w:hAnsi="Courier New" w:cs="Times New Roman"/>
      <w:szCs w:val="20"/>
    </w:rPr>
  </w:style>
  <w:style w:type="paragraph" w:styleId="NormalWeb">
    <w:name w:val="Normal (Web)"/>
    <w:basedOn w:val="Normal"/>
    <w:rsid w:val="003F0FB8"/>
    <w:pPr>
      <w:spacing w:before="100" w:beforeAutospacing="1" w:after="100" w:afterAutospacing="1"/>
    </w:pPr>
    <w:rPr>
      <w:rFonts w:cs="Times New Roman"/>
    </w:rPr>
  </w:style>
  <w:style w:type="character" w:customStyle="1" w:styleId="pcrtablefont">
    <w:name w:val="pcrtablefont"/>
    <w:basedOn w:val="DefaultParagraphFont"/>
    <w:rsid w:val="00CD7317"/>
  </w:style>
  <w:style w:type="character" w:styleId="BookTitle">
    <w:name w:val="Book Title"/>
    <w:basedOn w:val="DefaultParagraphFont"/>
    <w:uiPriority w:val="33"/>
    <w:qFormat/>
    <w:rsid w:val="005F35A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37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18, 2010</vt:lpstr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18, 2010</dc:title>
  <dc:subject/>
  <dc:creator>Ted Pritchard</dc:creator>
  <cp:keywords/>
  <dc:description/>
  <cp:lastModifiedBy>Ted</cp:lastModifiedBy>
  <cp:revision>2</cp:revision>
  <cp:lastPrinted>2010-02-24T17:56:00Z</cp:lastPrinted>
  <dcterms:created xsi:type="dcterms:W3CDTF">2011-11-23T18:20:00Z</dcterms:created>
  <dcterms:modified xsi:type="dcterms:W3CDTF">2011-11-23T18:20:00Z</dcterms:modified>
</cp:coreProperties>
</file>