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F4B" w:rsidRDefault="00AD6F4B" w:rsidP="00AD6F4B">
      <w:pPr>
        <w:ind w:left="1440" w:firstLine="720"/>
        <w:jc w:val="center"/>
        <w:rPr>
          <w:b/>
          <w:i/>
          <w:sz w:val="20"/>
          <w:szCs w:val="20"/>
        </w:rPr>
      </w:pPr>
      <w:r>
        <w:rPr>
          <w:b/>
          <w:sz w:val="36"/>
          <w:szCs w:val="36"/>
        </w:rPr>
        <w:t>JUDITH MAHONY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i/>
          <w:sz w:val="20"/>
          <w:szCs w:val="20"/>
        </w:rPr>
        <w:tab/>
      </w:r>
      <w:r w:rsidR="00521309">
        <w:rPr>
          <w:b/>
          <w:i/>
          <w:sz w:val="20"/>
          <w:szCs w:val="20"/>
        </w:rPr>
        <w:t xml:space="preserve">         </w:t>
      </w:r>
      <w:r>
        <w:rPr>
          <w:b/>
          <w:i/>
          <w:sz w:val="20"/>
          <w:szCs w:val="20"/>
        </w:rPr>
        <w:t>224 Buddington Rd.</w:t>
      </w:r>
    </w:p>
    <w:p w:rsidR="00AD6F4B" w:rsidRDefault="00AD6F4B" w:rsidP="00AD6F4B">
      <w:pPr>
        <w:ind w:left="1440" w:firstLine="720"/>
        <w:jc w:val="right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Shelton, CT  06484</w:t>
      </w:r>
    </w:p>
    <w:p w:rsidR="00AD6F4B" w:rsidRDefault="008F034F" w:rsidP="00AD6F4B">
      <w:pPr>
        <w:jc w:val="right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Home (</w:t>
      </w:r>
      <w:r w:rsidR="00AD6F4B">
        <w:rPr>
          <w:b/>
          <w:i/>
          <w:sz w:val="20"/>
          <w:szCs w:val="20"/>
        </w:rPr>
        <w:t>203)926-1132</w:t>
      </w:r>
    </w:p>
    <w:p w:rsidR="00AD6F4B" w:rsidRDefault="008F034F" w:rsidP="00AD6F4B">
      <w:pPr>
        <w:jc w:val="right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Cell (</w:t>
      </w:r>
      <w:r w:rsidR="00AD6F4B">
        <w:rPr>
          <w:b/>
          <w:i/>
          <w:sz w:val="20"/>
          <w:szCs w:val="20"/>
        </w:rPr>
        <w:t>203) 520-9924</w:t>
      </w:r>
    </w:p>
    <w:p w:rsidR="00AD6F4B" w:rsidRDefault="00B23BF1" w:rsidP="00AD6F4B">
      <w:pPr>
        <w:jc w:val="right"/>
        <w:rPr>
          <w:b/>
          <w:i/>
          <w:sz w:val="20"/>
          <w:szCs w:val="20"/>
        </w:rPr>
      </w:pPr>
      <w:hyperlink r:id="rId5" w:history="1">
        <w:r w:rsidR="00AD6F4B" w:rsidRPr="00877712">
          <w:rPr>
            <w:rStyle w:val="Hyperlink"/>
            <w:b/>
            <w:i/>
            <w:sz w:val="20"/>
            <w:szCs w:val="20"/>
          </w:rPr>
          <w:t>Fix222@aol.com</w:t>
        </w:r>
      </w:hyperlink>
    </w:p>
    <w:p w:rsidR="00AD6F4B" w:rsidRDefault="00AD6F4B" w:rsidP="00AD6F4B">
      <w:pPr>
        <w:jc w:val="right"/>
        <w:rPr>
          <w:b/>
          <w:i/>
          <w:sz w:val="20"/>
          <w:szCs w:val="20"/>
        </w:rPr>
      </w:pPr>
    </w:p>
    <w:p w:rsidR="00AD6F4B" w:rsidRDefault="00AD6F4B" w:rsidP="00AD6F4B">
      <w:pPr>
        <w:jc w:val="right"/>
        <w:rPr>
          <w:b/>
          <w:i/>
          <w:sz w:val="20"/>
          <w:szCs w:val="20"/>
        </w:rPr>
      </w:pPr>
    </w:p>
    <w:p w:rsidR="00AD6F4B" w:rsidRDefault="00AD6F4B" w:rsidP="00AD6F4B">
      <w:pPr>
        <w:jc w:val="center"/>
        <w:rPr>
          <w:b/>
          <w:sz w:val="16"/>
          <w:szCs w:val="16"/>
        </w:rPr>
      </w:pPr>
    </w:p>
    <w:p w:rsidR="00AD6F4B" w:rsidRDefault="00B23BF1" w:rsidP="00AD6F4B">
      <w:pPr>
        <w:jc w:val="center"/>
        <w:rPr>
          <w:sz w:val="22"/>
          <w:szCs w:val="22"/>
        </w:rPr>
      </w:pPr>
      <w:r w:rsidRPr="00B23BF1">
        <w:pict>
          <v:line id="_x0000_s1026" style="position:absolute;left:0;text-align:left;z-index:251658240" from="0,6.3pt" to="473.7pt,6.3pt" strokeweight="6.5pt"/>
        </w:pict>
      </w:r>
    </w:p>
    <w:p w:rsidR="00AD6F4B" w:rsidRDefault="00AD6F4B" w:rsidP="00AD6F4B">
      <w:pPr>
        <w:jc w:val="center"/>
        <w:rPr>
          <w:sz w:val="22"/>
          <w:szCs w:val="22"/>
        </w:rPr>
      </w:pPr>
    </w:p>
    <w:p w:rsidR="00AD6F4B" w:rsidRDefault="00AD6F4B" w:rsidP="00AD6F4B">
      <w:pPr>
        <w:rPr>
          <w:b/>
        </w:rPr>
      </w:pPr>
      <w:r>
        <w:rPr>
          <w:b/>
        </w:rPr>
        <w:t>EXECUTIVE SUMMARY</w:t>
      </w:r>
    </w:p>
    <w:p w:rsidR="00AD6F4B" w:rsidRDefault="00AD6F4B" w:rsidP="00AD6F4B">
      <w:pPr>
        <w:rPr>
          <w:sz w:val="18"/>
          <w:szCs w:val="18"/>
        </w:rPr>
      </w:pPr>
    </w:p>
    <w:p w:rsidR="00AD6F4B" w:rsidRDefault="00AD6F4B" w:rsidP="00AD6F4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Versatile ex</w:t>
      </w:r>
      <w:r w:rsidR="00792DCF">
        <w:rPr>
          <w:sz w:val="22"/>
          <w:szCs w:val="22"/>
        </w:rPr>
        <w:t>ecutive with proven</w:t>
      </w:r>
      <w:r>
        <w:rPr>
          <w:sz w:val="22"/>
          <w:szCs w:val="22"/>
        </w:rPr>
        <w:t xml:space="preserve"> management experience and strong, focused leadership skills.  </w:t>
      </w:r>
    </w:p>
    <w:p w:rsidR="00AD6F4B" w:rsidRDefault="00AD6F4B" w:rsidP="00AD6F4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Extensive technical and management experience in</w:t>
      </w:r>
      <w:r w:rsidR="00583105">
        <w:rPr>
          <w:sz w:val="22"/>
          <w:szCs w:val="22"/>
        </w:rPr>
        <w:t xml:space="preserve"> billing/AR </w:t>
      </w:r>
      <w:r w:rsidR="007B40EB">
        <w:rPr>
          <w:sz w:val="22"/>
          <w:szCs w:val="22"/>
        </w:rPr>
        <w:t>procedures</w:t>
      </w:r>
      <w:r>
        <w:rPr>
          <w:sz w:val="22"/>
          <w:szCs w:val="22"/>
        </w:rPr>
        <w:t xml:space="preserve">.  </w:t>
      </w:r>
    </w:p>
    <w:p w:rsidR="00AD6F4B" w:rsidRDefault="00AD6F4B" w:rsidP="00AD6F4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Outstanding skills in </w:t>
      </w:r>
      <w:r w:rsidR="000120C7">
        <w:rPr>
          <w:sz w:val="22"/>
          <w:szCs w:val="22"/>
        </w:rPr>
        <w:t>large volume billing for</w:t>
      </w:r>
      <w:r w:rsidR="00A456C4">
        <w:rPr>
          <w:sz w:val="22"/>
          <w:szCs w:val="22"/>
        </w:rPr>
        <w:t xml:space="preserve"> managed care patients and insurance verifications</w:t>
      </w:r>
      <w:r>
        <w:rPr>
          <w:sz w:val="22"/>
          <w:szCs w:val="22"/>
        </w:rPr>
        <w:t>.</w:t>
      </w:r>
    </w:p>
    <w:p w:rsidR="00AD6F4B" w:rsidRDefault="00AD6F4B" w:rsidP="00AD6F4B">
      <w:pPr>
        <w:rPr>
          <w:b/>
          <w:u w:val="single"/>
        </w:rPr>
      </w:pPr>
    </w:p>
    <w:p w:rsidR="00A456C4" w:rsidRDefault="00A456C4" w:rsidP="00AD6F4B">
      <w:pPr>
        <w:rPr>
          <w:b/>
          <w:u w:val="single"/>
        </w:rPr>
      </w:pPr>
    </w:p>
    <w:p w:rsidR="00AD6F4B" w:rsidRDefault="00AD6F4B" w:rsidP="00AD6F4B">
      <w:pPr>
        <w:rPr>
          <w:b/>
          <w:u w:val="single"/>
        </w:rPr>
      </w:pPr>
      <w:r>
        <w:rPr>
          <w:b/>
          <w:u w:val="single"/>
        </w:rPr>
        <w:t>CAREER SUMMARY</w:t>
      </w:r>
    </w:p>
    <w:p w:rsidR="00AD6F4B" w:rsidRDefault="00AD6F4B" w:rsidP="00AD6F4B">
      <w:pPr>
        <w:pStyle w:val="NormalWeb"/>
        <w:spacing w:before="0" w:beforeAutospacing="0" w:after="0" w:afterAutospacing="0"/>
        <w:rPr>
          <w:bCs/>
          <w:sz w:val="22"/>
          <w:szCs w:val="22"/>
          <w:u w:val="single"/>
        </w:rPr>
      </w:pPr>
    </w:p>
    <w:p w:rsidR="00AD6F4B" w:rsidRDefault="00A456C4" w:rsidP="00AD6F4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November 15, 2004</w:t>
      </w:r>
      <w:r w:rsidR="00AD6F4B">
        <w:rPr>
          <w:b/>
          <w:bCs/>
          <w:sz w:val="22"/>
          <w:szCs w:val="22"/>
        </w:rPr>
        <w:t xml:space="preserve"> – Present</w:t>
      </w:r>
    </w:p>
    <w:p w:rsidR="00AD6F4B" w:rsidRDefault="00583105" w:rsidP="00AD6F4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Patients Choice Homecare/</w:t>
      </w:r>
      <w:r w:rsidR="00A456C4">
        <w:rPr>
          <w:b/>
          <w:bCs/>
          <w:sz w:val="22"/>
          <w:szCs w:val="22"/>
        </w:rPr>
        <w:t>WILLCARE</w:t>
      </w:r>
    </w:p>
    <w:p w:rsidR="00AD6F4B" w:rsidRDefault="00AD6F4B" w:rsidP="00AD6F4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AD6F4B" w:rsidRDefault="00A456C4" w:rsidP="00AD6F4B">
      <w:pPr>
        <w:pStyle w:val="NormalWeb"/>
        <w:spacing w:before="0" w:beforeAutospacing="0" w:after="0" w:afterAutospacing="0"/>
        <w:ind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WCCT Reimbursement Director</w:t>
      </w:r>
    </w:p>
    <w:p w:rsidR="00AD6F4B" w:rsidRDefault="00AD6F4B" w:rsidP="00AD6F4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0120C7" w:rsidRPr="00846D8F" w:rsidRDefault="00F26C2D" w:rsidP="000120C7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 w:rsidRPr="00846D8F">
        <w:rPr>
          <w:bCs/>
          <w:sz w:val="22"/>
          <w:szCs w:val="22"/>
        </w:rPr>
        <w:t xml:space="preserve">Challenged with the development </w:t>
      </w:r>
      <w:r w:rsidR="000120C7" w:rsidRPr="00846D8F">
        <w:rPr>
          <w:bCs/>
          <w:sz w:val="22"/>
          <w:szCs w:val="22"/>
        </w:rPr>
        <w:t>of the billing/AR department</w:t>
      </w:r>
      <w:r w:rsidRPr="00846D8F">
        <w:rPr>
          <w:bCs/>
          <w:sz w:val="22"/>
          <w:szCs w:val="22"/>
        </w:rPr>
        <w:t xml:space="preserve"> at inception of the company</w:t>
      </w:r>
      <w:r w:rsidR="000120C7" w:rsidRPr="00846D8F">
        <w:rPr>
          <w:bCs/>
          <w:sz w:val="22"/>
          <w:szCs w:val="22"/>
        </w:rPr>
        <w:t>,</w:t>
      </w:r>
      <w:r w:rsidRPr="00846D8F">
        <w:rPr>
          <w:bCs/>
          <w:sz w:val="22"/>
          <w:szCs w:val="22"/>
        </w:rPr>
        <w:t xml:space="preserve"> </w:t>
      </w:r>
      <w:r w:rsidR="00A92F28">
        <w:rPr>
          <w:bCs/>
          <w:sz w:val="22"/>
          <w:szCs w:val="22"/>
        </w:rPr>
        <w:t>beginning with</w:t>
      </w:r>
      <w:r w:rsidRPr="00846D8F">
        <w:rPr>
          <w:bCs/>
          <w:sz w:val="22"/>
          <w:szCs w:val="22"/>
        </w:rPr>
        <w:t xml:space="preserve"> fewer than 50 </w:t>
      </w:r>
      <w:r w:rsidR="000120C7" w:rsidRPr="00846D8F">
        <w:rPr>
          <w:bCs/>
          <w:sz w:val="22"/>
          <w:szCs w:val="22"/>
        </w:rPr>
        <w:t>patients to serving over 1,300 patients today</w:t>
      </w:r>
      <w:r w:rsidR="008C4948">
        <w:rPr>
          <w:bCs/>
          <w:sz w:val="22"/>
          <w:szCs w:val="22"/>
        </w:rPr>
        <w:t xml:space="preserve"> from branches in Hartford, New Haven, Trumbull and Waterbury.</w:t>
      </w:r>
      <w:r w:rsidR="00422185">
        <w:rPr>
          <w:bCs/>
          <w:sz w:val="22"/>
          <w:szCs w:val="22"/>
        </w:rPr>
        <w:t xml:space="preserve">  Consistently manage growth without increasing full-time staff in billing department.</w:t>
      </w:r>
    </w:p>
    <w:p w:rsidR="00846D8F" w:rsidRPr="00846D8F" w:rsidRDefault="00846D8F" w:rsidP="000120C7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Developed procedures for insurance investigation, order tracking.</w:t>
      </w:r>
    </w:p>
    <w:p w:rsidR="00846D8F" w:rsidRPr="008C4948" w:rsidRDefault="00846D8F" w:rsidP="000120C7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Implemented procedures for all branch directors to reduce unbilled revenue from payor entities such as Medicare, Medicaid, Managed Care, HMO’s, VA CAM agencies and Anthem.</w:t>
      </w:r>
    </w:p>
    <w:p w:rsidR="008C4948" w:rsidRPr="008C4948" w:rsidRDefault="008C4948" w:rsidP="000120C7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 w:rsidRPr="008C4948">
        <w:rPr>
          <w:bCs/>
          <w:sz w:val="22"/>
          <w:szCs w:val="22"/>
        </w:rPr>
        <w:t>Responsible for Third Party Liability (</w:t>
      </w:r>
      <w:r>
        <w:rPr>
          <w:bCs/>
          <w:sz w:val="22"/>
          <w:szCs w:val="22"/>
        </w:rPr>
        <w:t>special project of State of Connecticut) and interfacing with CMS (Center for Medicare Advocacy) on all decisions, appeals and follow up.</w:t>
      </w:r>
    </w:p>
    <w:p w:rsidR="008C4948" w:rsidRPr="008C4948" w:rsidRDefault="008C4948" w:rsidP="000120C7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Liaison with branch social workers and Department of Social Services of Connecticut in spend down process for the company.</w:t>
      </w:r>
    </w:p>
    <w:p w:rsidR="008C4948" w:rsidRPr="00895BAB" w:rsidRDefault="00895BAB" w:rsidP="000120C7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Implemented HHABN (Home Health Advance Beneficiary Notice) in compliance with new billing regulation for State of Connecticut effective 1 April 2010.</w:t>
      </w:r>
    </w:p>
    <w:p w:rsidR="00895BAB" w:rsidRPr="00895BAB" w:rsidRDefault="00895BAB" w:rsidP="000120C7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Consistently meet cash collection goals monthly; perform cash posting and G/L summaries.  Balance out cash and G/L summaries.</w:t>
      </w:r>
    </w:p>
    <w:p w:rsidR="00895BAB" w:rsidRPr="00895BAB" w:rsidRDefault="00895BAB" w:rsidP="000120C7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Perform evaluation of audit requests and appeal process of denied claims</w:t>
      </w:r>
      <w:r w:rsidR="007B0CDE">
        <w:rPr>
          <w:bCs/>
          <w:sz w:val="22"/>
          <w:szCs w:val="22"/>
        </w:rPr>
        <w:t>.</w:t>
      </w:r>
    </w:p>
    <w:p w:rsidR="00895BAB" w:rsidRPr="007B0CDE" w:rsidRDefault="00F82D2C" w:rsidP="000120C7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Maximized cash collections and re</w:t>
      </w:r>
      <w:r w:rsidR="00895BAB">
        <w:rPr>
          <w:bCs/>
          <w:sz w:val="22"/>
          <w:szCs w:val="22"/>
        </w:rPr>
        <w:t xml:space="preserve">duced </w:t>
      </w:r>
      <w:r w:rsidR="007B0CDE">
        <w:rPr>
          <w:bCs/>
          <w:sz w:val="22"/>
          <w:szCs w:val="22"/>
        </w:rPr>
        <w:t>company w</w:t>
      </w:r>
      <w:r w:rsidR="00895BAB">
        <w:rPr>
          <w:bCs/>
          <w:sz w:val="22"/>
          <w:szCs w:val="22"/>
        </w:rPr>
        <w:t>rite offs to less than 1% of revenue.</w:t>
      </w:r>
    </w:p>
    <w:p w:rsidR="007B0CDE" w:rsidRDefault="007B0CDE" w:rsidP="007B0CDE">
      <w:pPr>
        <w:pStyle w:val="NormalWeb"/>
        <w:spacing w:before="0" w:beforeAutospacing="0" w:after="0" w:afterAutospacing="0"/>
        <w:rPr>
          <w:bCs/>
          <w:sz w:val="22"/>
          <w:szCs w:val="22"/>
        </w:rPr>
      </w:pPr>
    </w:p>
    <w:p w:rsidR="007B0CDE" w:rsidRDefault="007B0CDE" w:rsidP="007B0CDE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December 1997 – November 2004</w:t>
      </w:r>
    </w:p>
    <w:p w:rsidR="007B0CDE" w:rsidRDefault="007B0CDE" w:rsidP="007B0CDE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Priority Care/Patient Care</w:t>
      </w:r>
    </w:p>
    <w:p w:rsidR="007B0CDE" w:rsidRDefault="007B0CDE" w:rsidP="007B0CDE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7B0CDE" w:rsidRDefault="007B0CDE" w:rsidP="007B0CDE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Assistant Reimbursement Director</w:t>
      </w:r>
    </w:p>
    <w:p w:rsidR="007B0CDE" w:rsidRDefault="007B0CDE" w:rsidP="007B0CDE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7B0CDE" w:rsidRPr="007B0CDE" w:rsidRDefault="007B0CDE" w:rsidP="007B0CDE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Charged with management and direction of AR and billing team.</w:t>
      </w:r>
    </w:p>
    <w:p w:rsidR="00422185" w:rsidRDefault="000037ED" w:rsidP="007B0CDE">
      <w:pPr>
        <w:pStyle w:val="NormalWeb"/>
        <w:numPr>
          <w:ilvl w:val="0"/>
          <w:numId w:val="5"/>
        </w:numPr>
        <w:spacing w:before="0" w:beforeAutospacing="0" w:after="0" w:afterAutospacing="0"/>
        <w:rPr>
          <w:bCs/>
          <w:sz w:val="22"/>
          <w:szCs w:val="22"/>
        </w:rPr>
      </w:pPr>
      <w:r>
        <w:rPr>
          <w:bCs/>
          <w:sz w:val="22"/>
          <w:szCs w:val="22"/>
        </w:rPr>
        <w:t>Performed insurance investigation on referrals</w:t>
      </w:r>
    </w:p>
    <w:p w:rsidR="00422185" w:rsidRDefault="00422185">
      <w:pPr>
        <w:spacing w:after="20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br w:type="page"/>
      </w:r>
    </w:p>
    <w:p w:rsidR="007B0CDE" w:rsidRPr="000037ED" w:rsidRDefault="007B0CDE" w:rsidP="00422185">
      <w:pPr>
        <w:pStyle w:val="NormalWeb"/>
        <w:spacing w:before="0" w:beforeAutospacing="0" w:after="0" w:afterAutospacing="0"/>
        <w:ind w:left="720"/>
        <w:rPr>
          <w:b/>
          <w:bCs/>
          <w:sz w:val="22"/>
          <w:szCs w:val="22"/>
        </w:rPr>
      </w:pPr>
    </w:p>
    <w:p w:rsidR="00B869F2" w:rsidRDefault="00B869F2" w:rsidP="00B869F2">
      <w:pPr>
        <w:pStyle w:val="NormalWeb"/>
        <w:spacing w:before="0" w:beforeAutospacing="0" w:after="0" w:afterAutospacing="0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JUDITH MAHONY RESUME</w:t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  <w:t>PAGE 2</w:t>
      </w:r>
    </w:p>
    <w:p w:rsidR="00422185" w:rsidRDefault="00422185" w:rsidP="00B869F2">
      <w:pPr>
        <w:pStyle w:val="NormalWeb"/>
        <w:spacing w:before="0" w:beforeAutospacing="0" w:after="0" w:afterAutospacing="0"/>
        <w:rPr>
          <w:b/>
          <w:bCs/>
          <w:i/>
          <w:sz w:val="22"/>
          <w:szCs w:val="22"/>
        </w:rPr>
      </w:pPr>
    </w:p>
    <w:p w:rsidR="00422185" w:rsidRDefault="00422185" w:rsidP="00B869F2">
      <w:pPr>
        <w:pStyle w:val="NormalWeb"/>
        <w:spacing w:before="0" w:beforeAutospacing="0" w:after="0" w:afterAutospacing="0"/>
        <w:rPr>
          <w:b/>
          <w:bCs/>
          <w:i/>
          <w:sz w:val="22"/>
          <w:szCs w:val="22"/>
        </w:rPr>
      </w:pPr>
    </w:p>
    <w:p w:rsidR="00422185" w:rsidRPr="00B869F2" w:rsidRDefault="00422185" w:rsidP="00422185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Liaison with Patient Care Regional VP and Patient Care Greenwich for Credit Collections for detailed review of billing and Accounts Receivable for all payors.</w:t>
      </w:r>
    </w:p>
    <w:p w:rsidR="00B869F2" w:rsidRDefault="00B869F2" w:rsidP="00B869F2">
      <w:pPr>
        <w:pStyle w:val="NormalWeb"/>
        <w:spacing w:before="0" w:beforeAutospacing="0" w:after="0" w:afterAutospacing="0"/>
        <w:rPr>
          <w:b/>
          <w:bCs/>
          <w:i/>
          <w:sz w:val="22"/>
          <w:szCs w:val="22"/>
        </w:rPr>
      </w:pPr>
    </w:p>
    <w:p w:rsidR="00B869F2" w:rsidRDefault="00B869F2" w:rsidP="00B869F2">
      <w:pPr>
        <w:pStyle w:val="NormalWeb"/>
        <w:spacing w:before="0" w:beforeAutospacing="0" w:after="0" w:afterAutospacing="0"/>
        <w:rPr>
          <w:b/>
          <w:bCs/>
          <w:i/>
          <w:sz w:val="22"/>
          <w:szCs w:val="22"/>
        </w:rPr>
      </w:pPr>
    </w:p>
    <w:p w:rsidR="00B869F2" w:rsidRDefault="00032DC8" w:rsidP="00B869F2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Special Projects Coordinated directly with CFO</w:t>
      </w:r>
    </w:p>
    <w:p w:rsidR="00032DC8" w:rsidRDefault="00032DC8" w:rsidP="00B869F2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032DC8" w:rsidRPr="00032DC8" w:rsidRDefault="00032DC8" w:rsidP="00032DC8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Reconciled medical supplies for A/P for all branches</w:t>
      </w:r>
    </w:p>
    <w:p w:rsidR="00032DC8" w:rsidRPr="00032DC8" w:rsidRDefault="00032DC8" w:rsidP="00032DC8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Ordered office equipment and supplies for all branches</w:t>
      </w:r>
    </w:p>
    <w:p w:rsidR="00032DC8" w:rsidRPr="00032DC8" w:rsidRDefault="00032DC8" w:rsidP="00032DC8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Ordered forms for billing/order medical supplies.</w:t>
      </w:r>
    </w:p>
    <w:p w:rsidR="00032DC8" w:rsidRDefault="00032DC8" w:rsidP="00032DC8">
      <w:pPr>
        <w:pStyle w:val="NormalWeb"/>
        <w:spacing w:before="0" w:beforeAutospacing="0" w:after="0" w:afterAutospacing="0"/>
        <w:rPr>
          <w:bCs/>
          <w:sz w:val="22"/>
          <w:szCs w:val="22"/>
        </w:rPr>
      </w:pPr>
    </w:p>
    <w:p w:rsidR="00032DC8" w:rsidRDefault="00032DC8" w:rsidP="00032DC8">
      <w:pPr>
        <w:pStyle w:val="NormalWeb"/>
        <w:spacing w:before="0" w:beforeAutospacing="0" w:after="0" w:afterAutospacing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EDUCATION</w:t>
      </w:r>
    </w:p>
    <w:p w:rsidR="00032DC8" w:rsidRDefault="00032DC8" w:rsidP="00032DC8">
      <w:pPr>
        <w:pStyle w:val="NormalWeb"/>
        <w:spacing w:before="0" w:beforeAutospacing="0" w:after="0" w:afterAutospacing="0"/>
        <w:rPr>
          <w:b/>
          <w:bCs/>
          <w:sz w:val="22"/>
          <w:szCs w:val="22"/>
          <w:u w:val="single"/>
        </w:rPr>
      </w:pPr>
    </w:p>
    <w:p w:rsidR="00032DC8" w:rsidRDefault="00032DC8" w:rsidP="00032DC8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1991 </w:t>
      </w:r>
      <w:r>
        <w:rPr>
          <w:b/>
          <w:bCs/>
          <w:sz w:val="22"/>
          <w:szCs w:val="22"/>
        </w:rPr>
        <w:tab/>
        <w:t>Sacred Heart University, Fairfield, CT</w:t>
      </w:r>
    </w:p>
    <w:p w:rsidR="00032DC8" w:rsidRDefault="00032DC8" w:rsidP="00032DC8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BS Accounting</w:t>
      </w:r>
    </w:p>
    <w:p w:rsidR="00032DC8" w:rsidRDefault="00032DC8" w:rsidP="00032DC8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032DC8" w:rsidRPr="00032DC8" w:rsidRDefault="00032DC8" w:rsidP="00032DC8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sectPr w:rsidR="00032DC8" w:rsidRPr="00032DC8" w:rsidSect="00C3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502A"/>
    <w:multiLevelType w:val="hybridMultilevel"/>
    <w:tmpl w:val="4E34780E"/>
    <w:lvl w:ilvl="0" w:tplc="39D02B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7668C"/>
    <w:multiLevelType w:val="hybridMultilevel"/>
    <w:tmpl w:val="C218CCA0"/>
    <w:lvl w:ilvl="0" w:tplc="8C7E20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27276"/>
    <w:multiLevelType w:val="hybridMultilevel"/>
    <w:tmpl w:val="B4C2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F46CCA"/>
    <w:multiLevelType w:val="hybridMultilevel"/>
    <w:tmpl w:val="9FEA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B2A81"/>
    <w:multiLevelType w:val="hybridMultilevel"/>
    <w:tmpl w:val="95D4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F4B"/>
    <w:rsid w:val="000037ED"/>
    <w:rsid w:val="000120C7"/>
    <w:rsid w:val="00032DC8"/>
    <w:rsid w:val="00093B86"/>
    <w:rsid w:val="00422185"/>
    <w:rsid w:val="00434087"/>
    <w:rsid w:val="00521309"/>
    <w:rsid w:val="00583105"/>
    <w:rsid w:val="00792DCF"/>
    <w:rsid w:val="007B0CDE"/>
    <w:rsid w:val="007B40EB"/>
    <w:rsid w:val="007C5EDE"/>
    <w:rsid w:val="00846D8F"/>
    <w:rsid w:val="00895BAB"/>
    <w:rsid w:val="008C4948"/>
    <w:rsid w:val="008F034F"/>
    <w:rsid w:val="00A456C4"/>
    <w:rsid w:val="00A92F28"/>
    <w:rsid w:val="00AD6F4B"/>
    <w:rsid w:val="00B23BF1"/>
    <w:rsid w:val="00B869F2"/>
    <w:rsid w:val="00C30A81"/>
    <w:rsid w:val="00E2624D"/>
    <w:rsid w:val="00F26C2D"/>
    <w:rsid w:val="00F8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D6F4B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AD6F4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x222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Judy Mahony</cp:lastModifiedBy>
  <cp:revision>2</cp:revision>
  <dcterms:created xsi:type="dcterms:W3CDTF">2012-01-23T18:20:00Z</dcterms:created>
  <dcterms:modified xsi:type="dcterms:W3CDTF">2012-01-23T18:20:00Z</dcterms:modified>
</cp:coreProperties>
</file>