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(183 piezas analizadas, al 2026-09-30)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Decidir y dejar UNA sola automatización por palabra: MEMORIA (hoy 2 campañas de OpenReply + GHL), DYNAMO (OpenReply + GHL) y COTIZA (se monta en una sola). Recomendación: GHL para las palabras con embudo, OpenReply solo para las sueltas.</w:t>
            </w:r>
          </w:p>
        </w:tc>
        <w:tc>
          <w:tcPr>
            <w:tcW w:type="dxa" w:w="3800"/>
          </w:tcPr>
          <w:p>
            <w:r>
              <w:rPr>
                <w:sz w:val="18"/>
                <w:szCs w:val="18"/>
              </w:rPr>
              <w:t xml:space="preserve">Que el DM no falle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w:t>
            </w:r>
          </w:p>
        </w:tc>
        <w:tc>
          <w:tcPr>
            <w:tcW w:type="dxa" w:w="3800"/>
          </w:tcPr>
          <w:p>
            <w:r>
              <w:rPr>
                <w:sz w:val="18"/>
                <w:szCs w:val="18"/>
              </w:rPr>
              <w:t xml:space="preserve">Pauta de las semanas 3 y 4</w:t>
            </w:r>
          </w:p>
        </w:tc>
        <w:tc>
          <w:tcPr>
            <w:tcW w:type="dxa" w:w="2200"/>
          </w:tcPr>
          <w:p>
            <w:r>
              <w:rPr>
                <w:sz w:val="18"/>
                <w:szCs w:val="18"/>
              </w:rPr>
              <w:t xml:space="preserve">Lun 19-oct (tutor: Lun 12)</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19 piezas · formato 7 reels / 8 carruseles / 4 posts (40/40/20) · intención 9 problema / 4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y DIPLOMADO (lanzamiento del tutor, si está montada).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la escuchaban dos campañas de OpenReply y un workflow de GHL y fallaron 30 DM; DYNAMO falló 4 de 4. Antes de publicar una pieza con palabra, se confirma que la contesta UNA sola herramienta.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2026-08-31 → 2026-09-29: $1298.56 invertidos · 1300 leads · CPL promedio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$475.62</w:t>
            </w:r>
          </w:p>
        </w:tc>
        <w:tc>
          <w:tcPr>
            <w:tcW w:type="dxa" w:w="1100"/>
          </w:tcPr>
          <w:p>
            <w:r>
              <w:rPr>
                <w:sz w:val="18"/>
                <w:szCs w:val="18"/>
              </w:rPr>
              <w:t xml:space="preserve">754</w:t>
            </w:r>
          </w:p>
        </w:tc>
        <w:tc>
          <w:tcPr>
            <w:tcW w:type="dxa" w:w="1600"/>
          </w:tcPr>
          <w:p>
            <w:r>
              <w:rPr>
                <w:sz w:val="18"/>
                <w:szCs w:val="18"/>
              </w:rPr>
              <w:t xml:space="preserve">Formulario</w:t>
            </w:r>
          </w:p>
        </w:tc>
        <w:tc>
          <w:tcPr>
            <w:tcW w:type="dxa" w:w="1000"/>
          </w:tcPr>
          <w:p>
            <w:r>
              <w:rPr>
                <w:sz w:val="18"/>
                <w:szCs w:val="18"/>
              </w:rPr>
              <w:t xml:space="preserve">$0.63</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223</w:t>
            </w:r>
          </w:p>
        </w:tc>
        <w:tc>
          <w:tcPr>
            <w:tcW w:type="dxa" w:w="1600"/>
          </w:tcPr>
          <w:p>
            <w:r>
              <w:rPr>
                <w:sz w:val="18"/>
                <w:szCs w:val="18"/>
              </w:rPr>
              <w:t xml:space="preserve">Formulario</w:t>
            </w:r>
          </w:p>
        </w:tc>
        <w:tc>
          <w:tcPr>
            <w:tcW w:type="dxa" w:w="1000"/>
          </w:tcPr>
          <w:p>
            <w:r>
              <w:rPr>
                <w:sz w:val="18"/>
                <w:szCs w:val="18"/>
              </w:rPr>
              <w:t xml:space="preserve">$1.15</w:t>
            </w:r>
          </w:p>
        </w:tc>
      </w:tr>
      <w:tr>
        <w:tc>
          <w:tcPr>
            <w:tcW w:type="dxa" w:w="4200"/>
          </w:tcPr>
          <w:p>
            <w:r>
              <w:rPr>
                <w:sz w:val="18"/>
                <w:szCs w:val="18"/>
              </w:rPr>
              <w:t xml:space="preserve">🟡[18MAYO] MASTER - ESCALADO - GANADORES</w:t>
            </w:r>
          </w:p>
        </w:tc>
        <w:tc>
          <w:tcPr>
            <w:tcW w:type="dxa" w:w="1300"/>
          </w:tcPr>
          <w:p>
            <w:r>
              <w:rPr>
                <w:sz w:val="18"/>
                <w:szCs w:val="18"/>
              </w:rPr>
              <w:t xml:space="preserve">$256.13</w:t>
            </w:r>
          </w:p>
        </w:tc>
        <w:tc>
          <w:tcPr>
            <w:tcW w:type="dxa" w:w="1100"/>
          </w:tcPr>
          <w:p>
            <w:r>
              <w:rPr>
                <w:sz w:val="18"/>
                <w:szCs w:val="18"/>
              </w:rPr>
              <w:t xml:space="preserve">156</w:t>
            </w:r>
          </w:p>
        </w:tc>
        <w:tc>
          <w:tcPr>
            <w:tcW w:type="dxa" w:w="1600"/>
          </w:tcPr>
          <w:p>
            <w:r>
              <w:rPr>
                <w:sz w:val="18"/>
                <w:szCs w:val="18"/>
              </w:rPr>
              <w:t xml:space="preserve">Formulario</w:t>
            </w:r>
          </w:p>
        </w:tc>
        <w:tc>
          <w:tcPr>
            <w:tcW w:type="dxa" w:w="1000"/>
          </w:tcPr>
          <w:p>
            <w:r>
              <w:rPr>
                <w:sz w:val="18"/>
                <w:szCs w:val="18"/>
              </w:rPr>
              <w:t xml:space="preserve">$1.64</w:t>
            </w:r>
          </w:p>
        </w:tc>
      </w:tr>
      <w:tr>
        <w:tc>
          <w:tcPr>
            <w:tcW w:type="dxa" w:w="4200"/>
          </w:tcPr>
          <w:p>
            <w:r>
              <w:rPr>
                <w:sz w:val="18"/>
                <w:szCs w:val="18"/>
              </w:rPr>
              <w:t xml:space="preserve">🟡 [27AGO] MASTER - FORM (geo-split) - TESTEO</w:t>
            </w:r>
          </w:p>
        </w:tc>
        <w:tc>
          <w:tcPr>
            <w:tcW w:type="dxa" w:w="1300"/>
          </w:tcPr>
          <w:p>
            <w:r>
              <w:rPr>
                <w:sz w:val="18"/>
                <w:szCs w:val="18"/>
              </w:rPr>
              <w:t xml:space="preserve">$232.97</w:t>
            </w:r>
          </w:p>
        </w:tc>
        <w:tc>
          <w:tcPr>
            <w:tcW w:type="dxa" w:w="1100"/>
          </w:tcPr>
          <w:p>
            <w:r>
              <w:rPr>
                <w:sz w:val="18"/>
                <w:szCs w:val="18"/>
              </w:rPr>
              <w:t xml:space="preserve">160</w:t>
            </w:r>
          </w:p>
        </w:tc>
        <w:tc>
          <w:tcPr>
            <w:tcW w:type="dxa" w:w="1600"/>
          </w:tcPr>
          <w:p>
            <w:r>
              <w:rPr>
                <w:sz w:val="18"/>
                <w:szCs w:val="18"/>
              </w:rPr>
              <w:t xml:space="preserve">Formulario</w:t>
            </w:r>
          </w:p>
        </w:tc>
        <w:tc>
          <w:tcPr>
            <w:tcW w:type="dxa" w:w="1000"/>
          </w:tcPr>
          <w:p>
            <w:r>
              <w:rPr>
                <w:sz w:val="18"/>
                <w:szCs w:val="18"/>
              </w:rPr>
              <w:t xml:space="preserve">$1.46</w:t>
            </w:r>
          </w:p>
        </w:tc>
      </w:tr>
      <w:tr>
        <w:tc>
          <w:tcPr>
            <w:tcW w:type="dxa" w:w="4200"/>
          </w:tcPr>
          <w:p>
            <w:r>
              <w:rPr>
                <w:sz w:val="18"/>
                <w:szCs w:val="18"/>
              </w:rPr>
              <w:t xml:space="preserve">🟢[25AGOSTO] LEAD MAGNETS</w:t>
            </w:r>
          </w:p>
        </w:tc>
        <w:tc>
          <w:tcPr>
            <w:tcW w:type="dxa" w:w="1300"/>
          </w:tcPr>
          <w:p>
            <w:r>
              <w:rPr>
                <w:sz w:val="18"/>
                <w:szCs w:val="18"/>
              </w:rPr>
              <w:t xml:space="preserve">$42.46</w:t>
            </w:r>
          </w:p>
        </w:tc>
        <w:tc>
          <w:tcPr>
            <w:tcW w:type="dxa" w:w="1100"/>
          </w:tcPr>
          <w:p>
            <w:r>
              <w:rPr>
                <w:sz w:val="18"/>
                <w:szCs w:val="18"/>
              </w:rPr>
              <w:t xml:space="preserve">6</w:t>
            </w:r>
          </w:p>
        </w:tc>
        <w:tc>
          <w:tcPr>
            <w:tcW w:type="dxa" w:w="1600"/>
          </w:tcPr>
          <w:p>
            <w:r>
              <w:rPr>
                <w:sz w:val="18"/>
                <w:szCs w:val="18"/>
              </w:rPr>
              <w:t xml:space="preserve">WhatsApp</w:t>
            </w:r>
          </w:p>
        </w:tc>
        <w:tc>
          <w:tcPr>
            <w:tcW w:type="dxa" w:w="1000"/>
          </w:tcPr>
          <w:p>
            <w:r>
              <w:rPr>
                <w:sz w:val="18"/>
                <w:szCs w:val="18"/>
              </w:rPr>
              <w:t xml:space="preserve">$7.08</w:t>
            </w:r>
          </w:p>
        </w:tc>
      </w:tr>
      <w:tr>
        <w:tc>
          <w:tcPr>
            <w:tcW w:type="dxa" w:w="4200"/>
          </w:tcPr>
          <w:p>
            <w:r>
              <w:rPr>
                <w:sz w:val="18"/>
                <w:szCs w:val="18"/>
              </w:rPr>
              <w:t xml:space="preserve">🟢[25AGOSTO] LEAD MAGNETS · ACERO</w:t>
            </w:r>
          </w:p>
        </w:tc>
        <w:tc>
          <w:tcPr>
            <w:tcW w:type="dxa" w:w="1300"/>
          </w:tcPr>
          <w:p>
            <w:r>
              <w:rPr>
                <w:sz w:val="18"/>
                <w:szCs w:val="18"/>
              </w:rPr>
              <w:t xml:space="preserve">$17.59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$17.59</w:t>
            </w:r>
          </w:p>
        </w:tc>
      </w:tr>
      <w:tr>
        <w:tc>
          <w:tcPr>
            <w:tcW w:type="dxa" w:w="4200"/>
          </w:tcPr>
          <w:p>
            <w:r>
              <w:rPr>
                <w:sz w:val="18"/>
                <w:szCs w:val="18"/>
              </w:rPr>
              <w:t xml:space="preserve">🟢[25AGOSTO] LEAD MAGNETS · MÁSTER</w:t>
            </w:r>
          </w:p>
        </w:tc>
        <w:tc>
          <w:tcPr>
            <w:tcW w:type="dxa" w:w="1300"/>
          </w:tcPr>
          <w:p>
            <w:r>
              <w:rPr>
                <w:sz w:val="18"/>
                <w:szCs w:val="18"/>
              </w:rPr>
              <w:t xml:space="preserve">$17.23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$17.23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$7326,83. Por cada dólar de pauta volvieron $5.64.</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183 piezas analizadas · 13.365.122 vistas · mediana 4652 · refrescado el 2026-09-30.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97.1%</w:t>
            </w:r>
          </w:p>
        </w:tc>
      </w:tr>
      <w:tr>
        <w:tc>
          <w:tcPr>
            <w:tcW w:type="dxa" w:w="3600"/>
          </w:tcPr>
          <w:p>
            <w:r>
              <w:rPr>
                <w:sz w:val="18"/>
                <w:szCs w:val="18"/>
              </w:rPr>
              <w:t xml:space="preserve">NÚCLEO-BIM</w:t>
            </w:r>
          </w:p>
        </w:tc>
        <w:tc>
          <w:tcPr>
            <w:tcW w:type="dxa" w:w="1300"/>
          </w:tcPr>
          <w:p>
            <w:r>
              <w:rPr>
                <w:sz w:val="18"/>
                <w:szCs w:val="18"/>
              </w:rPr>
              <w:t xml:space="preserve">33</w:t>
            </w:r>
          </w:p>
        </w:tc>
        <w:tc>
          <w:tcPr>
            <w:tcW w:type="dxa" w:w="1800"/>
          </w:tcPr>
          <w:p>
            <w:r>
              <w:rPr>
                <w:sz w:val="18"/>
                <w:szCs w:val="18"/>
              </w:rPr>
              <w:t xml:space="preserve">18%</w:t>
            </w:r>
          </w:p>
        </w:tc>
        <w:tc>
          <w:tcPr>
            <w:tcW w:type="dxa" w:w="2500"/>
          </w:tcPr>
          <w:p>
            <w:r>
              <w:rPr>
                <w:sz w:val="18"/>
                <w:szCs w:val="18"/>
              </w:rPr>
              <w:t xml:space="preserve">1.2%</w:t>
            </w:r>
          </w:p>
        </w:tc>
      </w:tr>
      <w:tr>
        <w:tc>
          <w:tcPr>
            <w:tcW w:type="dxa" w:w="3600"/>
          </w:tcPr>
          <w:p>
            <w:r>
              <w:rPr>
                <w:sz w:val="18"/>
                <w:szCs w:val="18"/>
              </w:rPr>
              <w:t xml:space="preserve">NÚCLEO-IA</w:t>
            </w:r>
          </w:p>
        </w:tc>
        <w:tc>
          <w:tcPr>
            <w:tcW w:type="dxa" w:w="1300"/>
          </w:tcPr>
          <w:p>
            <w:r>
              <w:rPr>
                <w:sz w:val="18"/>
                <w:szCs w:val="18"/>
              </w:rPr>
              <w:t xml:space="preserve">40</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12</w:t>
            </w:r>
          </w:p>
        </w:tc>
        <w:tc>
          <w:tcPr>
            <w:tcW w:type="dxa" w:w="1800"/>
          </w:tcPr>
          <w:p>
            <w:r>
              <w:rPr>
                <w:sz w:val="18"/>
                <w:szCs w:val="18"/>
              </w:rPr>
              <w:t xml:space="preserve">7%</w:t>
            </w:r>
          </w:p>
        </w:tc>
        <w:tc>
          <w:tcPr>
            <w:tcW w:type="dxa" w:w="2500"/>
          </w:tcPr>
          <w:p>
            <w:r>
              <w:rPr>
                <w:sz w:val="18"/>
                <w:szCs w:val="18"/>
              </w:rPr>
              <w:t xml:space="preserve">0.5%</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r>
        <w:tc>
          <w:tcPr>
            <w:tcW w:type="dxa" w:w="3600"/>
          </w:tcPr>
          <w:p>
            <w:r>
              <w:rPr>
                <w:sz w:val="18"/>
                <w:szCs w:val="18"/>
              </w:rPr>
              <w:t xml:space="preserve">sin clasificar</w:t>
            </w:r>
          </w:p>
        </w:tc>
        <w:tc>
          <w:tcPr>
            <w:tcW w:type="dxa" w:w="1300"/>
          </w:tcPr>
          <w:p>
            <w:r>
              <w:rPr>
                <w:sz w:val="18"/>
                <w:szCs w:val="18"/>
              </w:rPr>
              <w:t xml:space="preserve">11</w:t>
            </w:r>
          </w:p>
        </w:tc>
        <w:tc>
          <w:tcPr>
            <w:tcW w:type="dxa" w:w="1800"/>
          </w:tcPr>
          <w:p>
            <w:r>
              <w:rPr>
                <w:sz w:val="18"/>
                <w:szCs w:val="18"/>
              </w:rPr>
              <w:t xml:space="preserve">6%</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97.1%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20.555</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11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(38-42 s)</w:t>
            </w:r>
          </w:p>
        </w:tc>
        <w:tc>
          <w:tcPr>
            <w:tcW w:type="dxa" w:w="1400"/>
          </w:tcPr>
          <w:p>
            <w:r>
              <w:rPr>
                <w:sz w:val="18"/>
                <w:szCs w:val="18"/>
              </w:rPr>
              <w:t xml:space="preserve">lanzamiento</w:t>
            </w:r>
          </w:p>
        </w:tc>
        <w:tc>
          <w:tcPr>
            <w:tcW w:type="dxa" w:w="6100"/>
          </w:tcPr>
          <w:p>
            <w:r>
              <w:rPr>
                <w:sz w:val="18"/>
                <w:szCs w:val="18"/>
              </w:rPr>
              <w:t xml:space="preserve">¿Todavía rebobinas la clase?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¿Todavía rebobinas la clase?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(38-42 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Reel de lanzamiento. Graba Gabriel. Abre con el problema (rebobinar la clase), no con el anuncio del tutor: auditoría de septiembre.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todavía rebobinas una clase de dos horas para encontrar dónde explicaron el espectro</w:t>
      </w:r>
    </w:p>
    <w:p>
      <w:pPr>
        <w:pBdr>
          <w:left w:val="single" w:color="C96A1C" w:sz="20" w:space="8"/>
        </w:pBdr>
        <w:shd w:fill="FDF1E4" w:val="clear"/>
        <w:spacing w:after="140"/>
      </w:pPr>
      <w:r>
        <w:rPr>
          <w:b/>
          <w:bCs/>
          <w:color w:val="0E2438"/>
          <w:sz w:val="21"/>
          <w:szCs w:val="21"/>
        </w:rPr>
        <w:t xml:space="preserve">sísmico…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primer plano, sin intro. [PENDIENTE: quién graba, Gabriel o Dayana] · En pantalla: ¿TODAVÍA **REBOBINAS** LA CLASE?</w:t>
            </w:r>
          </w:p>
        </w:tc>
        <w:tc>
          <w:tcPr>
            <w:tcW w:type="dxa" w:w="5800"/>
          </w:tcPr>
          <w:p>
            <w:r>
              <w:rPr>
                <w:sz w:val="18"/>
                <w:szCs w:val="18"/>
              </w:rPr>
              <w:t xml:space="preserve">Si todavía rebobinas una clase de dos horas para encontrar dónde explicaron el espectro sísmico…</w:t>
            </w:r>
          </w:p>
        </w:tc>
      </w:tr>
      <w:tr>
        <w:tc>
          <w:tcPr>
            <w:tcW w:type="dxa" w:w="1300"/>
          </w:tcPr>
          <w:p>
            <w:r>
              <w:rPr>
                <w:sz w:val="18"/>
                <w:szCs w:val="18"/>
              </w:rPr>
              <w:t xml:space="preserve">0:03-0:09</w:t>
            </w:r>
          </w:p>
        </w:tc>
        <w:tc>
          <w:tcPr>
            <w:tcW w:type="dxa" w:w="3100"/>
          </w:tcPr>
          <w:p>
            <w:r>
              <w:rPr>
                <w:sz w:val="18"/>
                <w:szCs w:val="18"/>
              </w:rPr>
              <w:t xml:space="preserve">Pantalla: reproductor de video con la barra arrastrándose adelante y atrás. · En pantalla: 133 HORAS DE CLASE</w:t>
            </w:r>
          </w:p>
        </w:tc>
        <w:tc>
          <w:tcPr>
            <w:tcW w:type="dxa" w:w="5800"/>
          </w:tcPr>
          <w:p>
            <w:r>
              <w:rPr>
                <w:sz w:val="18"/>
                <w:szCs w:val="18"/>
              </w:rPr>
              <w:t xml:space="preserve">…mira esto. El Diplomado BIM en Estructuras tiene 133 horas de clase, y ahora un tutor de IA que responde con ellas.</w:t>
            </w:r>
          </w:p>
        </w:tc>
      </w:tr>
      <w:tr>
        <w:tc>
          <w:tcPr>
            <w:tcW w:type="dxa" w:w="1300"/>
          </w:tcPr>
          <w:p>
            <w:r>
              <w:rPr>
                <w:sz w:val="18"/>
                <w:szCs w:val="18"/>
              </w:rPr>
              <w:t xml:space="preserve">0:09-0:19</w:t>
            </w:r>
          </w:p>
        </w:tc>
        <w:tc>
          <w:tcPr>
            <w:tcW w:type="dxa" w:w="3100"/>
          </w:tcPr>
          <w:p>
            <w:r>
              <w:rPr>
                <w:sz w:val="18"/>
                <w:szCs w:val="18"/>
              </w:rPr>
              <w:t xml:space="preserve">Grabación de pantalla del tutor real, sin barra de direcciones. Se escribe la pregunta y aparece la respuesta tal cual. · En pantalla: M2 · LECCIÓN 25 · **MIN 04:09**</w:t>
            </w:r>
          </w:p>
        </w:tc>
        <w:tc>
          <w:tcPr>
            <w:tcW w:type="dxa" w:w="5800"/>
          </w:tcPr>
          <w:p>
            <w:r>
              <w:rPr>
                <w:sz w:val="18"/>
                <w:szCs w:val="18"/>
              </w:rPr>
              <w:t xml:space="preserve">Le escribo: ¿cómo creo el espectro sísmico y lo ingreso en Robot? Me manda al Módulo 2, Lección 25, minuto 04:09. Y a la 24 como apoyo.</w:t>
            </w:r>
          </w:p>
        </w:tc>
      </w:tr>
      <w:tr>
        <w:tc>
          <w:tcPr>
            <w:tcW w:type="dxa" w:w="1300"/>
          </w:tcPr>
          <w:p>
            <w:r>
              <w:rPr>
                <w:sz w:val="18"/>
                <w:szCs w:val="18"/>
              </w:rPr>
              <w:t xml:space="preserve">0:19-0:27</w:t>
            </w:r>
          </w:p>
        </w:tc>
        <w:tc>
          <w:tcPr>
            <w:tcW w:type="dxa" w:w="3100"/>
          </w:tcPr>
          <w:p>
            <w:r>
              <w:rPr>
                <w:sz w:val="18"/>
                <w:szCs w:val="18"/>
              </w:rPr>
              <w:t xml:space="preserve">Pantalla: una pregunta que no está en el temario, con la respuesta real del tutor. [Elegirla en la grabación y comprobar que contesta que no está; si no lo hace, se corta la escena] · En pantalla: SI NO ESTÁ EN LAS CLASES, **LO DICE**</w:t>
            </w:r>
          </w:p>
        </w:tc>
        <w:tc>
          <w:tcPr>
            <w:tcW w:type="dxa" w:w="5800"/>
          </w:tcPr>
          <w:p>
            <w:r>
              <w:rPr>
                <w:sz w:val="18"/>
                <w:szCs w:val="18"/>
              </w:rPr>
              <w:t xml:space="preserve">Si le pregunto algo que no está en las clases, me lo dice y me sugiere la asesoría con los instructores. Las cifras de norma tampoco las dicta: me manda a la norma vigente.</w:t>
            </w:r>
          </w:p>
        </w:tc>
      </w:tr>
      <w:tr>
        <w:tc>
          <w:tcPr>
            <w:tcW w:type="dxa" w:w="1300"/>
          </w:tcPr>
          <w:p>
            <w:r>
              <w:rPr>
                <w:sz w:val="18"/>
                <w:szCs w:val="18"/>
              </w:rPr>
              <w:t xml:space="preserve">0:27-0:34</w:t>
            </w:r>
          </w:p>
        </w:tc>
        <w:tc>
          <w:tcPr>
            <w:tcW w:type="dxa" w:w="3100"/>
          </w:tcPr>
          <w:p>
            <w:r>
              <w:rPr>
                <w:sz w:val="18"/>
                <w:szCs w:val="18"/>
              </w:rPr>
              <w:t xml:space="preserve">A cámara, plano medio. · En pantalla: TE AHORRA LA **BÚSQUEDA**</w:t>
            </w:r>
          </w:p>
        </w:tc>
        <w:tc>
          <w:tcPr>
            <w:tcW w:type="dxa" w:w="5800"/>
          </w:tcPr>
          <w:p>
            <w:r>
              <w:rPr>
                <w:sz w:val="18"/>
                <w:szCs w:val="18"/>
              </w:rPr>
              <w:t xml:space="preserve">No sustituye al instructor. Te ahorra la búsqueda, y ese rato vuelve a ser de estudio.</w:t>
            </w:r>
          </w:p>
        </w:tc>
      </w:tr>
      <w:tr>
        <w:tc>
          <w:tcPr>
            <w:tcW w:type="dxa" w:w="1300"/>
          </w:tcPr>
          <w:p>
            <w:r>
              <w:rPr>
                <w:sz w:val="18"/>
                <w:szCs w:val="18"/>
              </w:rPr>
              <w:t xml:space="preserve">0:34-0:42</w:t>
            </w:r>
          </w:p>
        </w:tc>
        <w:tc>
          <w:tcPr>
            <w:tcW w:type="dxa" w:w="3100"/>
          </w:tcPr>
          <w:p>
            <w:r>
              <w:rPr>
                <w:sz w:val="18"/>
                <w:szCs w:val="18"/>
              </w:rPr>
              <w:t xml:space="preserve">A cámara. CTA en el último tercio del cuadro. · En pantalla: COMENTA **DIPLOMADO**</w:t>
            </w:r>
          </w:p>
        </w:tc>
        <w:tc>
          <w:tcPr>
            <w:tcW w:type="dxa" w:w="5800"/>
          </w:tcPr>
          <w:p>
            <w:r>
              <w:rPr>
                <w:sz w:val="18"/>
                <w:szCs w:val="18"/>
              </w:rPr>
              <w:t xml:space="preserve">Si eres alumno, ya lo tienes en tu curso: botón Abrir el Tutor IA. Si no, comenta DIPLOMADO y te cuento cómo es el Diplomado.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La palabra DIPLOMADO NO existe hoy ni en OpenReply ni en GHL (cotejo de fuentes/openreply/campanas.json). Si no está montada y probada el día de publicar, el CTA de prospectos cambia a: «Escríbenos por DM y te contamos cómo es el Diplomado» y la historia usa el sticker de enlace a la agenda. No publicar la promesa vacía. La captura de la clase bajo la respuesta solo sale en el video si ya está activa el día de grabar; no se anuncia en la voz.</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Sabías que el tema se explicó. No sabías en cuál de las 133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preguntas con tus palabras y te</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con la lección y el minuto. Si algo no está en</w:t>
      </w:r>
    </w:p>
    <w:p>
      <w:pPr>
        <w:pBdr>
          <w:left w:val="single" w:color="B9C6D3" w:sz="14" w:space="8"/>
        </w:pBdr>
        <w:shd w:fill="F7F9FB" w:val="clear"/>
        <w:spacing w:after="0"/>
      </w:pPr>
      <w:r>
        <w:rPr>
          <w:rFonts w:ascii="Consolas" w:cs="Consolas" w:eastAsia="Consolas" w:hAnsi="Consolas"/>
          <w:sz w:val="18"/>
          <w:szCs w:val="18"/>
        </w:rPr>
        <w:t xml:space="preserve">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botón «Abrir el Tutor IA» dentro de su curso.</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le preguntarías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El reel vertical NO va a LinkedIn. Allí va la grabación de pantalla en horizontal (ver oct-tutor-dip-li-gabriel).</w:t>
            </w:r>
          </w:p>
        </w:tc>
      </w:tr>
      <w:tr>
        <w:tc>
          <w:tcPr>
            <w:tcW w:type="dxa" w:w="1800"/>
          </w:tcPr>
          <w:p>
            <w:r>
              <w:rPr>
                <w:sz w:val="18"/>
                <w:szCs w:val="18"/>
              </w:rPr>
              <w:t xml:space="preserve">TikTok</w:t>
            </w:r>
          </w:p>
        </w:tc>
        <w:tc>
          <w:tcPr>
            <w:tcW w:type="dxa" w:w="8400"/>
          </w:tcPr>
          <w:p>
            <w:r>
              <w:rPr>
                <w:sz w:val="18"/>
                <w:szCs w:val="18"/>
              </w:rPr>
              <w:t xml:space="preserve">El enlace está en la bio. ¿Qué le preguntarías primero?</w:t>
            </w:r>
          </w:p>
        </w:tc>
      </w:tr>
      <w:tr>
        <w:tc>
          <w:tcPr>
            <w:tcW w:type="dxa" w:w="1800"/>
          </w:tcPr>
          <w:p>
            <w:r>
              <w:rPr>
                <w:sz w:val="18"/>
                <w:szCs w:val="18"/>
              </w:rPr>
              <w:t xml:space="preserve">YouTube</w:t>
            </w:r>
          </w:p>
        </w:tc>
        <w:tc>
          <w:tcPr>
            <w:tcW w:type="dxa" w:w="8400"/>
          </w:tcPr>
          <w:p>
            <w:r>
              <w:rPr>
                <w:sz w:val="18"/>
                <w:szCs w:val="18"/>
              </w:rPr>
              <w:t xml:space="preserve">Cómo es el Diplomado: enlace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primer plano a cámara con el texto «¿TODAVÍA REBOBINAS LA CLASE?» en el</w:t>
      </w:r>
    </w:p>
    <w:p>
      <w:pPr>
        <w:pBdr>
          <w:left w:val="single" w:color="B9C6D3" w:sz="14" w:space="8"/>
        </w:pBdr>
        <w:shd w:fill="EEF3F8" w:val="clear"/>
        <w:spacing w:after="140"/>
      </w:pPr>
      <w:r>
        <w:rPr>
          <w:rFonts w:ascii="Consolas" w:cs="Consolas" w:eastAsia="Consolas" w:hAnsi="Consolas"/>
          <w:sz w:val="18"/>
          <w:szCs w:val="18"/>
        </w:rPr>
        <w:t xml:space="preserve">tercio superior. Fondo real de oficina, pantalla con Robot encendida. Sin casco ni chaleco.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Ayer subimos un reel sobre algo que todos hicimos alguna vez: rebobinar una clase de dos</w:t>
      </w:r>
    </w:p>
    <w:p>
      <w:pPr>
        <w:pBdr>
          <w:left w:val="single" w:color="C96A1C" w:sz="20" w:space="8"/>
        </w:pBdr>
        <w:shd w:fill="FDF1E4" w:val="clear"/>
        <w:spacing w:after="140"/>
      </w:pPr>
      <w:r>
        <w:rPr>
          <w:b/>
          <w:bCs/>
          <w:color w:val="0E2438"/>
          <w:sz w:val="21"/>
          <w:szCs w:val="21"/>
        </w:rPr>
        <w:t xml:space="preserve">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Ayer subimos un reel sobre algo que todos hicimos alguna vez: rebobinar una clase de dos horas</w:t>
      </w:r>
    </w:p>
    <w:p>
      <w:pPr>
        <w:pBdr>
          <w:left w:val="single" w:color="B9C6D3" w:sz="14" w:space="8"/>
        </w:pBdr>
        <w:shd w:fill="F7F9FB" w:val="clear"/>
        <w:spacing w:after="0"/>
      </w:pPr>
      <w:r>
        <w:rPr>
          <w:rFonts w:ascii="Consolas" w:cs="Consolas" w:eastAsia="Consolas" w:hAnsi="Consolas"/>
          <w:sz w:val="18"/>
          <w:szCs w:val="18"/>
        </w:rPr>
        <w:t xml:space="preserve">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ayer va de eso, y de cómo se resuelve en el Diplomado. Está en el feed, son 30</w:t>
      </w:r>
    </w:p>
    <w:p>
      <w:pPr>
        <w:pBdr>
          <w:left w:val="single" w:color="B9C6D3" w:sz="14" w:space="8"/>
        </w:pBdr>
        <w:shd w:fill="F7F9FB" w:val="clear"/>
        <w:spacing w:after="0"/>
      </w:pPr>
      <w:r>
        <w:rPr>
          <w:rFonts w:ascii="Consolas" w:cs="Consolas" w:eastAsia="Consolas" w:hAnsi="Consolas"/>
          <w:sz w:val="18"/>
          <w:szCs w:val="18"/>
        </w:rPr>
        <w:t xml:space="preserve">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3–5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5 frames.</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(5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prepara y graba el reel del tutor (sale el Mié 7)</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al lado, el teléfono en trípode y el aro de luz encendido. 5 s, sin hablar.</w:t>
            </w:r>
          </w:p>
        </w:tc>
        <w:tc>
          <w:tcPr>
            <w:tcW w:type="dxa" w:w="2400"/>
          </w:tcPr>
          <w:p>
            <w:r>
              <w:rPr>
                <w:sz w:val="18"/>
                <w:szCs w:val="18"/>
              </w:rPr>
              <w:t xml:space="preserve">Martes de grabación. Esto no sale en el reel.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la toma del set del reel de mañana, Gabriel repasando la primera frase con el teléfono en la mano.</w:t>
            </w:r>
          </w:p>
        </w:tc>
        <w:tc>
          <w:tcPr>
            <w:tcW w:type="dxa" w:w="2400"/>
          </w:tcPr>
          <w:p>
            <w:r>
              <w:rPr>
                <w:sz w:val="18"/>
                <w:szCs w:val="18"/>
              </w:rPr>
              <w:t xml:space="preserve">Mañana sale el reel. ¿Tú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 (toma del set del martes).</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La respuesta, con lección y minuto,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¿Cuánto tardas tú en encontrar una explicación concreta en un curso grabado?</w:t>
            </w:r>
          </w:p>
        </w:tc>
        <w:tc>
          <w:tcPr>
            <w:tcW w:type="dxa" w:w="2300"/>
          </w:tcPr>
          <w:p>
            <w:r>
              <w:rPr>
                <w:sz w:val="18"/>
                <w:szCs w:val="18"/>
              </w:rPr>
              <w:t xml:space="preserve">ENCUESTA: «Minutos» / «Me rindo y lo busco en YouTube». Solo alcance.</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sin producción, plano medio. 3 s.</w:t>
            </w:r>
          </w:p>
        </w:tc>
        <w:tc>
          <w:tcPr>
            <w:tcW w:type="dxa" w:w="2400"/>
          </w:tcPr>
          <w:p>
            <w:r>
              <w:rPr>
                <w:sz w:val="18"/>
                <w:szCs w:val="18"/>
              </w:rPr>
              <w:t xml:space="preserve">La frase que más escuchamos antes de que alguien empiece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w:t>
            </w:r>
          </w:p>
        </w:tc>
        <w:tc>
          <w:tcPr>
            <w:tcW w:type="dxa" w:w="2400"/>
          </w:tcPr>
          <w:p>
            <w:r>
              <w:rPr>
                <w:sz w:val="18"/>
                <w:szCs w:val="18"/>
              </w:rPr>
              <w:t xml:space="preserve">El salto que más cuesta no es de software. Es dejar de ejecutar y empezar a decidir.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(5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w:t>
            </w:r>
          </w:p>
        </w:tc>
        <w:tc>
          <w:tcPr>
            <w:tcW w:type="dxa" w:w="2400"/>
          </w:tcPr>
          <w:p>
            <w:r>
              <w:rPr>
                <w:sz w:val="18"/>
                <w:szCs w:val="18"/>
              </w:rPr>
              <w:t xml:space="preserve">Cuatro cursos: análisis, diseño, conexiones y proyecto. En Revit, Robot y Advance Steel. Clases grabadas, a tu ritmo.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del tutor de IA del Acero respondiendo una pregunta de conexiones, con la clase citada visible.</w:t>
            </w:r>
          </w:p>
        </w:tc>
        <w:tc>
          <w:tcPr>
            <w:tcW w:type="dxa" w:w="2400"/>
          </w:tcPr>
          <w:p>
            <w:r>
              <w:rPr>
                <w:sz w:val="18"/>
                <w:szCs w:val="18"/>
              </w:rPr>
              <w:t xml:space="preserve">Y el tutor de IA del curso: le preguntas con tus palabras y te dice en qué clase está. Si no está en las clases, te lo dice.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5</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oct-hist-1014</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Fuera de los CTA hasta que se vuelva a montar.</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Mié 7 (lanzamiento del tutor)</w:t>
            </w:r>
          </w:p>
        </w:tc>
        <w:tc>
          <w:tcPr>
            <w:tcW w:type="dxa" w:w="3300"/>
          </w:tcPr>
          <w:p>
            <w:r>
              <w:rPr>
                <w:sz w:val="18"/>
                <w:szCs w:val="18"/>
              </w:rPr>
              <w:t xml:space="preserve">Diplomado · montar antes del 5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19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2026-09-30T21:03:43.032Z</dcterms:created>
  <dcterms:modified xsi:type="dcterms:W3CDTF">2026-09-30T21:03:43.036Z</dcterms:modified>
</cp:coreProperties>
</file>

<file path=docProps/custom.xml><?xml version="1.0" encoding="utf-8"?>
<Properties xmlns="http://schemas.openxmlformats.org/officeDocument/2006/custom-properties" xmlns:vt="http://schemas.openxmlformats.org/officeDocument/2006/docPropsVTypes"/>
</file>