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rFonts w:ascii="Overpass" w:cs="Overpass" w:eastAsia="Overpass" w:hAnsi="Overpass"/>
          <w:b/>
          <w:bCs/>
          <w:color w:val="C96A1C"/>
          <w:spacing w:val="80"/>
          <w:sz w:val="20"/>
          <w:szCs w:val="20"/>
        </w:rPr>
        <w:t xml:space="preserve">MEMORIA DE CÁLCULO ESTRUCTURAL</w:t>
      </w:r>
    </w:p>
    <w:p>
      <w:pPr>
        <w:spacing w:after="340"/>
        <w:jc w:val="center"/>
      </w:pPr>
      <w:r>
        <w:rPr>
          <w:rFonts w:ascii="Overpass" w:cs="Overpass" w:eastAsia="Overpass" w:hAnsi="Overpass"/>
          <w:b/>
          <w:bCs/>
          <w:color w:val="0E2438"/>
          <w:sz w:val="44"/>
          <w:szCs w:val="44"/>
        </w:rPr>
        <w:t xml:space="preserve">[ Nombre del proyecto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shd w:fill="0E2438" w:val="clear"/>
            <w:tcMar>
              <w:top w:type="dxa" w:w="80"/>
              <w:left w:type="dxa" w:w="120"/>
              <w:bottom w:type="dxa" w:w="80"/>
              <w:right w:type="dxa" w:w="120"/>
            </w:tcMar>
          </w:tcPr>
          <w:p>
            <w:r>
              <w:rPr>
                <w:rFonts w:ascii="Overpass" w:cs="Overpass" w:eastAsia="Overpass" w:hAnsi="Overpass"/>
                <w:b/>
                <w:bCs/>
                <w:color w:val="FFFFFF"/>
                <w:sz w:val="18"/>
                <w:szCs w:val="18"/>
              </w:rPr>
              <w:t xml:space="preserve">Campo</w:t>
            </w:r>
          </w:p>
        </w:tc>
        <w:tc>
          <w:tcPr>
            <w:tcW w:type="dxa" w:w="6200"/>
            <w:shd w:fill="0E2438" w:val="clear"/>
            <w:tcMar>
              <w:top w:type="dxa" w:w="80"/>
              <w:left w:type="dxa" w:w="120"/>
              <w:bottom w:type="dxa" w:w="80"/>
              <w:right w:type="dxa" w:w="120"/>
            </w:tcMar>
          </w:tcPr>
          <w:p>
            <w:r>
              <w:rPr>
                <w:rFonts w:ascii="Overpass" w:cs="Overpass" w:eastAsia="Overpass" w:hAnsi="Overpass"/>
                <w:b/>
                <w:bCs/>
                <w:color w:val="FFFFFF"/>
                <w:sz w:val="18"/>
                <w:szCs w:val="18"/>
              </w:rPr>
              <w:t xml:space="preserve">Contenido</w:t>
            </w:r>
          </w:p>
        </w:tc>
      </w:tr>
      <w:tr>
        <w:tc>
          <w:tcPr>
            <w:tcW w:type="dxa" w:w="3000"/>
            <w:tcMar>
              <w:top w:type="dxa" w:w="80"/>
              <w:left w:type="dxa" w:w="120"/>
              <w:bottom w:type="dxa" w:w="80"/>
              <w:right w:type="dxa" w:w="120"/>
            </w:tcMar>
          </w:tcPr>
          <w:p>
            <w:r>
              <w:rPr>
                <w:rFonts w:ascii="Nunito" w:cs="Nunito" w:eastAsia="Nunito" w:hAnsi="Nunito"/>
                <w:b w:val="false"/>
                <w:bCs w:val="false"/>
                <w:sz w:val="19"/>
                <w:szCs w:val="19"/>
              </w:rPr>
              <w:t xml:space="preserve">Proyecto</w:t>
            </w:r>
          </w:p>
        </w:tc>
        <w:tc>
          <w:tcPr>
            <w:tcW w:type="dxa" w:w="6200"/>
            <w:tcMar>
              <w:top w:type="dxa" w:w="80"/>
              <w:left w:type="dxa" w:w="120"/>
              <w:bottom w:type="dxa" w:w="80"/>
              <w:right w:type="dxa" w:w="120"/>
            </w:tcMar>
          </w:tcPr>
          <w:p>
            <w:r>
              <w:rPr>
                <w:rFonts w:ascii="Nunito" w:cs="Nunito" w:eastAsia="Nunito" w:hAnsi="Nunito"/>
                <w:b w:val="false"/>
                <w:bCs w:val="false"/>
                <w:sz w:val="19"/>
                <w:szCs w:val="19"/>
              </w:rPr>
              <w:t xml:space="preserve">[ nombre completo ]</w:t>
            </w:r>
          </w:p>
        </w:tc>
      </w:tr>
      <w:tr>
        <w:tc>
          <w:tcPr>
            <w:tcW w:type="dxa" w:w="3000"/>
            <w:tcMar>
              <w:top w:type="dxa" w:w="80"/>
              <w:left w:type="dxa" w:w="120"/>
              <w:bottom w:type="dxa" w:w="80"/>
              <w:right w:type="dxa" w:w="120"/>
            </w:tcMar>
          </w:tcPr>
          <w:p>
            <w:r>
              <w:rPr>
                <w:rFonts w:ascii="Nunito" w:cs="Nunito" w:eastAsia="Nunito" w:hAnsi="Nunito"/>
                <w:b w:val="false"/>
                <w:bCs w:val="false"/>
                <w:sz w:val="19"/>
                <w:szCs w:val="19"/>
              </w:rPr>
              <w:t xml:space="preserve">Ubicación</w:t>
            </w:r>
          </w:p>
        </w:tc>
        <w:tc>
          <w:tcPr>
            <w:tcW w:type="dxa" w:w="6200"/>
            <w:tcMar>
              <w:top w:type="dxa" w:w="80"/>
              <w:left w:type="dxa" w:w="120"/>
              <w:bottom w:type="dxa" w:w="80"/>
              <w:right w:type="dxa" w:w="120"/>
            </w:tcMar>
          </w:tcPr>
          <w:p>
            <w:r>
              <w:rPr>
                <w:rFonts w:ascii="Nunito" w:cs="Nunito" w:eastAsia="Nunito" w:hAnsi="Nunito"/>
                <w:b w:val="false"/>
                <w:bCs w:val="false"/>
                <w:sz w:val="19"/>
                <w:szCs w:val="19"/>
              </w:rPr>
              <w:t xml:space="preserve">[ parroquia, cantón, provincia ]</w:t>
            </w:r>
          </w:p>
        </w:tc>
      </w:tr>
      <w:tr>
        <w:tc>
          <w:tcPr>
            <w:tcW w:type="dxa" w:w="3000"/>
            <w:tcMar>
              <w:top w:type="dxa" w:w="80"/>
              <w:left w:type="dxa" w:w="120"/>
              <w:bottom w:type="dxa" w:w="80"/>
              <w:right w:type="dxa" w:w="120"/>
            </w:tcMar>
          </w:tcPr>
          <w:p>
            <w:r>
              <w:rPr>
                <w:rFonts w:ascii="Nunito" w:cs="Nunito" w:eastAsia="Nunito" w:hAnsi="Nunito"/>
                <w:b w:val="false"/>
                <w:bCs w:val="false"/>
                <w:sz w:val="19"/>
                <w:szCs w:val="19"/>
              </w:rPr>
              <w:t xml:space="preserve">Estructura</w:t>
            </w:r>
          </w:p>
        </w:tc>
        <w:tc>
          <w:tcPr>
            <w:tcW w:type="dxa" w:w="6200"/>
            <w:tcMar>
              <w:top w:type="dxa" w:w="80"/>
              <w:left w:type="dxa" w:w="120"/>
              <w:bottom w:type="dxa" w:w="80"/>
              <w:right w:type="dxa" w:w="120"/>
            </w:tcMar>
          </w:tcPr>
          <w:p>
            <w:r>
              <w:rPr>
                <w:rFonts w:ascii="Nunito" w:cs="Nunito" w:eastAsia="Nunito" w:hAnsi="Nunito"/>
                <w:b w:val="false"/>
                <w:bCs w:val="false"/>
                <w:sz w:val="19"/>
                <w:szCs w:val="19"/>
              </w:rPr>
              <w:t xml:space="preserve">[ p. ej. Estructura de hormigón armado ]</w:t>
            </w:r>
          </w:p>
        </w:tc>
      </w:tr>
      <w:tr>
        <w:tc>
          <w:tcPr>
            <w:tcW w:type="dxa" w:w="3000"/>
            <w:tcMar>
              <w:top w:type="dxa" w:w="80"/>
              <w:left w:type="dxa" w:w="120"/>
              <w:bottom w:type="dxa" w:w="80"/>
              <w:right w:type="dxa" w:w="120"/>
            </w:tcMar>
          </w:tcPr>
          <w:p>
            <w:r>
              <w:rPr>
                <w:rFonts w:ascii="Nunito" w:cs="Nunito" w:eastAsia="Nunito" w:hAnsi="Nunito"/>
                <w:b w:val="false"/>
                <w:bCs w:val="false"/>
                <w:sz w:val="19"/>
                <w:szCs w:val="19"/>
              </w:rPr>
              <w:t xml:space="preserve">N.º de niveles</w:t>
            </w:r>
          </w:p>
        </w:tc>
        <w:tc>
          <w:tcPr>
            <w:tcW w:type="dxa" w:w="6200"/>
            <w:tcMar>
              <w:top w:type="dxa" w:w="80"/>
              <w:left w:type="dxa" w:w="120"/>
              <w:bottom w:type="dxa" w:w="80"/>
              <w:right w:type="dxa" w:w="120"/>
            </w:tcMar>
          </w:tcPr>
          <w:p>
            <w:r>
              <w:rPr>
                <w:rFonts w:ascii="Nunito" w:cs="Nunito" w:eastAsia="Nunito" w:hAnsi="Nunito"/>
                <w:b w:val="false"/>
                <w:bCs w:val="false"/>
                <w:sz w:val="19"/>
                <w:szCs w:val="19"/>
              </w:rPr>
              <w:t xml:space="preserve">[ n ]</w:t>
            </w:r>
          </w:p>
        </w:tc>
      </w:tr>
      <w:tr>
        <w:tc>
          <w:tcPr>
            <w:tcW w:type="dxa" w:w="3000"/>
            <w:tcMar>
              <w:top w:type="dxa" w:w="80"/>
              <w:left w:type="dxa" w:w="120"/>
              <w:bottom w:type="dxa" w:w="80"/>
              <w:right w:type="dxa" w:w="120"/>
            </w:tcMar>
          </w:tcPr>
          <w:p>
            <w:r>
              <w:rPr>
                <w:rFonts w:ascii="Nunito" w:cs="Nunito" w:eastAsia="Nunito" w:hAnsi="Nunito"/>
                <w:b w:val="false"/>
                <w:bCs w:val="false"/>
                <w:sz w:val="19"/>
                <w:szCs w:val="19"/>
              </w:rPr>
              <w:t xml:space="preserve">Área total</w:t>
            </w:r>
          </w:p>
        </w:tc>
        <w:tc>
          <w:tcPr>
            <w:tcW w:type="dxa" w:w="6200"/>
            <w:tcMar>
              <w:top w:type="dxa" w:w="80"/>
              <w:left w:type="dxa" w:w="120"/>
              <w:bottom w:type="dxa" w:w="80"/>
              <w:right w:type="dxa" w:w="120"/>
            </w:tcMar>
          </w:tcPr>
          <w:p>
            <w:r>
              <w:rPr>
                <w:rFonts w:ascii="Nunito" w:cs="Nunito" w:eastAsia="Nunito" w:hAnsi="Nunito"/>
                <w:b w:val="false"/>
                <w:bCs w:val="false"/>
                <w:sz w:val="19"/>
                <w:szCs w:val="19"/>
              </w:rPr>
              <w:t xml:space="preserve">[ m² ]</w:t>
            </w:r>
          </w:p>
        </w:tc>
      </w:tr>
      <w:tr>
        <w:tc>
          <w:tcPr>
            <w:tcW w:type="dxa" w:w="3000"/>
            <w:tcMar>
              <w:top w:type="dxa" w:w="80"/>
              <w:left w:type="dxa" w:w="120"/>
              <w:bottom w:type="dxa" w:w="80"/>
              <w:right w:type="dxa" w:w="120"/>
            </w:tcMar>
          </w:tcPr>
          <w:p>
            <w:r>
              <w:rPr>
                <w:rFonts w:ascii="Nunito" w:cs="Nunito" w:eastAsia="Nunito" w:hAnsi="Nunito"/>
                <w:b w:val="false"/>
                <w:bCs w:val="false"/>
                <w:sz w:val="19"/>
                <w:szCs w:val="19"/>
              </w:rPr>
              <w:t xml:space="preserve">Propietario</w:t>
            </w:r>
          </w:p>
        </w:tc>
        <w:tc>
          <w:tcPr>
            <w:tcW w:type="dxa" w:w="6200"/>
            <w:tcMar>
              <w:top w:type="dxa" w:w="80"/>
              <w:left w:type="dxa" w:w="120"/>
              <w:bottom w:type="dxa" w:w="80"/>
              <w:right w:type="dxa" w:w="120"/>
            </w:tcMar>
          </w:tcPr>
          <w:p>
            <w:r>
              <w:rPr>
                <w:rFonts w:ascii="Nunito" w:cs="Nunito" w:eastAsia="Nunito" w:hAnsi="Nunito"/>
                <w:b w:val="false"/>
                <w:bCs w:val="false"/>
                <w:sz w:val="19"/>
                <w:szCs w:val="19"/>
              </w:rPr>
              <w:t xml:space="preserve">[ nombre ]</w:t>
            </w:r>
          </w:p>
        </w:tc>
      </w:tr>
      <w:tr>
        <w:tc>
          <w:tcPr>
            <w:tcW w:type="dxa" w:w="3000"/>
            <w:tcMar>
              <w:top w:type="dxa" w:w="80"/>
              <w:left w:type="dxa" w:w="120"/>
              <w:bottom w:type="dxa" w:w="80"/>
              <w:right w:type="dxa" w:w="120"/>
            </w:tcMar>
          </w:tcPr>
          <w:p>
            <w:r>
              <w:rPr>
                <w:rFonts w:ascii="Nunito" w:cs="Nunito" w:eastAsia="Nunito" w:hAnsi="Nunito"/>
                <w:b w:val="false"/>
                <w:bCs w:val="false"/>
                <w:sz w:val="19"/>
                <w:szCs w:val="19"/>
              </w:rPr>
              <w:t xml:space="preserve">Responsabilidad técnica</w:t>
            </w:r>
          </w:p>
        </w:tc>
        <w:tc>
          <w:tcPr>
            <w:tcW w:type="dxa" w:w="6200"/>
            <w:tcMar>
              <w:top w:type="dxa" w:w="80"/>
              <w:left w:type="dxa" w:w="120"/>
              <w:bottom w:type="dxa" w:w="80"/>
              <w:right w:type="dxa" w:w="120"/>
            </w:tcMar>
          </w:tcPr>
          <w:p>
            <w:r>
              <w:rPr>
                <w:rFonts w:ascii="Nunito" w:cs="Nunito" w:eastAsia="Nunito" w:hAnsi="Nunito"/>
                <w:b w:val="false"/>
                <w:bCs w:val="false"/>
                <w:sz w:val="19"/>
                <w:szCs w:val="19"/>
              </w:rPr>
              <w:t xml:space="preserve">[ Ing. nombre — Registro Senescyt n.º ]</w:t>
            </w:r>
          </w:p>
        </w:tc>
      </w:tr>
      <w:tr>
        <w:tc>
          <w:tcPr>
            <w:tcW w:type="dxa" w:w="3000"/>
            <w:tcMar>
              <w:top w:type="dxa" w:w="80"/>
              <w:left w:type="dxa" w:w="120"/>
              <w:bottom w:type="dxa" w:w="80"/>
              <w:right w:type="dxa" w:w="120"/>
            </w:tcMar>
          </w:tcPr>
          <w:p>
            <w:r>
              <w:rPr>
                <w:rFonts w:ascii="Nunito" w:cs="Nunito" w:eastAsia="Nunito" w:hAnsi="Nunito"/>
                <w:b w:val="false"/>
                <w:bCs w:val="false"/>
                <w:sz w:val="19"/>
                <w:szCs w:val="19"/>
              </w:rPr>
              <w:t xml:space="preserve">Fecha</w:t>
            </w:r>
          </w:p>
        </w:tc>
        <w:tc>
          <w:tcPr>
            <w:tcW w:type="dxa" w:w="6200"/>
            <w:tcMar>
              <w:top w:type="dxa" w:w="80"/>
              <w:left w:type="dxa" w:w="120"/>
              <w:bottom w:type="dxa" w:w="80"/>
              <w:right w:type="dxa" w:w="120"/>
            </w:tcMar>
          </w:tcPr>
          <w:p>
            <w:r>
              <w:rPr>
                <w:rFonts w:ascii="Nunito" w:cs="Nunito" w:eastAsia="Nunito" w:hAnsi="Nunito"/>
                <w:b w:val="false"/>
                <w:bCs w:val="false"/>
                <w:sz w:val="19"/>
                <w:szCs w:val="19"/>
              </w:rPr>
              <w:t xml:space="preserve">[ mes y año ]</w:t>
            </w:r>
          </w:p>
        </w:tc>
      </w:tr>
      <w:tr>
        <w:tc>
          <w:tcPr>
            <w:tcW w:type="dxa" w:w="3000"/>
            <w:tcMar>
              <w:top w:type="dxa" w:w="80"/>
              <w:left w:type="dxa" w:w="120"/>
              <w:bottom w:type="dxa" w:w="80"/>
              <w:right w:type="dxa" w:w="120"/>
            </w:tcMar>
          </w:tcPr>
          <w:p>
            <w:r>
              <w:rPr>
                <w:rFonts w:ascii="Nunito" w:cs="Nunito" w:eastAsia="Nunito" w:hAnsi="Nunito"/>
                <w:b w:val="false"/>
                <w:bCs w:val="false"/>
                <w:sz w:val="19"/>
                <w:szCs w:val="19"/>
              </w:rPr>
              <w:t xml:space="preserve">Revisión</w:t>
            </w:r>
          </w:p>
        </w:tc>
        <w:tc>
          <w:tcPr>
            <w:tcW w:type="dxa" w:w="6200"/>
            <w:tcMar>
              <w:top w:type="dxa" w:w="80"/>
              <w:left w:type="dxa" w:w="120"/>
              <w:bottom w:type="dxa" w:w="80"/>
              <w:right w:type="dxa" w:w="120"/>
            </w:tcMar>
          </w:tcPr>
          <w:p>
            <w:r>
              <w:rPr>
                <w:rFonts w:ascii="Nunito" w:cs="Nunito" w:eastAsia="Nunito" w:hAnsi="Nunito"/>
                <w:b w:val="false"/>
                <w:bCs w:val="false"/>
                <w:sz w:val="19"/>
                <w:szCs w:val="19"/>
              </w:rPr>
              <w:t xml:space="preserve">[ n.º y motivo del cambio ]</w:t>
            </w:r>
          </w:p>
        </w:tc>
      </w:tr>
    </w:tbl>
    <w:p>
      <w:pPr>
        <w:pBdr>
          <w:left w:val="single" w:color="C96A1C" w:sz="14" w:space="8"/>
        </w:pBdr>
        <w:shd w:fill="EEF2F6" w:val="clear"/>
        <w:spacing w:after="120"/>
      </w:pPr>
      <w:r>
        <w:rPr>
          <w:rFonts w:ascii="Nunito" w:cs="Nunito" w:eastAsia="Nunito" w:hAnsi="Nunito"/>
          <w:i/>
          <w:iCs/>
          <w:color w:val="5A6B7B"/>
          <w:sz w:val="19"/>
          <w:szCs w:val="19"/>
        </w:rPr>
        <w:t xml:space="preserve">[cruce] El número de niveles y el área van en la portada. Son lo primero que mira un revisor para ubicarse, y evitan tener que buscarlos dentro. El registro profesional en Ecuador es el Registro Senescyt: ponlo con su número, no como «registro profesional».</w:t>
      </w:r>
    </w:p>
    <w:p>
      <w:pPr>
        <w:pBdr>
          <w:left w:val="single" w:color="C96A1C" w:sz="14" w:space="8"/>
        </w:pBdr>
        <w:shd w:fill="EEF2F6" w:val="clear"/>
        <w:spacing w:after="120"/>
      </w:pPr>
      <w:r>
        <w:rPr>
          <w:rFonts w:ascii="Nunito" w:cs="Nunito" w:eastAsia="Nunito" w:hAnsi="Nunito"/>
          <w:i/>
          <w:iCs/>
          <w:color w:val="5A6B7B"/>
          <w:sz w:val="19"/>
          <w:szCs w:val="19"/>
        </w:rPr>
        <w:t xml:space="preserve">El número de revisión no es burocracia. Es lo que permite saber, dentro de seis meses, si el plano que está en obra corresponde a esta memoria o a la anterior. Cámbialo en cada emisión y anota el motivo.</w:t>
      </w:r>
    </w:p>
    <w:p>
      <w:r>
        <w:br w:type="page"/>
      </w:r>
    </w:p>
    <w:p>
      <w:pPr>
        <w:pStyle w:val="Heading1"/>
        <w:spacing w:after="140" w:before="380"/>
      </w:pPr>
      <w:r>
        <w:rPr>
          <w:rFonts w:ascii="Overpass" w:cs="Overpass" w:eastAsia="Overpass" w:hAnsi="Overpass"/>
          <w:b/>
          <w:bCs/>
          <w:color w:val="0E2438"/>
          <w:sz w:val="28"/>
          <w:szCs w:val="28"/>
        </w:rPr>
        <w:t xml:space="preserve">Tabla de contenidos</w:t>
      </w:r>
    </w:p>
    <w:p>
      <w:pPr>
        <w:pBdr>
          <w:left w:val="single" w:color="C96A1C" w:sz="14" w:space="8"/>
        </w:pBdr>
        <w:shd w:fill="EEF2F6" w:val="clear"/>
        <w:spacing w:after="120"/>
      </w:pPr>
      <w:r>
        <w:rPr>
          <w:rFonts w:ascii="Nunito" w:cs="Nunito" w:eastAsia="Nunito" w:hAnsi="Nunito"/>
          <w:i/>
          <w:iCs/>
          <w:color w:val="5A6B7B"/>
          <w:sz w:val="19"/>
          <w:szCs w:val="19"/>
        </w:rPr>
        <w:t xml:space="preserve">[cruce] Va siempre, y se actualiza antes de emitir. En Word: Referencias → Tabla de contenido. Una memoria de 40 páginas sin índice obliga al revisor a buscar, y lo que cuesta buscar se pregunta.</w:t>
      </w:r>
    </w:p>
    <w:p>
      <w:pPr>
        <w:spacing w:after="200"/>
      </w:pPr>
      <w:r>
        <w:rPr>
          <w:rFonts w:ascii="Nunito" w:cs="Nunito" w:eastAsia="Nunito" w:hAnsi="Nunito"/>
          <w:color w:val="B9C2CB"/>
          <w:sz w:val="21"/>
          <w:szCs w:val="21"/>
        </w:rPr>
        <w:t xml:space="preserve">[ Escribe aquí ]</w:t>
      </w:r>
    </w:p>
    <w:p>
      <w:r>
        <w:br w:type="page"/>
      </w:r>
    </w:p>
    <w:p>
      <w:pPr>
        <w:pStyle w:val="Heading1"/>
        <w:spacing w:after="140" w:before="380"/>
      </w:pPr>
      <w:r>
        <w:rPr>
          <w:rFonts w:ascii="Overpass" w:cs="Overpass" w:eastAsia="Overpass" w:hAnsi="Overpass"/>
          <w:b/>
          <w:bCs/>
          <w:color w:val="0E2438"/>
          <w:sz w:val="28"/>
          <w:szCs w:val="28"/>
        </w:rPr>
        <w:t xml:space="preserve">1. Objetivo y alcance</w:t>
      </w:r>
    </w:p>
    <w:p>
      <w:pPr>
        <w:pBdr>
          <w:left w:val="single" w:color="C96A1C" w:sz="14" w:space="8"/>
        </w:pBdr>
        <w:shd w:fill="EEF2F6" w:val="clear"/>
        <w:spacing w:after="120"/>
      </w:pPr>
      <w:r>
        <w:rPr>
          <w:rFonts w:ascii="Nunito" w:cs="Nunito" w:eastAsia="Nunito" w:hAnsi="Nunito"/>
          <w:i/>
          <w:iCs/>
          <w:color w:val="5A6B7B"/>
          <w:sz w:val="19"/>
          <w:szCs w:val="19"/>
        </w:rPr>
        <w:t xml:space="preserve">Di qué se calcula en este documento, CON QUÉ SOFTWARE Y VERSIÓN, y de qué estudios externos parte —el de mecánica de suelos, sobre todo, con el nombre de quién lo hizo.</w:t>
      </w:r>
    </w:p>
    <w:p>
      <w:pPr>
        <w:pBdr>
          <w:left w:val="single" w:color="C96A1C" w:sz="14" w:space="8"/>
        </w:pBdr>
        <w:shd w:fill="EEF2F6" w:val="clear"/>
        <w:spacing w:after="120"/>
      </w:pPr>
      <w:r>
        <w:rPr>
          <w:rFonts w:ascii="Nunito" w:cs="Nunito" w:eastAsia="Nunito" w:hAnsi="Nunito"/>
          <w:i/>
          <w:iCs/>
          <w:color w:val="5A6B7B"/>
          <w:sz w:val="19"/>
          <w:szCs w:val="19"/>
        </w:rPr>
        <w:t xml:space="preserve">[cruce] Nombrar aquí el estudio de suelos y su autor es mejor que dejarlo para la sección de cimentación: el revisor sabe desde la primera página qué es tuyo y qué viene de un tercero.</w:t>
      </w:r>
    </w:p>
    <w:p>
      <w:pPr>
        <w:pBdr>
          <w:left w:val="single" w:color="C96A1C" w:sz="14" w:space="8"/>
        </w:pBdr>
        <w:shd w:fill="EEF2F6" w:val="clear"/>
        <w:spacing w:after="120"/>
      </w:pPr>
      <w:r>
        <w:rPr>
          <w:rFonts w:ascii="Nunito" w:cs="Nunito" w:eastAsia="Nunito" w:hAnsi="Nunito"/>
          <w:i/>
          <w:iCs/>
          <w:color w:val="5A6B7B"/>
          <w:sz w:val="19"/>
          <w:szCs w:val="19"/>
        </w:rPr>
        <w:t xml:space="preserve">Di también qué NO se calcula aquí. Si la cimentación va en documento aparte, dilo: si no, el revisor asume que falta.</w:t>
      </w:r>
    </w:p>
    <w:p>
      <w:pPr>
        <w:spacing w:after="200"/>
      </w:pPr>
      <w:r>
        <w:rPr>
          <w:rFonts w:ascii="Nunito" w:cs="Nunito" w:eastAsia="Nunito" w:hAnsi="Nunito"/>
          <w:color w:val="B9C2CB"/>
          <w:sz w:val="21"/>
          <w:szCs w:val="21"/>
        </w:rPr>
        <w:t xml:space="preserve">[ Escribe aquí ]</w:t>
      </w:r>
    </w:p>
    <w:p>
      <w:pPr>
        <w:spacing w:after="200" w:before="60"/>
        <w:jc w:val="center"/>
      </w:pPr>
      <w:r>
        <w:rPr>
          <w:rFonts w:ascii="Nunito" w:cs="Nunito" w:eastAsia="Nunito" w:hAnsi="Nunito"/>
          <w:i/>
          <w:iCs/>
          <w:color w:val="B9C2CB"/>
          <w:sz w:val="18"/>
          <w:szCs w:val="18"/>
        </w:rPr>
        <w:t xml:space="preserve">Figura N.º [ n ] — [ descripción ]</w:t>
      </w:r>
    </w:p>
    <w:p>
      <w:pPr>
        <w:pStyle w:val="Heading1"/>
        <w:spacing w:after="140" w:before="380"/>
      </w:pPr>
      <w:r>
        <w:rPr>
          <w:rFonts w:ascii="Overpass" w:cs="Overpass" w:eastAsia="Overpass" w:hAnsi="Overpass"/>
          <w:b/>
          <w:bCs/>
          <w:color w:val="0E2438"/>
          <w:sz w:val="28"/>
          <w:szCs w:val="28"/>
        </w:rPr>
        <w:t xml:space="preserve">2. Proceso de cálculo</w:t>
      </w:r>
    </w:p>
    <w:p>
      <w:pPr>
        <w:pBdr>
          <w:left w:val="single" w:color="C96A1C" w:sz="14" w:space="8"/>
        </w:pBdr>
        <w:shd w:fill="EEF2F6" w:val="clear"/>
        <w:spacing w:after="120"/>
      </w:pPr>
      <w:r>
        <w:rPr>
          <w:rFonts w:ascii="Nunito" w:cs="Nunito" w:eastAsia="Nunito" w:hAnsi="Nunito"/>
          <w:i/>
          <w:iCs/>
          <w:color w:val="5A6B7B"/>
          <w:sz w:val="19"/>
          <w:szCs w:val="19"/>
        </w:rPr>
        <w:t xml:space="preserve">La cadena que lleva de la ubicación al sistema estructural, en este orden: dónde está el proyecto → qué nivel de amenaza sísmica le corresponde → qué uso tendrá → qué coeficiente de importancia le asigna la norma → qué sistema estructural se adoptó.</w:t>
      </w:r>
    </w:p>
    <w:p>
      <w:pPr>
        <w:pBdr>
          <w:left w:val="single" w:color="C96A1C" w:sz="14" w:space="8"/>
        </w:pBdr>
        <w:shd w:fill="EEF2F6" w:val="clear"/>
        <w:spacing w:after="120"/>
      </w:pPr>
      <w:r>
        <w:rPr>
          <w:rFonts w:ascii="Nunito" w:cs="Nunito" w:eastAsia="Nunito" w:hAnsi="Nunito"/>
          <w:i/>
          <w:iCs/>
          <w:color w:val="5A6B7B"/>
          <w:sz w:val="19"/>
          <w:szCs w:val="19"/>
        </w:rPr>
        <w:t xml:space="preserve">[cruce] Esta sección no estaba en la primera versión y es la que más rápido orienta al revisor. Cada eslabón lleva su referencia: «según la Tabla X de la NEC-SE-DS», no «según la norma».</w:t>
      </w:r>
    </w:p>
    <w:p>
      <w:pPr>
        <w:pBdr>
          <w:left w:val="single" w:color="C96A1C" w:sz="14" w:space="8"/>
        </w:pBdr>
        <w:shd w:fill="EEF2F6" w:val="clear"/>
        <w:spacing w:after="120"/>
      </w:pPr>
      <w:r>
        <w:rPr>
          <w:rFonts w:ascii="Nunito" w:cs="Nunito" w:eastAsia="Nunito" w:hAnsi="Nunito"/>
          <w:i/>
          <w:iCs/>
          <w:color w:val="5A6B7B"/>
          <w:sz w:val="19"/>
          <w:szCs w:val="19"/>
        </w:rPr>
        <w:t xml:space="preserve">Cierra diciendo si el diseño se ajustó a criterios del cliente o a la propuesta arquitectónica, y en qué.</w:t>
      </w:r>
    </w:p>
    <w:p>
      <w:pPr>
        <w:spacing w:after="200"/>
      </w:pPr>
      <w:r>
        <w:rPr>
          <w:rFonts w:ascii="Nunito" w:cs="Nunito" w:eastAsia="Nunito" w:hAnsi="Nunito"/>
          <w:color w:val="B9C2CB"/>
          <w:sz w:val="21"/>
          <w:szCs w:val="21"/>
        </w:rPr>
        <w:t xml:space="preserve">[ Escribe aquí ]</w:t>
      </w:r>
    </w:p>
    <w:p>
      <w:pPr>
        <w:spacing w:after="200" w:before="60"/>
        <w:jc w:val="center"/>
      </w:pPr>
      <w:r>
        <w:rPr>
          <w:rFonts w:ascii="Nunito" w:cs="Nunito" w:eastAsia="Nunito" w:hAnsi="Nunito"/>
          <w:i/>
          <w:iCs/>
          <w:color w:val="B9C2CB"/>
          <w:sz w:val="18"/>
          <w:szCs w:val="18"/>
        </w:rPr>
        <w:t xml:space="preserve">Figura N.º [ n ] — [ descripción ]</w:t>
      </w:r>
    </w:p>
    <w:p>
      <w:pPr>
        <w:pStyle w:val="Heading1"/>
        <w:spacing w:after="140" w:before="380"/>
      </w:pPr>
      <w:r>
        <w:rPr>
          <w:rFonts w:ascii="Overpass" w:cs="Overpass" w:eastAsia="Overpass" w:hAnsi="Overpass"/>
          <w:b/>
          <w:bCs/>
          <w:color w:val="0E2438"/>
          <w:sz w:val="28"/>
          <w:szCs w:val="28"/>
        </w:rPr>
        <w:t xml:space="preserve">3. Análisis y diseño estructural</w:t>
      </w:r>
    </w:p>
    <w:p>
      <w:pPr>
        <w:pBdr>
          <w:left w:val="single" w:color="C96A1C" w:sz="14" w:space="8"/>
        </w:pBdr>
        <w:shd w:fill="EEF2F6" w:val="clear"/>
        <w:spacing w:after="120"/>
      </w:pPr>
      <w:r>
        <w:rPr>
          <w:rFonts w:ascii="Nunito" w:cs="Nunito" w:eastAsia="Nunito" w:hAnsi="Nunito"/>
          <w:i/>
          <w:iCs/>
          <w:color w:val="5A6B7B"/>
          <w:sz w:val="19"/>
          <w:szCs w:val="19"/>
        </w:rPr>
        <w:t xml:space="preserve">Por qué se usó el método que se usó (elementos finitos, análisis dinámico) y con qué programa.</w:t>
      </w:r>
    </w:p>
    <w:p>
      <w:pPr>
        <w:pBdr>
          <w:left w:val="single" w:color="C96A1C" w:sz="14" w:space="8"/>
        </w:pBdr>
        <w:shd w:fill="EEF2F6" w:val="clear"/>
        <w:spacing w:after="120"/>
      </w:pPr>
      <w:r>
        <w:rPr>
          <w:rFonts w:ascii="Nunito" w:cs="Nunito" w:eastAsia="Nunito" w:hAnsi="Nunito"/>
          <w:i/>
          <w:iCs/>
          <w:color w:val="5A6B7B"/>
          <w:sz w:val="19"/>
          <w:szCs w:val="19"/>
        </w:rPr>
        <w:t xml:space="preserve">Y la tabla de elementos: qué es cada miembro y con qué sección entró al modelo.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shd w:fill="0E2438" w:val="clear"/>
            <w:tcMar>
              <w:top w:type="dxa" w:w="80"/>
              <w:left w:type="dxa" w:w="120"/>
              <w:bottom w:type="dxa" w:w="80"/>
              <w:right w:type="dxa" w:w="120"/>
            </w:tcMar>
          </w:tcPr>
          <w:p>
            <w:r>
              <w:rPr>
                <w:rFonts w:ascii="Overpass" w:cs="Overpass" w:eastAsia="Overpass" w:hAnsi="Overpass"/>
                <w:b/>
                <w:bCs/>
                <w:color w:val="FFFFFF"/>
                <w:sz w:val="18"/>
                <w:szCs w:val="18"/>
              </w:rPr>
              <w:t xml:space="preserve">Miembro</w:t>
            </w:r>
          </w:p>
        </w:tc>
        <w:tc>
          <w:tcPr>
            <w:tcW w:type="dxa" w:w="6200"/>
            <w:shd w:fill="0E2438" w:val="clear"/>
            <w:tcMar>
              <w:top w:type="dxa" w:w="80"/>
              <w:left w:type="dxa" w:w="120"/>
              <w:bottom w:type="dxa" w:w="80"/>
              <w:right w:type="dxa" w:w="120"/>
            </w:tcMar>
          </w:tcPr>
          <w:p>
            <w:r>
              <w:rPr>
                <w:rFonts w:ascii="Overpass" w:cs="Overpass" w:eastAsia="Overpass" w:hAnsi="Overpass"/>
                <w:b/>
                <w:bCs/>
                <w:color w:val="FFFFFF"/>
                <w:sz w:val="18"/>
                <w:szCs w:val="18"/>
              </w:rPr>
              <w:t xml:space="preserve">Descripción y sección</w:t>
            </w:r>
          </w:p>
        </w:tc>
      </w:tr>
      <w:tr>
        <w:tc>
          <w:tcPr>
            <w:tcW w:type="dxa" w:w="3000"/>
            <w:tcMar>
              <w:top w:type="dxa" w:w="80"/>
              <w:left w:type="dxa" w:w="120"/>
              <w:bottom w:type="dxa" w:w="80"/>
              <w:right w:type="dxa" w:w="120"/>
            </w:tcMar>
          </w:tcPr>
          <w:p>
            <w:r>
              <w:rPr>
                <w:rFonts w:ascii="Nunito" w:cs="Nunito" w:eastAsia="Nunito" w:hAnsi="Nunito"/>
                <w:b w:val="false"/>
                <w:bCs w:val="false"/>
                <w:sz w:val="19"/>
                <w:szCs w:val="19"/>
              </w:rPr>
              <w:t xml:space="preserve">Sistema de losas</w:t>
            </w:r>
          </w:p>
        </w:tc>
        <w:tc>
          <w:tcPr>
            <w:tcW w:type="dxa" w:w="6200"/>
            <w:tcMar>
              <w:top w:type="dxa" w:w="80"/>
              <w:left w:type="dxa" w:w="120"/>
              <w:bottom w:type="dxa" w:w="80"/>
              <w:right w:type="dxa" w:w="120"/>
            </w:tcMar>
          </w:tcPr>
          <w:p>
            <w:r>
              <w:rPr>
                <w:rFonts w:ascii="Nunito" w:cs="Nunito" w:eastAsia="Nunito" w:hAnsi="Nunito"/>
                <w:b w:val="false"/>
                <w:bCs w:val="false"/>
                <w:sz w:val="19"/>
                <w:szCs w:val="19"/>
              </w:rPr>
              <w:t xml:space="preserve">[ p. ej. losa aligerada en dos direcciones, e = 20 cm ]</w:t>
            </w:r>
          </w:p>
        </w:tc>
      </w:tr>
      <w:tr>
        <w:tc>
          <w:tcPr>
            <w:tcW w:type="dxa" w:w="3000"/>
            <w:tcMar>
              <w:top w:type="dxa" w:w="80"/>
              <w:left w:type="dxa" w:w="120"/>
              <w:bottom w:type="dxa" w:w="80"/>
              <w:right w:type="dxa" w:w="120"/>
            </w:tcMar>
          </w:tcPr>
          <w:p>
            <w:r>
              <w:rPr>
                <w:rFonts w:ascii="Nunito" w:cs="Nunito" w:eastAsia="Nunito" w:hAnsi="Nunito"/>
                <w:b w:val="false"/>
                <w:bCs w:val="false"/>
                <w:sz w:val="19"/>
                <w:szCs w:val="19"/>
              </w:rPr>
              <w:t xml:space="preserve">Columnas</w:t>
            </w:r>
          </w:p>
        </w:tc>
        <w:tc>
          <w:tcPr>
            <w:tcW w:type="dxa" w:w="6200"/>
            <w:tcMar>
              <w:top w:type="dxa" w:w="80"/>
              <w:left w:type="dxa" w:w="120"/>
              <w:bottom w:type="dxa" w:w="80"/>
              <w:right w:type="dxa" w:w="120"/>
            </w:tcMar>
          </w:tcPr>
          <w:p>
            <w:r>
              <w:rPr>
                <w:rFonts w:ascii="Nunito" w:cs="Nunito" w:eastAsia="Nunito" w:hAnsi="Nunito"/>
                <w:b w:val="false"/>
                <w:bCs w:val="false"/>
                <w:sz w:val="19"/>
                <w:szCs w:val="19"/>
              </w:rPr>
              <w:t xml:space="preserve">[ material y sección ]</w:t>
            </w:r>
          </w:p>
        </w:tc>
      </w:tr>
      <w:tr>
        <w:tc>
          <w:tcPr>
            <w:tcW w:type="dxa" w:w="3000"/>
            <w:tcMar>
              <w:top w:type="dxa" w:w="80"/>
              <w:left w:type="dxa" w:w="120"/>
              <w:bottom w:type="dxa" w:w="80"/>
              <w:right w:type="dxa" w:w="120"/>
            </w:tcMar>
          </w:tcPr>
          <w:p>
            <w:r>
              <w:rPr>
                <w:rFonts w:ascii="Nunito" w:cs="Nunito" w:eastAsia="Nunito" w:hAnsi="Nunito"/>
                <w:b w:val="false"/>
                <w:bCs w:val="false"/>
                <w:sz w:val="19"/>
                <w:szCs w:val="19"/>
              </w:rPr>
              <w:t xml:space="preserve">Vigas principales (X)</w:t>
            </w:r>
          </w:p>
        </w:tc>
        <w:tc>
          <w:tcPr>
            <w:tcW w:type="dxa" w:w="6200"/>
            <w:tcMar>
              <w:top w:type="dxa" w:w="80"/>
              <w:left w:type="dxa" w:w="120"/>
              <w:bottom w:type="dxa" w:w="80"/>
              <w:right w:type="dxa" w:w="120"/>
            </w:tcMar>
          </w:tcPr>
          <w:p>
            <w:r>
              <w:rPr>
                <w:rFonts w:ascii="Nunito" w:cs="Nunito" w:eastAsia="Nunito" w:hAnsi="Nunito"/>
                <w:b w:val="false"/>
                <w:bCs w:val="false"/>
                <w:sz w:val="19"/>
                <w:szCs w:val="19"/>
              </w:rPr>
              <w:t xml:space="preserve">[ material y sección ]</w:t>
            </w:r>
          </w:p>
        </w:tc>
      </w:tr>
      <w:tr>
        <w:tc>
          <w:tcPr>
            <w:tcW w:type="dxa" w:w="3000"/>
            <w:tcMar>
              <w:top w:type="dxa" w:w="80"/>
              <w:left w:type="dxa" w:w="120"/>
              <w:bottom w:type="dxa" w:w="80"/>
              <w:right w:type="dxa" w:w="120"/>
            </w:tcMar>
          </w:tcPr>
          <w:p>
            <w:r>
              <w:rPr>
                <w:rFonts w:ascii="Nunito" w:cs="Nunito" w:eastAsia="Nunito" w:hAnsi="Nunito"/>
                <w:b w:val="false"/>
                <w:bCs w:val="false"/>
                <w:sz w:val="19"/>
                <w:szCs w:val="19"/>
              </w:rPr>
              <w:t xml:space="preserve">Vigas principales (Y)</w:t>
            </w:r>
          </w:p>
        </w:tc>
        <w:tc>
          <w:tcPr>
            <w:tcW w:type="dxa" w:w="6200"/>
            <w:tcMar>
              <w:top w:type="dxa" w:w="80"/>
              <w:left w:type="dxa" w:w="120"/>
              <w:bottom w:type="dxa" w:w="80"/>
              <w:right w:type="dxa" w:w="120"/>
            </w:tcMar>
          </w:tcPr>
          <w:p>
            <w:r>
              <w:rPr>
                <w:rFonts w:ascii="Nunito" w:cs="Nunito" w:eastAsia="Nunito" w:hAnsi="Nunito"/>
                <w:b w:val="false"/>
                <w:bCs w:val="false"/>
                <w:sz w:val="19"/>
                <w:szCs w:val="19"/>
              </w:rPr>
              <w:t xml:space="preserve">[ material y sección ]</w:t>
            </w:r>
          </w:p>
        </w:tc>
      </w:tr>
      <w:tr>
        <w:tc>
          <w:tcPr>
            <w:tcW w:type="dxa" w:w="3000"/>
            <w:tcMar>
              <w:top w:type="dxa" w:w="80"/>
              <w:left w:type="dxa" w:w="120"/>
              <w:bottom w:type="dxa" w:w="80"/>
              <w:right w:type="dxa" w:w="120"/>
            </w:tcMar>
          </w:tcPr>
          <w:p>
            <w:r>
              <w:rPr>
                <w:rFonts w:ascii="Nunito" w:cs="Nunito" w:eastAsia="Nunito" w:hAnsi="Nunito"/>
                <w:b w:val="false"/>
                <w:bCs w:val="false"/>
                <w:sz w:val="19"/>
                <w:szCs w:val="19"/>
              </w:rPr>
              <w:t xml:space="preserve">Vigas banda / nervios</w:t>
            </w:r>
          </w:p>
        </w:tc>
        <w:tc>
          <w:tcPr>
            <w:tcW w:type="dxa" w:w="6200"/>
            <w:tcMar>
              <w:top w:type="dxa" w:w="80"/>
              <w:left w:type="dxa" w:w="120"/>
              <w:bottom w:type="dxa" w:w="80"/>
              <w:right w:type="dxa" w:w="120"/>
            </w:tcMar>
          </w:tcPr>
          <w:p>
            <w:r>
              <w:rPr>
                <w:rFonts w:ascii="Nunito" w:cs="Nunito" w:eastAsia="Nunito" w:hAnsi="Nunito"/>
                <w:b w:val="false"/>
                <w:bCs w:val="false"/>
                <w:sz w:val="19"/>
                <w:szCs w:val="19"/>
              </w:rPr>
              <w:t xml:space="preserve">[ material y sección ]</w:t>
            </w:r>
          </w:p>
        </w:tc>
      </w:tr>
      <w:tr>
        <w:tc>
          <w:tcPr>
            <w:tcW w:type="dxa" w:w="3000"/>
            <w:tcMar>
              <w:top w:type="dxa" w:w="80"/>
              <w:left w:type="dxa" w:w="120"/>
              <w:bottom w:type="dxa" w:w="80"/>
              <w:right w:type="dxa" w:w="120"/>
            </w:tcMar>
          </w:tcPr>
          <w:p>
            <w:r>
              <w:rPr>
                <w:rFonts w:ascii="Nunito" w:cs="Nunito" w:eastAsia="Nunito" w:hAnsi="Nunito"/>
                <w:b w:val="false"/>
                <w:bCs w:val="false"/>
                <w:sz w:val="19"/>
                <w:szCs w:val="19"/>
              </w:rPr>
              <w:t xml:space="preserve">[ otro ]</w:t>
            </w:r>
          </w:p>
        </w:tc>
        <w:tc>
          <w:tcPr>
            <w:tcW w:type="dxa" w:w="6200"/>
            <w:tcMar>
              <w:top w:type="dxa" w:w="80"/>
              <w:left w:type="dxa" w:w="120"/>
              <w:bottom w:type="dxa" w:w="80"/>
              <w:right w:type="dxa" w:w="120"/>
            </w:tcMar>
          </w:tcPr>
          <w:p>
            <w:r>
              <w:rPr>
                <w:rFonts w:ascii="Nunito" w:cs="Nunito" w:eastAsia="Nunito" w:hAnsi="Nunito"/>
                <w:b w:val="false"/>
                <w:bCs w:val="false"/>
                <w:sz w:val="19"/>
                <w:szCs w:val="19"/>
              </w:rPr>
              <w:t xml:space="preserve">[ ]</w:t>
            </w:r>
          </w:p>
        </w:tc>
      </w:tr>
    </w:tbl>
    <w:p>
      <w:pPr>
        <w:spacing w:after="200"/>
      </w:pPr>
      <w:r>
        <w:rPr>
          <w:rFonts w:ascii="Nunito" w:cs="Nunito" w:eastAsia="Nunito" w:hAnsi="Nunito"/>
          <w:color w:val="B9C2CB"/>
          <w:sz w:val="21"/>
          <w:szCs w:val="21"/>
        </w:rPr>
        <w:t xml:space="preserve">[ Escribe aquí ]</w:t>
      </w:r>
    </w:p>
    <w:p>
      <w:pPr>
        <w:spacing w:after="200" w:before="60"/>
        <w:jc w:val="center"/>
      </w:pPr>
      <w:r>
        <w:rPr>
          <w:rFonts w:ascii="Nunito" w:cs="Nunito" w:eastAsia="Nunito" w:hAnsi="Nunito"/>
          <w:i/>
          <w:iCs/>
          <w:color w:val="B9C2CB"/>
          <w:sz w:val="18"/>
          <w:szCs w:val="18"/>
        </w:rPr>
        <w:t xml:space="preserve">Figura N.º [ n ] — [ descripción ]</w:t>
      </w:r>
    </w:p>
    <w:p>
      <w:pPr>
        <w:pStyle w:val="Heading1"/>
        <w:spacing w:after="140" w:before="380"/>
      </w:pPr>
      <w:r>
        <w:rPr>
          <w:rFonts w:ascii="Overpass" w:cs="Overpass" w:eastAsia="Overpass" w:hAnsi="Overpass"/>
          <w:b/>
          <w:bCs/>
          <w:color w:val="0E2438"/>
          <w:sz w:val="28"/>
          <w:szCs w:val="28"/>
        </w:rPr>
        <w:t xml:space="preserve">4. Marco teórico — normas aplicadas</w:t>
      </w:r>
    </w:p>
    <w:p>
      <w:pPr>
        <w:pBdr>
          <w:left w:val="single" w:color="C96A1C" w:sz="14" w:space="8"/>
        </w:pBdr>
        <w:shd w:fill="EEF2F6" w:val="clear"/>
        <w:spacing w:after="120"/>
      </w:pPr>
      <w:r>
        <w:rPr>
          <w:rFonts w:ascii="Nunito" w:cs="Nunito" w:eastAsia="Nunito" w:hAnsi="Nunito"/>
          <w:i/>
          <w:iCs/>
          <w:color w:val="5A6B7B"/>
          <w:sz w:val="19"/>
          <w:szCs w:val="19"/>
        </w:rPr>
        <w:t xml:space="preserve">Una norma por fila, con su nombre completo, su versión y su año. Nunca «la norma vigente» a secas dentro del cuerpo.</w:t>
      </w:r>
    </w:p>
    <w:p>
      <w:pPr>
        <w:pBdr>
          <w:left w:val="single" w:color="C96A1C" w:sz="14" w:space="8"/>
        </w:pBdr>
        <w:shd w:fill="EEF2F6" w:val="clear"/>
        <w:spacing w:after="120"/>
      </w:pPr>
      <w:r>
        <w:rPr>
          <w:rFonts w:ascii="Nunito" w:cs="Nunito" w:eastAsia="Nunito" w:hAnsi="Nunito"/>
          <w:i/>
          <w:iCs/>
          <w:color w:val="5A6B7B"/>
          <w:sz w:val="19"/>
          <w:szCs w:val="19"/>
        </w:rPr>
        <w:t xml:space="preserve">Sin la versión, nada de lo que cuelga de esa norma se puede reproducir — y reproducirlo es exactamente lo que el revisor va a intentar.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3400"/>
      </w:tblGrid>
      <w:tr>
        <w:trPr>
          <w:tblHeader/>
        </w:trPr>
        <w:tc>
          <w:tcPr>
            <w:tcW w:type="dxa" w:w="4200"/>
            <w:shd w:fill="0E2438" w:val="clear"/>
            <w:tcMar>
              <w:top w:type="dxa" w:w="80"/>
              <w:left w:type="dxa" w:w="120"/>
              <w:bottom w:type="dxa" w:w="80"/>
              <w:right w:type="dxa" w:w="120"/>
            </w:tcMar>
          </w:tcPr>
          <w:p>
            <w:r>
              <w:rPr>
                <w:rFonts w:ascii="Overpass" w:cs="Overpass" w:eastAsia="Overpass" w:hAnsi="Overpass"/>
                <w:b/>
                <w:bCs/>
                <w:color w:val="FFFFFF"/>
                <w:sz w:val="18"/>
                <w:szCs w:val="18"/>
              </w:rPr>
              <w:t xml:space="preserve">Norma (nombre completo)</w:t>
            </w:r>
          </w:p>
        </w:tc>
        <w:tc>
          <w:tcPr>
            <w:tcW w:type="dxa" w:w="1600"/>
            <w:shd w:fill="0E2438" w:val="clear"/>
            <w:tcMar>
              <w:top w:type="dxa" w:w="80"/>
              <w:left w:type="dxa" w:w="120"/>
              <w:bottom w:type="dxa" w:w="80"/>
              <w:right w:type="dxa" w:w="120"/>
            </w:tcMar>
          </w:tcPr>
          <w:p>
            <w:r>
              <w:rPr>
                <w:rFonts w:ascii="Overpass" w:cs="Overpass" w:eastAsia="Overpass" w:hAnsi="Overpass"/>
                <w:b/>
                <w:bCs/>
                <w:color w:val="FFFFFF"/>
                <w:sz w:val="18"/>
                <w:szCs w:val="18"/>
              </w:rPr>
              <w:t xml:space="preserve">Versión / año</w:t>
            </w:r>
          </w:p>
        </w:tc>
        <w:tc>
          <w:tcPr>
            <w:tcW w:type="dxa" w:w="3400"/>
            <w:shd w:fill="0E2438" w:val="clear"/>
            <w:tcMar>
              <w:top w:type="dxa" w:w="80"/>
              <w:left w:type="dxa" w:w="120"/>
              <w:bottom w:type="dxa" w:w="80"/>
              <w:right w:type="dxa" w:w="120"/>
            </w:tcMar>
          </w:tcPr>
          <w:p>
            <w:r>
              <w:rPr>
                <w:rFonts w:ascii="Overpass" w:cs="Overpass" w:eastAsia="Overpass" w:hAnsi="Overpass"/>
                <w:b/>
                <w:bCs/>
                <w:color w:val="FFFFFF"/>
                <w:sz w:val="18"/>
                <w:szCs w:val="18"/>
              </w:rPr>
              <w:t xml:space="preserve">Para qué se usa aquí</w:t>
            </w:r>
          </w:p>
        </w:tc>
      </w:tr>
      <w:tr>
        <w:tc>
          <w:tcPr>
            <w:tcW w:type="dxa" w:w="4200"/>
            <w:tcMar>
              <w:top w:type="dxa" w:w="80"/>
              <w:left w:type="dxa" w:w="120"/>
              <w:bottom w:type="dxa" w:w="80"/>
              <w:right w:type="dxa" w:w="120"/>
            </w:tcMar>
          </w:tcPr>
          <w:p>
            <w:r>
              <w:rPr>
                <w:rFonts w:ascii="Nunito" w:cs="Nunito" w:eastAsia="Nunito" w:hAnsi="Nunito"/>
                <w:b w:val="false"/>
                <w:bCs w:val="false"/>
                <w:sz w:val="19"/>
                <w:szCs w:val="19"/>
              </w:rPr>
              <w:t xml:space="preserve">[ p. ej. NEC-SE-DS «Peligro sísmico y diseño sismorresistente» ]</w:t>
            </w:r>
          </w:p>
        </w:tc>
        <w:tc>
          <w:tcPr>
            <w:tcW w:type="dxa" w:w="1600"/>
            <w:tcMar>
              <w:top w:type="dxa" w:w="80"/>
              <w:left w:type="dxa" w:w="120"/>
              <w:bottom w:type="dxa" w:w="80"/>
              <w:right w:type="dxa" w:w="120"/>
            </w:tcMar>
          </w:tcPr>
          <w:p>
            <w:r>
              <w:rPr>
                <w:rFonts w:ascii="Nunito" w:cs="Nunito" w:eastAsia="Nunito" w:hAnsi="Nunito"/>
                <w:b w:val="false"/>
                <w:bCs w:val="false"/>
                <w:sz w:val="19"/>
                <w:szCs w:val="19"/>
              </w:rPr>
              <w:t xml:space="preserve">[ año ]</w:t>
            </w:r>
          </w:p>
        </w:tc>
        <w:tc>
          <w:tcPr>
            <w:tcW w:type="dxa" w:w="3400"/>
            <w:tcMar>
              <w:top w:type="dxa" w:w="80"/>
              <w:left w:type="dxa" w:w="120"/>
              <w:bottom w:type="dxa" w:w="80"/>
              <w:right w:type="dxa" w:w="120"/>
            </w:tcMar>
          </w:tcPr>
          <w:p>
            <w:r>
              <w:rPr>
                <w:rFonts w:ascii="Nunito" w:cs="Nunito" w:eastAsia="Nunito" w:hAnsi="Nunito"/>
                <w:b w:val="false"/>
                <w:bCs w:val="false"/>
                <w:sz w:val="19"/>
                <w:szCs w:val="19"/>
              </w:rPr>
              <w:t xml:space="preserve">[ análisis sísmico, sección 8 ]</w:t>
            </w:r>
          </w:p>
        </w:tc>
      </w:tr>
      <w:tr>
        <w:tc>
          <w:tcPr>
            <w:tcW w:type="dxa" w:w="4200"/>
            <w:tcMar>
              <w:top w:type="dxa" w:w="80"/>
              <w:left w:type="dxa" w:w="120"/>
              <w:bottom w:type="dxa" w:w="80"/>
              <w:right w:type="dxa" w:w="120"/>
            </w:tcMar>
          </w:tcPr>
          <w:p>
            <w:r>
              <w:rPr>
                <w:rFonts w:ascii="Nunito" w:cs="Nunito" w:eastAsia="Nunito" w:hAnsi="Nunito"/>
                <w:b w:val="false"/>
                <w:bCs w:val="false"/>
                <w:sz w:val="19"/>
                <w:szCs w:val="19"/>
              </w:rPr>
              <w:t xml:space="preserve">[ p. ej. NEC-SE-HM «Estructuras de hormigón armado» ]</w:t>
            </w:r>
          </w:p>
        </w:tc>
        <w:tc>
          <w:tcPr>
            <w:tcW w:type="dxa" w:w="1600"/>
            <w:tcMar>
              <w:top w:type="dxa" w:w="80"/>
              <w:left w:type="dxa" w:w="120"/>
              <w:bottom w:type="dxa" w:w="80"/>
              <w:right w:type="dxa" w:w="120"/>
            </w:tcMar>
          </w:tcPr>
          <w:p>
            <w:r>
              <w:rPr>
                <w:rFonts w:ascii="Nunito" w:cs="Nunito" w:eastAsia="Nunito" w:hAnsi="Nunito"/>
                <w:b w:val="false"/>
                <w:bCs w:val="false"/>
                <w:sz w:val="19"/>
                <w:szCs w:val="19"/>
              </w:rPr>
              <w:t xml:space="preserve">[ año ]</w:t>
            </w:r>
          </w:p>
        </w:tc>
        <w:tc>
          <w:tcPr>
            <w:tcW w:type="dxa" w:w="3400"/>
            <w:tcMar>
              <w:top w:type="dxa" w:w="80"/>
              <w:left w:type="dxa" w:w="120"/>
              <w:bottom w:type="dxa" w:w="80"/>
              <w:right w:type="dxa" w:w="120"/>
            </w:tcMar>
          </w:tcPr>
          <w:p>
            <w:r>
              <w:rPr>
                <w:rFonts w:ascii="Nunito" w:cs="Nunito" w:eastAsia="Nunito" w:hAnsi="Nunito"/>
                <w:b w:val="false"/>
                <w:bCs w:val="false"/>
                <w:sz w:val="19"/>
                <w:szCs w:val="19"/>
              </w:rPr>
              <w:t xml:space="preserve">[ ]</w:t>
            </w:r>
          </w:p>
        </w:tc>
      </w:tr>
      <w:tr>
        <w:tc>
          <w:tcPr>
            <w:tcW w:type="dxa" w:w="4200"/>
            <w:tcMar>
              <w:top w:type="dxa" w:w="80"/>
              <w:left w:type="dxa" w:w="120"/>
              <w:bottom w:type="dxa" w:w="80"/>
              <w:right w:type="dxa" w:w="120"/>
            </w:tcMar>
          </w:tcPr>
          <w:p>
            <w:r>
              <w:rPr>
                <w:rFonts w:ascii="Nunito" w:cs="Nunito" w:eastAsia="Nunito" w:hAnsi="Nunito"/>
                <w:b w:val="false"/>
                <w:bCs w:val="false"/>
                <w:sz w:val="19"/>
                <w:szCs w:val="19"/>
              </w:rPr>
              <w:t xml:space="preserve">[ p. ej. NEC «Cargas no sísmicas» ]</w:t>
            </w:r>
          </w:p>
        </w:tc>
        <w:tc>
          <w:tcPr>
            <w:tcW w:type="dxa" w:w="1600"/>
            <w:tcMar>
              <w:top w:type="dxa" w:w="80"/>
              <w:left w:type="dxa" w:w="120"/>
              <w:bottom w:type="dxa" w:w="80"/>
              <w:right w:type="dxa" w:w="120"/>
            </w:tcMar>
          </w:tcPr>
          <w:p>
            <w:r>
              <w:rPr>
                <w:rFonts w:ascii="Nunito" w:cs="Nunito" w:eastAsia="Nunito" w:hAnsi="Nunito"/>
                <w:b w:val="false"/>
                <w:bCs w:val="false"/>
                <w:sz w:val="19"/>
                <w:szCs w:val="19"/>
              </w:rPr>
              <w:t xml:space="preserve">[ año ]</w:t>
            </w:r>
          </w:p>
        </w:tc>
        <w:tc>
          <w:tcPr>
            <w:tcW w:type="dxa" w:w="3400"/>
            <w:tcMar>
              <w:top w:type="dxa" w:w="80"/>
              <w:left w:type="dxa" w:w="120"/>
              <w:bottom w:type="dxa" w:w="80"/>
              <w:right w:type="dxa" w:w="120"/>
            </w:tcMar>
          </w:tcPr>
          <w:p>
            <w:r>
              <w:rPr>
                <w:rFonts w:ascii="Nunito" w:cs="Nunito" w:eastAsia="Nunito" w:hAnsi="Nunito"/>
                <w:b w:val="false"/>
                <w:bCs w:val="false"/>
                <w:sz w:val="19"/>
                <w:szCs w:val="19"/>
              </w:rPr>
              <w:t xml:space="preserve">[ ]</w:t>
            </w:r>
          </w:p>
        </w:tc>
      </w:tr>
      <w:tr>
        <w:tc>
          <w:tcPr>
            <w:tcW w:type="dxa" w:w="4200"/>
            <w:tcMar>
              <w:top w:type="dxa" w:w="80"/>
              <w:left w:type="dxa" w:w="120"/>
              <w:bottom w:type="dxa" w:w="80"/>
              <w:right w:type="dxa" w:w="120"/>
            </w:tcMar>
          </w:tcPr>
          <w:p>
            <w:r>
              <w:rPr>
                <w:rFonts w:ascii="Nunito" w:cs="Nunito" w:eastAsia="Nunito" w:hAnsi="Nunito"/>
                <w:b w:val="false"/>
                <w:bCs w:val="false"/>
                <w:sz w:val="19"/>
                <w:szCs w:val="19"/>
              </w:rPr>
              <w:t xml:space="preserve">[ p. ej. ACI 318 ]</w:t>
            </w:r>
          </w:p>
        </w:tc>
        <w:tc>
          <w:tcPr>
            <w:tcW w:type="dxa" w:w="1600"/>
            <w:tcMar>
              <w:top w:type="dxa" w:w="80"/>
              <w:left w:type="dxa" w:w="120"/>
              <w:bottom w:type="dxa" w:w="80"/>
              <w:right w:type="dxa" w:w="120"/>
            </w:tcMar>
          </w:tcPr>
          <w:p>
            <w:r>
              <w:rPr>
                <w:rFonts w:ascii="Nunito" w:cs="Nunito" w:eastAsia="Nunito" w:hAnsi="Nunito"/>
                <w:b w:val="false"/>
                <w:bCs w:val="false"/>
                <w:sz w:val="19"/>
                <w:szCs w:val="19"/>
              </w:rPr>
              <w:t xml:space="preserve">[ edición ]</w:t>
            </w:r>
          </w:p>
        </w:tc>
        <w:tc>
          <w:tcPr>
            <w:tcW w:type="dxa" w:w="3400"/>
            <w:tcMar>
              <w:top w:type="dxa" w:w="80"/>
              <w:left w:type="dxa" w:w="120"/>
              <w:bottom w:type="dxa" w:w="80"/>
              <w:right w:type="dxa" w:w="120"/>
            </w:tcMar>
          </w:tcPr>
          <w:p>
            <w:r>
              <w:rPr>
                <w:rFonts w:ascii="Nunito" w:cs="Nunito" w:eastAsia="Nunito" w:hAnsi="Nunito"/>
                <w:b w:val="false"/>
                <w:bCs w:val="false"/>
                <w:sz w:val="19"/>
                <w:szCs w:val="19"/>
              </w:rPr>
              <w:t xml:space="preserve">[ ]</w:t>
            </w:r>
          </w:p>
        </w:tc>
      </w:tr>
    </w:tbl>
    <w:p>
      <w:pPr>
        <w:spacing w:after="200"/>
      </w:pPr>
      <w:r>
        <w:rPr>
          <w:rFonts w:ascii="Nunito" w:cs="Nunito" w:eastAsia="Nunito" w:hAnsi="Nunito"/>
          <w:color w:val="B9C2CB"/>
          <w:sz w:val="21"/>
          <w:szCs w:val="21"/>
        </w:rPr>
        <w:t xml:space="preserve">[ Escribe aquí ]</w:t>
      </w:r>
    </w:p>
    <w:p>
      <w:pPr>
        <w:spacing w:after="200" w:before="60"/>
        <w:jc w:val="center"/>
      </w:pPr>
      <w:r>
        <w:rPr>
          <w:rFonts w:ascii="Nunito" w:cs="Nunito" w:eastAsia="Nunito" w:hAnsi="Nunito"/>
          <w:i/>
          <w:iCs/>
          <w:color w:val="B9C2CB"/>
          <w:sz w:val="18"/>
          <w:szCs w:val="18"/>
        </w:rPr>
        <w:t xml:space="preserve">Figura N.º [ n ] — [ descripción ]</w:t>
      </w:r>
    </w:p>
    <w:p>
      <w:pPr>
        <w:pStyle w:val="Heading1"/>
        <w:spacing w:after="140" w:before="380"/>
      </w:pPr>
      <w:r>
        <w:rPr>
          <w:rFonts w:ascii="Overpass" w:cs="Overpass" w:eastAsia="Overpass" w:hAnsi="Overpass"/>
          <w:b/>
          <w:bCs/>
          <w:color w:val="0E2438"/>
          <w:sz w:val="28"/>
          <w:szCs w:val="28"/>
        </w:rPr>
        <w:t xml:space="preserve">5. Parámetros asumidos</w:t>
      </w:r>
    </w:p>
    <w:p>
      <w:pPr>
        <w:pBdr>
          <w:left w:val="single" w:color="C96A1C" w:sz="14" w:space="8"/>
        </w:pBdr>
        <w:shd w:fill="EEF2F6" w:val="clear"/>
        <w:spacing w:after="120"/>
      </w:pPr>
      <w:r>
        <w:rPr>
          <w:rFonts w:ascii="Nunito" w:cs="Nunito" w:eastAsia="Nunito" w:hAnsi="Nunito"/>
          <w:i/>
          <w:iCs/>
          <w:color w:val="5A6B7B"/>
          <w:sz w:val="19"/>
          <w:szCs w:val="19"/>
        </w:rPr>
        <w:t xml:space="preserve">Materiales con sus resistencias, y las secciones adoptadas por tipo de elemento.</w:t>
      </w:r>
    </w:p>
    <w:p>
      <w:pPr>
        <w:pBdr>
          <w:left w:val="single" w:color="C96A1C" w:sz="14" w:space="8"/>
        </w:pBdr>
        <w:shd w:fill="EEF2F6" w:val="clear"/>
        <w:spacing w:after="120"/>
      </w:pPr>
      <w:r>
        <w:rPr>
          <w:rFonts w:ascii="Nunito" w:cs="Nunito" w:eastAsia="Nunito" w:hAnsi="Nunito"/>
          <w:i/>
          <w:iCs/>
          <w:color w:val="5A6B7B"/>
          <w:sz w:val="19"/>
          <w:szCs w:val="19"/>
        </w:rPr>
        <w:t xml:space="preserve">Un valor de resistencia sin la norma o el ensayo que lo respalda es una afirmación, no un dato.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200"/>
        <w:gridCol w:w="2800"/>
      </w:tblGrid>
      <w:tr>
        <w:trPr>
          <w:tblHeader/>
        </w:trPr>
        <w:tc>
          <w:tcPr>
            <w:tcW w:type="dxa" w:w="2400"/>
            <w:shd w:fill="0E2438" w:val="clear"/>
            <w:tcMar>
              <w:top w:type="dxa" w:w="80"/>
              <w:left w:type="dxa" w:w="120"/>
              <w:bottom w:type="dxa" w:w="80"/>
              <w:right w:type="dxa" w:w="120"/>
            </w:tcMar>
          </w:tcPr>
          <w:p>
            <w:r>
              <w:rPr>
                <w:rFonts w:ascii="Overpass" w:cs="Overpass" w:eastAsia="Overpass" w:hAnsi="Overpass"/>
                <w:b/>
                <w:bCs/>
                <w:color w:val="FFFFFF"/>
                <w:sz w:val="18"/>
                <w:szCs w:val="18"/>
              </w:rPr>
              <w:t xml:space="preserve">Material o elemento</w:t>
            </w:r>
          </w:p>
        </w:tc>
        <w:tc>
          <w:tcPr>
            <w:tcW w:type="dxa" w:w="1800"/>
            <w:shd w:fill="0E2438" w:val="clear"/>
            <w:tcMar>
              <w:top w:type="dxa" w:w="80"/>
              <w:left w:type="dxa" w:w="120"/>
              <w:bottom w:type="dxa" w:w="80"/>
              <w:right w:type="dxa" w:w="120"/>
            </w:tcMar>
          </w:tcPr>
          <w:p>
            <w:r>
              <w:rPr>
                <w:rFonts w:ascii="Overpass" w:cs="Overpass" w:eastAsia="Overpass" w:hAnsi="Overpass"/>
                <w:b/>
                <w:bCs/>
                <w:color w:val="FFFFFF"/>
                <w:sz w:val="18"/>
                <w:szCs w:val="18"/>
              </w:rPr>
              <w:t xml:space="preserve">Propiedad</w:t>
            </w:r>
          </w:p>
        </w:tc>
        <w:tc>
          <w:tcPr>
            <w:tcW w:type="dxa" w:w="2200"/>
            <w:shd w:fill="0E2438" w:val="clear"/>
            <w:tcMar>
              <w:top w:type="dxa" w:w="80"/>
              <w:left w:type="dxa" w:w="120"/>
              <w:bottom w:type="dxa" w:w="80"/>
              <w:right w:type="dxa" w:w="120"/>
            </w:tcMar>
          </w:tcPr>
          <w:p>
            <w:r>
              <w:rPr>
                <w:rFonts w:ascii="Overpass" w:cs="Overpass" w:eastAsia="Overpass" w:hAnsi="Overpass"/>
                <w:b/>
                <w:bCs/>
                <w:color w:val="FFFFFF"/>
                <w:sz w:val="18"/>
                <w:szCs w:val="18"/>
              </w:rPr>
              <w:t xml:space="preserve">Valor adoptado</w:t>
            </w:r>
          </w:p>
        </w:tc>
        <w:tc>
          <w:tcPr>
            <w:tcW w:type="dxa" w:w="2800"/>
            <w:shd w:fill="0E2438" w:val="clear"/>
            <w:tcMar>
              <w:top w:type="dxa" w:w="80"/>
              <w:left w:type="dxa" w:w="120"/>
              <w:bottom w:type="dxa" w:w="80"/>
              <w:right w:type="dxa" w:w="120"/>
            </w:tcMar>
          </w:tcPr>
          <w:p>
            <w:r>
              <w:rPr>
                <w:rFonts w:ascii="Overpass" w:cs="Overpass" w:eastAsia="Overpass" w:hAnsi="Overpass"/>
                <w:b/>
                <w:bCs/>
                <w:color w:val="FFFFFF"/>
                <w:sz w:val="18"/>
                <w:szCs w:val="18"/>
              </w:rPr>
              <w:t xml:space="preserve">Procedencia</w:t>
            </w:r>
          </w:p>
        </w:tc>
      </w:tr>
      <w:tr>
        <w:tc>
          <w:tcPr>
            <w:tcW w:type="dxa" w:w="2400"/>
            <w:tcMar>
              <w:top w:type="dxa" w:w="80"/>
              <w:left w:type="dxa" w:w="120"/>
              <w:bottom w:type="dxa" w:w="80"/>
              <w:right w:type="dxa" w:w="120"/>
            </w:tcMar>
          </w:tcPr>
          <w:p>
            <w:r>
              <w:rPr>
                <w:rFonts w:ascii="Nunito" w:cs="Nunito" w:eastAsia="Nunito" w:hAnsi="Nunito"/>
                <w:b w:val="false"/>
                <w:bCs w:val="false"/>
                <w:sz w:val="19"/>
                <w:szCs w:val="19"/>
              </w:rPr>
              <w:t xml:space="preserve">Hormigón</w:t>
            </w:r>
          </w:p>
        </w:tc>
        <w:tc>
          <w:tcPr>
            <w:tcW w:type="dxa" w:w="1800"/>
            <w:tcMar>
              <w:top w:type="dxa" w:w="80"/>
              <w:left w:type="dxa" w:w="120"/>
              <w:bottom w:type="dxa" w:w="80"/>
              <w:right w:type="dxa" w:w="120"/>
            </w:tcMar>
          </w:tcPr>
          <w:p>
            <w:r>
              <w:rPr>
                <w:rFonts w:ascii="Nunito" w:cs="Nunito" w:eastAsia="Nunito" w:hAnsi="Nunito"/>
                <w:b w:val="false"/>
                <w:bCs w:val="false"/>
                <w:sz w:val="19"/>
                <w:szCs w:val="19"/>
              </w:rPr>
              <w:t xml:space="preserve">f'c</w:t>
            </w:r>
          </w:p>
        </w:tc>
        <w:tc>
          <w:tcPr>
            <w:tcW w:type="dxa" w:w="2200"/>
            <w:tcMar>
              <w:top w:type="dxa" w:w="80"/>
              <w:left w:type="dxa" w:w="120"/>
              <w:bottom w:type="dxa" w:w="80"/>
              <w:right w:type="dxa" w:w="120"/>
            </w:tcMar>
          </w:tcPr>
          <w:p>
            <w:r>
              <w:rPr>
                <w:rFonts w:ascii="Nunito" w:cs="Nunito" w:eastAsia="Nunito" w:hAnsi="Nunito"/>
                <w:b w:val="false"/>
                <w:bCs w:val="false"/>
                <w:sz w:val="19"/>
                <w:szCs w:val="19"/>
              </w:rPr>
              <w:t xml:space="preserve">[ kg/cm² ]</w:t>
            </w:r>
          </w:p>
        </w:tc>
        <w:tc>
          <w:tcPr>
            <w:tcW w:type="dxa" w:w="2800"/>
            <w:tcMar>
              <w:top w:type="dxa" w:w="80"/>
              <w:left w:type="dxa" w:w="120"/>
              <w:bottom w:type="dxa" w:w="80"/>
              <w:right w:type="dxa" w:w="120"/>
            </w:tcMar>
          </w:tcPr>
          <w:p>
            <w:r>
              <w:rPr>
                <w:rFonts w:ascii="Nunito" w:cs="Nunito" w:eastAsia="Nunito" w:hAnsi="Nunito"/>
                <w:b w:val="false"/>
                <w:bCs w:val="false"/>
                <w:sz w:val="19"/>
                <w:szCs w:val="19"/>
              </w:rPr>
              <w:t xml:space="preserve">[ norma o ensayo ]</w:t>
            </w:r>
          </w:p>
        </w:tc>
      </w:tr>
      <w:tr>
        <w:tc>
          <w:tcPr>
            <w:tcW w:type="dxa" w:w="2400"/>
            <w:tcMar>
              <w:top w:type="dxa" w:w="80"/>
              <w:left w:type="dxa" w:w="120"/>
              <w:bottom w:type="dxa" w:w="80"/>
              <w:right w:type="dxa" w:w="120"/>
            </w:tcMar>
          </w:tcPr>
          <w:p>
            <w:r>
              <w:rPr>
                <w:rFonts w:ascii="Nunito" w:cs="Nunito" w:eastAsia="Nunito" w:hAnsi="Nunito"/>
                <w:b w:val="false"/>
                <w:bCs w:val="false"/>
                <w:sz w:val="19"/>
                <w:szCs w:val="19"/>
              </w:rPr>
              <w:t xml:space="preserve">Acero de refuerzo</w:t>
            </w:r>
          </w:p>
        </w:tc>
        <w:tc>
          <w:tcPr>
            <w:tcW w:type="dxa" w:w="1800"/>
            <w:tcMar>
              <w:top w:type="dxa" w:w="80"/>
              <w:left w:type="dxa" w:w="120"/>
              <w:bottom w:type="dxa" w:w="80"/>
              <w:right w:type="dxa" w:w="120"/>
            </w:tcMar>
          </w:tcPr>
          <w:p>
            <w:r>
              <w:rPr>
                <w:rFonts w:ascii="Nunito" w:cs="Nunito" w:eastAsia="Nunito" w:hAnsi="Nunito"/>
                <w:b w:val="false"/>
                <w:bCs w:val="false"/>
                <w:sz w:val="19"/>
                <w:szCs w:val="19"/>
              </w:rPr>
              <w:t xml:space="preserve">fy</w:t>
            </w:r>
          </w:p>
        </w:tc>
        <w:tc>
          <w:tcPr>
            <w:tcW w:type="dxa" w:w="2200"/>
            <w:tcMar>
              <w:top w:type="dxa" w:w="80"/>
              <w:left w:type="dxa" w:w="120"/>
              <w:bottom w:type="dxa" w:w="80"/>
              <w:right w:type="dxa" w:w="120"/>
            </w:tcMar>
          </w:tcPr>
          <w:p>
            <w:r>
              <w:rPr>
                <w:rFonts w:ascii="Nunito" w:cs="Nunito" w:eastAsia="Nunito" w:hAnsi="Nunito"/>
                <w:b w:val="false"/>
                <w:bCs w:val="false"/>
                <w:sz w:val="19"/>
                <w:szCs w:val="19"/>
              </w:rPr>
              <w:t xml:space="preserve">[ kg/cm² ]</w:t>
            </w:r>
          </w:p>
        </w:tc>
        <w:tc>
          <w:tcPr>
            <w:tcW w:type="dxa" w:w="2800"/>
            <w:tcMar>
              <w:top w:type="dxa" w:w="80"/>
              <w:left w:type="dxa" w:w="120"/>
              <w:bottom w:type="dxa" w:w="80"/>
              <w:right w:type="dxa" w:w="120"/>
            </w:tcMar>
          </w:tcPr>
          <w:p>
            <w:r>
              <w:rPr>
                <w:rFonts w:ascii="Nunito" w:cs="Nunito" w:eastAsia="Nunito" w:hAnsi="Nunito"/>
                <w:b w:val="false"/>
                <w:bCs w:val="false"/>
                <w:sz w:val="19"/>
                <w:szCs w:val="19"/>
              </w:rPr>
              <w:t xml:space="preserve">[ p. ej. ASTM A615 Gr.60 ]</w:t>
            </w:r>
          </w:p>
        </w:tc>
      </w:tr>
      <w:tr>
        <w:tc>
          <w:tcPr>
            <w:tcW w:type="dxa" w:w="2400"/>
            <w:tcMar>
              <w:top w:type="dxa" w:w="80"/>
              <w:left w:type="dxa" w:w="120"/>
              <w:bottom w:type="dxa" w:w="80"/>
              <w:right w:type="dxa" w:w="120"/>
            </w:tcMar>
          </w:tcPr>
          <w:p>
            <w:r>
              <w:rPr>
                <w:rFonts w:ascii="Nunito" w:cs="Nunito" w:eastAsia="Nunito" w:hAnsi="Nunito"/>
                <w:b w:val="false"/>
                <w:bCs w:val="false"/>
                <w:sz w:val="19"/>
                <w:szCs w:val="19"/>
              </w:rPr>
              <w:t xml:space="preserve">[ elemento ]</w:t>
            </w:r>
          </w:p>
        </w:tc>
        <w:tc>
          <w:tcPr>
            <w:tcW w:type="dxa" w:w="1800"/>
            <w:tcMar>
              <w:top w:type="dxa" w:w="80"/>
              <w:left w:type="dxa" w:w="120"/>
              <w:bottom w:type="dxa" w:w="80"/>
              <w:right w:type="dxa" w:w="120"/>
            </w:tcMar>
          </w:tcPr>
          <w:p>
            <w:r>
              <w:rPr>
                <w:rFonts w:ascii="Nunito" w:cs="Nunito" w:eastAsia="Nunito" w:hAnsi="Nunito"/>
                <w:b w:val="false"/>
                <w:bCs w:val="false"/>
                <w:sz w:val="19"/>
                <w:szCs w:val="19"/>
              </w:rPr>
              <w:t xml:space="preserve">Sección</w:t>
            </w:r>
          </w:p>
        </w:tc>
        <w:tc>
          <w:tcPr>
            <w:tcW w:type="dxa" w:w="2200"/>
            <w:tcMar>
              <w:top w:type="dxa" w:w="80"/>
              <w:left w:type="dxa" w:w="120"/>
              <w:bottom w:type="dxa" w:w="80"/>
              <w:right w:type="dxa" w:w="120"/>
            </w:tcMar>
          </w:tcPr>
          <w:p>
            <w:r>
              <w:rPr>
                <w:rFonts w:ascii="Nunito" w:cs="Nunito" w:eastAsia="Nunito" w:hAnsi="Nunito"/>
                <w:b w:val="false"/>
                <w:bCs w:val="false"/>
                <w:sz w:val="19"/>
                <w:szCs w:val="19"/>
              </w:rPr>
              <w:t xml:space="preserve">[ cm × cm ]</w:t>
            </w:r>
          </w:p>
        </w:tc>
        <w:tc>
          <w:tcPr>
            <w:tcW w:type="dxa" w:w="2800"/>
            <w:tcMar>
              <w:top w:type="dxa" w:w="80"/>
              <w:left w:type="dxa" w:w="120"/>
              <w:bottom w:type="dxa" w:w="80"/>
              <w:right w:type="dxa" w:w="120"/>
            </w:tcMar>
          </w:tcPr>
          <w:p>
            <w:r>
              <w:rPr>
                <w:rFonts w:ascii="Nunito" w:cs="Nunito" w:eastAsia="Nunito" w:hAnsi="Nunito"/>
                <w:b w:val="false"/>
                <w:bCs w:val="false"/>
                <w:sz w:val="19"/>
                <w:szCs w:val="19"/>
              </w:rPr>
              <w:t xml:space="preserve">[ criterio adoptado ]</w:t>
            </w:r>
          </w:p>
        </w:tc>
      </w:tr>
      <w:tr>
        <w:tc>
          <w:tcPr>
            <w:tcW w:type="dxa" w:w="2400"/>
            <w:tcMar>
              <w:top w:type="dxa" w:w="80"/>
              <w:left w:type="dxa" w:w="120"/>
              <w:bottom w:type="dxa" w:w="80"/>
              <w:right w:type="dxa" w:w="120"/>
            </w:tcMar>
          </w:tcPr>
          <w:p>
            <w:r>
              <w:rPr>
                <w:rFonts w:ascii="Nunito" w:cs="Nunito" w:eastAsia="Nunito" w:hAnsi="Nunito"/>
                <w:b w:val="false"/>
                <w:bCs w:val="false"/>
                <w:sz w:val="19"/>
                <w:szCs w:val="19"/>
              </w:rPr>
              <w:t xml:space="preserve">[ ]</w:t>
            </w:r>
          </w:p>
        </w:tc>
        <w:tc>
          <w:tcPr>
            <w:tcW w:type="dxa" w:w="1800"/>
            <w:tcMar>
              <w:top w:type="dxa" w:w="80"/>
              <w:left w:type="dxa" w:w="120"/>
              <w:bottom w:type="dxa" w:w="80"/>
              <w:right w:type="dxa" w:w="120"/>
            </w:tcMar>
          </w:tcPr>
          <w:p>
            <w:r>
              <w:rPr>
                <w:rFonts w:ascii="Nunito" w:cs="Nunito" w:eastAsia="Nunito" w:hAnsi="Nunito"/>
                <w:b w:val="false"/>
                <w:bCs w:val="false"/>
                <w:sz w:val="19"/>
                <w:szCs w:val="19"/>
              </w:rPr>
              <w:t xml:space="preserve">[ ]</w:t>
            </w:r>
          </w:p>
        </w:tc>
        <w:tc>
          <w:tcPr>
            <w:tcW w:type="dxa" w:w="2200"/>
            <w:tcMar>
              <w:top w:type="dxa" w:w="80"/>
              <w:left w:type="dxa" w:w="120"/>
              <w:bottom w:type="dxa" w:w="80"/>
              <w:right w:type="dxa" w:w="120"/>
            </w:tcMar>
          </w:tcPr>
          <w:p>
            <w:r>
              <w:rPr>
                <w:rFonts w:ascii="Nunito" w:cs="Nunito" w:eastAsia="Nunito" w:hAnsi="Nunito"/>
                <w:b w:val="false"/>
                <w:bCs w:val="false"/>
                <w:sz w:val="19"/>
                <w:szCs w:val="19"/>
              </w:rPr>
              <w:t xml:space="preserve">[ ]</w:t>
            </w:r>
          </w:p>
        </w:tc>
        <w:tc>
          <w:tcPr>
            <w:tcW w:type="dxa" w:w="2800"/>
            <w:tcMar>
              <w:top w:type="dxa" w:w="80"/>
              <w:left w:type="dxa" w:w="120"/>
              <w:bottom w:type="dxa" w:w="80"/>
              <w:right w:type="dxa" w:w="120"/>
            </w:tcMar>
          </w:tcPr>
          <w:p>
            <w:r>
              <w:rPr>
                <w:rFonts w:ascii="Nunito" w:cs="Nunito" w:eastAsia="Nunito" w:hAnsi="Nunito"/>
                <w:b w:val="false"/>
                <w:bCs w:val="false"/>
                <w:sz w:val="19"/>
                <w:szCs w:val="19"/>
              </w:rPr>
              <w:t xml:space="preserve">[ ]</w:t>
            </w:r>
          </w:p>
        </w:tc>
      </w:tr>
    </w:tbl>
    <w:p>
      <w:pPr>
        <w:spacing w:after="200"/>
      </w:pPr>
      <w:r>
        <w:rPr>
          <w:rFonts w:ascii="Nunito" w:cs="Nunito" w:eastAsia="Nunito" w:hAnsi="Nunito"/>
          <w:color w:val="B9C2CB"/>
          <w:sz w:val="21"/>
          <w:szCs w:val="21"/>
        </w:rPr>
        <w:t xml:space="preserve">[ Escribe aquí ]</w:t>
      </w:r>
    </w:p>
    <w:p>
      <w:pPr>
        <w:spacing w:after="200" w:before="60"/>
        <w:jc w:val="center"/>
      </w:pPr>
      <w:r>
        <w:rPr>
          <w:rFonts w:ascii="Nunito" w:cs="Nunito" w:eastAsia="Nunito" w:hAnsi="Nunito"/>
          <w:i/>
          <w:iCs/>
          <w:color w:val="B9C2CB"/>
          <w:sz w:val="18"/>
          <w:szCs w:val="18"/>
        </w:rPr>
        <w:t xml:space="preserve">Figura N.º [ n ] — [ descripción ]</w:t>
      </w:r>
    </w:p>
    <w:p>
      <w:pPr>
        <w:pStyle w:val="Heading1"/>
        <w:spacing w:after="140" w:before="380"/>
      </w:pPr>
      <w:r>
        <w:rPr>
          <w:rFonts w:ascii="Overpass" w:cs="Overpass" w:eastAsia="Overpass" w:hAnsi="Overpass"/>
          <w:b/>
          <w:bCs/>
          <w:color w:val="0E2438"/>
          <w:sz w:val="28"/>
          <w:szCs w:val="28"/>
        </w:rPr>
        <w:t xml:space="preserve">6. Análisis de cargas</w:t>
      </w:r>
    </w:p>
    <w:p>
      <w:pPr>
        <w:pBdr>
          <w:left w:val="single" w:color="C96A1C" w:sz="14" w:space="8"/>
        </w:pBdr>
        <w:shd w:fill="EEF2F6" w:val="clear"/>
        <w:spacing w:after="120"/>
      </w:pPr>
      <w:r>
        <w:rPr>
          <w:rFonts w:ascii="Nunito" w:cs="Nunito" w:eastAsia="Nunito" w:hAnsi="Nunito"/>
          <w:i/>
          <w:iCs/>
          <w:color w:val="5A6B7B"/>
          <w:sz w:val="19"/>
          <w:szCs w:val="19"/>
        </w:rPr>
        <w:t xml:space="preserve">Cargas muertas, vivas y efectos sísmicos. Cada carga con su valor Y su origen: «sobrecarga de uso 200 kg/m²» está incompleto; con la categoría de uso y el artículo de la norma, está completo.</w:t>
      </w:r>
    </w:p>
    <w:p>
      <w:pPr>
        <w:pBdr>
          <w:left w:val="single" w:color="C96A1C" w:sz="14" w:space="8"/>
        </w:pBdr>
        <w:shd w:fill="EEF2F6" w:val="clear"/>
        <w:spacing w:after="120"/>
      </w:pPr>
      <w:r>
        <w:rPr>
          <w:rFonts w:ascii="Nunito" w:cs="Nunito" w:eastAsia="Nunito" w:hAnsi="Nunito"/>
          <w:i/>
          <w:iCs/>
          <w:color w:val="5A6B7B"/>
          <w:sz w:val="19"/>
          <w:szCs w:val="19"/>
        </w:rPr>
        <w:t xml:space="preserve">En los efectos sísmicos van: zona sísmica, valor Z, caracterización del peligro, tipo de suelo, coeficientes Fa, Fd y Fs, períodos To y Tc, y el factor R con su justificación de irregularidades (φP y φE).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200"/>
        <w:gridCol w:w="3800"/>
      </w:tblGrid>
      <w:tr>
        <w:trPr>
          <w:tblHeader/>
        </w:trPr>
        <w:tc>
          <w:tcPr>
            <w:tcW w:type="dxa" w:w="2800"/>
            <w:shd w:fill="0E2438" w:val="clear"/>
            <w:tcMar>
              <w:top w:type="dxa" w:w="80"/>
              <w:left w:type="dxa" w:w="120"/>
              <w:bottom w:type="dxa" w:w="80"/>
              <w:right w:type="dxa" w:w="120"/>
            </w:tcMar>
          </w:tcPr>
          <w:p>
            <w:r>
              <w:rPr>
                <w:rFonts w:ascii="Overpass" w:cs="Overpass" w:eastAsia="Overpass" w:hAnsi="Overpass"/>
                <w:b/>
                <w:bCs/>
                <w:color w:val="FFFFFF"/>
                <w:sz w:val="18"/>
                <w:szCs w:val="18"/>
              </w:rPr>
              <w:t xml:space="preserve">Acción / parámetro</w:t>
            </w:r>
          </w:p>
        </w:tc>
        <w:tc>
          <w:tcPr>
            <w:tcW w:type="dxa" w:w="1400"/>
            <w:shd w:fill="0E2438" w:val="clear"/>
            <w:tcMar>
              <w:top w:type="dxa" w:w="80"/>
              <w:left w:type="dxa" w:w="120"/>
              <w:bottom w:type="dxa" w:w="80"/>
              <w:right w:type="dxa" w:w="120"/>
            </w:tcMar>
          </w:tcPr>
          <w:p>
            <w:r>
              <w:rPr>
                <w:rFonts w:ascii="Overpass" w:cs="Overpass" w:eastAsia="Overpass" w:hAnsi="Overpass"/>
                <w:b/>
                <w:bCs/>
                <w:color w:val="FFFFFF"/>
                <w:sz w:val="18"/>
                <w:szCs w:val="18"/>
              </w:rPr>
              <w:t xml:space="preserve">Valor</w:t>
            </w:r>
          </w:p>
        </w:tc>
        <w:tc>
          <w:tcPr>
            <w:tcW w:type="dxa" w:w="1200"/>
            <w:shd w:fill="0E2438" w:val="clear"/>
            <w:tcMar>
              <w:top w:type="dxa" w:w="80"/>
              <w:left w:type="dxa" w:w="120"/>
              <w:bottom w:type="dxa" w:w="80"/>
              <w:right w:type="dxa" w:w="120"/>
            </w:tcMar>
          </w:tcPr>
          <w:p>
            <w:r>
              <w:rPr>
                <w:rFonts w:ascii="Overpass" w:cs="Overpass" w:eastAsia="Overpass" w:hAnsi="Overpass"/>
                <w:b/>
                <w:bCs/>
                <w:color w:val="FFFFFF"/>
                <w:sz w:val="18"/>
                <w:szCs w:val="18"/>
              </w:rPr>
              <w:t xml:space="preserve">Unidad</w:t>
            </w:r>
          </w:p>
        </w:tc>
        <w:tc>
          <w:tcPr>
            <w:tcW w:type="dxa" w:w="3800"/>
            <w:shd w:fill="0E2438" w:val="clear"/>
            <w:tcMar>
              <w:top w:type="dxa" w:w="80"/>
              <w:left w:type="dxa" w:w="120"/>
              <w:bottom w:type="dxa" w:w="80"/>
              <w:right w:type="dxa" w:w="120"/>
            </w:tcMar>
          </w:tcPr>
          <w:p>
            <w:r>
              <w:rPr>
                <w:rFonts w:ascii="Overpass" w:cs="Overpass" w:eastAsia="Overpass" w:hAnsi="Overpass"/>
                <w:b/>
                <w:bCs/>
                <w:color w:val="FFFFFF"/>
                <w:sz w:val="18"/>
                <w:szCs w:val="18"/>
              </w:rPr>
              <w:t xml:space="preserve">Origen (norma, artículo o criterio)</w:t>
            </w:r>
          </w:p>
        </w:tc>
      </w:tr>
      <w:tr>
        <w:tc>
          <w:tcPr>
            <w:tcW w:type="dxa" w:w="2800"/>
            <w:tcMar>
              <w:top w:type="dxa" w:w="80"/>
              <w:left w:type="dxa" w:w="120"/>
              <w:bottom w:type="dxa" w:w="80"/>
              <w:right w:type="dxa" w:w="120"/>
            </w:tcMar>
          </w:tcPr>
          <w:p>
            <w:r>
              <w:rPr>
                <w:rFonts w:ascii="Nunito" w:cs="Nunito" w:eastAsia="Nunito" w:hAnsi="Nunito"/>
                <w:b w:val="false"/>
                <w:bCs w:val="false"/>
                <w:sz w:val="19"/>
                <w:szCs w:val="19"/>
              </w:rPr>
              <w:t xml:space="preserve">Peso propio</w:t>
            </w:r>
          </w:p>
        </w:tc>
        <w:tc>
          <w:tcPr>
            <w:tcW w:type="dxa" w:w="1400"/>
            <w:tcMar>
              <w:top w:type="dxa" w:w="80"/>
              <w:left w:type="dxa" w:w="120"/>
              <w:bottom w:type="dxa" w:w="80"/>
              <w:right w:type="dxa" w:w="120"/>
            </w:tcMar>
          </w:tcPr>
          <w:p>
            <w:r>
              <w:rPr>
                <w:rFonts w:ascii="Nunito" w:cs="Nunito" w:eastAsia="Nunito" w:hAnsi="Nunito"/>
                <w:b w:val="false"/>
                <w:bCs w:val="false"/>
                <w:sz w:val="19"/>
                <w:szCs w:val="19"/>
              </w:rPr>
              <w:t xml:space="preserve">[ ]</w:t>
            </w:r>
          </w:p>
        </w:tc>
        <w:tc>
          <w:tcPr>
            <w:tcW w:type="dxa" w:w="1200"/>
            <w:tcMar>
              <w:top w:type="dxa" w:w="80"/>
              <w:left w:type="dxa" w:w="120"/>
              <w:bottom w:type="dxa" w:w="80"/>
              <w:right w:type="dxa" w:w="120"/>
            </w:tcMar>
          </w:tcPr>
          <w:p>
            <w:r>
              <w:rPr>
                <w:rFonts w:ascii="Nunito" w:cs="Nunito" w:eastAsia="Nunito" w:hAnsi="Nunito"/>
                <w:b w:val="false"/>
                <w:bCs w:val="false"/>
                <w:sz w:val="19"/>
                <w:szCs w:val="19"/>
              </w:rPr>
              <w:t xml:space="preserve">[ ]</w:t>
            </w:r>
          </w:p>
        </w:tc>
        <w:tc>
          <w:tcPr>
            <w:tcW w:type="dxa" w:w="3800"/>
            <w:tcMar>
              <w:top w:type="dxa" w:w="80"/>
              <w:left w:type="dxa" w:w="120"/>
              <w:bottom w:type="dxa" w:w="80"/>
              <w:right w:type="dxa" w:w="120"/>
            </w:tcMar>
          </w:tcPr>
          <w:p>
            <w:r>
              <w:rPr>
                <w:rFonts w:ascii="Nunito" w:cs="Nunito" w:eastAsia="Nunito" w:hAnsi="Nunito"/>
                <w:b w:val="false"/>
                <w:bCs w:val="false"/>
                <w:sz w:val="19"/>
                <w:szCs w:val="19"/>
              </w:rPr>
              <w:t xml:space="preserve">[ calculado por el programa ]</w:t>
            </w:r>
          </w:p>
        </w:tc>
      </w:tr>
      <w:tr>
        <w:tc>
          <w:tcPr>
            <w:tcW w:type="dxa" w:w="2800"/>
            <w:tcMar>
              <w:top w:type="dxa" w:w="80"/>
              <w:left w:type="dxa" w:w="120"/>
              <w:bottom w:type="dxa" w:w="80"/>
              <w:right w:type="dxa" w:w="120"/>
            </w:tcMar>
          </w:tcPr>
          <w:p>
            <w:r>
              <w:rPr>
                <w:rFonts w:ascii="Nunito" w:cs="Nunito" w:eastAsia="Nunito" w:hAnsi="Nunito"/>
                <w:b w:val="false"/>
                <w:bCs w:val="false"/>
                <w:sz w:val="19"/>
                <w:szCs w:val="19"/>
              </w:rPr>
              <w:t xml:space="preserve">Sobrecarga permanente</w:t>
            </w:r>
          </w:p>
        </w:tc>
        <w:tc>
          <w:tcPr>
            <w:tcW w:type="dxa" w:w="1400"/>
            <w:tcMar>
              <w:top w:type="dxa" w:w="80"/>
              <w:left w:type="dxa" w:w="120"/>
              <w:bottom w:type="dxa" w:w="80"/>
              <w:right w:type="dxa" w:w="120"/>
            </w:tcMar>
          </w:tcPr>
          <w:p>
            <w:r>
              <w:rPr>
                <w:rFonts w:ascii="Nunito" w:cs="Nunito" w:eastAsia="Nunito" w:hAnsi="Nunito"/>
                <w:b w:val="false"/>
                <w:bCs w:val="false"/>
                <w:sz w:val="19"/>
                <w:szCs w:val="19"/>
              </w:rPr>
              <w:t xml:space="preserve">[ ]</w:t>
            </w:r>
          </w:p>
        </w:tc>
        <w:tc>
          <w:tcPr>
            <w:tcW w:type="dxa" w:w="1200"/>
            <w:tcMar>
              <w:top w:type="dxa" w:w="80"/>
              <w:left w:type="dxa" w:w="120"/>
              <w:bottom w:type="dxa" w:w="80"/>
              <w:right w:type="dxa" w:w="120"/>
            </w:tcMar>
          </w:tcPr>
          <w:p>
            <w:r>
              <w:rPr>
                <w:rFonts w:ascii="Nunito" w:cs="Nunito" w:eastAsia="Nunito" w:hAnsi="Nunito"/>
                <w:b w:val="false"/>
                <w:bCs w:val="false"/>
                <w:sz w:val="19"/>
                <w:szCs w:val="19"/>
              </w:rPr>
              <w:t xml:space="preserve">kg/m²</w:t>
            </w:r>
          </w:p>
        </w:tc>
        <w:tc>
          <w:tcPr>
            <w:tcW w:type="dxa" w:w="3800"/>
            <w:tcMar>
              <w:top w:type="dxa" w:w="80"/>
              <w:left w:type="dxa" w:w="120"/>
              <w:bottom w:type="dxa" w:w="80"/>
              <w:right w:type="dxa" w:w="120"/>
            </w:tcMar>
          </w:tcPr>
          <w:p>
            <w:r>
              <w:rPr>
                <w:rFonts w:ascii="Nunito" w:cs="Nunito" w:eastAsia="Nunito" w:hAnsi="Nunito"/>
                <w:b w:val="false"/>
                <w:bCs w:val="false"/>
                <w:sz w:val="19"/>
                <w:szCs w:val="19"/>
              </w:rPr>
              <w:t xml:space="preserve">[ norma y tabla ]</w:t>
            </w:r>
          </w:p>
        </w:tc>
      </w:tr>
      <w:tr>
        <w:tc>
          <w:tcPr>
            <w:tcW w:type="dxa" w:w="2800"/>
            <w:tcMar>
              <w:top w:type="dxa" w:w="80"/>
              <w:left w:type="dxa" w:w="120"/>
              <w:bottom w:type="dxa" w:w="80"/>
              <w:right w:type="dxa" w:w="120"/>
            </w:tcMar>
          </w:tcPr>
          <w:p>
            <w:r>
              <w:rPr>
                <w:rFonts w:ascii="Nunito" w:cs="Nunito" w:eastAsia="Nunito" w:hAnsi="Nunito"/>
                <w:b w:val="false"/>
                <w:bCs w:val="false"/>
                <w:sz w:val="19"/>
                <w:szCs w:val="19"/>
              </w:rPr>
              <w:t xml:space="preserve">Carga viva</w:t>
            </w:r>
          </w:p>
        </w:tc>
        <w:tc>
          <w:tcPr>
            <w:tcW w:type="dxa" w:w="1400"/>
            <w:tcMar>
              <w:top w:type="dxa" w:w="80"/>
              <w:left w:type="dxa" w:w="120"/>
              <w:bottom w:type="dxa" w:w="80"/>
              <w:right w:type="dxa" w:w="120"/>
            </w:tcMar>
          </w:tcPr>
          <w:p>
            <w:r>
              <w:rPr>
                <w:rFonts w:ascii="Nunito" w:cs="Nunito" w:eastAsia="Nunito" w:hAnsi="Nunito"/>
                <w:b w:val="false"/>
                <w:bCs w:val="false"/>
                <w:sz w:val="19"/>
                <w:szCs w:val="19"/>
              </w:rPr>
              <w:t xml:space="preserve">[ ]</w:t>
            </w:r>
          </w:p>
        </w:tc>
        <w:tc>
          <w:tcPr>
            <w:tcW w:type="dxa" w:w="1200"/>
            <w:tcMar>
              <w:top w:type="dxa" w:w="80"/>
              <w:left w:type="dxa" w:w="120"/>
              <w:bottom w:type="dxa" w:w="80"/>
              <w:right w:type="dxa" w:w="120"/>
            </w:tcMar>
          </w:tcPr>
          <w:p>
            <w:r>
              <w:rPr>
                <w:rFonts w:ascii="Nunito" w:cs="Nunito" w:eastAsia="Nunito" w:hAnsi="Nunito"/>
                <w:b w:val="false"/>
                <w:bCs w:val="false"/>
                <w:sz w:val="19"/>
                <w:szCs w:val="19"/>
              </w:rPr>
              <w:t xml:space="preserve">kg/m²</w:t>
            </w:r>
          </w:p>
        </w:tc>
        <w:tc>
          <w:tcPr>
            <w:tcW w:type="dxa" w:w="3800"/>
            <w:tcMar>
              <w:top w:type="dxa" w:w="80"/>
              <w:left w:type="dxa" w:w="120"/>
              <w:bottom w:type="dxa" w:w="80"/>
              <w:right w:type="dxa" w:w="120"/>
            </w:tcMar>
          </w:tcPr>
          <w:p>
            <w:r>
              <w:rPr>
                <w:rFonts w:ascii="Nunito" w:cs="Nunito" w:eastAsia="Nunito" w:hAnsi="Nunito"/>
                <w:b w:val="false"/>
                <w:bCs w:val="false"/>
                <w:sz w:val="19"/>
                <w:szCs w:val="19"/>
              </w:rPr>
              <w:t xml:space="preserve">[ ocupación, norma y tabla ]</w:t>
            </w:r>
          </w:p>
        </w:tc>
      </w:tr>
      <w:tr>
        <w:tc>
          <w:tcPr>
            <w:tcW w:type="dxa" w:w="2800"/>
            <w:tcMar>
              <w:top w:type="dxa" w:w="80"/>
              <w:left w:type="dxa" w:w="120"/>
              <w:bottom w:type="dxa" w:w="80"/>
              <w:right w:type="dxa" w:w="120"/>
            </w:tcMar>
          </w:tcPr>
          <w:p>
            <w:r>
              <w:rPr>
                <w:rFonts w:ascii="Nunito" w:cs="Nunito" w:eastAsia="Nunito" w:hAnsi="Nunito"/>
                <w:b w:val="false"/>
                <w:bCs w:val="false"/>
                <w:sz w:val="19"/>
                <w:szCs w:val="19"/>
              </w:rPr>
              <w:t xml:space="preserve">Zona sísmica</w:t>
            </w:r>
          </w:p>
        </w:tc>
        <w:tc>
          <w:tcPr>
            <w:tcW w:type="dxa" w:w="1400"/>
            <w:tcMar>
              <w:top w:type="dxa" w:w="80"/>
              <w:left w:type="dxa" w:w="120"/>
              <w:bottom w:type="dxa" w:w="80"/>
              <w:right w:type="dxa" w:w="120"/>
            </w:tcMar>
          </w:tcPr>
          <w:p>
            <w:r>
              <w:rPr>
                <w:rFonts w:ascii="Nunito" w:cs="Nunito" w:eastAsia="Nunito" w:hAnsi="Nunito"/>
                <w:b w:val="false"/>
                <w:bCs w:val="false"/>
                <w:sz w:val="19"/>
                <w:szCs w:val="19"/>
              </w:rPr>
              <w:t xml:space="preserve">[ ]</w:t>
            </w:r>
          </w:p>
        </w:tc>
        <w:tc>
          <w:tcPr>
            <w:tcW w:type="dxa" w:w="1200"/>
            <w:tcMar>
              <w:top w:type="dxa" w:w="80"/>
              <w:left w:type="dxa" w:w="120"/>
              <w:bottom w:type="dxa" w:w="80"/>
              <w:right w:type="dxa" w:w="120"/>
            </w:tcMar>
          </w:tcPr>
          <w:p>
            <w:r>
              <w:rPr>
                <w:rFonts w:ascii="Nunito" w:cs="Nunito" w:eastAsia="Nunito" w:hAnsi="Nunito"/>
                <w:b w:val="false"/>
                <w:bCs w:val="false"/>
                <w:sz w:val="19"/>
                <w:szCs w:val="19"/>
              </w:rPr>
              <w:t xml:space="preserve">—</w:t>
            </w:r>
          </w:p>
        </w:tc>
        <w:tc>
          <w:tcPr>
            <w:tcW w:type="dxa" w:w="3800"/>
            <w:tcMar>
              <w:top w:type="dxa" w:w="80"/>
              <w:left w:type="dxa" w:w="120"/>
              <w:bottom w:type="dxa" w:w="80"/>
              <w:right w:type="dxa" w:w="120"/>
            </w:tcMar>
          </w:tcPr>
          <w:p>
            <w:r>
              <w:rPr>
                <w:rFonts w:ascii="Nunito" w:cs="Nunito" w:eastAsia="Nunito" w:hAnsi="Nunito"/>
                <w:b w:val="false"/>
                <w:bCs w:val="false"/>
                <w:sz w:val="19"/>
                <w:szCs w:val="19"/>
              </w:rPr>
              <w:t xml:space="preserve">[ mapa de la norma ]</w:t>
            </w:r>
          </w:p>
        </w:tc>
      </w:tr>
      <w:tr>
        <w:tc>
          <w:tcPr>
            <w:tcW w:type="dxa" w:w="2800"/>
            <w:tcMar>
              <w:top w:type="dxa" w:w="80"/>
              <w:left w:type="dxa" w:w="120"/>
              <w:bottom w:type="dxa" w:w="80"/>
              <w:right w:type="dxa" w:w="120"/>
            </w:tcMar>
          </w:tcPr>
          <w:p>
            <w:r>
              <w:rPr>
                <w:rFonts w:ascii="Nunito" w:cs="Nunito" w:eastAsia="Nunito" w:hAnsi="Nunito"/>
                <w:b w:val="false"/>
                <w:bCs w:val="false"/>
                <w:sz w:val="19"/>
                <w:szCs w:val="19"/>
              </w:rPr>
              <w:t xml:space="preserve">Z</w:t>
            </w:r>
          </w:p>
        </w:tc>
        <w:tc>
          <w:tcPr>
            <w:tcW w:type="dxa" w:w="1400"/>
            <w:tcMar>
              <w:top w:type="dxa" w:w="80"/>
              <w:left w:type="dxa" w:w="120"/>
              <w:bottom w:type="dxa" w:w="80"/>
              <w:right w:type="dxa" w:w="120"/>
            </w:tcMar>
          </w:tcPr>
          <w:p>
            <w:r>
              <w:rPr>
                <w:rFonts w:ascii="Nunito" w:cs="Nunito" w:eastAsia="Nunito" w:hAnsi="Nunito"/>
                <w:b w:val="false"/>
                <w:bCs w:val="false"/>
                <w:sz w:val="19"/>
                <w:szCs w:val="19"/>
              </w:rPr>
              <w:t xml:space="preserve">[ ]</w:t>
            </w:r>
          </w:p>
        </w:tc>
        <w:tc>
          <w:tcPr>
            <w:tcW w:type="dxa" w:w="1200"/>
            <w:tcMar>
              <w:top w:type="dxa" w:w="80"/>
              <w:left w:type="dxa" w:w="120"/>
              <w:bottom w:type="dxa" w:w="80"/>
              <w:right w:type="dxa" w:w="120"/>
            </w:tcMar>
          </w:tcPr>
          <w:p>
            <w:r>
              <w:rPr>
                <w:rFonts w:ascii="Nunito" w:cs="Nunito" w:eastAsia="Nunito" w:hAnsi="Nunito"/>
                <w:b w:val="false"/>
                <w:bCs w:val="false"/>
                <w:sz w:val="19"/>
                <w:szCs w:val="19"/>
              </w:rPr>
              <w:t xml:space="preserve">g</w:t>
            </w:r>
          </w:p>
        </w:tc>
        <w:tc>
          <w:tcPr>
            <w:tcW w:type="dxa" w:w="3800"/>
            <w:tcMar>
              <w:top w:type="dxa" w:w="80"/>
              <w:left w:type="dxa" w:w="120"/>
              <w:bottom w:type="dxa" w:w="80"/>
              <w:right w:type="dxa" w:w="120"/>
            </w:tcMar>
          </w:tcPr>
          <w:p>
            <w:r>
              <w:rPr>
                <w:rFonts w:ascii="Nunito" w:cs="Nunito" w:eastAsia="Nunito" w:hAnsi="Nunito"/>
                <w:b w:val="false"/>
                <w:bCs w:val="false"/>
                <w:sz w:val="19"/>
                <w:szCs w:val="19"/>
              </w:rPr>
              <w:t xml:space="preserve">[ ]</w:t>
            </w:r>
          </w:p>
        </w:tc>
      </w:tr>
      <w:tr>
        <w:tc>
          <w:tcPr>
            <w:tcW w:type="dxa" w:w="2800"/>
            <w:tcMar>
              <w:top w:type="dxa" w:w="80"/>
              <w:left w:type="dxa" w:w="120"/>
              <w:bottom w:type="dxa" w:w="80"/>
              <w:right w:type="dxa" w:w="120"/>
            </w:tcMar>
          </w:tcPr>
          <w:p>
            <w:r>
              <w:rPr>
                <w:rFonts w:ascii="Nunito" w:cs="Nunito" w:eastAsia="Nunito" w:hAnsi="Nunito"/>
                <w:b w:val="false"/>
                <w:bCs w:val="false"/>
                <w:sz w:val="19"/>
                <w:szCs w:val="19"/>
              </w:rPr>
              <w:t xml:space="preserve">Tipo de suelo</w:t>
            </w:r>
          </w:p>
        </w:tc>
        <w:tc>
          <w:tcPr>
            <w:tcW w:type="dxa" w:w="1400"/>
            <w:tcMar>
              <w:top w:type="dxa" w:w="80"/>
              <w:left w:type="dxa" w:w="120"/>
              <w:bottom w:type="dxa" w:w="80"/>
              <w:right w:type="dxa" w:w="120"/>
            </w:tcMar>
          </w:tcPr>
          <w:p>
            <w:r>
              <w:rPr>
                <w:rFonts w:ascii="Nunito" w:cs="Nunito" w:eastAsia="Nunito" w:hAnsi="Nunito"/>
                <w:b w:val="false"/>
                <w:bCs w:val="false"/>
                <w:sz w:val="19"/>
                <w:szCs w:val="19"/>
              </w:rPr>
              <w:t xml:space="preserve">[ ]</w:t>
            </w:r>
          </w:p>
        </w:tc>
        <w:tc>
          <w:tcPr>
            <w:tcW w:type="dxa" w:w="1200"/>
            <w:tcMar>
              <w:top w:type="dxa" w:w="80"/>
              <w:left w:type="dxa" w:w="120"/>
              <w:bottom w:type="dxa" w:w="80"/>
              <w:right w:type="dxa" w:w="120"/>
            </w:tcMar>
          </w:tcPr>
          <w:p>
            <w:r>
              <w:rPr>
                <w:rFonts w:ascii="Nunito" w:cs="Nunito" w:eastAsia="Nunito" w:hAnsi="Nunito"/>
                <w:b w:val="false"/>
                <w:bCs w:val="false"/>
                <w:sz w:val="19"/>
                <w:szCs w:val="19"/>
              </w:rPr>
              <w:t xml:space="preserve">—</w:t>
            </w:r>
          </w:p>
        </w:tc>
        <w:tc>
          <w:tcPr>
            <w:tcW w:type="dxa" w:w="3800"/>
            <w:tcMar>
              <w:top w:type="dxa" w:w="80"/>
              <w:left w:type="dxa" w:w="120"/>
              <w:bottom w:type="dxa" w:w="80"/>
              <w:right w:type="dxa" w:w="120"/>
            </w:tcMar>
          </w:tcPr>
          <w:p>
            <w:r>
              <w:rPr>
                <w:rFonts w:ascii="Nunito" w:cs="Nunito" w:eastAsia="Nunito" w:hAnsi="Nunito"/>
                <w:b w:val="false"/>
                <w:bCs w:val="false"/>
                <w:sz w:val="19"/>
                <w:szCs w:val="19"/>
              </w:rPr>
              <w:t xml:space="preserve">[ estudio de suelos ]</w:t>
            </w:r>
          </w:p>
        </w:tc>
      </w:tr>
      <w:tr>
        <w:tc>
          <w:tcPr>
            <w:tcW w:type="dxa" w:w="2800"/>
            <w:tcMar>
              <w:top w:type="dxa" w:w="80"/>
              <w:left w:type="dxa" w:w="120"/>
              <w:bottom w:type="dxa" w:w="80"/>
              <w:right w:type="dxa" w:w="120"/>
            </w:tcMar>
          </w:tcPr>
          <w:p>
            <w:r>
              <w:rPr>
                <w:rFonts w:ascii="Nunito" w:cs="Nunito" w:eastAsia="Nunito" w:hAnsi="Nunito"/>
                <w:b w:val="false"/>
                <w:bCs w:val="false"/>
                <w:sz w:val="19"/>
                <w:szCs w:val="19"/>
              </w:rPr>
              <w:t xml:space="preserve">Fa / Fd / Fs</w:t>
            </w:r>
          </w:p>
        </w:tc>
        <w:tc>
          <w:tcPr>
            <w:tcW w:type="dxa" w:w="1400"/>
            <w:tcMar>
              <w:top w:type="dxa" w:w="80"/>
              <w:left w:type="dxa" w:w="120"/>
              <w:bottom w:type="dxa" w:w="80"/>
              <w:right w:type="dxa" w:w="120"/>
            </w:tcMar>
          </w:tcPr>
          <w:p>
            <w:r>
              <w:rPr>
                <w:rFonts w:ascii="Nunito" w:cs="Nunito" w:eastAsia="Nunito" w:hAnsi="Nunito"/>
                <w:b w:val="false"/>
                <w:bCs w:val="false"/>
                <w:sz w:val="19"/>
                <w:szCs w:val="19"/>
              </w:rPr>
              <w:t xml:space="preserve">[ ]</w:t>
            </w:r>
          </w:p>
        </w:tc>
        <w:tc>
          <w:tcPr>
            <w:tcW w:type="dxa" w:w="1200"/>
            <w:tcMar>
              <w:top w:type="dxa" w:w="80"/>
              <w:left w:type="dxa" w:w="120"/>
              <w:bottom w:type="dxa" w:w="80"/>
              <w:right w:type="dxa" w:w="120"/>
            </w:tcMar>
          </w:tcPr>
          <w:p>
            <w:r>
              <w:rPr>
                <w:rFonts w:ascii="Nunito" w:cs="Nunito" w:eastAsia="Nunito" w:hAnsi="Nunito"/>
                <w:b w:val="false"/>
                <w:bCs w:val="false"/>
                <w:sz w:val="19"/>
                <w:szCs w:val="19"/>
              </w:rPr>
              <w:t xml:space="preserve">—</w:t>
            </w:r>
          </w:p>
        </w:tc>
        <w:tc>
          <w:tcPr>
            <w:tcW w:type="dxa" w:w="3800"/>
            <w:tcMar>
              <w:top w:type="dxa" w:w="80"/>
              <w:left w:type="dxa" w:w="120"/>
              <w:bottom w:type="dxa" w:w="80"/>
              <w:right w:type="dxa" w:w="120"/>
            </w:tcMar>
          </w:tcPr>
          <w:p>
            <w:r>
              <w:rPr>
                <w:rFonts w:ascii="Nunito" w:cs="Nunito" w:eastAsia="Nunito" w:hAnsi="Nunito"/>
                <w:b w:val="false"/>
                <w:bCs w:val="false"/>
                <w:sz w:val="19"/>
                <w:szCs w:val="19"/>
              </w:rPr>
              <w:t xml:space="preserve">[ ]</w:t>
            </w:r>
          </w:p>
        </w:tc>
      </w:tr>
      <w:tr>
        <w:tc>
          <w:tcPr>
            <w:tcW w:type="dxa" w:w="2800"/>
            <w:tcMar>
              <w:top w:type="dxa" w:w="80"/>
              <w:left w:type="dxa" w:w="120"/>
              <w:bottom w:type="dxa" w:w="80"/>
              <w:right w:type="dxa" w:w="120"/>
            </w:tcMar>
          </w:tcPr>
          <w:p>
            <w:r>
              <w:rPr>
                <w:rFonts w:ascii="Nunito" w:cs="Nunito" w:eastAsia="Nunito" w:hAnsi="Nunito"/>
                <w:b w:val="false"/>
                <w:bCs w:val="false"/>
                <w:sz w:val="19"/>
                <w:szCs w:val="19"/>
              </w:rPr>
              <w:t xml:space="preserve">R</w:t>
            </w:r>
          </w:p>
        </w:tc>
        <w:tc>
          <w:tcPr>
            <w:tcW w:type="dxa" w:w="1400"/>
            <w:tcMar>
              <w:top w:type="dxa" w:w="80"/>
              <w:left w:type="dxa" w:w="120"/>
              <w:bottom w:type="dxa" w:w="80"/>
              <w:right w:type="dxa" w:w="120"/>
            </w:tcMar>
          </w:tcPr>
          <w:p>
            <w:r>
              <w:rPr>
                <w:rFonts w:ascii="Nunito" w:cs="Nunito" w:eastAsia="Nunito" w:hAnsi="Nunito"/>
                <w:b w:val="false"/>
                <w:bCs w:val="false"/>
                <w:sz w:val="19"/>
                <w:szCs w:val="19"/>
              </w:rPr>
              <w:t xml:space="preserve">[ ]</w:t>
            </w:r>
          </w:p>
        </w:tc>
        <w:tc>
          <w:tcPr>
            <w:tcW w:type="dxa" w:w="1200"/>
            <w:tcMar>
              <w:top w:type="dxa" w:w="80"/>
              <w:left w:type="dxa" w:w="120"/>
              <w:bottom w:type="dxa" w:w="80"/>
              <w:right w:type="dxa" w:w="120"/>
            </w:tcMar>
          </w:tcPr>
          <w:p>
            <w:r>
              <w:rPr>
                <w:rFonts w:ascii="Nunito" w:cs="Nunito" w:eastAsia="Nunito" w:hAnsi="Nunito"/>
                <w:b w:val="false"/>
                <w:bCs w:val="false"/>
                <w:sz w:val="19"/>
                <w:szCs w:val="19"/>
              </w:rPr>
              <w:t xml:space="preserve">—</w:t>
            </w:r>
          </w:p>
        </w:tc>
        <w:tc>
          <w:tcPr>
            <w:tcW w:type="dxa" w:w="3800"/>
            <w:tcMar>
              <w:top w:type="dxa" w:w="80"/>
              <w:left w:type="dxa" w:w="120"/>
              <w:bottom w:type="dxa" w:w="80"/>
              <w:right w:type="dxa" w:w="120"/>
            </w:tcMar>
          </w:tcPr>
          <w:p>
            <w:r>
              <w:rPr>
                <w:rFonts w:ascii="Nunito" w:cs="Nunito" w:eastAsia="Nunito" w:hAnsi="Nunito"/>
                <w:b w:val="false"/>
                <w:bCs w:val="false"/>
                <w:sz w:val="19"/>
                <w:szCs w:val="19"/>
              </w:rPr>
              <w:t xml:space="preserve">[ tabla y sistema estructural ]</w:t>
            </w:r>
          </w:p>
        </w:tc>
      </w:tr>
    </w:tbl>
    <w:p>
      <w:pPr>
        <w:spacing w:after="200"/>
      </w:pPr>
      <w:r>
        <w:rPr>
          <w:rFonts w:ascii="Nunito" w:cs="Nunito" w:eastAsia="Nunito" w:hAnsi="Nunito"/>
          <w:color w:val="B9C2CB"/>
          <w:sz w:val="21"/>
          <w:szCs w:val="21"/>
        </w:rPr>
        <w:t xml:space="preserve">[ Escribe aquí ]</w:t>
      </w:r>
    </w:p>
    <w:p>
      <w:pPr>
        <w:spacing w:after="200" w:before="60"/>
        <w:jc w:val="center"/>
      </w:pPr>
      <w:r>
        <w:rPr>
          <w:rFonts w:ascii="Nunito" w:cs="Nunito" w:eastAsia="Nunito" w:hAnsi="Nunito"/>
          <w:i/>
          <w:iCs/>
          <w:color w:val="B9C2CB"/>
          <w:sz w:val="18"/>
          <w:szCs w:val="18"/>
        </w:rPr>
        <w:t xml:space="preserve">Figura N.º [ n ] — [ descripción ]</w:t>
      </w:r>
    </w:p>
    <w:p>
      <w:pPr>
        <w:pStyle w:val="Heading1"/>
        <w:spacing w:after="140" w:before="380"/>
      </w:pPr>
      <w:r>
        <w:rPr>
          <w:rFonts w:ascii="Overpass" w:cs="Overpass" w:eastAsia="Overpass" w:hAnsi="Overpass"/>
          <w:b/>
          <w:bCs/>
          <w:color w:val="0E2438"/>
          <w:sz w:val="28"/>
          <w:szCs w:val="28"/>
        </w:rPr>
        <w:t xml:space="preserve">7. Cálculo del cortante basal</w:t>
      </w:r>
    </w:p>
    <w:p>
      <w:pPr>
        <w:pBdr>
          <w:left w:val="single" w:color="C96A1C" w:sz="14" w:space="8"/>
        </w:pBdr>
        <w:shd w:fill="EEF2F6" w:val="clear"/>
        <w:spacing w:after="120"/>
      </w:pPr>
      <w:r>
        <w:rPr>
          <w:rFonts w:ascii="Nunito" w:cs="Nunito" w:eastAsia="Nunito" w:hAnsi="Nunito"/>
          <w:i/>
          <w:iCs/>
          <w:color w:val="5A6B7B"/>
          <w:sz w:val="19"/>
          <w:szCs w:val="19"/>
        </w:rPr>
        <w:t xml:space="preserve">La tabla completa de coeficientes y el cortante que resulta.</w:t>
      </w:r>
    </w:p>
    <w:p>
      <w:pPr>
        <w:pBdr>
          <w:left w:val="single" w:color="C96A1C" w:sz="14" w:space="8"/>
        </w:pBdr>
        <w:shd w:fill="EEF2F6" w:val="clear"/>
        <w:spacing w:after="120"/>
      </w:pPr>
      <w:r>
        <w:rPr>
          <w:rFonts w:ascii="Nunito" w:cs="Nunito" w:eastAsia="Nunito" w:hAnsi="Nunito"/>
          <w:i/>
          <w:iCs/>
          <w:color w:val="5A6B7B"/>
          <w:sz w:val="19"/>
          <w:szCs w:val="19"/>
        </w:rPr>
        <w:t xml:space="preserve">[cruce] Esta sección no estaba en la primera versión y en Ecuador es obligada: el revisor la busca por su nombre. Si va escondida dentro de «resultados», parece que falta.</w:t>
      </w:r>
    </w:p>
    <w:p>
      <w:pPr>
        <w:pBdr>
          <w:left w:val="single" w:color="C96A1C" w:sz="14" w:space="8"/>
        </w:pBdr>
        <w:shd w:fill="EEF2F6" w:val="clear"/>
        <w:spacing w:after="120"/>
      </w:pPr>
      <w:r>
        <w:rPr>
          <w:rFonts w:ascii="Nunito" w:cs="Nunito" w:eastAsia="Nunito" w:hAnsi="Nunito"/>
          <w:i/>
          <w:iCs/>
          <w:color w:val="5A6B7B"/>
          <w:sz w:val="19"/>
          <w:szCs w:val="19"/>
        </w:rPr>
        <w:t xml:space="preserve">OJO con la fila «tipo de estructura»: Ct y α dependen de ella, y es donde más se cuela un valor del proyecto anterior.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400"/>
        <w:gridCol w:w="1800"/>
        <w:gridCol w:w="3000"/>
      </w:tblGrid>
      <w:tr>
        <w:trPr>
          <w:tblHeader/>
        </w:trPr>
        <w:tc>
          <w:tcPr>
            <w:tcW w:type="dxa" w:w="4400"/>
            <w:shd w:fill="0E2438" w:val="clear"/>
            <w:tcMar>
              <w:top w:type="dxa" w:w="80"/>
              <w:left w:type="dxa" w:w="120"/>
              <w:bottom w:type="dxa" w:w="80"/>
              <w:right w:type="dxa" w:w="120"/>
            </w:tcMar>
          </w:tcPr>
          <w:p>
            <w:r>
              <w:rPr>
                <w:rFonts w:ascii="Overpass" w:cs="Overpass" w:eastAsia="Overpass" w:hAnsi="Overpass"/>
                <w:b/>
                <w:bCs/>
                <w:color w:val="FFFFFF"/>
                <w:sz w:val="18"/>
                <w:szCs w:val="18"/>
              </w:rPr>
              <w:t xml:space="preserve">Parámetro</w:t>
            </w:r>
          </w:p>
        </w:tc>
        <w:tc>
          <w:tcPr>
            <w:tcW w:type="dxa" w:w="1800"/>
            <w:shd w:fill="0E2438" w:val="clear"/>
            <w:tcMar>
              <w:top w:type="dxa" w:w="80"/>
              <w:left w:type="dxa" w:w="120"/>
              <w:bottom w:type="dxa" w:w="80"/>
              <w:right w:type="dxa" w:w="120"/>
            </w:tcMar>
          </w:tcPr>
          <w:p>
            <w:r>
              <w:rPr>
                <w:rFonts w:ascii="Overpass" w:cs="Overpass" w:eastAsia="Overpass" w:hAnsi="Overpass"/>
                <w:b/>
                <w:bCs/>
                <w:color w:val="FFFFFF"/>
                <w:sz w:val="18"/>
                <w:szCs w:val="18"/>
              </w:rPr>
              <w:t xml:space="preserve">Nomenclatura</w:t>
            </w:r>
          </w:p>
        </w:tc>
        <w:tc>
          <w:tcPr>
            <w:tcW w:type="dxa" w:w="3000"/>
            <w:shd w:fill="0E2438" w:val="clear"/>
            <w:tcMar>
              <w:top w:type="dxa" w:w="80"/>
              <w:left w:type="dxa" w:w="120"/>
              <w:bottom w:type="dxa" w:w="80"/>
              <w:right w:type="dxa" w:w="120"/>
            </w:tcMar>
          </w:tcPr>
          <w:p>
            <w:r>
              <w:rPr>
                <w:rFonts w:ascii="Overpass" w:cs="Overpass" w:eastAsia="Overpass" w:hAnsi="Overpass"/>
                <w:b/>
                <w:bCs/>
                <w:color w:val="FFFFFF"/>
                <w:sz w:val="18"/>
                <w:szCs w:val="18"/>
              </w:rPr>
              <w:t xml:space="preserve">Valor</w:t>
            </w:r>
          </w:p>
        </w:tc>
      </w:tr>
      <w:tr>
        <w:tc>
          <w:tcPr>
            <w:tcW w:type="dxa" w:w="4400"/>
            <w:tcMar>
              <w:top w:type="dxa" w:w="80"/>
              <w:left w:type="dxa" w:w="120"/>
              <w:bottom w:type="dxa" w:w="80"/>
              <w:right w:type="dxa" w:w="120"/>
            </w:tcMar>
          </w:tcPr>
          <w:p>
            <w:r>
              <w:rPr>
                <w:rFonts w:ascii="Nunito" w:cs="Nunito" w:eastAsia="Nunito" w:hAnsi="Nunito"/>
                <w:b w:val="false"/>
                <w:bCs w:val="false"/>
                <w:sz w:val="19"/>
                <w:szCs w:val="19"/>
              </w:rPr>
              <w:t xml:space="preserve">Coeficiente de importancia</w:t>
            </w:r>
          </w:p>
        </w:tc>
        <w:tc>
          <w:tcPr>
            <w:tcW w:type="dxa" w:w="1800"/>
            <w:tcMar>
              <w:top w:type="dxa" w:w="80"/>
              <w:left w:type="dxa" w:w="120"/>
              <w:bottom w:type="dxa" w:w="80"/>
              <w:right w:type="dxa" w:w="120"/>
            </w:tcMar>
          </w:tcPr>
          <w:p>
            <w:r>
              <w:rPr>
                <w:rFonts w:ascii="Nunito" w:cs="Nunito" w:eastAsia="Nunito" w:hAnsi="Nunito"/>
                <w:b w:val="false"/>
                <w:bCs w:val="false"/>
                <w:sz w:val="19"/>
                <w:szCs w:val="19"/>
              </w:rPr>
              <w:t xml:space="preserve">I</w:t>
            </w:r>
          </w:p>
        </w:tc>
        <w:tc>
          <w:tcPr>
            <w:tcW w:type="dxa" w:w="3000"/>
            <w:tcMar>
              <w:top w:type="dxa" w:w="80"/>
              <w:left w:type="dxa" w:w="120"/>
              <w:bottom w:type="dxa" w:w="80"/>
              <w:right w:type="dxa" w:w="120"/>
            </w:tcMar>
          </w:tcPr>
          <w:p>
            <w:r>
              <w:rPr>
                <w:rFonts w:ascii="Nunito" w:cs="Nunito" w:eastAsia="Nunito" w:hAnsi="Nunito"/>
                <w:b w:val="false"/>
                <w:bCs w:val="false"/>
                <w:sz w:val="19"/>
                <w:szCs w:val="19"/>
              </w:rPr>
              <w:t xml:space="preserve">[ ]</w:t>
            </w:r>
          </w:p>
        </w:tc>
      </w:tr>
      <w:tr>
        <w:tc>
          <w:tcPr>
            <w:tcW w:type="dxa" w:w="4400"/>
            <w:tcMar>
              <w:top w:type="dxa" w:w="80"/>
              <w:left w:type="dxa" w:w="120"/>
              <w:bottom w:type="dxa" w:w="80"/>
              <w:right w:type="dxa" w:w="120"/>
            </w:tcMar>
          </w:tcPr>
          <w:p>
            <w:r>
              <w:rPr>
                <w:rFonts w:ascii="Nunito" w:cs="Nunito" w:eastAsia="Nunito" w:hAnsi="Nunito"/>
                <w:b w:val="false"/>
                <w:bCs w:val="false"/>
                <w:sz w:val="19"/>
                <w:szCs w:val="19"/>
              </w:rPr>
              <w:t xml:space="preserve">Tipo de estructura</w:t>
            </w:r>
          </w:p>
        </w:tc>
        <w:tc>
          <w:tcPr>
            <w:tcW w:type="dxa" w:w="1800"/>
            <w:tcMar>
              <w:top w:type="dxa" w:w="80"/>
              <w:left w:type="dxa" w:w="120"/>
              <w:bottom w:type="dxa" w:w="80"/>
              <w:right w:type="dxa" w:w="120"/>
            </w:tcMar>
          </w:tcPr>
          <w:p>
            <w:r>
              <w:rPr>
                <w:rFonts w:ascii="Nunito" w:cs="Nunito" w:eastAsia="Nunito" w:hAnsi="Nunito"/>
                <w:b w:val="false"/>
                <w:bCs w:val="false"/>
                <w:sz w:val="19"/>
                <w:szCs w:val="19"/>
              </w:rPr>
              <w:t xml:space="preserve">—</w:t>
            </w:r>
          </w:p>
        </w:tc>
        <w:tc>
          <w:tcPr>
            <w:tcW w:type="dxa" w:w="3000"/>
            <w:tcMar>
              <w:top w:type="dxa" w:w="80"/>
              <w:left w:type="dxa" w:w="120"/>
              <w:bottom w:type="dxa" w:w="80"/>
              <w:right w:type="dxa" w:w="120"/>
            </w:tcMar>
          </w:tcPr>
          <w:p>
            <w:r>
              <w:rPr>
                <w:rFonts w:ascii="Nunito" w:cs="Nunito" w:eastAsia="Nunito" w:hAnsi="Nunito"/>
                <w:b w:val="false"/>
                <w:bCs w:val="false"/>
                <w:sz w:val="19"/>
                <w:szCs w:val="19"/>
              </w:rPr>
              <w:t xml:space="preserve">[ descríbelo tal como lo pide la tabla de la norma ]</w:t>
            </w:r>
          </w:p>
        </w:tc>
      </w:tr>
      <w:tr>
        <w:tc>
          <w:tcPr>
            <w:tcW w:type="dxa" w:w="4400"/>
            <w:tcMar>
              <w:top w:type="dxa" w:w="80"/>
              <w:left w:type="dxa" w:w="120"/>
              <w:bottom w:type="dxa" w:w="80"/>
              <w:right w:type="dxa" w:w="120"/>
            </w:tcMar>
          </w:tcPr>
          <w:p>
            <w:r>
              <w:rPr>
                <w:rFonts w:ascii="Nunito" w:cs="Nunito" w:eastAsia="Nunito" w:hAnsi="Nunito"/>
                <w:b w:val="false"/>
                <w:bCs w:val="false"/>
                <w:sz w:val="19"/>
                <w:szCs w:val="19"/>
              </w:rPr>
              <w:t xml:space="preserve">Coeficiente del tipo de edificio</w:t>
            </w:r>
          </w:p>
        </w:tc>
        <w:tc>
          <w:tcPr>
            <w:tcW w:type="dxa" w:w="1800"/>
            <w:tcMar>
              <w:top w:type="dxa" w:w="80"/>
              <w:left w:type="dxa" w:w="120"/>
              <w:bottom w:type="dxa" w:w="80"/>
              <w:right w:type="dxa" w:w="120"/>
            </w:tcMar>
          </w:tcPr>
          <w:p>
            <w:r>
              <w:rPr>
                <w:rFonts w:ascii="Nunito" w:cs="Nunito" w:eastAsia="Nunito" w:hAnsi="Nunito"/>
                <w:b w:val="false"/>
                <w:bCs w:val="false"/>
                <w:sz w:val="19"/>
                <w:szCs w:val="19"/>
              </w:rPr>
              <w:t xml:space="preserve">Ct</w:t>
            </w:r>
          </w:p>
        </w:tc>
        <w:tc>
          <w:tcPr>
            <w:tcW w:type="dxa" w:w="3000"/>
            <w:tcMar>
              <w:top w:type="dxa" w:w="80"/>
              <w:left w:type="dxa" w:w="120"/>
              <w:bottom w:type="dxa" w:w="80"/>
              <w:right w:type="dxa" w:w="120"/>
            </w:tcMar>
          </w:tcPr>
          <w:p>
            <w:r>
              <w:rPr>
                <w:rFonts w:ascii="Nunito" w:cs="Nunito" w:eastAsia="Nunito" w:hAnsi="Nunito"/>
                <w:b w:val="false"/>
                <w:bCs w:val="false"/>
                <w:sz w:val="19"/>
                <w:szCs w:val="19"/>
              </w:rPr>
              <w:t xml:space="preserve">[ ]</w:t>
            </w:r>
          </w:p>
        </w:tc>
      </w:tr>
      <w:tr>
        <w:tc>
          <w:tcPr>
            <w:tcW w:type="dxa" w:w="4400"/>
            <w:tcMar>
              <w:top w:type="dxa" w:w="80"/>
              <w:left w:type="dxa" w:w="120"/>
              <w:bottom w:type="dxa" w:w="80"/>
              <w:right w:type="dxa" w:w="120"/>
            </w:tcMar>
          </w:tcPr>
          <w:p>
            <w:r>
              <w:rPr>
                <w:rFonts w:ascii="Nunito" w:cs="Nunito" w:eastAsia="Nunito" w:hAnsi="Nunito"/>
                <w:b w:val="false"/>
                <w:bCs w:val="false"/>
                <w:sz w:val="19"/>
                <w:szCs w:val="19"/>
              </w:rPr>
              <w:t xml:space="preserve">Exponente</w:t>
            </w:r>
          </w:p>
        </w:tc>
        <w:tc>
          <w:tcPr>
            <w:tcW w:type="dxa" w:w="1800"/>
            <w:tcMar>
              <w:top w:type="dxa" w:w="80"/>
              <w:left w:type="dxa" w:w="120"/>
              <w:bottom w:type="dxa" w:w="80"/>
              <w:right w:type="dxa" w:w="120"/>
            </w:tcMar>
          </w:tcPr>
          <w:p>
            <w:r>
              <w:rPr>
                <w:rFonts w:ascii="Nunito" w:cs="Nunito" w:eastAsia="Nunito" w:hAnsi="Nunito"/>
                <w:b w:val="false"/>
                <w:bCs w:val="false"/>
                <w:sz w:val="19"/>
                <w:szCs w:val="19"/>
              </w:rPr>
              <w:t xml:space="preserve">α</w:t>
            </w:r>
          </w:p>
        </w:tc>
        <w:tc>
          <w:tcPr>
            <w:tcW w:type="dxa" w:w="3000"/>
            <w:tcMar>
              <w:top w:type="dxa" w:w="80"/>
              <w:left w:type="dxa" w:w="120"/>
              <w:bottom w:type="dxa" w:w="80"/>
              <w:right w:type="dxa" w:w="120"/>
            </w:tcMar>
          </w:tcPr>
          <w:p>
            <w:r>
              <w:rPr>
                <w:rFonts w:ascii="Nunito" w:cs="Nunito" w:eastAsia="Nunito" w:hAnsi="Nunito"/>
                <w:b w:val="false"/>
                <w:bCs w:val="false"/>
                <w:sz w:val="19"/>
                <w:szCs w:val="19"/>
              </w:rPr>
              <w:t xml:space="preserve">[ ]</w:t>
            </w:r>
          </w:p>
        </w:tc>
      </w:tr>
      <w:tr>
        <w:tc>
          <w:tcPr>
            <w:tcW w:type="dxa" w:w="4400"/>
            <w:tcMar>
              <w:top w:type="dxa" w:w="80"/>
              <w:left w:type="dxa" w:w="120"/>
              <w:bottom w:type="dxa" w:w="80"/>
              <w:right w:type="dxa" w:w="120"/>
            </w:tcMar>
          </w:tcPr>
          <w:p>
            <w:r>
              <w:rPr>
                <w:rFonts w:ascii="Nunito" w:cs="Nunito" w:eastAsia="Nunito" w:hAnsi="Nunito"/>
                <w:b w:val="false"/>
                <w:bCs w:val="false"/>
                <w:sz w:val="19"/>
                <w:szCs w:val="19"/>
              </w:rPr>
              <w:t xml:space="preserve">Altura de la edificación</w:t>
            </w:r>
          </w:p>
        </w:tc>
        <w:tc>
          <w:tcPr>
            <w:tcW w:type="dxa" w:w="1800"/>
            <w:tcMar>
              <w:top w:type="dxa" w:w="80"/>
              <w:left w:type="dxa" w:w="120"/>
              <w:bottom w:type="dxa" w:w="80"/>
              <w:right w:type="dxa" w:w="120"/>
            </w:tcMar>
          </w:tcPr>
          <w:p>
            <w:r>
              <w:rPr>
                <w:rFonts w:ascii="Nunito" w:cs="Nunito" w:eastAsia="Nunito" w:hAnsi="Nunito"/>
                <w:b w:val="false"/>
                <w:bCs w:val="false"/>
                <w:sz w:val="19"/>
                <w:szCs w:val="19"/>
              </w:rPr>
              <w:t xml:space="preserve">hn</w:t>
            </w:r>
          </w:p>
        </w:tc>
        <w:tc>
          <w:tcPr>
            <w:tcW w:type="dxa" w:w="3000"/>
            <w:tcMar>
              <w:top w:type="dxa" w:w="80"/>
              <w:left w:type="dxa" w:w="120"/>
              <w:bottom w:type="dxa" w:w="80"/>
              <w:right w:type="dxa" w:w="120"/>
            </w:tcMar>
          </w:tcPr>
          <w:p>
            <w:r>
              <w:rPr>
                <w:rFonts w:ascii="Nunito" w:cs="Nunito" w:eastAsia="Nunito" w:hAnsi="Nunito"/>
                <w:b w:val="false"/>
                <w:bCs w:val="false"/>
                <w:sz w:val="19"/>
                <w:szCs w:val="19"/>
              </w:rPr>
              <w:t xml:space="preserve">[ m ]</w:t>
            </w:r>
          </w:p>
        </w:tc>
      </w:tr>
      <w:tr>
        <w:tc>
          <w:tcPr>
            <w:tcW w:type="dxa" w:w="4400"/>
            <w:tcMar>
              <w:top w:type="dxa" w:w="80"/>
              <w:left w:type="dxa" w:w="120"/>
              <w:bottom w:type="dxa" w:w="80"/>
              <w:right w:type="dxa" w:w="120"/>
            </w:tcMar>
          </w:tcPr>
          <w:p>
            <w:r>
              <w:rPr>
                <w:rFonts w:ascii="Nunito" w:cs="Nunito" w:eastAsia="Nunito" w:hAnsi="Nunito"/>
                <w:b w:val="false"/>
                <w:bCs w:val="false"/>
                <w:sz w:val="19"/>
                <w:szCs w:val="19"/>
              </w:rPr>
              <w:t xml:space="preserve">Período de vibración</w:t>
            </w:r>
          </w:p>
        </w:tc>
        <w:tc>
          <w:tcPr>
            <w:tcW w:type="dxa" w:w="1800"/>
            <w:tcMar>
              <w:top w:type="dxa" w:w="80"/>
              <w:left w:type="dxa" w:w="120"/>
              <w:bottom w:type="dxa" w:w="80"/>
              <w:right w:type="dxa" w:w="120"/>
            </w:tcMar>
          </w:tcPr>
          <w:p>
            <w:r>
              <w:rPr>
                <w:rFonts w:ascii="Nunito" w:cs="Nunito" w:eastAsia="Nunito" w:hAnsi="Nunito"/>
                <w:b w:val="false"/>
                <w:bCs w:val="false"/>
                <w:sz w:val="19"/>
                <w:szCs w:val="19"/>
              </w:rPr>
              <w:t xml:space="preserve">Ta</w:t>
            </w:r>
          </w:p>
        </w:tc>
        <w:tc>
          <w:tcPr>
            <w:tcW w:type="dxa" w:w="3000"/>
            <w:tcMar>
              <w:top w:type="dxa" w:w="80"/>
              <w:left w:type="dxa" w:w="120"/>
              <w:bottom w:type="dxa" w:w="80"/>
              <w:right w:type="dxa" w:w="120"/>
            </w:tcMar>
          </w:tcPr>
          <w:p>
            <w:r>
              <w:rPr>
                <w:rFonts w:ascii="Nunito" w:cs="Nunito" w:eastAsia="Nunito" w:hAnsi="Nunito"/>
                <w:b w:val="false"/>
                <w:bCs w:val="false"/>
                <w:sz w:val="19"/>
                <w:szCs w:val="19"/>
              </w:rPr>
              <w:t xml:space="preserve">[ s ]</w:t>
            </w:r>
          </w:p>
        </w:tc>
      </w:tr>
      <w:tr>
        <w:tc>
          <w:tcPr>
            <w:tcW w:type="dxa" w:w="4400"/>
            <w:tcMar>
              <w:top w:type="dxa" w:w="80"/>
              <w:left w:type="dxa" w:w="120"/>
              <w:bottom w:type="dxa" w:w="80"/>
              <w:right w:type="dxa" w:w="120"/>
            </w:tcMar>
          </w:tcPr>
          <w:p>
            <w:r>
              <w:rPr>
                <w:rFonts w:ascii="Nunito" w:cs="Nunito" w:eastAsia="Nunito" w:hAnsi="Nunito"/>
                <w:b w:val="false"/>
                <w:bCs w:val="false"/>
                <w:sz w:val="19"/>
                <w:szCs w:val="19"/>
              </w:rPr>
              <w:t xml:space="preserve">Aceleración espectral</w:t>
            </w:r>
          </w:p>
        </w:tc>
        <w:tc>
          <w:tcPr>
            <w:tcW w:type="dxa" w:w="1800"/>
            <w:tcMar>
              <w:top w:type="dxa" w:w="80"/>
              <w:left w:type="dxa" w:w="120"/>
              <w:bottom w:type="dxa" w:w="80"/>
              <w:right w:type="dxa" w:w="120"/>
            </w:tcMar>
          </w:tcPr>
          <w:p>
            <w:r>
              <w:rPr>
                <w:rFonts w:ascii="Nunito" w:cs="Nunito" w:eastAsia="Nunito" w:hAnsi="Nunito"/>
                <w:b w:val="false"/>
                <w:bCs w:val="false"/>
                <w:sz w:val="19"/>
                <w:szCs w:val="19"/>
              </w:rPr>
              <w:t xml:space="preserve">Sa</w:t>
            </w:r>
          </w:p>
        </w:tc>
        <w:tc>
          <w:tcPr>
            <w:tcW w:type="dxa" w:w="3000"/>
            <w:tcMar>
              <w:top w:type="dxa" w:w="80"/>
              <w:left w:type="dxa" w:w="120"/>
              <w:bottom w:type="dxa" w:w="80"/>
              <w:right w:type="dxa" w:w="120"/>
            </w:tcMar>
          </w:tcPr>
          <w:p>
            <w:r>
              <w:rPr>
                <w:rFonts w:ascii="Nunito" w:cs="Nunito" w:eastAsia="Nunito" w:hAnsi="Nunito"/>
                <w:b w:val="false"/>
                <w:bCs w:val="false"/>
                <w:sz w:val="19"/>
                <w:szCs w:val="19"/>
              </w:rPr>
              <w:t xml:space="preserve">[ g ]</w:t>
            </w:r>
          </w:p>
        </w:tc>
      </w:tr>
      <w:tr>
        <w:tc>
          <w:tcPr>
            <w:tcW w:type="dxa" w:w="4400"/>
            <w:tcMar>
              <w:top w:type="dxa" w:w="80"/>
              <w:left w:type="dxa" w:w="120"/>
              <w:bottom w:type="dxa" w:w="80"/>
              <w:right w:type="dxa" w:w="120"/>
            </w:tcMar>
          </w:tcPr>
          <w:p>
            <w:r>
              <w:rPr>
                <w:rFonts w:ascii="Nunito" w:cs="Nunito" w:eastAsia="Nunito" w:hAnsi="Nunito"/>
                <w:b w:val="false"/>
                <w:bCs w:val="false"/>
                <w:sz w:val="19"/>
                <w:szCs w:val="19"/>
              </w:rPr>
              <w:t xml:space="preserve">Cortante basal</w:t>
            </w:r>
          </w:p>
        </w:tc>
        <w:tc>
          <w:tcPr>
            <w:tcW w:type="dxa" w:w="1800"/>
            <w:tcMar>
              <w:top w:type="dxa" w:w="80"/>
              <w:left w:type="dxa" w:w="120"/>
              <w:bottom w:type="dxa" w:w="80"/>
              <w:right w:type="dxa" w:w="120"/>
            </w:tcMar>
          </w:tcPr>
          <w:p>
            <w:r>
              <w:rPr>
                <w:rFonts w:ascii="Nunito" w:cs="Nunito" w:eastAsia="Nunito" w:hAnsi="Nunito"/>
                <w:b w:val="false"/>
                <w:bCs w:val="false"/>
                <w:sz w:val="19"/>
                <w:szCs w:val="19"/>
              </w:rPr>
              <w:t xml:space="preserve">V</w:t>
            </w:r>
          </w:p>
        </w:tc>
        <w:tc>
          <w:tcPr>
            <w:tcW w:type="dxa" w:w="3000"/>
            <w:tcMar>
              <w:top w:type="dxa" w:w="80"/>
              <w:left w:type="dxa" w:w="120"/>
              <w:bottom w:type="dxa" w:w="80"/>
              <w:right w:type="dxa" w:w="120"/>
            </w:tcMar>
          </w:tcPr>
          <w:p>
            <w:r>
              <w:rPr>
                <w:rFonts w:ascii="Nunito" w:cs="Nunito" w:eastAsia="Nunito" w:hAnsi="Nunito"/>
                <w:b w:val="false"/>
                <w:bCs w:val="false"/>
                <w:sz w:val="19"/>
                <w:szCs w:val="19"/>
              </w:rPr>
              <w:t xml:space="preserve">[ ]</w:t>
            </w:r>
          </w:p>
        </w:tc>
      </w:tr>
    </w:tbl>
    <w:p>
      <w:pPr>
        <w:spacing w:after="200"/>
      </w:pPr>
      <w:r>
        <w:rPr>
          <w:rFonts w:ascii="Nunito" w:cs="Nunito" w:eastAsia="Nunito" w:hAnsi="Nunito"/>
          <w:color w:val="B9C2CB"/>
          <w:sz w:val="21"/>
          <w:szCs w:val="21"/>
        </w:rPr>
        <w:t xml:space="preserve">[ Escribe aquí ]</w:t>
      </w:r>
    </w:p>
    <w:p>
      <w:pPr>
        <w:spacing w:after="200" w:before="60"/>
        <w:jc w:val="center"/>
      </w:pPr>
      <w:r>
        <w:rPr>
          <w:rFonts w:ascii="Nunito" w:cs="Nunito" w:eastAsia="Nunito" w:hAnsi="Nunito"/>
          <w:i/>
          <w:iCs/>
          <w:color w:val="B9C2CB"/>
          <w:sz w:val="18"/>
          <w:szCs w:val="18"/>
        </w:rPr>
        <w:t xml:space="preserve">Figura N.º [ n ] — [ descripción ]</w:t>
      </w:r>
    </w:p>
    <w:p>
      <w:pPr>
        <w:pStyle w:val="Heading1"/>
        <w:spacing w:after="140" w:before="380"/>
      </w:pPr>
      <w:r>
        <w:rPr>
          <w:rFonts w:ascii="Overpass" w:cs="Overpass" w:eastAsia="Overpass" w:hAnsi="Overpass"/>
          <w:b/>
          <w:bCs/>
          <w:color w:val="0E2438"/>
          <w:sz w:val="28"/>
          <w:szCs w:val="28"/>
        </w:rPr>
        <w:t xml:space="preserve">8. Análisis modal</w:t>
      </w:r>
    </w:p>
    <w:p>
      <w:pPr>
        <w:pBdr>
          <w:left w:val="single" w:color="C96A1C" w:sz="14" w:space="8"/>
        </w:pBdr>
        <w:shd w:fill="EEF2F6" w:val="clear"/>
        <w:spacing w:after="120"/>
      </w:pPr>
      <w:r>
        <w:rPr>
          <w:rFonts w:ascii="Nunito" w:cs="Nunito" w:eastAsia="Nunito" w:hAnsi="Nunito"/>
          <w:i/>
          <w:iCs/>
          <w:color w:val="5A6B7B"/>
          <w:sz w:val="19"/>
          <w:szCs w:val="19"/>
        </w:rPr>
        <w:t xml:space="preserve">Los períodos de los primeros modos y la participación de masas acumulada.</w:t>
      </w:r>
    </w:p>
    <w:p>
      <w:pPr>
        <w:pBdr>
          <w:left w:val="single" w:color="C96A1C" w:sz="14" w:space="8"/>
        </w:pBdr>
        <w:shd w:fill="EEF2F6" w:val="clear"/>
        <w:spacing w:after="120"/>
      </w:pPr>
      <w:r>
        <w:rPr>
          <w:rFonts w:ascii="Nunito" w:cs="Nunito" w:eastAsia="Nunito" w:hAnsi="Nunito"/>
          <w:i/>
          <w:iCs/>
          <w:color w:val="5A6B7B"/>
          <w:sz w:val="19"/>
          <w:szCs w:val="19"/>
        </w:rPr>
        <w:t xml:space="preserve">[cruce] Tampoco estaba, y es lo que justifica que el modelo dinámico sea válido. Si la participación de masas no llega al mínimo que pide la norma, el análisis no vale por muchos resultados que salgan después.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00"/>
        <w:gridCol w:w="2600"/>
      </w:tblGrid>
      <w:tr>
        <w:trPr>
          <w:tblHeader/>
        </w:trPr>
        <w:tc>
          <w:tcPr>
            <w:tcW w:type="dxa" w:w="1600"/>
            <w:shd w:fill="0E2438" w:val="clear"/>
            <w:tcMar>
              <w:top w:type="dxa" w:w="80"/>
              <w:left w:type="dxa" w:w="120"/>
              <w:bottom w:type="dxa" w:w="80"/>
              <w:right w:type="dxa" w:w="120"/>
            </w:tcMar>
          </w:tcPr>
          <w:p>
            <w:r>
              <w:rPr>
                <w:rFonts w:ascii="Overpass" w:cs="Overpass" w:eastAsia="Overpass" w:hAnsi="Overpass"/>
                <w:b/>
                <w:bCs/>
                <w:color w:val="FFFFFF"/>
                <w:sz w:val="18"/>
                <w:szCs w:val="18"/>
              </w:rPr>
              <w:t xml:space="preserve">Modo</w:t>
            </w:r>
          </w:p>
        </w:tc>
        <w:tc>
          <w:tcPr>
            <w:tcW w:type="dxa" w:w="2400"/>
            <w:shd w:fill="0E2438" w:val="clear"/>
            <w:tcMar>
              <w:top w:type="dxa" w:w="80"/>
              <w:left w:type="dxa" w:w="120"/>
              <w:bottom w:type="dxa" w:w="80"/>
              <w:right w:type="dxa" w:w="120"/>
            </w:tcMar>
          </w:tcPr>
          <w:p>
            <w:r>
              <w:rPr>
                <w:rFonts w:ascii="Overpass" w:cs="Overpass" w:eastAsia="Overpass" w:hAnsi="Overpass"/>
                <w:b/>
                <w:bCs/>
                <w:color w:val="FFFFFF"/>
                <w:sz w:val="18"/>
                <w:szCs w:val="18"/>
              </w:rPr>
              <w:t xml:space="preserve">Período (s)</w:t>
            </w:r>
          </w:p>
        </w:tc>
        <w:tc>
          <w:tcPr>
            <w:tcW w:type="dxa" w:w="2600"/>
            <w:shd w:fill="0E2438" w:val="clear"/>
            <w:tcMar>
              <w:top w:type="dxa" w:w="80"/>
              <w:left w:type="dxa" w:w="120"/>
              <w:bottom w:type="dxa" w:w="80"/>
              <w:right w:type="dxa" w:w="120"/>
            </w:tcMar>
          </w:tcPr>
          <w:p>
            <w:r>
              <w:rPr>
                <w:rFonts w:ascii="Overpass" w:cs="Overpass" w:eastAsia="Overpass" w:hAnsi="Overpass"/>
                <w:b/>
                <w:bCs/>
                <w:color w:val="FFFFFF"/>
                <w:sz w:val="18"/>
                <w:szCs w:val="18"/>
              </w:rPr>
              <w:t xml:space="preserve">Participación X (%)</w:t>
            </w:r>
          </w:p>
        </w:tc>
        <w:tc>
          <w:tcPr>
            <w:tcW w:type="dxa" w:w="2600"/>
            <w:shd w:fill="0E2438" w:val="clear"/>
            <w:tcMar>
              <w:top w:type="dxa" w:w="80"/>
              <w:left w:type="dxa" w:w="120"/>
              <w:bottom w:type="dxa" w:w="80"/>
              <w:right w:type="dxa" w:w="120"/>
            </w:tcMar>
          </w:tcPr>
          <w:p>
            <w:r>
              <w:rPr>
                <w:rFonts w:ascii="Overpass" w:cs="Overpass" w:eastAsia="Overpass" w:hAnsi="Overpass"/>
                <w:b/>
                <w:bCs/>
                <w:color w:val="FFFFFF"/>
                <w:sz w:val="18"/>
                <w:szCs w:val="18"/>
              </w:rPr>
              <w:t xml:space="preserve">Participación Y (%)</w:t>
            </w:r>
          </w:p>
        </w:tc>
      </w:tr>
      <w:tr>
        <w:tc>
          <w:tcPr>
            <w:tcW w:type="dxa" w:w="1600"/>
            <w:tcMar>
              <w:top w:type="dxa" w:w="80"/>
              <w:left w:type="dxa" w:w="120"/>
              <w:bottom w:type="dxa" w:w="80"/>
              <w:right w:type="dxa" w:w="120"/>
            </w:tcMar>
          </w:tcPr>
          <w:p>
            <w:r>
              <w:rPr>
                <w:rFonts w:ascii="Nunito" w:cs="Nunito" w:eastAsia="Nunito" w:hAnsi="Nunito"/>
                <w:b w:val="false"/>
                <w:bCs w:val="false"/>
                <w:sz w:val="19"/>
                <w:szCs w:val="19"/>
              </w:rPr>
              <w:t xml:space="preserve">1</w:t>
            </w:r>
          </w:p>
        </w:tc>
        <w:tc>
          <w:tcPr>
            <w:tcW w:type="dxa" w:w="2400"/>
            <w:tcMar>
              <w:top w:type="dxa" w:w="80"/>
              <w:left w:type="dxa" w:w="120"/>
              <w:bottom w:type="dxa" w:w="80"/>
              <w:right w:type="dxa" w:w="120"/>
            </w:tcMar>
          </w:tcPr>
          <w:p>
            <w:r>
              <w:rPr>
                <w:rFonts w:ascii="Nunito" w:cs="Nunito" w:eastAsia="Nunito" w:hAnsi="Nunito"/>
                <w:b w:val="false"/>
                <w:bCs w:val="false"/>
                <w:sz w:val="19"/>
                <w:szCs w:val="19"/>
              </w:rPr>
              <w:t xml:space="preserve">[ ]</w:t>
            </w:r>
          </w:p>
        </w:tc>
        <w:tc>
          <w:tcPr>
            <w:tcW w:type="dxa" w:w="2600"/>
            <w:tcMar>
              <w:top w:type="dxa" w:w="80"/>
              <w:left w:type="dxa" w:w="120"/>
              <w:bottom w:type="dxa" w:w="80"/>
              <w:right w:type="dxa" w:w="120"/>
            </w:tcMar>
          </w:tcPr>
          <w:p>
            <w:r>
              <w:rPr>
                <w:rFonts w:ascii="Nunito" w:cs="Nunito" w:eastAsia="Nunito" w:hAnsi="Nunito"/>
                <w:b w:val="false"/>
                <w:bCs w:val="false"/>
                <w:sz w:val="19"/>
                <w:szCs w:val="19"/>
              </w:rPr>
              <w:t xml:space="preserve">[ ]</w:t>
            </w:r>
          </w:p>
        </w:tc>
        <w:tc>
          <w:tcPr>
            <w:tcW w:type="dxa" w:w="2600"/>
            <w:tcMar>
              <w:top w:type="dxa" w:w="80"/>
              <w:left w:type="dxa" w:w="120"/>
              <w:bottom w:type="dxa" w:w="80"/>
              <w:right w:type="dxa" w:w="120"/>
            </w:tcMar>
          </w:tcPr>
          <w:p>
            <w:r>
              <w:rPr>
                <w:rFonts w:ascii="Nunito" w:cs="Nunito" w:eastAsia="Nunito" w:hAnsi="Nunito"/>
                <w:b w:val="false"/>
                <w:bCs w:val="false"/>
                <w:sz w:val="19"/>
                <w:szCs w:val="19"/>
              </w:rPr>
              <w:t xml:space="preserve">[ ]</w:t>
            </w:r>
          </w:p>
        </w:tc>
      </w:tr>
      <w:tr>
        <w:tc>
          <w:tcPr>
            <w:tcW w:type="dxa" w:w="1600"/>
            <w:tcMar>
              <w:top w:type="dxa" w:w="80"/>
              <w:left w:type="dxa" w:w="120"/>
              <w:bottom w:type="dxa" w:w="80"/>
              <w:right w:type="dxa" w:w="120"/>
            </w:tcMar>
          </w:tcPr>
          <w:p>
            <w:r>
              <w:rPr>
                <w:rFonts w:ascii="Nunito" w:cs="Nunito" w:eastAsia="Nunito" w:hAnsi="Nunito"/>
                <w:b w:val="false"/>
                <w:bCs w:val="false"/>
                <w:sz w:val="19"/>
                <w:szCs w:val="19"/>
              </w:rPr>
              <w:t xml:space="preserve">2</w:t>
            </w:r>
          </w:p>
        </w:tc>
        <w:tc>
          <w:tcPr>
            <w:tcW w:type="dxa" w:w="2400"/>
            <w:tcMar>
              <w:top w:type="dxa" w:w="80"/>
              <w:left w:type="dxa" w:w="120"/>
              <w:bottom w:type="dxa" w:w="80"/>
              <w:right w:type="dxa" w:w="120"/>
            </w:tcMar>
          </w:tcPr>
          <w:p>
            <w:r>
              <w:rPr>
                <w:rFonts w:ascii="Nunito" w:cs="Nunito" w:eastAsia="Nunito" w:hAnsi="Nunito"/>
                <w:b w:val="false"/>
                <w:bCs w:val="false"/>
                <w:sz w:val="19"/>
                <w:szCs w:val="19"/>
              </w:rPr>
              <w:t xml:space="preserve">[ ]</w:t>
            </w:r>
          </w:p>
        </w:tc>
        <w:tc>
          <w:tcPr>
            <w:tcW w:type="dxa" w:w="2600"/>
            <w:tcMar>
              <w:top w:type="dxa" w:w="80"/>
              <w:left w:type="dxa" w:w="120"/>
              <w:bottom w:type="dxa" w:w="80"/>
              <w:right w:type="dxa" w:w="120"/>
            </w:tcMar>
          </w:tcPr>
          <w:p>
            <w:r>
              <w:rPr>
                <w:rFonts w:ascii="Nunito" w:cs="Nunito" w:eastAsia="Nunito" w:hAnsi="Nunito"/>
                <w:b w:val="false"/>
                <w:bCs w:val="false"/>
                <w:sz w:val="19"/>
                <w:szCs w:val="19"/>
              </w:rPr>
              <w:t xml:space="preserve">[ ]</w:t>
            </w:r>
          </w:p>
        </w:tc>
        <w:tc>
          <w:tcPr>
            <w:tcW w:type="dxa" w:w="2600"/>
            <w:tcMar>
              <w:top w:type="dxa" w:w="80"/>
              <w:left w:type="dxa" w:w="120"/>
              <w:bottom w:type="dxa" w:w="80"/>
              <w:right w:type="dxa" w:w="120"/>
            </w:tcMar>
          </w:tcPr>
          <w:p>
            <w:r>
              <w:rPr>
                <w:rFonts w:ascii="Nunito" w:cs="Nunito" w:eastAsia="Nunito" w:hAnsi="Nunito"/>
                <w:b w:val="false"/>
                <w:bCs w:val="false"/>
                <w:sz w:val="19"/>
                <w:szCs w:val="19"/>
              </w:rPr>
              <w:t xml:space="preserve">[ ]</w:t>
            </w:r>
          </w:p>
        </w:tc>
      </w:tr>
      <w:tr>
        <w:tc>
          <w:tcPr>
            <w:tcW w:type="dxa" w:w="1600"/>
            <w:tcMar>
              <w:top w:type="dxa" w:w="80"/>
              <w:left w:type="dxa" w:w="120"/>
              <w:bottom w:type="dxa" w:w="80"/>
              <w:right w:type="dxa" w:w="120"/>
            </w:tcMar>
          </w:tcPr>
          <w:p>
            <w:r>
              <w:rPr>
                <w:rFonts w:ascii="Nunito" w:cs="Nunito" w:eastAsia="Nunito" w:hAnsi="Nunito"/>
                <w:b w:val="false"/>
                <w:bCs w:val="false"/>
                <w:sz w:val="19"/>
                <w:szCs w:val="19"/>
              </w:rPr>
              <w:t xml:space="preserve">3</w:t>
            </w:r>
          </w:p>
        </w:tc>
        <w:tc>
          <w:tcPr>
            <w:tcW w:type="dxa" w:w="2400"/>
            <w:tcMar>
              <w:top w:type="dxa" w:w="80"/>
              <w:left w:type="dxa" w:w="120"/>
              <w:bottom w:type="dxa" w:w="80"/>
              <w:right w:type="dxa" w:w="120"/>
            </w:tcMar>
          </w:tcPr>
          <w:p>
            <w:r>
              <w:rPr>
                <w:rFonts w:ascii="Nunito" w:cs="Nunito" w:eastAsia="Nunito" w:hAnsi="Nunito"/>
                <w:b w:val="false"/>
                <w:bCs w:val="false"/>
                <w:sz w:val="19"/>
                <w:szCs w:val="19"/>
              </w:rPr>
              <w:t xml:space="preserve">[ ]</w:t>
            </w:r>
          </w:p>
        </w:tc>
        <w:tc>
          <w:tcPr>
            <w:tcW w:type="dxa" w:w="2600"/>
            <w:tcMar>
              <w:top w:type="dxa" w:w="80"/>
              <w:left w:type="dxa" w:w="120"/>
              <w:bottom w:type="dxa" w:w="80"/>
              <w:right w:type="dxa" w:w="120"/>
            </w:tcMar>
          </w:tcPr>
          <w:p>
            <w:r>
              <w:rPr>
                <w:rFonts w:ascii="Nunito" w:cs="Nunito" w:eastAsia="Nunito" w:hAnsi="Nunito"/>
                <w:b w:val="false"/>
                <w:bCs w:val="false"/>
                <w:sz w:val="19"/>
                <w:szCs w:val="19"/>
              </w:rPr>
              <w:t xml:space="preserve">[ ]</w:t>
            </w:r>
          </w:p>
        </w:tc>
        <w:tc>
          <w:tcPr>
            <w:tcW w:type="dxa" w:w="2600"/>
            <w:tcMar>
              <w:top w:type="dxa" w:w="80"/>
              <w:left w:type="dxa" w:w="120"/>
              <w:bottom w:type="dxa" w:w="80"/>
              <w:right w:type="dxa" w:w="120"/>
            </w:tcMar>
          </w:tcPr>
          <w:p>
            <w:r>
              <w:rPr>
                <w:rFonts w:ascii="Nunito" w:cs="Nunito" w:eastAsia="Nunito" w:hAnsi="Nunito"/>
                <w:b w:val="false"/>
                <w:bCs w:val="false"/>
                <w:sz w:val="19"/>
                <w:szCs w:val="19"/>
              </w:rPr>
              <w:t xml:space="preserve">[ ]</w:t>
            </w:r>
          </w:p>
        </w:tc>
      </w:tr>
      <w:tr>
        <w:tc>
          <w:tcPr>
            <w:tcW w:type="dxa" w:w="1600"/>
            <w:tcMar>
              <w:top w:type="dxa" w:w="80"/>
              <w:left w:type="dxa" w:w="120"/>
              <w:bottom w:type="dxa" w:w="80"/>
              <w:right w:type="dxa" w:w="120"/>
            </w:tcMar>
          </w:tcPr>
          <w:p>
            <w:r>
              <w:rPr>
                <w:rFonts w:ascii="Nunito" w:cs="Nunito" w:eastAsia="Nunito" w:hAnsi="Nunito"/>
                <w:b w:val="false"/>
                <w:bCs w:val="false"/>
                <w:sz w:val="19"/>
                <w:szCs w:val="19"/>
              </w:rPr>
              <w:t xml:space="preserve">Acumulada</w:t>
            </w:r>
          </w:p>
        </w:tc>
        <w:tc>
          <w:tcPr>
            <w:tcW w:type="dxa" w:w="2400"/>
            <w:tcMar>
              <w:top w:type="dxa" w:w="80"/>
              <w:left w:type="dxa" w:w="120"/>
              <w:bottom w:type="dxa" w:w="80"/>
              <w:right w:type="dxa" w:w="120"/>
            </w:tcMar>
          </w:tcPr>
          <w:p>
            <w:r>
              <w:rPr>
                <w:rFonts w:ascii="Nunito" w:cs="Nunito" w:eastAsia="Nunito" w:hAnsi="Nunito"/>
                <w:b w:val="false"/>
                <w:bCs w:val="false"/>
                <w:sz w:val="19"/>
                <w:szCs w:val="19"/>
              </w:rPr>
              <w:t xml:space="preserve">—</w:t>
            </w:r>
          </w:p>
        </w:tc>
        <w:tc>
          <w:tcPr>
            <w:tcW w:type="dxa" w:w="2600"/>
            <w:tcMar>
              <w:top w:type="dxa" w:w="80"/>
              <w:left w:type="dxa" w:w="120"/>
              <w:bottom w:type="dxa" w:w="80"/>
              <w:right w:type="dxa" w:w="120"/>
            </w:tcMar>
          </w:tcPr>
          <w:p>
            <w:r>
              <w:rPr>
                <w:rFonts w:ascii="Nunito" w:cs="Nunito" w:eastAsia="Nunito" w:hAnsi="Nunito"/>
                <w:b w:val="false"/>
                <w:bCs w:val="false"/>
                <w:sz w:val="19"/>
                <w:szCs w:val="19"/>
              </w:rPr>
              <w:t xml:space="preserve">[ ]</w:t>
            </w:r>
          </w:p>
        </w:tc>
        <w:tc>
          <w:tcPr>
            <w:tcW w:type="dxa" w:w="2600"/>
            <w:tcMar>
              <w:top w:type="dxa" w:w="80"/>
              <w:left w:type="dxa" w:w="120"/>
              <w:bottom w:type="dxa" w:w="80"/>
              <w:right w:type="dxa" w:w="120"/>
            </w:tcMar>
          </w:tcPr>
          <w:p>
            <w:r>
              <w:rPr>
                <w:rFonts w:ascii="Nunito" w:cs="Nunito" w:eastAsia="Nunito" w:hAnsi="Nunito"/>
                <w:b w:val="false"/>
                <w:bCs w:val="false"/>
                <w:sz w:val="19"/>
                <w:szCs w:val="19"/>
              </w:rPr>
              <w:t xml:space="preserve">[ ]</w:t>
            </w:r>
          </w:p>
        </w:tc>
      </w:tr>
    </w:tbl>
    <w:p>
      <w:pPr>
        <w:spacing w:after="200"/>
      </w:pPr>
      <w:r>
        <w:rPr>
          <w:rFonts w:ascii="Nunito" w:cs="Nunito" w:eastAsia="Nunito" w:hAnsi="Nunito"/>
          <w:color w:val="B9C2CB"/>
          <w:sz w:val="21"/>
          <w:szCs w:val="21"/>
        </w:rPr>
        <w:t xml:space="preserve">[ Escribe aquí ]</w:t>
      </w:r>
    </w:p>
    <w:p>
      <w:pPr>
        <w:spacing w:after="200" w:before="60"/>
        <w:jc w:val="center"/>
      </w:pPr>
      <w:r>
        <w:rPr>
          <w:rFonts w:ascii="Nunito" w:cs="Nunito" w:eastAsia="Nunito" w:hAnsi="Nunito"/>
          <w:i/>
          <w:iCs/>
          <w:color w:val="B9C2CB"/>
          <w:sz w:val="18"/>
          <w:szCs w:val="18"/>
        </w:rPr>
        <w:t xml:space="preserve">Figura N.º [ n ] — [ descripción ]</w:t>
      </w:r>
    </w:p>
    <w:p>
      <w:pPr>
        <w:pStyle w:val="Heading1"/>
        <w:spacing w:after="140" w:before="380"/>
      </w:pPr>
      <w:r>
        <w:rPr>
          <w:rFonts w:ascii="Overpass" w:cs="Overpass" w:eastAsia="Overpass" w:hAnsi="Overpass"/>
          <w:b/>
          <w:bCs/>
          <w:color w:val="0E2438"/>
          <w:sz w:val="28"/>
          <w:szCs w:val="28"/>
        </w:rPr>
        <w:t xml:space="preserve">9. Combinaciones de carga</w:t>
      </w:r>
    </w:p>
    <w:p>
      <w:pPr>
        <w:pBdr>
          <w:left w:val="single" w:color="C96A1C" w:sz="14" w:space="8"/>
        </w:pBdr>
        <w:shd w:fill="EEF2F6" w:val="clear"/>
        <w:spacing w:after="120"/>
      </w:pPr>
      <w:r>
        <w:rPr>
          <w:rFonts w:ascii="Nunito" w:cs="Nunito" w:eastAsia="Nunito" w:hAnsi="Nunito"/>
          <w:i/>
          <w:iCs/>
          <w:color w:val="5A6B7B"/>
          <w:sz w:val="19"/>
          <w:szCs w:val="19"/>
        </w:rPr>
        <w:t xml:space="preserve">Todas las combinaciones usadas, con su referencia normativa. Y di CUÁL resultó crítica y en qué dirección.</w:t>
      </w:r>
    </w:p>
    <w:p>
      <w:pPr>
        <w:pBdr>
          <w:left w:val="single" w:color="C96A1C" w:sz="14" w:space="8"/>
        </w:pBdr>
        <w:shd w:fill="EEF2F6" w:val="clear"/>
        <w:spacing w:after="120"/>
      </w:pPr>
      <w:r>
        <w:rPr>
          <w:rFonts w:ascii="Nunito" w:cs="Nunito" w:eastAsia="Nunito" w:hAnsi="Nunito"/>
          <w:i/>
          <w:iCs/>
          <w:color w:val="5A6B7B"/>
          <w:sz w:val="19"/>
          <w:szCs w:val="19"/>
        </w:rPr>
        <w:t xml:space="preserve">Si las generó el software automáticamente, dilo y di cuál. El revisor necesita saber si las revisó una persona.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3800"/>
      </w:tblGrid>
      <w:tr>
        <w:trPr>
          <w:tblHeader/>
        </w:trPr>
        <w:tc>
          <w:tcPr>
            <w:tcW w:type="dxa" w:w="900"/>
            <w:shd w:fill="0E2438" w:val="clear"/>
            <w:tcMar>
              <w:top w:type="dxa" w:w="80"/>
              <w:left w:type="dxa" w:w="120"/>
              <w:bottom w:type="dxa" w:w="80"/>
              <w:right w:type="dxa" w:w="120"/>
            </w:tcMar>
          </w:tcPr>
          <w:p>
            <w:r>
              <w:rPr>
                <w:rFonts w:ascii="Overpass" w:cs="Overpass" w:eastAsia="Overpass" w:hAnsi="Overpass"/>
                <w:b/>
                <w:bCs/>
                <w:color w:val="FFFFFF"/>
                <w:sz w:val="18"/>
                <w:szCs w:val="18"/>
              </w:rPr>
              <w:t xml:space="preserve">N.º</w:t>
            </w:r>
          </w:p>
        </w:tc>
        <w:tc>
          <w:tcPr>
            <w:tcW w:type="dxa" w:w="4500"/>
            <w:shd w:fill="0E2438" w:val="clear"/>
            <w:tcMar>
              <w:top w:type="dxa" w:w="80"/>
              <w:left w:type="dxa" w:w="120"/>
              <w:bottom w:type="dxa" w:w="80"/>
              <w:right w:type="dxa" w:w="120"/>
            </w:tcMar>
          </w:tcPr>
          <w:p>
            <w:r>
              <w:rPr>
                <w:rFonts w:ascii="Overpass" w:cs="Overpass" w:eastAsia="Overpass" w:hAnsi="Overpass"/>
                <w:b/>
                <w:bCs/>
                <w:color w:val="FFFFFF"/>
                <w:sz w:val="18"/>
                <w:szCs w:val="18"/>
              </w:rPr>
              <w:t xml:space="preserve">Combinación</w:t>
            </w:r>
          </w:p>
        </w:tc>
        <w:tc>
          <w:tcPr>
            <w:tcW w:type="dxa" w:w="3800"/>
            <w:shd w:fill="0E2438" w:val="clear"/>
            <w:tcMar>
              <w:top w:type="dxa" w:w="80"/>
              <w:left w:type="dxa" w:w="120"/>
              <w:bottom w:type="dxa" w:w="80"/>
              <w:right w:type="dxa" w:w="120"/>
            </w:tcMar>
          </w:tcPr>
          <w:p>
            <w:r>
              <w:rPr>
                <w:rFonts w:ascii="Overpass" w:cs="Overpass" w:eastAsia="Overpass" w:hAnsi="Overpass"/>
                <w:b/>
                <w:bCs/>
                <w:color w:val="FFFFFF"/>
                <w:sz w:val="18"/>
                <w:szCs w:val="18"/>
              </w:rPr>
              <w:t xml:space="preserve">Referencia normativa</w:t>
            </w:r>
          </w:p>
        </w:tc>
      </w:tr>
      <w:tr>
        <w:tc>
          <w:tcPr>
            <w:tcW w:type="dxa" w:w="900"/>
            <w:tcMar>
              <w:top w:type="dxa" w:w="80"/>
              <w:left w:type="dxa" w:w="120"/>
              <w:bottom w:type="dxa" w:w="80"/>
              <w:right w:type="dxa" w:w="120"/>
            </w:tcMar>
          </w:tcPr>
          <w:p>
            <w:r>
              <w:rPr>
                <w:rFonts w:ascii="Nunito" w:cs="Nunito" w:eastAsia="Nunito" w:hAnsi="Nunito"/>
                <w:b w:val="false"/>
                <w:bCs w:val="false"/>
                <w:sz w:val="19"/>
                <w:szCs w:val="19"/>
              </w:rPr>
              <w:t xml:space="preserve">1</w:t>
            </w:r>
          </w:p>
        </w:tc>
        <w:tc>
          <w:tcPr>
            <w:tcW w:type="dxa" w:w="4500"/>
            <w:tcMar>
              <w:top w:type="dxa" w:w="80"/>
              <w:left w:type="dxa" w:w="120"/>
              <w:bottom w:type="dxa" w:w="80"/>
              <w:right w:type="dxa" w:w="120"/>
            </w:tcMar>
          </w:tcPr>
          <w:p>
            <w:r>
              <w:rPr>
                <w:rFonts w:ascii="Nunito" w:cs="Nunito" w:eastAsia="Nunito" w:hAnsi="Nunito"/>
                <w:b w:val="false"/>
                <w:bCs w:val="false"/>
                <w:sz w:val="19"/>
                <w:szCs w:val="19"/>
              </w:rPr>
              <w:t xml:space="preserve">[ p. ej. 1,2D + 1,6L ]</w:t>
            </w:r>
          </w:p>
        </w:tc>
        <w:tc>
          <w:tcPr>
            <w:tcW w:type="dxa" w:w="3800"/>
            <w:tcMar>
              <w:top w:type="dxa" w:w="80"/>
              <w:left w:type="dxa" w:w="120"/>
              <w:bottom w:type="dxa" w:w="80"/>
              <w:right w:type="dxa" w:w="120"/>
            </w:tcMar>
          </w:tcPr>
          <w:p>
            <w:r>
              <w:rPr>
                <w:rFonts w:ascii="Nunito" w:cs="Nunito" w:eastAsia="Nunito" w:hAnsi="Nunito"/>
                <w:b w:val="false"/>
                <w:bCs w:val="false"/>
                <w:sz w:val="19"/>
                <w:szCs w:val="19"/>
              </w:rPr>
              <w:t xml:space="preserve">[ norma y artículo ]</w:t>
            </w:r>
          </w:p>
        </w:tc>
      </w:tr>
      <w:tr>
        <w:tc>
          <w:tcPr>
            <w:tcW w:type="dxa" w:w="900"/>
            <w:tcMar>
              <w:top w:type="dxa" w:w="80"/>
              <w:left w:type="dxa" w:w="120"/>
              <w:bottom w:type="dxa" w:w="80"/>
              <w:right w:type="dxa" w:w="120"/>
            </w:tcMar>
          </w:tcPr>
          <w:p>
            <w:r>
              <w:rPr>
                <w:rFonts w:ascii="Nunito" w:cs="Nunito" w:eastAsia="Nunito" w:hAnsi="Nunito"/>
                <w:b w:val="false"/>
                <w:bCs w:val="false"/>
                <w:sz w:val="19"/>
                <w:szCs w:val="19"/>
              </w:rPr>
              <w:t xml:space="preserve">2</w:t>
            </w:r>
          </w:p>
        </w:tc>
        <w:tc>
          <w:tcPr>
            <w:tcW w:type="dxa" w:w="4500"/>
            <w:tcMar>
              <w:top w:type="dxa" w:w="80"/>
              <w:left w:type="dxa" w:w="120"/>
              <w:bottom w:type="dxa" w:w="80"/>
              <w:right w:type="dxa" w:w="120"/>
            </w:tcMar>
          </w:tcPr>
          <w:p>
            <w:r>
              <w:rPr>
                <w:rFonts w:ascii="Nunito" w:cs="Nunito" w:eastAsia="Nunito" w:hAnsi="Nunito"/>
                <w:b w:val="false"/>
                <w:bCs w:val="false"/>
                <w:sz w:val="19"/>
                <w:szCs w:val="19"/>
              </w:rPr>
              <w:t xml:space="preserve">[ ]</w:t>
            </w:r>
          </w:p>
        </w:tc>
        <w:tc>
          <w:tcPr>
            <w:tcW w:type="dxa" w:w="3800"/>
            <w:tcMar>
              <w:top w:type="dxa" w:w="80"/>
              <w:left w:type="dxa" w:w="120"/>
              <w:bottom w:type="dxa" w:w="80"/>
              <w:right w:type="dxa" w:w="120"/>
            </w:tcMar>
          </w:tcPr>
          <w:p>
            <w:r>
              <w:rPr>
                <w:rFonts w:ascii="Nunito" w:cs="Nunito" w:eastAsia="Nunito" w:hAnsi="Nunito"/>
                <w:b w:val="false"/>
                <w:bCs w:val="false"/>
                <w:sz w:val="19"/>
                <w:szCs w:val="19"/>
              </w:rPr>
              <w:t xml:space="preserve">[ ]</w:t>
            </w:r>
          </w:p>
        </w:tc>
      </w:tr>
      <w:tr>
        <w:tc>
          <w:tcPr>
            <w:tcW w:type="dxa" w:w="900"/>
            <w:tcMar>
              <w:top w:type="dxa" w:w="80"/>
              <w:left w:type="dxa" w:w="120"/>
              <w:bottom w:type="dxa" w:w="80"/>
              <w:right w:type="dxa" w:w="120"/>
            </w:tcMar>
          </w:tcPr>
          <w:p>
            <w:r>
              <w:rPr>
                <w:rFonts w:ascii="Nunito" w:cs="Nunito" w:eastAsia="Nunito" w:hAnsi="Nunito"/>
                <w:b w:val="false"/>
                <w:bCs w:val="false"/>
                <w:sz w:val="19"/>
                <w:szCs w:val="19"/>
              </w:rPr>
              <w:t xml:space="preserve">3</w:t>
            </w:r>
          </w:p>
        </w:tc>
        <w:tc>
          <w:tcPr>
            <w:tcW w:type="dxa" w:w="4500"/>
            <w:tcMar>
              <w:top w:type="dxa" w:w="80"/>
              <w:left w:type="dxa" w:w="120"/>
              <w:bottom w:type="dxa" w:w="80"/>
              <w:right w:type="dxa" w:w="120"/>
            </w:tcMar>
          </w:tcPr>
          <w:p>
            <w:r>
              <w:rPr>
                <w:rFonts w:ascii="Nunito" w:cs="Nunito" w:eastAsia="Nunito" w:hAnsi="Nunito"/>
                <w:b w:val="false"/>
                <w:bCs w:val="false"/>
                <w:sz w:val="19"/>
                <w:szCs w:val="19"/>
              </w:rPr>
              <w:t xml:space="preserve">[ ]</w:t>
            </w:r>
          </w:p>
        </w:tc>
        <w:tc>
          <w:tcPr>
            <w:tcW w:type="dxa" w:w="3800"/>
            <w:tcMar>
              <w:top w:type="dxa" w:w="80"/>
              <w:left w:type="dxa" w:w="120"/>
              <w:bottom w:type="dxa" w:w="80"/>
              <w:right w:type="dxa" w:w="120"/>
            </w:tcMar>
          </w:tcPr>
          <w:p>
            <w:r>
              <w:rPr>
                <w:rFonts w:ascii="Nunito" w:cs="Nunito" w:eastAsia="Nunito" w:hAnsi="Nunito"/>
                <w:b w:val="false"/>
                <w:bCs w:val="false"/>
                <w:sz w:val="19"/>
                <w:szCs w:val="19"/>
              </w:rPr>
              <w:t xml:space="preserve">[ ]</w:t>
            </w:r>
          </w:p>
        </w:tc>
      </w:tr>
      <w:tr>
        <w:tc>
          <w:tcPr>
            <w:tcW w:type="dxa" w:w="900"/>
            <w:tcMar>
              <w:top w:type="dxa" w:w="80"/>
              <w:left w:type="dxa" w:w="120"/>
              <w:bottom w:type="dxa" w:w="80"/>
              <w:right w:type="dxa" w:w="120"/>
            </w:tcMar>
          </w:tcPr>
          <w:p>
            <w:r>
              <w:rPr>
                <w:rFonts w:ascii="Nunito" w:cs="Nunito" w:eastAsia="Nunito" w:hAnsi="Nunito"/>
                <w:b w:val="false"/>
                <w:bCs w:val="false"/>
                <w:sz w:val="19"/>
                <w:szCs w:val="19"/>
              </w:rPr>
              <w:t xml:space="preserve">Crítica</w:t>
            </w:r>
          </w:p>
        </w:tc>
        <w:tc>
          <w:tcPr>
            <w:tcW w:type="dxa" w:w="4500"/>
            <w:tcMar>
              <w:top w:type="dxa" w:w="80"/>
              <w:left w:type="dxa" w:w="120"/>
              <w:bottom w:type="dxa" w:w="80"/>
              <w:right w:type="dxa" w:w="120"/>
            </w:tcMar>
          </w:tcPr>
          <w:p>
            <w:r>
              <w:rPr>
                <w:rFonts w:ascii="Nunito" w:cs="Nunito" w:eastAsia="Nunito" w:hAnsi="Nunito"/>
                <w:b w:val="false"/>
                <w:bCs w:val="false"/>
                <w:sz w:val="19"/>
                <w:szCs w:val="19"/>
              </w:rPr>
              <w:t xml:space="preserve">[ cuál y en qué dirección ]</w:t>
            </w:r>
          </w:p>
        </w:tc>
        <w:tc>
          <w:tcPr>
            <w:tcW w:type="dxa" w:w="3800"/>
            <w:tcMar>
              <w:top w:type="dxa" w:w="80"/>
              <w:left w:type="dxa" w:w="120"/>
              <w:bottom w:type="dxa" w:w="80"/>
              <w:right w:type="dxa" w:w="120"/>
            </w:tcMar>
          </w:tcPr>
          <w:p>
            <w:r>
              <w:rPr>
                <w:rFonts w:ascii="Nunito" w:cs="Nunito" w:eastAsia="Nunito" w:hAnsi="Nunito"/>
                <w:b w:val="false"/>
                <w:bCs w:val="false"/>
                <w:sz w:val="19"/>
                <w:szCs w:val="19"/>
              </w:rPr>
              <w:t xml:space="preserve">[ ]</w:t>
            </w:r>
          </w:p>
        </w:tc>
      </w:tr>
    </w:tbl>
    <w:p>
      <w:pPr>
        <w:spacing w:after="200"/>
      </w:pPr>
      <w:r>
        <w:rPr>
          <w:rFonts w:ascii="Nunito" w:cs="Nunito" w:eastAsia="Nunito" w:hAnsi="Nunito"/>
          <w:color w:val="B9C2CB"/>
          <w:sz w:val="21"/>
          <w:szCs w:val="21"/>
        </w:rPr>
        <w:t xml:space="preserve">[ Escribe aquí ]</w:t>
      </w:r>
    </w:p>
    <w:p>
      <w:pPr>
        <w:spacing w:after="200" w:before="60"/>
        <w:jc w:val="center"/>
      </w:pPr>
      <w:r>
        <w:rPr>
          <w:rFonts w:ascii="Nunito" w:cs="Nunito" w:eastAsia="Nunito" w:hAnsi="Nunito"/>
          <w:i/>
          <w:iCs/>
          <w:color w:val="B9C2CB"/>
          <w:sz w:val="18"/>
          <w:szCs w:val="18"/>
        </w:rPr>
        <w:t xml:space="preserve">Figura N.º [ n ] — [ descripción ]</w:t>
      </w:r>
    </w:p>
    <w:p>
      <w:pPr>
        <w:pStyle w:val="Heading1"/>
        <w:spacing w:after="140" w:before="380"/>
      </w:pPr>
      <w:r>
        <w:rPr>
          <w:rFonts w:ascii="Overpass" w:cs="Overpass" w:eastAsia="Overpass" w:hAnsi="Overpass"/>
          <w:b/>
          <w:bCs/>
          <w:color w:val="0E2438"/>
          <w:sz w:val="28"/>
          <w:szCs w:val="28"/>
        </w:rPr>
        <w:t xml:space="preserve">10. Verificación de secciones y resultados</w:t>
      </w:r>
    </w:p>
    <w:p>
      <w:pPr>
        <w:pBdr>
          <w:left w:val="single" w:color="C96A1C" w:sz="14" w:space="8"/>
        </w:pBdr>
        <w:shd w:fill="EEF2F6" w:val="clear"/>
        <w:spacing w:after="120"/>
      </w:pPr>
      <w:r>
        <w:rPr>
          <w:rFonts w:ascii="Nunito" w:cs="Nunito" w:eastAsia="Nunito" w:hAnsi="Nunito"/>
          <w:i/>
          <w:iCs/>
          <w:color w:val="5A6B7B"/>
          <w:sz w:val="19"/>
          <w:szCs w:val="19"/>
        </w:rPr>
        <w:t xml:space="preserve">Elemento por elemento, empezando por el más crítico: solicitación, resistencia y ratio.</w:t>
      </w:r>
    </w:p>
    <w:p>
      <w:pPr>
        <w:pBdr>
          <w:left w:val="single" w:color="C96A1C" w:sz="14" w:space="8"/>
        </w:pBdr>
        <w:shd w:fill="EEF2F6" w:val="clear"/>
        <w:spacing w:after="120"/>
      </w:pPr>
      <w:r>
        <w:rPr>
          <w:rFonts w:ascii="Nunito" w:cs="Nunito" w:eastAsia="Nunito" w:hAnsi="Nunito"/>
          <w:i/>
          <w:iCs/>
          <w:color w:val="5A6B7B"/>
          <w:sz w:val="19"/>
          <w:szCs w:val="19"/>
        </w:rPr>
        <w:t xml:space="preserve">[cruce] Cierra CADA elemento con una conclusión concreta y accionable —«todas las vigas en dirección Y se dimensionan 30×40, con 4 varillas de 16 mm; el resto va en planos»—. Así lo hace la memoria de referencia, y es lo que convierte una tabla en una instrucción.</w:t>
      </w:r>
    </w:p>
    <w:p>
      <w:pPr>
        <w:pBdr>
          <w:left w:val="single" w:color="C96A1C" w:sz="14" w:space="8"/>
        </w:pBdr>
        <w:shd w:fill="EEF2F6" w:val="clear"/>
        <w:spacing w:after="120"/>
      </w:pPr>
      <w:r>
        <w:rPr>
          <w:rFonts w:ascii="Nunito" w:cs="Nunito" w:eastAsia="Nunito" w:hAnsi="Nunito"/>
          <w:i/>
          <w:iCs/>
          <w:color w:val="5A6B7B"/>
          <w:sz w:val="19"/>
          <w:szCs w:val="19"/>
        </w:rPr>
        <w:t xml:space="preserve">Usa la hoja de Excel que acompaña a esta plantilla y trae aquí la tabla ya resuelta.</w:t>
      </w:r>
    </w:p>
    <w:p>
      <w:pPr>
        <w:spacing w:after="200"/>
      </w:pPr>
      <w:r>
        <w:rPr>
          <w:rFonts w:ascii="Nunito" w:cs="Nunito" w:eastAsia="Nunito" w:hAnsi="Nunito"/>
          <w:color w:val="B9C2CB"/>
          <w:sz w:val="21"/>
          <w:szCs w:val="21"/>
        </w:rPr>
        <w:t xml:space="preserve">[ Escribe aquí ]</w:t>
      </w:r>
    </w:p>
    <w:p>
      <w:pPr>
        <w:spacing w:after="200" w:before="60"/>
        <w:jc w:val="center"/>
      </w:pPr>
      <w:r>
        <w:rPr>
          <w:rFonts w:ascii="Nunito" w:cs="Nunito" w:eastAsia="Nunito" w:hAnsi="Nunito"/>
          <w:i/>
          <w:iCs/>
          <w:color w:val="B9C2CB"/>
          <w:sz w:val="18"/>
          <w:szCs w:val="18"/>
        </w:rPr>
        <w:t xml:space="preserve">Figura N.º [ n ] — [ descripción ]</w:t>
      </w:r>
    </w:p>
    <w:p>
      <w:pPr>
        <w:pStyle w:val="Heading1"/>
        <w:spacing w:after="140" w:before="380"/>
      </w:pPr>
      <w:r>
        <w:rPr>
          <w:rFonts w:ascii="Overpass" w:cs="Overpass" w:eastAsia="Overpass" w:hAnsi="Overpass"/>
          <w:b/>
          <w:bCs/>
          <w:color w:val="0E2438"/>
          <w:sz w:val="28"/>
          <w:szCs w:val="28"/>
        </w:rPr>
        <w:t xml:space="preserve">11. Limitación de daños</w:t>
      </w:r>
    </w:p>
    <w:p>
      <w:pPr>
        <w:pBdr>
          <w:left w:val="single" w:color="C96A1C" w:sz="14" w:space="8"/>
        </w:pBdr>
        <w:shd w:fill="EEF2F6" w:val="clear"/>
        <w:spacing w:after="120"/>
      </w:pPr>
      <w:r>
        <w:rPr>
          <w:rFonts w:ascii="Nunito" w:cs="Nunito" w:eastAsia="Nunito" w:hAnsi="Nunito"/>
          <w:i/>
          <w:iCs/>
          <w:color w:val="5A6B7B"/>
          <w:sz w:val="19"/>
          <w:szCs w:val="19"/>
        </w:rPr>
        <w:t xml:space="preserve">Las derivas de piso en ambas direcciones, elásticas e inelásticas, contra el límite de la norma.</w:t>
      </w:r>
    </w:p>
    <w:p>
      <w:pPr>
        <w:pBdr>
          <w:left w:val="single" w:color="C96A1C" w:sz="14" w:space="8"/>
        </w:pBdr>
        <w:shd w:fill="EEF2F6" w:val="clear"/>
        <w:spacing w:after="120"/>
      </w:pPr>
      <w:r>
        <w:rPr>
          <w:rFonts w:ascii="Nunito" w:cs="Nunito" w:eastAsia="Nunito" w:hAnsi="Nunito"/>
          <w:i/>
          <w:iCs/>
          <w:color w:val="5A6B7B"/>
          <w:sz w:val="19"/>
          <w:szCs w:val="19"/>
        </w:rPr>
        <w:t xml:space="preserve">[cruce] Este es el nombre que usa la NEC y el que busca un revisor ecuatoriano. En la primera versión se llamaba «estados límite de servicio», que es correcto en general pero no es como se titula aquí.</w:t>
      </w:r>
    </w:p>
    <w:p>
      <w:pPr>
        <w:pBdr>
          <w:left w:val="single" w:color="C96A1C" w:sz="14" w:space="8"/>
        </w:pBdr>
        <w:shd w:fill="EEF2F6" w:val="clear"/>
        <w:spacing w:after="120"/>
      </w:pPr>
      <w:r>
        <w:rPr>
          <w:rFonts w:ascii="Nunito" w:cs="Nunito" w:eastAsia="Nunito" w:hAnsi="Nunito"/>
          <w:i/>
          <w:iCs/>
          <w:color w:val="5A6B7B"/>
          <w:sz w:val="19"/>
          <w:szCs w:val="19"/>
        </w:rPr>
        <w:t xml:space="preserve">ES LA SECCIÓN QUE MÁS SE OLVIDA Y LA QUE EL USUARIO DEL EDIFICIO NOTA PRIMERO. Una estructura puede cumplir resistencia y aun así ser inhabitable.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700"/>
        <w:gridCol w:w="1800"/>
        <w:gridCol w:w="1500"/>
        <w:gridCol w:w="2000"/>
      </w:tblGrid>
      <w:tr>
        <w:trPr>
          <w:tblHeader/>
        </w:trPr>
        <w:tc>
          <w:tcPr>
            <w:tcW w:type="dxa" w:w="1500"/>
            <w:shd w:fill="0E2438" w:val="clear"/>
            <w:tcMar>
              <w:top w:type="dxa" w:w="80"/>
              <w:left w:type="dxa" w:w="120"/>
              <w:bottom w:type="dxa" w:w="80"/>
              <w:right w:type="dxa" w:w="120"/>
            </w:tcMar>
          </w:tcPr>
          <w:p>
            <w:r>
              <w:rPr>
                <w:rFonts w:ascii="Overpass" w:cs="Overpass" w:eastAsia="Overpass" w:hAnsi="Overpass"/>
                <w:b/>
                <w:bCs/>
                <w:color w:val="FFFFFF"/>
                <w:sz w:val="18"/>
                <w:szCs w:val="18"/>
              </w:rPr>
              <w:t xml:space="preserve">Dirección</w:t>
            </w:r>
          </w:p>
        </w:tc>
        <w:tc>
          <w:tcPr>
            <w:tcW w:type="dxa" w:w="1700"/>
            <w:shd w:fill="0E2438" w:val="clear"/>
            <w:tcMar>
              <w:top w:type="dxa" w:w="80"/>
              <w:left w:type="dxa" w:w="120"/>
              <w:bottom w:type="dxa" w:w="80"/>
              <w:right w:type="dxa" w:w="120"/>
            </w:tcMar>
          </w:tcPr>
          <w:p>
            <w:r>
              <w:rPr>
                <w:rFonts w:ascii="Overpass" w:cs="Overpass" w:eastAsia="Overpass" w:hAnsi="Overpass"/>
                <w:b/>
                <w:bCs/>
                <w:color w:val="FFFFFF"/>
                <w:sz w:val="18"/>
                <w:szCs w:val="18"/>
              </w:rPr>
              <w:t xml:space="preserve">Deriva elástica</w:t>
            </w:r>
          </w:p>
        </w:tc>
        <w:tc>
          <w:tcPr>
            <w:tcW w:type="dxa" w:w="700"/>
            <w:shd w:fill="0E2438" w:val="clear"/>
            <w:tcMar>
              <w:top w:type="dxa" w:w="80"/>
              <w:left w:type="dxa" w:w="120"/>
              <w:bottom w:type="dxa" w:w="80"/>
              <w:right w:type="dxa" w:w="120"/>
            </w:tcMar>
          </w:tcPr>
          <w:p>
            <w:r>
              <w:rPr>
                <w:rFonts w:ascii="Overpass" w:cs="Overpass" w:eastAsia="Overpass" w:hAnsi="Overpass"/>
                <w:b/>
                <w:bCs/>
                <w:color w:val="FFFFFF"/>
                <w:sz w:val="18"/>
                <w:szCs w:val="18"/>
              </w:rPr>
              <w:t xml:space="preserve">R</w:t>
            </w:r>
          </w:p>
        </w:tc>
        <w:tc>
          <w:tcPr>
            <w:tcW w:type="dxa" w:w="1800"/>
            <w:shd w:fill="0E2438" w:val="clear"/>
            <w:tcMar>
              <w:top w:type="dxa" w:w="80"/>
              <w:left w:type="dxa" w:w="120"/>
              <w:bottom w:type="dxa" w:w="80"/>
              <w:right w:type="dxa" w:w="120"/>
            </w:tcMar>
          </w:tcPr>
          <w:p>
            <w:r>
              <w:rPr>
                <w:rFonts w:ascii="Overpass" w:cs="Overpass" w:eastAsia="Overpass" w:hAnsi="Overpass"/>
                <w:b/>
                <w:bCs/>
                <w:color w:val="FFFFFF"/>
                <w:sz w:val="18"/>
                <w:szCs w:val="18"/>
              </w:rPr>
              <w:t xml:space="preserve">Deriva inelástica</w:t>
            </w:r>
          </w:p>
        </w:tc>
        <w:tc>
          <w:tcPr>
            <w:tcW w:type="dxa" w:w="1500"/>
            <w:shd w:fill="0E2438" w:val="clear"/>
            <w:tcMar>
              <w:top w:type="dxa" w:w="80"/>
              <w:left w:type="dxa" w:w="120"/>
              <w:bottom w:type="dxa" w:w="80"/>
              <w:right w:type="dxa" w:w="120"/>
            </w:tcMar>
          </w:tcPr>
          <w:p>
            <w:r>
              <w:rPr>
                <w:rFonts w:ascii="Overpass" w:cs="Overpass" w:eastAsia="Overpass" w:hAnsi="Overpass"/>
                <w:b/>
                <w:bCs/>
                <w:color w:val="FFFFFF"/>
                <w:sz w:val="18"/>
                <w:szCs w:val="18"/>
              </w:rPr>
              <w:t xml:space="preserve">Límite</w:t>
            </w:r>
          </w:p>
        </w:tc>
        <w:tc>
          <w:tcPr>
            <w:tcW w:type="dxa" w:w="2000"/>
            <w:shd w:fill="0E2438" w:val="clear"/>
            <w:tcMar>
              <w:top w:type="dxa" w:w="80"/>
              <w:left w:type="dxa" w:w="120"/>
              <w:bottom w:type="dxa" w:w="80"/>
              <w:right w:type="dxa" w:w="120"/>
            </w:tcMar>
          </w:tcPr>
          <w:p>
            <w:r>
              <w:rPr>
                <w:rFonts w:ascii="Overpass" w:cs="Overpass" w:eastAsia="Overpass" w:hAnsi="Overpass"/>
                <w:b/>
                <w:bCs/>
                <w:color w:val="FFFFFF"/>
                <w:sz w:val="18"/>
                <w:szCs w:val="18"/>
              </w:rPr>
              <w:t xml:space="preserve">Observación</w:t>
            </w:r>
          </w:p>
        </w:tc>
      </w:tr>
      <w:tr>
        <w:tc>
          <w:tcPr>
            <w:tcW w:type="dxa" w:w="1500"/>
            <w:tcMar>
              <w:top w:type="dxa" w:w="80"/>
              <w:left w:type="dxa" w:w="120"/>
              <w:bottom w:type="dxa" w:w="80"/>
              <w:right w:type="dxa" w:w="120"/>
            </w:tcMar>
          </w:tcPr>
          <w:p>
            <w:r>
              <w:rPr>
                <w:rFonts w:ascii="Nunito" w:cs="Nunito" w:eastAsia="Nunito" w:hAnsi="Nunito"/>
                <w:b w:val="false"/>
                <w:bCs w:val="false"/>
                <w:sz w:val="19"/>
                <w:szCs w:val="19"/>
              </w:rPr>
              <w:t xml:space="preserve">X</w:t>
            </w:r>
          </w:p>
        </w:tc>
        <w:tc>
          <w:tcPr>
            <w:tcW w:type="dxa" w:w="1700"/>
            <w:tcMar>
              <w:top w:type="dxa" w:w="80"/>
              <w:left w:type="dxa" w:w="120"/>
              <w:bottom w:type="dxa" w:w="80"/>
              <w:right w:type="dxa" w:w="120"/>
            </w:tcMar>
          </w:tcPr>
          <w:p>
            <w:r>
              <w:rPr>
                <w:rFonts w:ascii="Nunito" w:cs="Nunito" w:eastAsia="Nunito" w:hAnsi="Nunito"/>
                <w:b w:val="false"/>
                <w:bCs w:val="false"/>
                <w:sz w:val="19"/>
                <w:szCs w:val="19"/>
              </w:rPr>
              <w:t xml:space="preserve">[ ]</w:t>
            </w:r>
          </w:p>
        </w:tc>
        <w:tc>
          <w:tcPr>
            <w:tcW w:type="dxa" w:w="700"/>
            <w:tcMar>
              <w:top w:type="dxa" w:w="80"/>
              <w:left w:type="dxa" w:w="120"/>
              <w:bottom w:type="dxa" w:w="80"/>
              <w:right w:type="dxa" w:w="120"/>
            </w:tcMar>
          </w:tcPr>
          <w:p>
            <w:r>
              <w:rPr>
                <w:rFonts w:ascii="Nunito" w:cs="Nunito" w:eastAsia="Nunito" w:hAnsi="Nunito"/>
                <w:b w:val="false"/>
                <w:bCs w:val="false"/>
                <w:sz w:val="19"/>
                <w:szCs w:val="19"/>
              </w:rPr>
              <w:t xml:space="preserve">[ ]</w:t>
            </w:r>
          </w:p>
        </w:tc>
        <w:tc>
          <w:tcPr>
            <w:tcW w:type="dxa" w:w="1800"/>
            <w:tcMar>
              <w:top w:type="dxa" w:w="80"/>
              <w:left w:type="dxa" w:w="120"/>
              <w:bottom w:type="dxa" w:w="80"/>
              <w:right w:type="dxa" w:w="120"/>
            </w:tcMar>
          </w:tcPr>
          <w:p>
            <w:r>
              <w:rPr>
                <w:rFonts w:ascii="Nunito" w:cs="Nunito" w:eastAsia="Nunito" w:hAnsi="Nunito"/>
                <w:b w:val="false"/>
                <w:bCs w:val="false"/>
                <w:sz w:val="19"/>
                <w:szCs w:val="19"/>
              </w:rPr>
              <w:t xml:space="preserve">[ % ]</w:t>
            </w:r>
          </w:p>
        </w:tc>
        <w:tc>
          <w:tcPr>
            <w:tcW w:type="dxa" w:w="1500"/>
            <w:tcMar>
              <w:top w:type="dxa" w:w="80"/>
              <w:left w:type="dxa" w:w="120"/>
              <w:bottom w:type="dxa" w:w="80"/>
              <w:right w:type="dxa" w:w="120"/>
            </w:tcMar>
          </w:tcPr>
          <w:p>
            <w:r>
              <w:rPr>
                <w:rFonts w:ascii="Nunito" w:cs="Nunito" w:eastAsia="Nunito" w:hAnsi="Nunito"/>
                <w:b w:val="false"/>
                <w:bCs w:val="false"/>
                <w:sz w:val="19"/>
                <w:szCs w:val="19"/>
              </w:rPr>
              <w:t xml:space="preserve">[ % ]</w:t>
            </w:r>
          </w:p>
        </w:tc>
        <w:tc>
          <w:tcPr>
            <w:tcW w:type="dxa" w:w="2000"/>
            <w:tcMar>
              <w:top w:type="dxa" w:w="80"/>
              <w:left w:type="dxa" w:w="120"/>
              <w:bottom w:type="dxa" w:w="80"/>
              <w:right w:type="dxa" w:w="120"/>
            </w:tcMar>
          </w:tcPr>
          <w:p>
            <w:r>
              <w:rPr>
                <w:rFonts w:ascii="Nunito" w:cs="Nunito" w:eastAsia="Nunito" w:hAnsi="Nunito"/>
                <w:b w:val="false"/>
                <w:bCs w:val="false"/>
                <w:sz w:val="19"/>
                <w:szCs w:val="19"/>
              </w:rPr>
              <w:t xml:space="preserve">[ Cumple / No cumple ]</w:t>
            </w:r>
          </w:p>
        </w:tc>
      </w:tr>
      <w:tr>
        <w:tc>
          <w:tcPr>
            <w:tcW w:type="dxa" w:w="1500"/>
            <w:tcMar>
              <w:top w:type="dxa" w:w="80"/>
              <w:left w:type="dxa" w:w="120"/>
              <w:bottom w:type="dxa" w:w="80"/>
              <w:right w:type="dxa" w:w="120"/>
            </w:tcMar>
          </w:tcPr>
          <w:p>
            <w:r>
              <w:rPr>
                <w:rFonts w:ascii="Nunito" w:cs="Nunito" w:eastAsia="Nunito" w:hAnsi="Nunito"/>
                <w:b w:val="false"/>
                <w:bCs w:val="false"/>
                <w:sz w:val="19"/>
                <w:szCs w:val="19"/>
              </w:rPr>
              <w:t xml:space="preserve">Y</w:t>
            </w:r>
          </w:p>
        </w:tc>
        <w:tc>
          <w:tcPr>
            <w:tcW w:type="dxa" w:w="1700"/>
            <w:tcMar>
              <w:top w:type="dxa" w:w="80"/>
              <w:left w:type="dxa" w:w="120"/>
              <w:bottom w:type="dxa" w:w="80"/>
              <w:right w:type="dxa" w:w="120"/>
            </w:tcMar>
          </w:tcPr>
          <w:p>
            <w:r>
              <w:rPr>
                <w:rFonts w:ascii="Nunito" w:cs="Nunito" w:eastAsia="Nunito" w:hAnsi="Nunito"/>
                <w:b w:val="false"/>
                <w:bCs w:val="false"/>
                <w:sz w:val="19"/>
                <w:szCs w:val="19"/>
              </w:rPr>
              <w:t xml:space="preserve">[ ]</w:t>
            </w:r>
          </w:p>
        </w:tc>
        <w:tc>
          <w:tcPr>
            <w:tcW w:type="dxa" w:w="700"/>
            <w:tcMar>
              <w:top w:type="dxa" w:w="80"/>
              <w:left w:type="dxa" w:w="120"/>
              <w:bottom w:type="dxa" w:w="80"/>
              <w:right w:type="dxa" w:w="120"/>
            </w:tcMar>
          </w:tcPr>
          <w:p>
            <w:r>
              <w:rPr>
                <w:rFonts w:ascii="Nunito" w:cs="Nunito" w:eastAsia="Nunito" w:hAnsi="Nunito"/>
                <w:b w:val="false"/>
                <w:bCs w:val="false"/>
                <w:sz w:val="19"/>
                <w:szCs w:val="19"/>
              </w:rPr>
              <w:t xml:space="preserve">[ ]</w:t>
            </w:r>
          </w:p>
        </w:tc>
        <w:tc>
          <w:tcPr>
            <w:tcW w:type="dxa" w:w="1800"/>
            <w:tcMar>
              <w:top w:type="dxa" w:w="80"/>
              <w:left w:type="dxa" w:w="120"/>
              <w:bottom w:type="dxa" w:w="80"/>
              <w:right w:type="dxa" w:w="120"/>
            </w:tcMar>
          </w:tcPr>
          <w:p>
            <w:r>
              <w:rPr>
                <w:rFonts w:ascii="Nunito" w:cs="Nunito" w:eastAsia="Nunito" w:hAnsi="Nunito"/>
                <w:b w:val="false"/>
                <w:bCs w:val="false"/>
                <w:sz w:val="19"/>
                <w:szCs w:val="19"/>
              </w:rPr>
              <w:t xml:space="preserve">[ % ]</w:t>
            </w:r>
          </w:p>
        </w:tc>
        <w:tc>
          <w:tcPr>
            <w:tcW w:type="dxa" w:w="1500"/>
            <w:tcMar>
              <w:top w:type="dxa" w:w="80"/>
              <w:left w:type="dxa" w:w="120"/>
              <w:bottom w:type="dxa" w:w="80"/>
              <w:right w:type="dxa" w:w="120"/>
            </w:tcMar>
          </w:tcPr>
          <w:p>
            <w:r>
              <w:rPr>
                <w:rFonts w:ascii="Nunito" w:cs="Nunito" w:eastAsia="Nunito" w:hAnsi="Nunito"/>
                <w:b w:val="false"/>
                <w:bCs w:val="false"/>
                <w:sz w:val="19"/>
                <w:szCs w:val="19"/>
              </w:rPr>
              <w:t xml:space="preserve">[ % ]</w:t>
            </w:r>
          </w:p>
        </w:tc>
        <w:tc>
          <w:tcPr>
            <w:tcW w:type="dxa" w:w="2000"/>
            <w:tcMar>
              <w:top w:type="dxa" w:w="80"/>
              <w:left w:type="dxa" w:w="120"/>
              <w:bottom w:type="dxa" w:w="80"/>
              <w:right w:type="dxa" w:w="120"/>
            </w:tcMar>
          </w:tcPr>
          <w:p>
            <w:r>
              <w:rPr>
                <w:rFonts w:ascii="Nunito" w:cs="Nunito" w:eastAsia="Nunito" w:hAnsi="Nunito"/>
                <w:b w:val="false"/>
                <w:bCs w:val="false"/>
                <w:sz w:val="19"/>
                <w:szCs w:val="19"/>
              </w:rPr>
              <w:t xml:space="preserve">[ Cumple / No cumple ]</w:t>
            </w:r>
          </w:p>
        </w:tc>
      </w:tr>
    </w:tbl>
    <w:p>
      <w:pPr>
        <w:spacing w:after="200"/>
      </w:pPr>
      <w:r>
        <w:rPr>
          <w:rFonts w:ascii="Nunito" w:cs="Nunito" w:eastAsia="Nunito" w:hAnsi="Nunito"/>
          <w:color w:val="B9C2CB"/>
          <w:sz w:val="21"/>
          <w:szCs w:val="21"/>
        </w:rPr>
        <w:t xml:space="preserve">[ Escribe aquí ]</w:t>
      </w:r>
    </w:p>
    <w:p>
      <w:pPr>
        <w:spacing w:after="200" w:before="60"/>
        <w:jc w:val="center"/>
      </w:pPr>
      <w:r>
        <w:rPr>
          <w:rFonts w:ascii="Nunito" w:cs="Nunito" w:eastAsia="Nunito" w:hAnsi="Nunito"/>
          <w:i/>
          <w:iCs/>
          <w:color w:val="B9C2CB"/>
          <w:sz w:val="18"/>
          <w:szCs w:val="18"/>
        </w:rPr>
        <w:t xml:space="preserve">Figura N.º [ n ] — [ descripción ]</w:t>
      </w:r>
    </w:p>
    <w:p>
      <w:pPr>
        <w:pStyle w:val="Heading1"/>
        <w:spacing w:after="140" w:before="380"/>
      </w:pPr>
      <w:r>
        <w:rPr>
          <w:rFonts w:ascii="Overpass" w:cs="Overpass" w:eastAsia="Overpass" w:hAnsi="Overpass"/>
          <w:b/>
          <w:bCs/>
          <w:color w:val="0E2438"/>
          <w:sz w:val="28"/>
          <w:szCs w:val="28"/>
        </w:rPr>
        <w:t xml:space="preserve">12. Conclusiones</w:t>
      </w:r>
    </w:p>
    <w:p>
      <w:pPr>
        <w:pBdr>
          <w:left w:val="single" w:color="C96A1C" w:sz="14" w:space="8"/>
        </w:pBdr>
        <w:shd w:fill="EEF2F6" w:val="clear"/>
        <w:spacing w:after="120"/>
      </w:pPr>
      <w:r>
        <w:rPr>
          <w:rFonts w:ascii="Nunito" w:cs="Nunito" w:eastAsia="Nunito" w:hAnsi="Nunito"/>
          <w:i/>
          <w:iCs/>
          <w:color w:val="5A6B7B"/>
          <w:sz w:val="19"/>
          <w:szCs w:val="19"/>
        </w:rPr>
        <w:t xml:space="preserve">La declaración de cumplimiento CON LAS CONDICIONES bajo las que cumple: qué secciones, qué espectro, qué hipótesis.</w:t>
      </w:r>
    </w:p>
    <w:p>
      <w:pPr>
        <w:pBdr>
          <w:left w:val="single" w:color="C96A1C" w:sz="14" w:space="8"/>
        </w:pBdr>
        <w:shd w:fill="EEF2F6" w:val="clear"/>
        <w:spacing w:after="120"/>
      </w:pPr>
      <w:r>
        <w:rPr>
          <w:rFonts w:ascii="Nunito" w:cs="Nunito" w:eastAsia="Nunito" w:hAnsi="Nunito"/>
          <w:i/>
          <w:iCs/>
          <w:color w:val="5A6B7B"/>
          <w:sz w:val="19"/>
          <w:szCs w:val="19"/>
        </w:rPr>
        <w:t xml:space="preserve">«Cumple» a secas no dice nada. «Cumple bajo las hipótesis de la sección 6 y con los materiales de la sección 5» sí dice algo, y además te protege.</w:t>
      </w:r>
    </w:p>
    <w:p>
      <w:pPr>
        <w:pBdr>
          <w:left w:val="single" w:color="C96A1C" w:sz="14" w:space="8"/>
        </w:pBdr>
        <w:shd w:fill="EEF2F6" w:val="clear"/>
        <w:spacing w:after="120"/>
      </w:pPr>
      <w:r>
        <w:rPr>
          <w:rFonts w:ascii="Nunito" w:cs="Nunito" w:eastAsia="Nunito" w:hAnsi="Nunito"/>
          <w:i/>
          <w:iCs/>
          <w:color w:val="5A6B7B"/>
          <w:sz w:val="19"/>
          <w:szCs w:val="19"/>
        </w:rPr>
        <w:t xml:space="preserve">Cierra con la firma y el Registro Senescyt.</w:t>
      </w:r>
    </w:p>
    <w:p>
      <w:pPr>
        <w:spacing w:after="200"/>
      </w:pPr>
      <w:r>
        <w:rPr>
          <w:rFonts w:ascii="Nunito" w:cs="Nunito" w:eastAsia="Nunito" w:hAnsi="Nunito"/>
          <w:color w:val="B9C2CB"/>
          <w:sz w:val="21"/>
          <w:szCs w:val="21"/>
        </w:rPr>
        <w:t xml:space="preserve">[ Escribe aquí ]</w:t>
      </w:r>
    </w:p>
    <w:p>
      <w:pPr>
        <w:spacing w:after="200" w:before="60"/>
        <w:jc w:val="center"/>
      </w:pPr>
      <w:r>
        <w:rPr>
          <w:rFonts w:ascii="Nunito" w:cs="Nunito" w:eastAsia="Nunito" w:hAnsi="Nunito"/>
          <w:i/>
          <w:iCs/>
          <w:color w:val="B9C2CB"/>
          <w:sz w:val="18"/>
          <w:szCs w:val="18"/>
        </w:rPr>
        <w:t xml:space="preserve">Figura N.º [ n ] — [ descripción ]</w:t>
      </w:r>
    </w:p>
    <w:p>
      <w:r>
        <w:br w:type="page"/>
      </w:r>
    </w:p>
    <w:p>
      <w:pPr>
        <w:pStyle w:val="Heading1"/>
        <w:spacing w:after="140" w:before="380"/>
      </w:pPr>
      <w:r>
        <w:rPr>
          <w:rFonts w:ascii="Overpass" w:cs="Overpass" w:eastAsia="Overpass" w:hAnsi="Overpass"/>
          <w:b/>
          <w:bCs/>
          <w:color w:val="0E2438"/>
          <w:sz w:val="28"/>
          <w:szCs w:val="28"/>
        </w:rPr>
        <w:t xml:space="preserve">Figuras y tablas: la convención</w:t>
      </w:r>
    </w:p>
    <w:p>
      <w:pPr>
        <w:pBdr>
          <w:left w:val="single" w:color="C96A1C" w:sz="14" w:space="8"/>
        </w:pBdr>
        <w:shd w:fill="EEF2F6" w:val="clear"/>
        <w:spacing w:after="120"/>
      </w:pPr>
      <w:r>
        <w:rPr>
          <w:rFonts w:ascii="Nunito" w:cs="Nunito" w:eastAsia="Nunito" w:hAnsi="Nunito"/>
          <w:i/>
          <w:iCs/>
          <w:color w:val="5A6B7B"/>
          <w:sz w:val="19"/>
          <w:szCs w:val="19"/>
        </w:rPr>
        <w:t xml:space="preserve">[cruce] La memoria de referencia se apoya en 48 figuras —capturas del modelo, secciones, espectros, derivas—. Sin ellas el texto no se sostiene, y con ellas mal numeradas el revisor se pierde.</w:t>
      </w:r>
    </w:p>
    <w:p>
      <w:pPr>
        <w:spacing w:after="110"/>
      </w:pPr>
      <w:r>
        <w:rPr>
          <w:rFonts w:ascii="Nunito" w:cs="Nunito" w:eastAsia="Nunito" w:hAnsi="Nunito"/>
          <w:sz w:val="21"/>
          <w:szCs w:val="21"/>
        </w:rPr>
        <w:t xml:space="preserve">Tres reglas, y las tres se rompen solas cuando se copia de un proyecto anterior:</w:t>
      </w:r>
    </w:p>
    <w:p>
      <w:pPr>
        <w:pStyle w:val="ListParagraph"/>
        <w:numPr>
          <w:ilvl w:val="0"/>
          <w:numId w:val="1"/>
        </w:numPr>
        <w:spacing w:after="60"/>
      </w:pPr>
      <w:r>
        <w:rPr>
          <w:rFonts w:ascii="Nunito" w:cs="Nunito" w:eastAsia="Nunito" w:hAnsi="Nunito"/>
          <w:i/>
          <w:iCs/>
          <w:color w:val="5A6B7B"/>
          <w:sz w:val="20"/>
          <w:szCs w:val="20"/>
        </w:rPr>
        <w:t xml:space="preserve">Numeración CORRELATIVA y sin repetir. En la memoria de referencia hay siete números de figura usados dos veces y un salto del 16 al 19: pasa al insertar figuras nuevas y no renumerar.</w:t>
      </w:r>
    </w:p>
    <w:p>
      <w:pPr>
        <w:pStyle w:val="ListParagraph"/>
        <w:numPr>
          <w:ilvl w:val="0"/>
          <w:numId w:val="1"/>
        </w:numPr>
        <w:spacing w:after="60"/>
      </w:pPr>
      <w:r>
        <w:rPr>
          <w:rFonts w:ascii="Nunito" w:cs="Nunito" w:eastAsia="Nunito" w:hAnsi="Nunito"/>
          <w:i/>
          <w:iCs/>
          <w:color w:val="5A6B7B"/>
          <w:sz w:val="20"/>
          <w:szCs w:val="20"/>
        </w:rPr>
        <w:t xml:space="preserve">Cada figura y cada tabla se CITA desde el texto antes de aparecer. Una figura que nadie menciona es una figura que nadie mira.</w:t>
      </w:r>
    </w:p>
    <w:p>
      <w:pPr>
        <w:pStyle w:val="ListParagraph"/>
        <w:numPr>
          <w:ilvl w:val="0"/>
          <w:numId w:val="1"/>
        </w:numPr>
        <w:spacing w:after="60"/>
      </w:pPr>
      <w:r>
        <w:rPr>
          <w:rFonts w:ascii="Nunito" w:cs="Nunito" w:eastAsia="Nunito" w:hAnsi="Nunito"/>
          <w:i/>
          <w:iCs/>
          <w:color w:val="5A6B7B"/>
          <w:sz w:val="20"/>
          <w:szCs w:val="20"/>
        </w:rPr>
        <w:t xml:space="preserve">El pie dice qué se está viendo Y de dónde sale: «Figura N.º 7 — Columnas en 3D, Robot Structural Analysis 2019».</w:t>
      </w:r>
    </w:p>
    <w:p>
      <w:pPr>
        <w:pStyle w:val="Heading1"/>
        <w:spacing w:after="140" w:before="380"/>
      </w:pPr>
      <w:r>
        <w:rPr>
          <w:rFonts w:ascii="Overpass" w:cs="Overpass" w:eastAsia="Overpass" w:hAnsi="Overpass"/>
          <w:b/>
          <w:bCs/>
          <w:color w:val="0E2438"/>
          <w:sz w:val="28"/>
          <w:szCs w:val="28"/>
        </w:rPr>
        <w:t xml:space="preserve">Antes de emitir: la relectura</w:t>
      </w:r>
    </w:p>
    <w:p>
      <w:pPr>
        <w:spacing w:after="110"/>
      </w:pPr>
      <w:r>
        <w:rPr>
          <w:rFonts w:ascii="Nunito" w:cs="Nunito" w:eastAsia="Nunito" w:hAnsi="Nunito"/>
          <w:color w:val="5A6B7B"/>
          <w:sz w:val="21"/>
          <w:szCs w:val="21"/>
        </w:rPr>
        <w:t xml:space="preserve">Léela una vez más con una sola pregunta en la cabeza:</w:t>
      </w:r>
    </w:p>
    <w:p>
      <w:pPr>
        <w:shd w:fill="FBF0DA" w:val="clear"/>
        <w:spacing w:after="160" w:before="120"/>
      </w:pPr>
      <w:r>
        <w:rPr>
          <w:rFonts w:ascii="Overpass" w:cs="Overpass" w:eastAsia="Overpass" w:hAnsi="Overpass"/>
          <w:b/>
          <w:bCs/>
          <w:color w:val="7A4A10"/>
          <w:sz w:val="23"/>
          <w:szCs w:val="23"/>
        </w:rPr>
        <w:t xml:space="preserve">¿Podría alguien llegar a estos números partiendo solo de lo que está escrito aquí, sin llamarme?</w:t>
      </w:r>
    </w:p>
    <w:p>
      <w:pPr>
        <w:spacing w:after="110"/>
      </w:pPr>
      <w:r>
        <w:rPr>
          <w:rFonts w:ascii="Nunito" w:cs="Nunito" w:eastAsia="Nunito" w:hAnsi="Nunito"/>
          <w:color w:val="5A6B7B"/>
          <w:sz w:val="21"/>
          <w:szCs w:val="21"/>
        </w:rPr>
        <w:t xml:space="preserve">Si la respuesta es sí, la memoria está completa. Si necesita llamarte, todavía no lo está — y ese hueco es exactamente lo que el revisor va a encontrar.</w:t>
      </w:r>
    </w:p>
    <w:p>
      <w:pPr>
        <w:pStyle w:val="Heading1"/>
        <w:spacing w:after="140" w:before="380"/>
      </w:pPr>
      <w:r>
        <w:rPr>
          <w:rFonts w:ascii="Overpass" w:cs="Overpass" w:eastAsia="Overpass" w:hAnsi="Overpass"/>
          <w:b/>
          <w:bCs/>
          <w:color w:val="0E2438"/>
          <w:sz w:val="28"/>
          <w:szCs w:val="28"/>
        </w:rPr>
        <w:t xml:space="preserve">Comprobación final</w:t>
      </w:r>
    </w:p>
    <w:p>
      <w:pPr>
        <w:spacing w:after="110"/>
      </w:pPr>
      <w:r>
        <w:rPr>
          <w:rFonts w:ascii="Nunito" w:cs="Nunito" w:eastAsia="Nunito" w:hAnsi="Nunito"/>
          <w:i/>
          <w:iCs/>
          <w:color w:val="5A6B7B"/>
          <w:sz w:val="21"/>
          <w:szCs w:val="21"/>
        </w:rPr>
        <w:t xml:space="preserve">Los cuatro primeros puntos salen de errores encontrados en una memoria real. No son hipotéticos.</w:t>
      </w:r>
    </w:p>
    <w:p>
      <w:pPr>
        <w:pStyle w:val="ListParagraph"/>
        <w:numPr>
          <w:ilvl w:val="0"/>
          <w:numId w:val="1"/>
        </w:numPr>
        <w:spacing w:after="60"/>
      </w:pPr>
      <w:r>
        <w:rPr>
          <w:rFonts w:ascii="Nunito" w:cs="Nunito" w:eastAsia="Nunito" w:hAnsi="Nunito"/>
          <w:i/>
          <w:iCs/>
          <w:color w:val="5A6B7B"/>
          <w:sz w:val="20"/>
          <w:szCs w:val="20"/>
        </w:rPr>
        <w:t xml:space="preserve">EL MATERIAL ES EL MISMO EN TODO EL DOCUMENTO. Si la estructura es de hormigón, que no quede ni una frase hablando de perfiles de acero — ni en el objetivo, ni en las conclusiones.</w:t>
      </w:r>
    </w:p>
    <w:p>
      <w:pPr>
        <w:pStyle w:val="ListParagraph"/>
        <w:numPr>
          <w:ilvl w:val="0"/>
          <w:numId w:val="1"/>
        </w:numPr>
        <w:spacing w:after="60"/>
      </w:pPr>
      <w:r>
        <w:rPr>
          <w:rFonts w:ascii="Nunito" w:cs="Nunito" w:eastAsia="Nunito" w:hAnsi="Nunito"/>
          <w:i/>
          <w:iCs/>
          <w:color w:val="5A6B7B"/>
          <w:sz w:val="20"/>
          <w:szCs w:val="20"/>
        </w:rPr>
        <w:t xml:space="preserve">EL SOFTWARE ES EL MISMO EN TODO EL DOCUMENTO, pies de tabla incluidos.</w:t>
      </w:r>
    </w:p>
    <w:p>
      <w:pPr>
        <w:pStyle w:val="ListParagraph"/>
        <w:numPr>
          <w:ilvl w:val="0"/>
          <w:numId w:val="1"/>
        </w:numPr>
        <w:spacing w:after="60"/>
      </w:pPr>
      <w:r>
        <w:rPr>
          <w:rFonts w:ascii="Nunito" w:cs="Nunito" w:eastAsia="Nunito" w:hAnsi="Nunito"/>
          <w:i/>
          <w:iCs/>
          <w:color w:val="5A6B7B"/>
          <w:sz w:val="20"/>
          <w:szCs w:val="20"/>
        </w:rPr>
        <w:t xml:space="preserve">EL TIPO DE SUELO COINCIDE entre el texto, la tabla de coeficientes y la tabla del cortante basal.</w:t>
      </w:r>
    </w:p>
    <w:p>
      <w:pPr>
        <w:pStyle w:val="ListParagraph"/>
        <w:numPr>
          <w:ilvl w:val="0"/>
          <w:numId w:val="1"/>
        </w:numPr>
        <w:spacing w:after="60"/>
      </w:pPr>
      <w:r>
        <w:rPr>
          <w:rFonts w:ascii="Nunito" w:cs="Nunito" w:eastAsia="Nunito" w:hAnsi="Nunito"/>
          <w:i/>
          <w:iCs/>
          <w:color w:val="5A6B7B"/>
          <w:sz w:val="20"/>
          <w:szCs w:val="20"/>
        </w:rPr>
        <w:t xml:space="preserve">LA UBICACIÓN ES CORRECTA: cantón y provincia, verificados.</w:t>
      </w:r>
    </w:p>
    <w:p>
      <w:pPr>
        <w:pStyle w:val="ListParagraph"/>
        <w:numPr>
          <w:ilvl w:val="0"/>
          <w:numId w:val="1"/>
        </w:numPr>
        <w:spacing w:after="60"/>
      </w:pPr>
      <w:r>
        <w:rPr>
          <w:rFonts w:ascii="Nunito" w:cs="Nunito" w:eastAsia="Nunito" w:hAnsi="Nunito"/>
          <w:i/>
          <w:iCs/>
          <w:color w:val="5A6B7B"/>
          <w:sz w:val="20"/>
          <w:szCs w:val="20"/>
        </w:rPr>
        <w:t xml:space="preserve">Cada norma citada lleva su versión y su año.</w:t>
      </w:r>
    </w:p>
    <w:p>
      <w:pPr>
        <w:pStyle w:val="ListParagraph"/>
        <w:numPr>
          <w:ilvl w:val="0"/>
          <w:numId w:val="1"/>
        </w:numPr>
        <w:spacing w:after="60"/>
      </w:pPr>
      <w:r>
        <w:rPr>
          <w:rFonts w:ascii="Nunito" w:cs="Nunito" w:eastAsia="Nunito" w:hAnsi="Nunito"/>
          <w:i/>
          <w:iCs/>
          <w:color w:val="5A6B7B"/>
          <w:sz w:val="20"/>
          <w:szCs w:val="20"/>
        </w:rPr>
        <w:t xml:space="preserve">Cada carga lleva su origen, no solo su valor.</w:t>
      </w:r>
    </w:p>
    <w:p>
      <w:pPr>
        <w:pStyle w:val="ListParagraph"/>
        <w:numPr>
          <w:ilvl w:val="0"/>
          <w:numId w:val="1"/>
        </w:numPr>
        <w:spacing w:after="60"/>
      </w:pPr>
      <w:r>
        <w:rPr>
          <w:rFonts w:ascii="Nunito" w:cs="Nunito" w:eastAsia="Nunito" w:hAnsi="Nunito"/>
          <w:i/>
          <w:iCs/>
          <w:color w:val="5A6B7B"/>
          <w:sz w:val="20"/>
          <w:szCs w:val="20"/>
        </w:rPr>
        <w:t xml:space="preserve">Las figuras van correlativas y todas están citadas desde el texto.</w:t>
      </w:r>
    </w:p>
    <w:p>
      <w:pPr>
        <w:pStyle w:val="ListParagraph"/>
        <w:numPr>
          <w:ilvl w:val="0"/>
          <w:numId w:val="1"/>
        </w:numPr>
        <w:spacing w:after="60"/>
      </w:pPr>
      <w:r>
        <w:rPr>
          <w:rFonts w:ascii="Nunito" w:cs="Nunito" w:eastAsia="Nunito" w:hAnsi="Nunito"/>
          <w:i/>
          <w:iCs/>
          <w:color w:val="5A6B7B"/>
          <w:sz w:val="20"/>
          <w:szCs w:val="20"/>
        </w:rPr>
        <w:t xml:space="preserve">Está la sección de limitación de daños, no solo las de resistencia.</w:t>
      </w:r>
    </w:p>
    <w:p>
      <w:pPr>
        <w:pStyle w:val="ListParagraph"/>
        <w:numPr>
          <w:ilvl w:val="0"/>
          <w:numId w:val="1"/>
        </w:numPr>
        <w:spacing w:after="60"/>
      </w:pPr>
      <w:r>
        <w:rPr>
          <w:rFonts w:ascii="Nunito" w:cs="Nunito" w:eastAsia="Nunito" w:hAnsi="Nunito"/>
          <w:i/>
          <w:iCs/>
          <w:color w:val="5A6B7B"/>
          <w:sz w:val="20"/>
          <w:szCs w:val="20"/>
        </w:rPr>
        <w:t xml:space="preserve">Cada número del cuerpo se puede rastrear hasta una carga y una combinación.</w:t>
      </w:r>
    </w:p>
    <w:p>
      <w:pPr>
        <w:pStyle w:val="ListParagraph"/>
        <w:numPr>
          <w:ilvl w:val="0"/>
          <w:numId w:val="1"/>
        </w:numPr>
        <w:spacing w:after="60"/>
      </w:pPr>
      <w:r>
        <w:rPr>
          <w:rFonts w:ascii="Nunito" w:cs="Nunito" w:eastAsia="Nunito" w:hAnsi="Nunito"/>
          <w:i/>
          <w:iCs/>
          <w:color w:val="5A6B7B"/>
          <w:sz w:val="20"/>
          <w:szCs w:val="20"/>
        </w:rPr>
        <w:t xml:space="preserve">El número de revisión y su motivo están actualizados.</w:t>
      </w:r>
    </w:p>
    <w:p>
      <w:pPr>
        <w:spacing w:before="400"/>
      </w:pPr>
      <w:r>
        <w:rPr>
          <w:rFonts w:ascii="Nunito" w:cs="Nunito" w:eastAsia="Nunito" w:hAnsi="Nunito"/>
          <w:i/>
          <w:iCs/>
          <w:color w:val="5A6B7B"/>
          <w:sz w:val="17"/>
          <w:szCs w:val="17"/>
        </w:rPr>
        <w:t xml:space="preserve">Plantilla de estructura documental de Design Modeling Academy. Su estructura se cruzó contra una memoria real de proyecto tipo revisada por el equipo académico. No es un método de cálculo ni una norma, y no sustituye el criterio ni la responsabilidad del ingeniero que firma la memoria. La normativa aplicable, sus versiones vigentes y todos los valores de diseño los determina el profesional responsable del proyecto.</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w:cs="Nunito" w:eastAsia="Nunito" w:hAnsi="Nunit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2026-09-08T19:23:36.251Z</dcterms:created>
  <dcterms:modified xsi:type="dcterms:W3CDTF">2026-09-08T19:23:36.266Z</dcterms:modified>
</cp:coreProperties>
</file>

<file path=docProps/custom.xml><?xml version="1.0" encoding="utf-8"?>
<Properties xmlns="http://schemas.openxmlformats.org/officeDocument/2006/custom-properties" xmlns:vt="http://schemas.openxmlformats.org/officeDocument/2006/docPropsVTypes"/>
</file>