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(cambio del 1-sep, reunion con Gabriel): el Master ya NO se vende como programa de 12 meses. Se vende POR MODULOS y el precio del modulo ES el gancho: $750 BIM Professional, $750 BIM Coordination, $600 BIM Management, $900 BIM + IA. El precio del MODULO si va en los anuncios; el de la ruta completa (~$3.000, $2.700 financiado / $2.400 contado) NO va en ninguna pieza: lo maneja el closer en la llamada como upsell.</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de las 2 campañas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$750 · 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 $750.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Professional · $750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el verbo ESTRUCTURA debajo y el precio en ámbar #E8A04A. El sello de la microcredencial «MODELADOR BIM» va en la imagen, abajo a la derecha. Carrusel de 3: el dolor, lo que sale sabiendo, precio +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$750 · 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 $750.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Coordination · $750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$600 · 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BIM MANAGER 4D-5D,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 $600 — es el módulo de entrada más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Management · $600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$900 · 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 $900.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 IA · $900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Este anuncio no vende, clasifica.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cada una con su microcredencial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$750 · 3 meses</w:t>
      </w:r>
    </w:p>
    <w:p>
      <w:pPr>
        <w:pBdr>
          <w:left w:val="single" w:color="B9C6D3" w:sz="14" w:space="8"/>
        </w:pBdr>
        <w:shd w:fill="F7F9FB" w:val="clear"/>
        <w:spacing w:after="0"/>
      </w:pPr>
      <w:r>
        <w:rPr>
          <w:rFonts w:ascii="Consolas" w:cs="Consolas" w:eastAsia="Consolas" w:hAnsi="Consolas"/>
          <w:sz w:val="18"/>
          <w:szCs w:val="18"/>
        </w:rPr>
        <w:t xml:space="preserve">BIM Coordination · $750 · 3 meses</w:t>
      </w:r>
    </w:p>
    <w:p>
      <w:pPr>
        <w:pBdr>
          <w:left w:val="single" w:color="B9C6D3" w:sz="14" w:space="8"/>
        </w:pBdr>
        <w:shd w:fill="F7F9FB" w:val="clear"/>
        <w:spacing w:after="0"/>
      </w:pPr>
      <w:r>
        <w:rPr>
          <w:rFonts w:ascii="Consolas" w:cs="Consolas" w:eastAsia="Consolas" w:hAnsi="Consolas"/>
          <w:sz w:val="18"/>
          <w:szCs w:val="18"/>
        </w:rPr>
        <w:t xml:space="preserve">BIM Management · $600 · 2 meses</w:t>
      </w:r>
    </w:p>
    <w:p>
      <w:pPr>
        <w:pBdr>
          <w:left w:val="single" w:color="B9C6D3" w:sz="14" w:space="8"/>
        </w:pBdr>
        <w:shd w:fill="F7F9FB" w:val="clear"/>
        <w:spacing w:after="0"/>
      </w:pPr>
      <w:r>
        <w:rPr>
          <w:rFonts w:ascii="Consolas" w:cs="Consolas" w:eastAsia="Consolas" w:hAnsi="Consolas"/>
          <w:sz w:val="18"/>
          <w:szCs w:val="18"/>
        </w:rPr>
        <w:t xml:space="preserve">BIM + IA · $900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cuatro por separado suman $3.000. La ruta completa cuesta menos y además te certifica como</w:t>
      </w:r>
    </w:p>
    <w:p>
      <w:pPr>
        <w:pBdr>
          <w:left w:val="single" w:color="B9C6D3" w:sz="14" w:space="8"/>
        </w:pBdr>
        <w:shd w:fill="F7F9FB" w:val="clear"/>
        <w:spacing w:after="0"/>
      </w:pPr>
      <w:r>
        <w:rPr>
          <w:rFonts w:ascii="Consolas" w:cs="Consolas" w:eastAsia="Consolas" w:hAnsi="Consolas"/>
          <w:sz w:val="18"/>
          <w:szCs w:val="18"/>
        </w:rPr>
        <w:t xml:space="preserve">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precio ($750 / $750 / $600 / $900) · Cierre: los cuatro por separado suman $3.000. La ruta completa cuesta menos y además te certifica como BIM Manager +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El precio de la ruta NO va en el creativo ni en el copy. Se enuncia el ahorro, la cifra la dice el closer en la llamada. Si un creativo llega con el precio de la ruta puesto,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$750 · 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 $750.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Professional · $750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$750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«Link en la bio» — el CTA es el boton del formulario, decir otra cosa manda a la gente fuera del anuncio. Tampoco el precio de la ruta completa.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$750 · 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 $750.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Coordination · $750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$750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«Link en la bio» — el CTA es el boton del formulario, decir otra cosa manda a la gente fuera del anuncio. Tampoco el precio de la ruta completa.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$600 · 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BIM MANAGER 4D-5D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 $600 — es el módulo de entrada más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Management · $600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$600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«Link en la bio» — el CTA es el boton del formulario, decir otra cosa manda a la gente fuera del anuncio. Tampoco el precio de la ruta completa.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$900 · 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 $900.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 IA · $900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$900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«Link en la bio» — el CTA es el boton del formulario, decir otra cosa manda a la gente fuera del anuncio. Tampoco el precio de la ruta completa.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ESPECIALIZACION EN ACERO (relanzamiento)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140"/>
      </w:pPr>
      <w:r>
        <w:rPr>
          <w:rFonts w:ascii="Consolas" w:cs="Consolas" w:eastAsia="Consolas" w:hAnsi="Consolas"/>
          <w:sz w:val="18"/>
          <w:szCs w:val="18"/>
        </w:rPr>
        <w:t xml:space="preserve">de la cuenta ($0.48-0.67): se replica igual, solo refrescando la imagen. Boton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140"/>
      </w:pPr>
      <w:r>
        <w:rPr>
          <w:rFonts w:ascii="Consolas" w:cs="Consolas" w:eastAsia="Consolas" w:hAnsi="Consolas"/>
          <w:sz w:val="18"/>
          <w:szCs w:val="18"/>
        </w:rPr>
        <w:t xml:space="preserve">prueba como anuncio con la misma imagen. Boton →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140"/>
      </w:pPr>
      <w:r>
        <w:rPr>
          <w:rFonts w:ascii="Consolas" w:cs="Consolas" w:eastAsia="Consolas" w:hAnsi="Consolas"/>
          <w:sz w:val="18"/>
          <w:szCs w:val="18"/>
        </w:rPr>
        <w:t xml:space="preserve">organico de la guia hizo 49 comentarios: el gancho esta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(condicionado)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de la especializacion. Creativo: burbuja de chat con una pregunta</w:t>
      </w:r>
    </w:p>
    <w:p>
      <w:pPr>
        <w:pBdr>
          <w:left w:val="single" w:color="B9C6D3" w:sz="14" w:space="8"/>
        </w:pBdr>
        <w:shd w:fill="F7F9FB" w:val="clear"/>
        <w:spacing w:after="0"/>
      </w:pPr>
      <w:r>
        <w:rPr>
          <w:rFonts w:ascii="Consolas" w:cs="Consolas" w:eastAsia="Consolas" w:hAnsi="Consolas"/>
          <w:sz w:val="18"/>
          <w:szCs w:val="18"/>
        </w:rPr>
        <w:t xml:space="preserve">tecnica real y la respuesta citando la sesion del curso. Copy: «Tu especializacion ahora te</w:t>
      </w:r>
    </w:p>
    <w:p>
      <w:pPr>
        <w:pBdr>
          <w:left w:val="single" w:color="B9C6D3" w:sz="14" w:space="8"/>
        </w:pBdr>
        <w:shd w:fill="F7F9FB" w:val="clear"/>
        <w:spacing w:after="0"/>
      </w:pPr>
      <w:r>
        <w:rPr>
          <w:rFonts w:ascii="Consolas" w:cs="Consolas" w:eastAsia="Consolas" w:hAnsi="Consolas"/>
          <w:sz w:val="18"/>
          <w:szCs w:val="18"/>
        </w:rPr>
        <w:t xml:space="preserve">contesta. Tutor de IA entrenado con las clases del programa: si algo no esta en el curso, te lo</w:t>
      </w:r>
    </w:p>
    <w:p>
      <w:pPr>
        <w:pBdr>
          <w:left w:val="single" w:color="B9C6D3" w:sz="14" w:space="8"/>
        </w:pBdr>
        <w:shd w:fill="F7F9FB" w:val="clear"/>
        <w:spacing w:after="0"/>
      </w:pPr>
      <w:r>
        <w:rPr>
          <w:rFonts w:ascii="Consolas" w:cs="Consolas" w:eastAsia="Consolas" w:hAnsi="Consolas"/>
          <w:sz w:val="18"/>
          <w:szCs w:val="18"/>
        </w:rPr>
        <w:t xml:space="preserve">dice.» CTA → WhatsApp. Ademas, el BOT DE OLYMPUS (Patricio) tiene que saber responder sobre el</w:t>
      </w:r>
    </w:p>
    <w:p>
      <w:pPr>
        <w:pBdr>
          <w:left w:val="single" w:color="B9C6D3" w:sz="14" w:space="8"/>
        </w:pBdr>
        <w:shd w:fill="F7F9FB" w:val="clear"/>
        <w:spacing w:after="140"/>
      </w:pPr>
      <w:r>
        <w:rPr>
          <w:rFonts w:ascii="Consolas" w:cs="Consolas" w:eastAsia="Consolas" w:hAnsi="Consolas"/>
          <w:sz w:val="18"/>
          <w:szCs w:val="18"/>
        </w:rPr>
        <w:t xml:space="preserve">tutor y sobre la estructura nueva antes de que este anuncio salga.</w:t>
      </w:r>
    </w:p>
    <w:p>
      <w:pPr>
        <w:spacing w:after="80"/>
        <w:rPr>
          <w:b/>
          <w:bCs/>
          <w:color w:val="A33B2A"/>
        </w:rPr>
      </w:pPr>
      <w:r>
        <w:rPr>
          <w:b/>
          <w:bCs/>
          <w:color w:val="A33B2A"/>
          <w:sz w:val="21"/>
          <w:szCs w:val="21"/>
        </w:rPr>
        <w:t xml:space="preserve">⚠ No se activa hasta que el tutor este desplegado Y el bot actualizado.</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8 existentes quedaron VERIFICADOS entregando tras el incidente de formularios de agosto (los 8 redirigen a su propia pagina de gracias). Cada CTA de valor del mes apunta a uno de ellos o a uno de los 2 por crear.</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Guia «Revit + ChatGPT: resuelve errores con IA»  →  palabra sugerida: «GUIA»</w:t>
      </w:r>
    </w:p>
    <w:p>
      <w:pPr>
        <w:spacing w:after="80"/>
      </w:pPr>
      <w:r>
        <w:rPr>
          <w:sz w:val="21"/>
          <w:szCs w:val="21"/>
        </w:rPr>
        <w:t xml:space="preserve">Es el CTA del reel Valor 6 (Mi 9) y de los reels extra de IA (Mar 15, Mar 22). Hoy ese CTA promete una guia que NO existe — exactamente el error que ya cometimos en julio. O se crea en la semana 1, o el CTA de esos reels cambia a un recurso existente (GPT IA Pro).</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CTA natural de los reels #4 Dynamo (Sab 12) y #6 Python (Sab 19) — el tema de mejor guardado de la cuenta y sin recurso propio. 3-5 scripts comentados con instrucciones.</w:t>
      </w:r>
    </w:p>
    <w:p>
      <w:pPr>
        <w:spacing w:after="80" w:before="200"/>
      </w:pPr>
      <w:r>
        <w:rPr>
          <w:b/>
          <w:bCs/>
          <w:color w:val="0E2438"/>
          <w:sz w:val="22"/>
          <w:szCs w:val="22"/>
        </w:rPr>
        <w:t xml:space="preserve">(Opcional) Diagnostico «¿Cual es tu puerta?»  →  palabra sugerida: «RUTA»</w:t>
      </w:r>
    </w:p>
    <w:p>
      <w:pPr>
        <w:spacing w:after="80"/>
      </w:pPr>
      <w:r>
        <w:rPr>
          <w:sz w:val="21"/>
          <w:szCs w:val="21"/>
        </w:rPr>
        <w:t xml:space="preserve">Version corta del test alineada a las 4 puertas para el CTA RUTA. Mientras no exista, RUTA responde con orientacion 1-a-1 del equipo y el Test de Nivelacion cubre el diagnostico.</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REEL</w:t>
            </w:r>
          </w:p>
        </w:tc>
        <w:tc>
          <w:tcPr>
            <w:tcW w:type="dxa" w:w="2000"/>
          </w:tcPr>
          <w:p>
            <w:r>
              <w:rPr>
                <w:sz w:val="18"/>
                <w:szCs w:val="18"/>
              </w:rPr>
              <w:t xml:space="preserve">5</w:t>
            </w:r>
          </w:p>
        </w:tc>
      </w:tr>
      <w:tr>
        <w:tc>
          <w:tcPr>
            <w:tcW w:type="dxa" w:w="3600"/>
          </w:tcPr>
          <w:p>
            <w:r>
              <w:rPr>
                <w:sz w:val="18"/>
                <w:szCs w:val="18"/>
              </w:rPr>
              <w:t xml:space="preserve">POST</w:t>
            </w:r>
          </w:p>
        </w:tc>
        <w:tc>
          <w:tcPr>
            <w:tcW w:type="dxa" w:w="2000"/>
          </w:tcPr>
          <w:p>
            <w:r>
              <w:rPr>
                <w:sz w:val="18"/>
                <w:szCs w:val="18"/>
              </w:rPr>
              <w:t xml:space="preserve">2</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2026-09-02T18:11:45.426Z</dcterms:created>
  <dcterms:modified xsi:type="dcterms:W3CDTF">2026-09-02T18:11:45.426Z</dcterms:modified>
</cp:coreProperties>
</file>

<file path=docProps/custom.xml><?xml version="1.0" encoding="utf-8"?>
<Properties xmlns="http://schemas.openxmlformats.org/officeDocument/2006/custom-properties" xmlns:vt="http://schemas.openxmlformats.org/officeDocument/2006/docPropsVTypes"/>
</file>