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</w:pPr>
      <w:r>
        <w:rPr>
          <w:rFonts w:ascii="Calibri" w:cs="Calibri" w:eastAsia="Calibri" w:hAnsi="Calibri"/>
          <w:b/>
          <w:bCs/>
          <w:color w:val="CA7520"/>
          <w:spacing w:val="60"/>
          <w:sz w:val="18"/>
          <w:szCs w:val="18"/>
        </w:rPr>
        <w:t xml:space="preserve">DESIGN MODELING ACADEMY</w:t>
      </w:r>
    </w:p>
    <w:p>
      <w:pPr>
        <w:spacing w:after="100" w:line="300"/>
      </w:pPr>
      <w:r>
        <w:rPr>
          <w:rFonts w:ascii="Calibri" w:cs="Calibri" w:eastAsia="Calibri" w:hAnsi="Calibri"/>
          <w:b/>
          <w:bCs/>
          <w:color w:val="001E30"/>
          <w:sz w:val="46"/>
          <w:szCs w:val="46"/>
        </w:rPr>
        <w:t xml:space="preserve">Publicar el artículo</w:t>
      </w:r>
      <w:r>
        <w:rPr>
          <w:rFonts w:ascii="Calibri" w:cs="Calibri" w:eastAsia="Calibri" w:hAnsi="Calibri"/>
          <w:b/>
          <w:bCs/>
          <w:color w:val="001E30"/>
          <w:sz w:val="46"/>
          <w:szCs w:val="46"/>
        </w:rPr>
        <w:br/>
        <w:t xml:space="preserve">«La IA de Revit, paso a paso»</w:t>
      </w:r>
    </w:p>
    <w:p>
      <w:pPr>
        <w:spacing w:after="320"/>
      </w:pPr>
      <w:r>
        <w:rPr>
          <w:rFonts w:ascii="Calibri" w:cs="Calibri" w:eastAsia="Calibri" w:hAnsi="Calibri"/>
          <w:color w:val="5A6B7B"/>
          <w:sz w:val="24"/>
          <w:szCs w:val="24"/>
        </w:rPr>
        <w:t xml:space="preserve">Blog + hub de recursos · paso a paso completo</w:t>
      </w:r>
    </w:p>
    <w:tbl>
      <w:tblPr>
        <w:tblW w:type="dxa" w:w="30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000"/>
      </w:tblGrid>
      <w:tr>
        <w:tc>
          <w:tcPr>
            <w:tcW w:type="dxa" w:w="3000"/>
            <w:shd w:fill="B3261E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🔴  URGENTE</w:t>
            </w:r>
          </w:p>
        </w:tc>
      </w:tr>
    </w:tbl>
    <w:p>
      <w:pPr>
        <w:spacing w:after="0" w:before="400"/>
      </w:pPr>
      <w:r>
        <w:rPr>
          <w:rFonts w:ascii="Calibri" w:cs="Calibri" w:eastAsia="Calibri" w:hAnsi="Calibri"/>
          <w:color w:val="5A6B7B"/>
          <w:sz w:val="19"/>
          <w:szCs w:val="19"/>
        </w:rPr>
        <w:t xml:space="preserve">Para: Ester Alvarez</w:t>
      </w:r>
      <w:r>
        <w:rPr>
          <w:rFonts w:ascii="Calibri" w:cs="Calibri" w:eastAsia="Calibri" w:hAnsi="Calibri"/>
          <w:color w:val="5A6B7B"/>
          <w:sz w:val="19"/>
          <w:szCs w:val="19"/>
        </w:rPr>
        <w:br/>
        <w:t xml:space="preserve">De: Dayana · Design Modeling Academy</w:t>
      </w:r>
      <w:r>
        <w:rPr>
          <w:rFonts w:ascii="Calibri" w:cs="Calibri" w:eastAsia="Calibri" w:hAnsi="Calibri"/>
          <w:color w:val="5A6B7B"/>
          <w:sz w:val="19"/>
          <w:szCs w:val="19"/>
        </w:rPr>
        <w:br/>
        <w:t xml:space="preserve">Fecha: 13 de agosto de 2026</w:t>
      </w:r>
      <w:r>
        <w:rPr>
          <w:rFonts w:ascii="Calibri" w:cs="Calibri" w:eastAsia="Calibri" w:hAnsi="Calibri"/>
          <w:color w:val="5A6B7B"/>
          <w:sz w:val="19"/>
          <w:szCs w:val="19"/>
        </w:rPr>
        <w:br/>
        <w:t xml:space="preserve">Tiempo estimado: 20–30 minutos</w:t>
      </w:r>
    </w:p>
    <w:p>
      <w:r>
        <w:br w:type="page"/>
      </w:r>
    </w:p>
    <w:p>
      <w:pPr>
        <w:pStyle w:val="Heading1"/>
        <w:pBdr>
          <w:bottom w:val="single" w:color="CA7520" w:sz="12" w:space="6"/>
        </w:pBdr>
        <w:spacing w:after="180" w:before="360"/>
      </w:pPr>
      <w:r>
        <w:rPr>
          <w:rFonts w:ascii="Calibri" w:cs="Calibri" w:eastAsia="Calibri" w:hAnsi="Calibri"/>
          <w:b/>
          <w:bCs/>
          <w:color w:val="001E30"/>
          <w:sz w:val="30"/>
          <w:szCs w:val="30"/>
        </w:rPr>
        <w:t xml:space="preserve">Por qué esto es urgente</w:t>
      </w:r>
    </w:p>
    <w:p>
      <w:pPr>
        <w:spacing w:after="120" w:line="276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El lunes 4 de agosto publicamos un carrusel sobre las funciones de IA de Revit. Ese post cierra prometiendo, textualmente:</w:t>
      </w:r>
    </w:p>
    <w:p>
      <w:pPr>
        <w:pBdr>
          <w:left w:val="single" w:color="CA7520" w:sz="18" w:space="8"/>
        </w:pBdr>
        <w:shd w:fill="F2F4F6" w:val="clear"/>
        <w:spacing w:after="140" w:before="100"/>
        <w:ind w:left="200" w:right="200"/>
      </w:pPr>
      <w:r>
        <w:rPr>
          <w:rFonts w:ascii="Consolas" w:cs="Consolas" w:eastAsia="Consolas" w:hAnsi="Consolas"/>
          <w:color w:val="1F2933"/>
          <w:sz w:val="18"/>
          <w:szCs w:val="18"/>
        </w:rPr>
        <w:t xml:space="preserve">«Comenta BIM o IA y te mando cómo activarlas paso a paso.»</w:t>
      </w:r>
    </w:p>
    <w:p>
      <w:pPr>
        <w:spacing w:after="120" w:line="276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Ese paso a paso </w:t>
      </w: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no existía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. Hay gente que ya comentó esperándolo, y todavía no ha recibido nada.</w:t>
      </w:r>
    </w:p>
    <w:p>
      <w:pPr>
        <w:spacing w:after="120" w:line="276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Hay un segundo motivo, más delicado. Al ir a escribir ese paso a paso lo verificamos contra la documentación oficial de Autodesk, y las tres funciones que prometía el carrusel no resistieron la comprobación:</w:t>
      </w:r>
    </w:p>
    <w:tbl>
      <w:tblPr>
        <w:tblW w:type="dxa" w:w="10080"/>
        <w:tblBorders>
          <w:top w:val="single" w:color="D5DBE0" w:sz="2"/>
          <w:left w:val="single" w:color="D5DBE0" w:sz="2"/>
          <w:bottom w:val="single" w:color="D5DBE0" w:sz="2"/>
          <w:right w:val="single" w:color="D5DBE0" w:sz="2"/>
          <w:insideH w:val="single" w:color="E5E9EC" w:sz="2"/>
          <w:insideV w:val="single" w:color="E5E9EC" w:sz="2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001E3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 que decía el post</w:t>
            </w:r>
          </w:p>
        </w:tc>
        <w:tc>
          <w:tcPr>
            <w:tcW w:type="dxa" w:w="5040"/>
            <w:shd w:fill="001E3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La realidad</w:t>
            </w:r>
          </w:p>
        </w:tc>
      </w:tr>
      <w:tr>
        <w:tc>
          <w:tcPr>
            <w:tcW w:type="dxa" w:w="504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«Autodesk AI Assist genera detalles constructivos»</w:t>
            </w:r>
          </w:p>
        </w:tc>
        <w:tc>
          <w:tcPr>
            <w:tcW w:type="dxa" w:w="504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No existe. Ninguna función así en Revit.</w:t>
            </w:r>
          </w:p>
        </w:tc>
      </w:tr>
      <w:tr>
        <w:tc>
          <w:tcPr>
            <w:tcW w:type="dxa" w:w="504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«Detecta y RESUELVE los choques»</w:t>
            </w:r>
          </w:p>
        </w:tc>
        <w:tc>
          <w:tcPr>
            <w:tcW w:type="dxa" w:w="504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Interference Check los detecta. Resolverlos, no.</w:t>
            </w:r>
          </w:p>
        </w:tc>
      </w:tr>
      <w:tr>
        <w:tc>
          <w:tcPr>
            <w:tcW w:type="dxa" w:w="504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«Le das los m² y te da 3 layouts»</w:t>
            </w:r>
          </w:p>
        </w:tc>
        <w:tc>
          <w:tcPr>
            <w:tcW w:type="dxa" w:w="504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Existe (Generative Design), pero no funciona así y exige AEC Collection.</w:t>
            </w:r>
          </w:p>
        </w:tc>
      </w:tr>
    </w:tbl>
    <w:p>
      <w:pPr>
        <w:spacing w:after="200" w:line="276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Y Autodesk dice, textual: «A partir de la versión Revit 2026, no hay funciones impulsadas por IA». Lo que sí es IA de verdad —el Autodesk Assistant— solo está en Revit 2027.</w:t>
      </w:r>
    </w:p>
    <w:tbl>
      <w:tblPr>
        <w:tblW w:type="dxa" w:w="10080"/>
        <w:tblBorders>
          <w:top w:val="single" w:color="F0DCC0" w:sz="4"/>
          <w:left w:val="single" w:color="CA7520" w:sz="24"/>
          <w:bottom w:val="single" w:color="F0DCC0" w:sz="4"/>
          <w:right w:val="single" w:color="F0DCC0" w:sz="4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shd w:fill="FFF8EE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8A4D0D"/>
                <w:sz w:val="21"/>
                <w:szCs w:val="21"/>
              </w:rPr>
              <w:t xml:space="preserve">Lo importante: no hay que borrar el post.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El post tiene alcance y comentarios, y borrarlo se nota más que corregirlo. El artículo que vas a publicar es más honesto que el post, y eso juega a nuestro favor: vendemos formación técnica, y la credibilidad es el producto.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El artículo ya está escrito y verificado, con las 7 fuentes de Autodesk enlazadas. No hay que redactar ni decidir nada — solo publicarlo.</w:t>
            </w:r>
          </w:p>
        </w:tc>
      </w:tr>
    </w:tbl>
    <w:p>
      <w:pPr>
        <w:pStyle w:val="Heading1"/>
        <w:pBdr>
          <w:bottom w:val="single" w:color="CA7520" w:sz="12" w:space="6"/>
        </w:pBdr>
        <w:spacing w:after="180" w:before="360"/>
      </w:pPr>
      <w:r>
        <w:rPr>
          <w:rFonts w:ascii="Calibri" w:cs="Calibri" w:eastAsia="Calibri" w:hAnsi="Calibri"/>
          <w:b/>
          <w:bCs/>
          <w:color w:val="001E30"/>
          <w:sz w:val="30"/>
          <w:szCs w:val="30"/>
        </w:rPr>
        <w:t xml:space="preserve">Lo que ya está hecho (no lo rehagas)</w:t>
      </w:r>
    </w:p>
    <w:tbl>
      <w:tblPr>
        <w:tblW w:type="dxa" w:w="10080"/>
        <w:tblBorders>
          <w:top w:val="single" w:color="D5DBE0" w:sz="2"/>
          <w:left w:val="single" w:color="D5DBE0" w:sz="2"/>
          <w:bottom w:val="single" w:color="D5DBE0" w:sz="2"/>
          <w:right w:val="single" w:color="D5DBE0" w:sz="2"/>
          <w:insideH w:val="single" w:color="E5E9EC" w:sz="2"/>
          <w:insideV w:val="single" w:color="E5E9EC" w:sz="2"/>
        </w:tblBorders>
      </w:tblPr>
      <w:tblGrid>
        <w:gridCol w:w="7056"/>
        <w:gridCol w:w="3024"/>
      </w:tblGrid>
      <w:tr>
        <w:trPr>
          <w:tblHeader/>
        </w:trPr>
        <w:tc>
          <w:tcPr>
            <w:tcW w:type="dxa" w:w="7056"/>
            <w:shd w:fill="001E3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</w:t>
            </w:r>
          </w:p>
        </w:tc>
        <w:tc>
          <w:tcPr>
            <w:tcW w:type="dxa" w:w="3024"/>
            <w:shd w:fill="001E3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c>
          <w:tcPr>
            <w:tcW w:type="dxa" w:w="7056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El artículo completo, en HTML</w:t>
            </w:r>
          </w:p>
        </w:tc>
        <w:tc>
          <w:tcPr>
            <w:tcW w:type="dxa" w:w="3024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✅ Listo para pegar</w:t>
            </w:r>
          </w:p>
        </w:tc>
      </w:tr>
      <w:tr>
        <w:tc>
          <w:tcPr>
            <w:tcW w:type="dxa" w:w="7056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Las 4 imágenes, con el texto en español dentro</w:t>
            </w:r>
          </w:p>
        </w:tc>
        <w:tc>
          <w:tcPr>
            <w:tcW w:type="dxa" w:w="3024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✅ Generadas y alojadas</w:t>
            </w:r>
          </w:p>
        </w:tc>
      </w:tr>
      <w:tr>
        <w:tc>
          <w:tcPr>
            <w:tcW w:type="dxa" w:w="7056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La tarjeta del hub de recursos, en primer lugar</w:t>
            </w:r>
          </w:p>
        </w:tc>
        <w:tc>
          <w:tcPr>
            <w:tcW w:type="dxa" w:w="3024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✅ En el archivo regenerado</w:t>
            </w:r>
          </w:p>
        </w:tc>
      </w:tr>
      <w:tr>
        <w:tc>
          <w:tcPr>
            <w:tcW w:type="dxa" w:w="7056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El guion del carrusel corregido en la matriz</w:t>
            </w:r>
          </w:p>
        </w:tc>
        <w:tc>
          <w:tcPr>
            <w:tcW w:type="dxa" w:w="3024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✅ Hecho</w:t>
            </w:r>
          </w:p>
        </w:tc>
      </w:tr>
      <w:tr>
        <w:tc>
          <w:tcPr>
            <w:tcW w:type="dxa" w:w="7056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El texto de los DM de respuesta</w:t>
            </w:r>
          </w:p>
        </w:tc>
        <w:tc>
          <w:tcPr>
            <w:tcW w:type="dxa" w:w="3024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✅ Al final de este documento</w:t>
            </w:r>
          </w:p>
        </w:tc>
      </w:tr>
    </w:tbl>
    <w:tbl>
      <w:tblPr>
        <w:tblW w:type="dxa" w:w="10080"/>
        <w:tblBorders>
          <w:top w:val="single" w:color="F0DCC0" w:sz="4"/>
          <w:left w:val="single" w:color="CA7520" w:sz="24"/>
          <w:bottom w:val="single" w:color="F0DCC0" w:sz="4"/>
          <w:right w:val="single" w:color="F0DCC0" w:sz="4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shd w:fill="FFF8EE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8A4D0D"/>
                <w:sz w:val="21"/>
                <w:szCs w:val="21"/>
              </w:rPr>
              <w:t xml:space="preserve">Las imágenes NO hay que subirlas a ningún lado.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Ya están alojadas de forma permanente y el artículo las trae puestas en su sitio. No hace falta descargarlas, ni subirlas a la biblioteca de GHL, ni pasarlas por Canva: el texto ya va dentro de cada imagen y está bien escrito.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A7520" w:sz="12" w:space="6"/>
        </w:pBdr>
        <w:spacing w:after="180" w:before="360"/>
      </w:pPr>
      <w:r>
        <w:rPr>
          <w:rFonts w:ascii="Calibri" w:cs="Calibri" w:eastAsia="Calibri" w:hAnsi="Calibri"/>
          <w:b/>
          <w:bCs/>
          <w:color w:val="001E30"/>
          <w:sz w:val="30"/>
          <w:szCs w:val="30"/>
        </w:rPr>
        <w:t xml:space="preserve">Paso 1 · Publicar el artículo en el blog</w:t>
      </w:r>
    </w:p>
    <w:p>
      <w:pPr>
        <w:pStyle w:val="Heading2"/>
        <w:spacing w:after="130" w:before="280"/>
      </w:pPr>
      <w:r>
        <w:rPr>
          <w:rFonts w:ascii="Calibri" w:cs="Calibri" w:eastAsia="Calibri" w:hAnsi="Calibri"/>
          <w:b/>
          <w:bCs/>
          <w:color w:val="001E30"/>
          <w:sz w:val="24"/>
          <w:szCs w:val="24"/>
        </w:rPr>
        <w:t xml:space="preserve">1.1 · Abre el archivo con el artículo</w:t>
      </w:r>
    </w:p>
    <w:p>
      <w:pPr>
        <w:spacing w:after="120" w:line="276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Es un archivo HTML. Ábrelo con el Bloc de notas, TextEdit o el navegador — cualquier cosa que muestre el texto:</w:t>
      </w:r>
    </w:p>
    <w:p>
      <w:pPr>
        <w:spacing w:after="140"/>
        <w:ind w:left="280"/>
      </w:pPr>
      <w:hyperlink w:history="1" r:id="rIdmucewip00fzrr1xmov40l">
        <w:r>
          <w:rPr>
            <w:rFonts w:ascii="Consolas" w:cs="Consolas" w:eastAsia="Consolas" w:hAnsi="Consolas"/>
            <w:color w:val="1155CC"/>
            <w:sz w:val="17"/>
            <w:szCs w:val="17"/>
            <w:u w:val="single"/>
          </w:rPr>
          <w:t xml:space="preserve">https://raw.githubusercontent.com/designmodelingdg-droid/meta-ads-dashboard.html/claude/remote-control-setup-GUe3f/matriz-viral/guiones/blog-ia-revit-LISTO-PARA-PEGAR.html</w:t>
        </w:r>
      </w:hyperlink>
    </w:p>
    <w:p>
      <w:pPr>
        <w:spacing w:after="120" w:line="276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Selecciona todo (Ctrl+A o Cmd+A) y copia. Es un solo bloque, no hay que armar nada.</w:t>
      </w:r>
    </w:p>
    <w:p>
      <w:pPr>
        <w:pStyle w:val="Heading2"/>
        <w:spacing w:after="130" w:before="280"/>
      </w:pPr>
      <w:r>
        <w:rPr>
          <w:rFonts w:ascii="Calibri" w:cs="Calibri" w:eastAsia="Calibri" w:hAnsi="Calibri"/>
          <w:b/>
          <w:bCs/>
          <w:color w:val="001E30"/>
          <w:sz w:val="24"/>
          <w:szCs w:val="24"/>
        </w:rPr>
        <w:t xml:space="preserve">1.2 · Crea la entrada</w:t>
      </w:r>
    </w:p>
    <w:p>
      <w:pPr>
        <w:pStyle w:val="ListParagraph"/>
        <w:numPr>
          <w:ilvl w:val="0"/>
          <w:numId w:val="2"/>
        </w:numPr>
        <w:spacing w:after="110" w:line="276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En GoHighLevel, entra a Sites → Blogs → New Post.</w:t>
      </w:r>
    </w:p>
    <w:p>
      <w:pPr>
        <w:pStyle w:val="ListParagraph"/>
        <w:numPr>
          <w:ilvl w:val="0"/>
          <w:numId w:val="2"/>
        </w:numPr>
        <w:spacing w:after="110" w:line="276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Cambia el editor a modo HTML o «Code». Esto es importante: si lo pegas en el modo visual normal, el HTML se ve como texto plano con las etiquetas a la vista.</w:t>
      </w:r>
    </w:p>
    <w:p>
      <w:pPr>
        <w:pStyle w:val="ListParagraph"/>
        <w:numPr>
          <w:ilvl w:val="0"/>
          <w:numId w:val="2"/>
        </w:numPr>
        <w:spacing w:after="110" w:line="276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Pega todo lo que copiaste.</w:t>
      </w:r>
    </w:p>
    <w:p>
      <w:pPr>
        <w:pStyle w:val="Heading2"/>
        <w:spacing w:after="130" w:before="280"/>
      </w:pPr>
      <w:r>
        <w:rPr>
          <w:rFonts w:ascii="Calibri" w:cs="Calibri" w:eastAsia="Calibri" w:hAnsi="Calibri"/>
          <w:b/>
          <w:bCs/>
          <w:color w:val="001E30"/>
          <w:sz w:val="24"/>
          <w:szCs w:val="24"/>
        </w:rPr>
        <w:t xml:space="preserve">1.3 · Rellena los campos, exactamente así</w:t>
      </w:r>
    </w:p>
    <w:tbl>
      <w:tblPr>
        <w:tblW w:type="dxa" w:w="10080"/>
        <w:tblBorders>
          <w:top w:val="single" w:color="D5DBE0" w:sz="2"/>
          <w:left w:val="single" w:color="D5DBE0" w:sz="2"/>
          <w:bottom w:val="single" w:color="D5DBE0" w:sz="2"/>
          <w:right w:val="single" w:color="D5DBE0" w:sz="2"/>
          <w:insideH w:val="single" w:color="E5E9EC" w:sz="2"/>
          <w:insideV w:val="single" w:color="E5E9EC" w:sz="2"/>
        </w:tblBorders>
      </w:tblPr>
      <w:tblGrid>
        <w:gridCol w:w="2621"/>
        <w:gridCol w:w="7459"/>
      </w:tblGrid>
      <w:tr>
        <w:trPr>
          <w:tblHeader/>
        </w:trPr>
        <w:tc>
          <w:tcPr>
            <w:tcW w:type="dxa" w:w="2621"/>
            <w:shd w:fill="001E3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459"/>
            <w:shd w:fill="001E3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poner</w:t>
            </w:r>
          </w:p>
        </w:tc>
      </w:tr>
      <w:tr>
        <w:tc>
          <w:tcPr>
            <w:tcW w:type="dxa" w:w="2621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Título</w:t>
            </w:r>
          </w:p>
        </w:tc>
        <w:tc>
          <w:tcPr>
            <w:tcW w:type="dxa" w:w="7459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La IA de Revit, paso a paso: qué trae de verdad y cómo activarlo</w:t>
            </w:r>
          </w:p>
        </w:tc>
      </w:tr>
      <w:tr>
        <w:tc>
          <w:tcPr>
            <w:tcW w:type="dxa" w:w="2621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URL / slug</w:t>
            </w:r>
          </w:p>
        </w:tc>
        <w:tc>
          <w:tcPr>
            <w:tcW w:type="dxa" w:w="7459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ia-en-revit-paso-a-paso-como-activarla</w:t>
            </w:r>
          </w:p>
        </w:tc>
      </w:tr>
      <w:tr>
        <w:tc>
          <w:tcPr>
            <w:tcW w:type="dxa" w:w="2621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Meta descripción</w:t>
            </w:r>
          </w:p>
        </w:tc>
        <w:tc>
          <w:tcPr>
            <w:tcW w:type="dxa" w:w="7459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Qué funciones de IA trae Revit realmente, en qué versión, y el paso a paso para activarlas. Sin humo: también lo que no hace.</w:t>
            </w:r>
          </w:p>
        </w:tc>
      </w:tr>
      <w:tr>
        <w:tc>
          <w:tcPr>
            <w:tcW w:type="dxa" w:w="2621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Categoría</w:t>
            </w:r>
          </w:p>
        </w:tc>
        <w:tc>
          <w:tcPr>
            <w:tcW w:type="dxa" w:w="7459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BIM + IA</w:t>
            </w:r>
          </w:p>
        </w:tc>
      </w:tr>
      <w:tr>
        <w:tc>
          <w:tcPr>
            <w:tcW w:type="dxa" w:w="2621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Autor</w:t>
            </w:r>
          </w:p>
        </w:tc>
        <w:tc>
          <w:tcPr>
            <w:tcW w:type="dxa" w:w="7459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Design Modeling Academy</w:t>
            </w:r>
          </w:p>
        </w:tc>
      </w:tr>
    </w:tbl>
    <w:tbl>
      <w:tblPr>
        <w:tblW w:type="dxa" w:w="10080"/>
        <w:tblBorders>
          <w:top w:val="single" w:color="F0C4C0" w:sz="4"/>
          <w:left w:val="single" w:color="B3261E" w:sz="24"/>
          <w:bottom w:val="single" w:color="F0C4C0" w:sz="4"/>
          <w:right w:val="single" w:color="F0C4C0" w:sz="4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shd w:fill="FDF3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1"/>
                <w:szCs w:val="21"/>
              </w:rPr>
              <w:t xml:space="preserve">El slug tiene que ser EXACTO.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Escríbelo tal cual: ia-en-revit-paso-a-paso-como-activarla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La tarjeta del hub de recursos y los mensajes automáticos de Instagram ya apuntan a esa dirección. Si el slug cambia aunque sea una letra, esos enlaces quedan rotos y la gente llega a una página que no existe.</w:t>
            </w:r>
          </w:p>
        </w:tc>
      </w:tr>
    </w:tbl>
    <w:p>
      <w:pPr>
        <w:pStyle w:val="Heading2"/>
        <w:spacing w:after="130" w:before="280"/>
      </w:pPr>
      <w:r>
        <w:rPr>
          <w:rFonts w:ascii="Calibri" w:cs="Calibri" w:eastAsia="Calibri" w:hAnsi="Calibri"/>
          <w:b/>
          <w:bCs/>
          <w:color w:val="001E30"/>
          <w:sz w:val="24"/>
          <w:szCs w:val="24"/>
        </w:rPr>
        <w:t xml:space="preserve">1.4 · La imagen destacada</w:t>
      </w:r>
    </w:p>
    <w:p>
      <w:pPr>
        <w:spacing w:after="120" w:line="276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En «Featured image» / imagen destacada, pega esta dirección:</w:t>
      </w:r>
    </w:p>
    <w:p>
      <w:pPr>
        <w:spacing w:after="140"/>
        <w:ind w:left="280"/>
      </w:pPr>
      <w:hyperlink w:history="1" r:id="rIdj4u-63jhlayhnbvdmyeyw">
        <w:r>
          <w:rPr>
            <w:rFonts w:ascii="Consolas" w:cs="Consolas" w:eastAsia="Consolas" w:hAnsi="Consolas"/>
            <w:color w:val="1155CC"/>
            <w:sz w:val="17"/>
            <w:szCs w:val="17"/>
            <w:u w:val="single"/>
          </w:rPr>
          <w:t xml:space="preserve">https://designmodelingdg-droid.github.io/meta-ads-dashboard.html/recursos/img/ia-revit-portada.png</w:t>
        </w:r>
      </w:hyperlink>
    </w:p>
    <w:p>
      <w:pPr>
        <w:spacing w:after="120" w:line="276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Si el campo solo acepta subir un archivo, abre esa dirección en el navegador, guarda la imagen y súbela.</w:t>
      </w:r>
    </w:p>
    <w:p>
      <w:pPr>
        <w:pStyle w:val="Heading2"/>
        <w:spacing w:after="130" w:before="280"/>
      </w:pPr>
      <w:r>
        <w:rPr>
          <w:rFonts w:ascii="Calibri" w:cs="Calibri" w:eastAsia="Calibri" w:hAnsi="Calibri"/>
          <w:b/>
          <w:bCs/>
          <w:color w:val="001E30"/>
          <w:sz w:val="24"/>
          <w:szCs w:val="24"/>
        </w:rPr>
        <w:t xml:space="preserve">1.5 · Publica y guarda la dirección</w:t>
      </w:r>
    </w:p>
    <w:p>
      <w:pPr>
        <w:pStyle w:val="ListParagraph"/>
        <w:numPr>
          <w:ilvl w:val="0"/>
          <w:numId w:val="2"/>
        </w:numPr>
        <w:spacing w:after="110" w:line="276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Dale a Publicar.</w:t>
      </w:r>
    </w:p>
    <w:p>
      <w:pPr>
        <w:pStyle w:val="ListParagraph"/>
        <w:numPr>
          <w:ilvl w:val="0"/>
          <w:numId w:val="2"/>
        </w:numPr>
        <w:spacing w:after="110" w:line="276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Abre el post ya publicado y comprueba tres cosas: que se ven las 4 imágenes, que los títulos salen como títulos (no como texto suelto), y que los enlaces de Autodesk abren en pestaña nueva.</w:t>
      </w:r>
    </w:p>
    <w:p>
      <w:pPr>
        <w:pStyle w:val="ListParagraph"/>
        <w:numPr>
          <w:ilvl w:val="0"/>
          <w:numId w:val="2"/>
        </w:numPr>
        <w:spacing w:after="110" w:line="276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Copia la dirección final. Debería ser: funnel.dgdesignmodeling.com/post/ia-en-revit-paso-a-paso-como-activarla</w:t>
      </w:r>
    </w:p>
    <w:p>
      <w:r>
        <w:br w:type="page"/>
      </w:r>
    </w:p>
    <w:p>
      <w:pPr>
        <w:pStyle w:val="Heading1"/>
        <w:pBdr>
          <w:bottom w:val="single" w:color="CA7520" w:sz="12" w:space="6"/>
        </w:pBdr>
        <w:spacing w:after="180" w:before="360"/>
      </w:pPr>
      <w:r>
        <w:rPr>
          <w:rFonts w:ascii="Calibri" w:cs="Calibri" w:eastAsia="Calibri" w:hAnsi="Calibri"/>
          <w:b/>
          <w:bCs/>
          <w:color w:val="001E30"/>
          <w:sz w:val="30"/>
          <w:szCs w:val="30"/>
        </w:rPr>
        <w:t xml:space="preserve">Paso 2 · Actualizar el hub de recursos</w:t>
      </w:r>
    </w:p>
    <w:p>
      <w:pPr>
        <w:spacing w:after="120" w:line="276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El artículo tiene que aparecer el PRIMERO de la sección «Del blog». La persona que llega desde el mensaje de Instagram tiene que verlo de entrada, sin buscar.</w:t>
      </w:r>
    </w:p>
    <w:p>
      <w:pPr>
        <w:spacing w:after="120" w:line="276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Ya está hecho en el archivo — solo hay que pegarlo:</w:t>
      </w:r>
    </w:p>
    <w:p>
      <w:pPr>
        <w:pStyle w:val="ListParagraph"/>
        <w:numPr>
          <w:ilvl w:val="0"/>
          <w:numId w:val="2"/>
        </w:numPr>
        <w:spacing w:after="110" w:line="276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Abre este archivo y copia todo su contenido:</w:t>
      </w:r>
    </w:p>
    <w:p>
      <w:pPr>
        <w:spacing w:after="140"/>
        <w:ind w:left="280"/>
      </w:pPr>
      <w:hyperlink w:history="1" r:id="rId2trk7mqrlmmeuvhrwlln4">
        <w:r>
          <w:rPr>
            <w:rFonts w:ascii="Consolas" w:cs="Consolas" w:eastAsia="Consolas" w:hAnsi="Consolas"/>
            <w:color w:val="1155CC"/>
            <w:sz w:val="17"/>
            <w:szCs w:val="17"/>
            <w:u w:val="single"/>
          </w:rPr>
          <w:t xml:space="preserve">https://raw.githubusercontent.com/designmodelingdg-droid/meta-ads-dashboard.html/claude/remote-control-setup-GUe3f/recursos/ghl-recursos.html</w:t>
        </w:r>
      </w:hyperlink>
    </w:p>
    <w:p>
      <w:pPr>
        <w:pStyle w:val="ListParagraph"/>
        <w:numPr>
          <w:ilvl w:val="0"/>
          <w:numId w:val="2"/>
        </w:numPr>
        <w:spacing w:after="110" w:line="276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En GoHighLevel: Sites → la página /recursos → el bloque de Custom Code.</w:t>
      </w:r>
    </w:p>
    <w:p>
      <w:pPr>
        <w:pStyle w:val="ListParagraph"/>
        <w:numPr>
          <w:ilvl w:val="0"/>
          <w:numId w:val="2"/>
        </w:numPr>
        <w:spacing w:after="110" w:line="276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Borra lo que hay dentro y pega lo nuevo. Guarda y publica.</w:t>
      </w:r>
    </w:p>
    <w:tbl>
      <w:tblPr>
        <w:tblW w:type="dxa" w:w="10080"/>
        <w:tblBorders>
          <w:top w:val="single" w:color="F0DCC0" w:sz="4"/>
          <w:left w:val="single" w:color="CA7520" w:sz="24"/>
          <w:bottom w:val="single" w:color="F0DCC0" w:sz="4"/>
          <w:right w:val="single" w:color="F0DCC0" w:sz="4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shd w:fill="FFF8EE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8A4D0D"/>
                <w:sz w:val="21"/>
                <w:szCs w:val="21"/>
              </w:rPr>
              <w:t xml:space="preserve">Cómo comprobar que quedó bien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Abre funnel.dgdesignmodeling.com/recursos en el celular.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En la sección «Del blog» tienen que salir 4 tarjetas, y la PRIMERA debe ser «La IA de Revit, paso a paso». Al tocarla, tiene que abrir el artículo que acabas de publicar.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Si la tarjeta no aparece, casi siempre es porque el bloque de Custom Code quedó a medias: vuelve a pegarlo completo.</w:t>
            </w:r>
          </w:p>
        </w:tc>
      </w:tr>
    </w:tbl>
    <w:p>
      <w:pPr>
        <w:pStyle w:val="Heading1"/>
        <w:pBdr>
          <w:bottom w:val="single" w:color="CA7520" w:sz="12" w:space="6"/>
        </w:pBdr>
        <w:spacing w:after="180" w:before="360"/>
      </w:pPr>
      <w:r>
        <w:rPr>
          <w:rFonts w:ascii="Calibri" w:cs="Calibri" w:eastAsia="Calibri" w:hAnsi="Calibri"/>
          <w:b/>
          <w:bCs/>
          <w:color w:val="001E30"/>
          <w:sz w:val="30"/>
          <w:szCs w:val="30"/>
        </w:rPr>
        <w:t xml:space="preserve">Paso 3 · Responder a los que ya comentaron</w:t>
      </w:r>
    </w:p>
    <w:p>
      <w:pPr>
        <w:spacing w:after="120" w:line="276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Esta es la parte que cierra el círculo. Hay gente esperando desde el 4 de agosto.</w:t>
      </w:r>
    </w:p>
    <w:p>
      <w:pPr>
        <w:pStyle w:val="Heading2"/>
        <w:spacing w:after="130" w:before="280"/>
      </w:pPr>
      <w:r>
        <w:rPr>
          <w:rFonts w:ascii="Calibri" w:cs="Calibri" w:eastAsia="Calibri" w:hAnsi="Calibri"/>
          <w:b/>
          <w:bCs/>
          <w:color w:val="001E30"/>
          <w:sz w:val="24"/>
          <w:szCs w:val="24"/>
        </w:rPr>
        <w:t xml:space="preserve">3.1 · En la publicación del 4 de agosto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Responde a cada comentario con el enlace del artículo.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Fija un comentario nuestro con este texto:</w:t>
      </w:r>
    </w:p>
    <w:p>
      <w:pPr>
        <w:pBdr>
          <w:left w:val="single" w:color="CA7520" w:sz="18" w:space="8"/>
        </w:pBdr>
        <w:shd w:fill="F2F4F6" w:val="clear"/>
        <w:spacing w:after="140" w:before="100"/>
        <w:ind w:left="200" w:right="200"/>
      </w:pPr>
      <w:r>
        <w:rPr>
          <w:rFonts w:ascii="Consolas" w:cs="Consolas" w:eastAsia="Consolas" w:hAnsi="Consolas"/>
          <w:color w:val="1F2933"/>
          <w:sz w:val="18"/>
          <w:szCs w:val="18"/>
        </w:rPr>
        <w:t xml:space="preserve">Ampliamos esto en el blog con el paso a paso real y una</w:t>
      </w:r>
      <w:r>
        <w:br/>
      </w:r>
      <w:r>
        <w:rPr>
          <w:rFonts w:ascii="Consolas" w:cs="Consolas" w:eastAsia="Consolas" w:hAnsi="Consolas"/>
          <w:color w:val="1F2933"/>
          <w:sz w:val="18"/>
          <w:szCs w:val="18"/>
        </w:rPr>
        <w:t xml:space="preserve">aclaración importante sobre en qué versión de Revit está</w:t>
      </w:r>
      <w:r>
        <w:br/>
      </w:r>
      <w:r>
        <w:rPr>
          <w:rFonts w:ascii="Consolas" w:cs="Consolas" w:eastAsia="Consolas" w:hAnsi="Consolas"/>
          <w:color w:val="1F2933"/>
          <w:sz w:val="18"/>
          <w:szCs w:val="18"/>
        </w:rPr>
        <w:t xml:space="preserve">cada función → [enlace del artículo]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NO borres el post ni los comentarios.</w:t>
      </w:r>
    </w:p>
    <w:p>
      <w:pPr>
        <w:pStyle w:val="Heading2"/>
        <w:spacing w:after="130" w:before="280"/>
      </w:pPr>
      <w:r>
        <w:rPr>
          <w:rFonts w:ascii="Calibri" w:cs="Calibri" w:eastAsia="Calibri" w:hAnsi="Calibri"/>
          <w:b/>
          <w:bCs/>
          <w:color w:val="001E30"/>
          <w:sz w:val="24"/>
          <w:szCs w:val="24"/>
        </w:rPr>
        <w:t xml:space="preserve">3.2 · El mensaje directo (DM) para quien comentó «BIM» o «IA»</w:t>
      </w:r>
    </w:p>
    <w:p>
      <w:pPr>
        <w:spacing w:after="120" w:line="276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Este es el mensaje que se les debe enviar. Reemplaza [ENLACE] por la dirección del artículo:</w:t>
      </w:r>
    </w:p>
    <w:p>
      <w:pPr>
        <w:pBdr>
          <w:left w:val="single" w:color="CA7520" w:sz="18" w:space="8"/>
        </w:pBdr>
        <w:shd w:fill="F2F4F6" w:val="clear"/>
        <w:spacing w:after="140" w:before="100"/>
        <w:ind w:left="200" w:right="200"/>
      </w:pPr>
      <w:r>
        <w:rPr>
          <w:rFonts w:ascii="Consolas" w:cs="Consolas" w:eastAsia="Consolas" w:hAnsi="Consolas"/>
          <w:color w:val="1F2933"/>
          <w:sz w:val="18"/>
          <w:szCs w:val="18"/>
        </w:rPr>
        <w:t xml:space="preserve">¡Hola! 👋 Aquí está lo que te prometí: el paso a paso</w:t>
      </w:r>
      <w:r>
        <w:br/>
      </w:r>
      <w:r>
        <w:rPr>
          <w:rFonts w:ascii="Consolas" w:cs="Consolas" w:eastAsia="Consolas" w:hAnsi="Consolas"/>
          <w:color w:val="1F2933"/>
          <w:sz w:val="18"/>
          <w:szCs w:val="18"/>
        </w:rPr>
        <w:t xml:space="preserve">completo de las funciones de IA de Revit 👇</w:t>
      </w:r>
      <w:r>
        <w:br/>
      </w:r>
      <w:r>
        <w:rPr>
          <w:rFonts w:ascii="Consolas" w:cs="Consolas" w:eastAsia="Consolas" w:hAnsi="Consolas"/>
          <w:color w:val="1F2933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color w:val="1F2933"/>
          <w:sz w:val="18"/>
          <w:szCs w:val="18"/>
        </w:rPr>
        <w:t xml:space="preserve">📄 [ENLACE]</w:t>
      </w:r>
      <w:r>
        <w:br/>
      </w:r>
      <w:r>
        <w:rPr>
          <w:rFonts w:ascii="Consolas" w:cs="Consolas" w:eastAsia="Consolas" w:hAnsi="Consolas"/>
          <w:color w:val="1F2933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color w:val="1F2933"/>
          <w:sz w:val="18"/>
          <w:szCs w:val="18"/>
        </w:rPr>
        <w:t xml:space="preserve">Te aviso de algo antes de que lo abras, porque en el post no</w:t>
      </w:r>
      <w:r>
        <w:br/>
      </w:r>
      <w:r>
        <w:rPr>
          <w:rFonts w:ascii="Consolas" w:cs="Consolas" w:eastAsia="Consolas" w:hAnsi="Consolas"/>
          <w:color w:val="1F2933"/>
          <w:sz w:val="18"/>
          <w:szCs w:val="18"/>
        </w:rPr>
        <w:t xml:space="preserve">cabía: Autodesk dice en su propia documentación que HASTA</w:t>
      </w:r>
      <w:r>
        <w:br/>
      </w:r>
      <w:r>
        <w:rPr>
          <w:rFonts w:ascii="Consolas" w:cs="Consolas" w:eastAsia="Consolas" w:hAnsi="Consolas"/>
          <w:color w:val="1F2933"/>
          <w:sz w:val="18"/>
          <w:szCs w:val="18"/>
        </w:rPr>
        <w:t xml:space="preserve">REVIT 2026 no hay funciones de IA. Lo que existe llegó con</w:t>
      </w:r>
      <w:r>
        <w:br/>
      </w:r>
      <w:r>
        <w:rPr>
          <w:rFonts w:ascii="Consolas" w:cs="Consolas" w:eastAsia="Consolas" w:hAnsi="Consolas"/>
          <w:color w:val="1F2933"/>
          <w:sz w:val="18"/>
          <w:szCs w:val="18"/>
        </w:rPr>
        <w:t xml:space="preserve">la 2027.</w:t>
      </w:r>
      <w:r>
        <w:br/>
      </w:r>
      <w:r>
        <w:rPr>
          <w:rFonts w:ascii="Consolas" w:cs="Consolas" w:eastAsia="Consolas" w:hAnsi="Consolas"/>
          <w:color w:val="1F2933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color w:val="1F2933"/>
          <w:sz w:val="18"/>
          <w:szCs w:val="18"/>
        </w:rPr>
        <w:t xml:space="preserve">En el artículo está el paso a paso real de lo que sí funciona</w:t>
      </w:r>
      <w:r>
        <w:br/>
      </w:r>
      <w:r>
        <w:rPr>
          <w:rFonts w:ascii="Consolas" w:cs="Consolas" w:eastAsia="Consolas" w:hAnsi="Consolas"/>
          <w:color w:val="1F2933"/>
          <w:sz w:val="18"/>
          <w:szCs w:val="18"/>
        </w:rPr>
        <w:t xml:space="preserve">(con las fuentes de Autodesk enlazadas) y también lo que Revit</w:t>
      </w:r>
      <w:r>
        <w:br/>
      </w:r>
      <w:r>
        <w:rPr>
          <w:rFonts w:ascii="Consolas" w:cs="Consolas" w:eastAsia="Consolas" w:hAnsi="Consolas"/>
          <w:color w:val="1F2933"/>
          <w:sz w:val="18"/>
          <w:szCs w:val="18"/>
        </w:rPr>
        <w:t xml:space="preserve">todavía NO hace, aunque se diga por ahí.</w:t>
      </w:r>
      <w:r>
        <w:br/>
      </w:r>
      <w:r>
        <w:rPr>
          <w:rFonts w:ascii="Consolas" w:cs="Consolas" w:eastAsia="Consolas" w:hAnsi="Consolas"/>
          <w:color w:val="1F2933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color w:val="1F2933"/>
          <w:sz w:val="18"/>
          <w:szCs w:val="18"/>
        </w:rPr>
        <w:t xml:space="preserve">Y si te sirve, aquí están todas nuestras herramientas gratis</w:t>
      </w:r>
      <w:r>
        <w:br/>
      </w:r>
      <w:r>
        <w:rPr>
          <w:rFonts w:ascii="Consolas" w:cs="Consolas" w:eastAsia="Consolas" w:hAnsi="Consolas"/>
          <w:color w:val="1F2933"/>
          <w:sz w:val="18"/>
          <w:szCs w:val="18"/>
        </w:rPr>
        <w:t xml:space="preserve">en un solo sitio — calculadora de zapatas, test de nivel BIM,</w:t>
      </w:r>
      <w:r>
        <w:br/>
      </w:r>
      <w:r>
        <w:rPr>
          <w:rFonts w:ascii="Consolas" w:cs="Consolas" w:eastAsia="Consolas" w:hAnsi="Consolas"/>
          <w:color w:val="1F2933"/>
          <w:sz w:val="18"/>
          <w:szCs w:val="18"/>
        </w:rPr>
        <w:t xml:space="preserve">ebooks y más:</w:t>
      </w:r>
      <w:r>
        <w:br/>
      </w:r>
      <w:r>
        <w:rPr>
          <w:rFonts w:ascii="Consolas" w:cs="Consolas" w:eastAsia="Consolas" w:hAnsi="Consolas"/>
          <w:color w:val="1F2933"/>
          <w:sz w:val="18"/>
          <w:szCs w:val="18"/>
        </w:rPr>
        <w:t xml:space="preserve">🎁 https://funnel.dgdesignmodeling.com/recursos</w:t>
      </w:r>
    </w:p>
    <w:p>
      <w:pPr>
        <w:spacing w:after="120" w:line="276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Y este otro, entre 3 y 4 horas después:</w:t>
      </w:r>
    </w:p>
    <w:p>
      <w:pPr>
        <w:pBdr>
          <w:left w:val="single" w:color="CA7520" w:sz="18" w:space="8"/>
        </w:pBdr>
        <w:shd w:fill="F2F4F6" w:val="clear"/>
        <w:spacing w:after="140" w:before="100"/>
        <w:ind w:left="200" w:right="200"/>
      </w:pPr>
      <w:r>
        <w:rPr>
          <w:rFonts w:ascii="Consolas" w:cs="Consolas" w:eastAsia="Consolas" w:hAnsi="Consolas"/>
          <w:color w:val="1F2933"/>
          <w:sz w:val="18"/>
          <w:szCs w:val="18"/>
        </w:rPr>
        <w:t xml:space="preserve">¿Alcanzaste a leerlo? 😄</w:t>
      </w:r>
      <w:r>
        <w:br/>
      </w:r>
      <w:r>
        <w:rPr>
          <w:rFonts w:ascii="Consolas" w:cs="Consolas" w:eastAsia="Consolas" w:hAnsi="Consolas"/>
          <w:color w:val="1F2933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color w:val="1F2933"/>
          <w:sz w:val="18"/>
          <w:szCs w:val="18"/>
        </w:rPr>
        <w:t xml:space="preserve">Te hago la pregunta que me interesa de verdad: ¿en qué versión</w:t>
      </w:r>
      <w:r>
        <w:br/>
      </w:r>
      <w:r>
        <w:rPr>
          <w:rFonts w:ascii="Consolas" w:cs="Consolas" w:eastAsia="Consolas" w:hAnsi="Consolas"/>
          <w:color w:val="1F2933"/>
          <w:sz w:val="18"/>
          <w:szCs w:val="18"/>
        </w:rPr>
        <w:t xml:space="preserve">de Revit estás trabajando?</w:t>
      </w:r>
      <w:r>
        <w:br/>
      </w:r>
      <w:r>
        <w:rPr>
          <w:rFonts w:ascii="Consolas" w:cs="Consolas" w:eastAsia="Consolas" w:hAnsi="Consolas"/>
          <w:color w:val="1F2933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color w:val="1F2933"/>
          <w:sz w:val="18"/>
          <w:szCs w:val="18"/>
        </w:rPr>
        <w:t xml:space="preserve">Te lo pregunto porque es lo que decide qué puedes usar hoy y</w:t>
      </w:r>
      <w:r>
        <w:br/>
      </w:r>
      <w:r>
        <w:rPr>
          <w:rFonts w:ascii="Consolas" w:cs="Consolas" w:eastAsia="Consolas" w:hAnsi="Consolas"/>
          <w:color w:val="1F2933"/>
          <w:sz w:val="18"/>
          <w:szCs w:val="18"/>
        </w:rPr>
        <w:t xml:space="preserve">qué no. Y según lo que me digas, te apunto por dónde empezar. 👇</w:t>
      </w:r>
    </w:p>
    <w:tbl>
      <w:tblPr>
        <w:tblW w:type="dxa" w:w="10080"/>
        <w:tblBorders>
          <w:top w:val="single" w:color="F0C4C0" w:sz="4"/>
          <w:left w:val="single" w:color="B3261E" w:sz="24"/>
          <w:bottom w:val="single" w:color="F0C4C0" w:sz="4"/>
          <w:right w:val="single" w:color="F0C4C0" w:sz="4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shd w:fill="FDF3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1"/>
                <w:szCs w:val="21"/>
              </w:rPr>
              <w:t xml:space="preserve">El segundo mensaje tiene que salir dentro de las 24 horas.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Instagram y Facebook solo dejan escribirle a una persona durante las 24 horas siguientes a que ella nos escribió. Pasado ese plazo el mensaje no se entrega. Por eso va a las 3–4 horas y no al día siguiente.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A7520" w:sz="12" w:space="6"/>
        </w:pBdr>
        <w:spacing w:after="180" w:before="360"/>
      </w:pPr>
      <w:r>
        <w:rPr>
          <w:rFonts w:ascii="Calibri" w:cs="Calibri" w:eastAsia="Calibri" w:hAnsi="Calibri"/>
          <w:b/>
          <w:bCs/>
          <w:color w:val="001E30"/>
          <w:sz w:val="30"/>
          <w:szCs w:val="30"/>
        </w:rPr>
        <w:t xml:space="preserve">Lo único que queda pendiente</w:t>
      </w:r>
    </w:p>
    <w:p>
      <w:pPr>
        <w:spacing w:after="120" w:line="276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Dentro del artículo, en la sección del Autodesk Assistant, falta una captura de pantalla del panel abierto en Revit 2027.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Esa imagen no se puede generar con IA, y es a propósito: 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es lo único del artículo que la gente va a intentar reproducir en su pantalla. Una interfaz inventada sería exactamente el error que este artículo viene a corregir.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Si alguien del equipo tiene Revit 2027: que tome dos capturas — el icono del Assistant en la barra de título, y el panel abierto con el Tech Preview encendido en Settings.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Si nadie lo tiene: el artículo funciona perfectamente sin esa captura. Se publica igual y se añade después.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No esperes por esto para publicar.</w:t>
      </w:r>
    </w:p>
    <w:p>
      <w:pPr>
        <w:pStyle w:val="Heading1"/>
        <w:pBdr>
          <w:bottom w:val="single" w:color="CA7520" w:sz="12" w:space="6"/>
        </w:pBdr>
        <w:spacing w:after="180" w:before="360"/>
      </w:pPr>
      <w:r>
        <w:rPr>
          <w:rFonts w:ascii="Calibri" w:cs="Calibri" w:eastAsia="Calibri" w:hAnsi="Calibri"/>
          <w:b/>
          <w:bCs/>
          <w:color w:val="001E30"/>
          <w:sz w:val="30"/>
          <w:szCs w:val="30"/>
        </w:rPr>
        <w:t xml:space="preserve">Lista de comprobación final</w:t>
      </w:r>
    </w:p>
    <w:tbl>
      <w:tblPr>
        <w:tblW w:type="dxa" w:w="10080"/>
        <w:tblBorders>
          <w:top w:val="single" w:color="D5DBE0" w:sz="2"/>
          <w:left w:val="single" w:color="D5DBE0" w:sz="2"/>
          <w:bottom w:val="single" w:color="D5DBE0" w:sz="2"/>
          <w:right w:val="single" w:color="D5DBE0" w:sz="2"/>
          <w:insideH w:val="single" w:color="E5E9EC" w:sz="2"/>
          <w:insideV w:val="single" w:color="E5E9EC" w:sz="2"/>
        </w:tblBorders>
      </w:tblPr>
      <w:tblGrid>
        <w:gridCol w:w="806"/>
        <w:gridCol w:w="9274"/>
      </w:tblGrid>
      <w:tr>
        <w:trPr>
          <w:tblHeader/>
        </w:trPr>
        <w:tc>
          <w:tcPr>
            <w:tcW w:type="dxa" w:w="806"/>
            <w:shd w:fill="001E3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9274"/>
            <w:shd w:fill="001E3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comprobar</w:t>
            </w:r>
          </w:p>
        </w:tc>
      </w:tr>
      <w:tr>
        <w:tc>
          <w:tcPr>
            <w:tcW w:type="dxa" w:w="806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☐</w:t>
            </w:r>
          </w:p>
        </w:tc>
        <w:tc>
          <w:tcPr>
            <w:tcW w:type="dxa" w:w="9274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El artículo está publicado y el slug es exactamente ia-en-revit-paso-a-paso-como-activarla</w:t>
            </w:r>
          </w:p>
        </w:tc>
      </w:tr>
      <w:tr>
        <w:tc>
          <w:tcPr>
            <w:tcW w:type="dxa" w:w="806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☐</w:t>
            </w:r>
          </w:p>
        </w:tc>
        <w:tc>
          <w:tcPr>
            <w:tcW w:type="dxa" w:w="9274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Se ven las 4 imágenes dentro del artículo</w:t>
            </w:r>
          </w:p>
        </w:tc>
      </w:tr>
      <w:tr>
        <w:tc>
          <w:tcPr>
            <w:tcW w:type="dxa" w:w="806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☐</w:t>
            </w:r>
          </w:p>
        </w:tc>
        <w:tc>
          <w:tcPr>
            <w:tcW w:type="dxa" w:w="9274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La imagen destacada aparece al compartir el enlace por WhatsApp</w:t>
            </w:r>
          </w:p>
        </w:tc>
      </w:tr>
      <w:tr>
        <w:tc>
          <w:tcPr>
            <w:tcW w:type="dxa" w:w="806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☐</w:t>
            </w:r>
          </w:p>
        </w:tc>
        <w:tc>
          <w:tcPr>
            <w:tcW w:type="dxa" w:w="9274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En /recursos, «La IA de Revit» es la PRIMERA tarjeta de «Del blog»</w:t>
            </w:r>
          </w:p>
        </w:tc>
      </w:tr>
      <w:tr>
        <w:tc>
          <w:tcPr>
            <w:tcW w:type="dxa" w:w="806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☐</w:t>
            </w:r>
          </w:p>
        </w:tc>
        <w:tc>
          <w:tcPr>
            <w:tcW w:type="dxa" w:w="9274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Esa tarjeta abre el artículo</w:t>
            </w:r>
          </w:p>
        </w:tc>
      </w:tr>
      <w:tr>
        <w:tc>
          <w:tcPr>
            <w:tcW w:type="dxa" w:w="806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☐</w:t>
            </w:r>
          </w:p>
        </w:tc>
        <w:tc>
          <w:tcPr>
            <w:tcW w:type="dxa" w:w="9274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Se respondieron los comentarios del post del 4 de agosto</w:t>
            </w:r>
          </w:p>
        </w:tc>
      </w:tr>
      <w:tr>
        <w:tc>
          <w:tcPr>
            <w:tcW w:type="dxa" w:w="806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☐</w:t>
            </w:r>
          </w:p>
        </w:tc>
        <w:tc>
          <w:tcPr>
            <w:tcW w:type="dxa" w:w="9274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Hay un comentario fijado con el enlace</w:t>
            </w:r>
          </w:p>
        </w:tc>
      </w:tr>
      <w:tr>
        <w:tc>
          <w:tcPr>
            <w:tcW w:type="dxa" w:w="806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☐</w:t>
            </w:r>
          </w:p>
        </w:tc>
        <w:tc>
          <w:tcPr>
            <w:tcW w:type="dxa" w:w="9274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Se enviaron los DM a quienes comentaron BIM o IA</w:t>
            </w:r>
          </w:p>
        </w:tc>
      </w:tr>
    </w:tbl>
    <w:p>
      <w:pPr>
        <w:pStyle w:val="Heading1"/>
        <w:pBdr>
          <w:bottom w:val="single" w:color="CA7520" w:sz="12" w:space="6"/>
        </w:pBdr>
        <w:spacing w:after="180" w:before="360"/>
      </w:pPr>
      <w:r>
        <w:rPr>
          <w:rFonts w:ascii="Calibri" w:cs="Calibri" w:eastAsia="Calibri" w:hAnsi="Calibri"/>
          <w:b/>
          <w:bCs/>
          <w:color w:val="001E30"/>
          <w:sz w:val="30"/>
          <w:szCs w:val="30"/>
        </w:rPr>
        <w:t xml:space="preserve">Si algo no cuadra</w:t>
      </w:r>
    </w:p>
    <w:p>
      <w:pPr>
        <w:spacing w:after="120" w:line="276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Escríbele a Dayana antes de improvisar. Es preferible que el artículo salga un día después a que salga con un dato técnico mal: todo el valor de esta pieza es que lo que dice se puede verificar.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  <w:lvl w:ilvl="1" w15:tentative="1">
      <w:start w:val="1"/>
      <w:numFmt w:val="bullet"/>
      <w:lvlText w:val="◦"/>
      <w:lvlJc w:val="left"/>
      <w:pPr>
        <w:ind w:left="88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ucewip00fzrr1xmov40l" Type="http://schemas.openxmlformats.org/officeDocument/2006/relationships/hyperlink" Target="https://raw.githubusercontent.com/designmodelingdg-droid/meta-ads-dashboard.html/claude/remote-control-setup-GUe3f/matriz-viral/guiones/blog-ia-revit-LISTO-PARA-PEGAR.html" TargetMode="External"/><Relationship Id="rIdj4u-63jhlayhnbvdmyeyw" Type="http://schemas.openxmlformats.org/officeDocument/2006/relationships/hyperlink" Target="https://designmodelingdg-droid.github.io/meta-ads-dashboard.html/recursos/img/ia-revit-portada.png" TargetMode="External"/><Relationship Id="rId2trk7mqrlmmeuvhrwlln4" Type="http://schemas.openxmlformats.org/officeDocument/2006/relationships/hyperlink" Target="https://raw.githubusercontent.com/designmodelingdg-droid/meta-ads-dashboard.html/claude/remote-control-setup-GUe3f/recursos/ghl-recursos.html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Publicar el articulo de IA en Revit</dc:title>
  <dc:creator>Design Modeling Academy</dc:creator>
  <dc:description>Paso a paso para publicar el articulo del blog y actualizar el hub de recursos</dc:description>
  <cp:lastModifiedBy>Un-named</cp:lastModifiedBy>
  <cp:revision>1</cp:revision>
  <dcterms:created xsi:type="dcterms:W3CDTF">2026-08-13T23:29:13.730Z</dcterms:created>
  <dcterms:modified xsi:type="dcterms:W3CDTF">2026-08-13T23:29:13.743Z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