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(regla de oro, 2-sep): la publicidad anclada al MÁSTER no lleva ninguna cifra — ni el precio del módulo, ni el de la ruta, ni la suma. El CTA es siempre «llena el formulario», «agenda una cita» o «habla con un asesor», y el precio lo da el asesor en la conversación. Se vende POR MÓDULOS para bajar la barrera de entrada, pero la barrera se baja explicando la puerta, no publicando el número. ÚNICA EXCEPCIÓN: la Especialización en ACERO sí lleva su precio en el anuncio. Desde el 3-sep son $225 USD, y la subida tiene una razón que se dice en el propio anuncio: el programa ahora incluye el tutor de IA entrenado con sus clases. Un precio que sube sin explicar por qué se lee como encarecimiento; explicado, se lee como que el producto creció.</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ya está desplegado y probado (3-sep: 17 de 17 casos, con las trampas repetidas 3 veces cada una). Pero NO se anuncia hasta que esté MONTADO EN LOS 4 CURSOS y un alumno pueda abrirlo — que es lo que falta. La distinción no es un tecnicismo: el precio sube a $225 justamente porque el tutor va incluido, así que un alumno que pague y no lo encuentre es el incidente de julio otra vez, pero cobrado.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80"/>
        <w:rPr>
          <w:sz w:val="19"/>
          <w:szCs w:val="19"/>
        </w:rPr>
      </w:pPr>
      <w:r>
        <w:rPr>
          <w:sz w:val="19"/>
          <w:szCs w:val="19"/>
        </w:rPr>
        <w:t xml:space="preserve">REGLA DE ORO — el Máster no lleva precio. En NINGUNA pieza de publicidad anclada al Máster aparece una cifra: ni el precio del módulo, ni el de la ruta, ni la suma de los cuatro. Ni en el copy, ni en el titular, ni dentro de la imagen. El CTA siempre es uno de estos tres: «llena el formulario», «agenda una cita» o «habla con un asesor». El precio lo da el asesor en la conversación, cuando ya sabe qué módulo le toca a esa persona — un anuncio con cifra filtra por bolsillo antes de que la persona entienda qué está comprando.</w:t>
      </w:r>
    </w:p>
    <w:p>
      <w:pPr>
        <w:spacing w:after="80"/>
        <w:rPr>
          <w:sz w:val="19"/>
          <w:szCs w:val="19"/>
        </w:rPr>
      </w:pPr>
      <w:r>
        <w:rPr>
          <w:sz w:val="19"/>
          <w:szCs w:val="19"/>
        </w:rPr>
        <w:t xml:space="preserve">La excepción es ACERO. La Especialización en Acero SÍ lleva precio en el anuncio: $225 USD desde el 3-sep. Y la cifra nunca va sola: va con su razón — ahora incluye el tutor de IA entrenado con las clases. Es una cifra que se decide sin llamada, y ponerla ahorra la mitad de las conversaciones. La regla del Máster no aplica aquí.</w:t>
      </w:r>
    </w:p>
    <w:p>
      <w:pPr>
        <w:spacing w:after="80"/>
        <w:rPr>
          <w:sz w:val="19"/>
          <w:szCs w:val="19"/>
        </w:rPr>
      </w:pPr>
      <w:r>
        <w:rPr>
          <w:sz w:val="19"/>
          <w:szCs w:val="19"/>
        </w:rPr>
        <w:t xml:space="preserve">Fecha. Los seis suben JUNTOS el lunes 7 de septiembre. No es un calendario: es un paquete. Si un creativo no está listo, sube el resto — no se retrasa el paquete entero.</w:t>
      </w:r>
    </w:p>
    <w:p>
      <w:pPr>
        <w:spacing w:after="80"/>
        <w:rPr>
          <w:sz w:val="19"/>
          <w:szCs w:val="19"/>
        </w:rPr>
      </w:pPr>
      <w:r>
        <w:rPr>
          <w:sz w:val="19"/>
          <w:szCs w:val="19"/>
        </w:rPr>
        <w:t xml:space="preserve">El sello es bloqueante. Los cuatro anuncios de módulo llevan el sello de su microcredencial EN LA IMAGEN. El sello tiene que existir como PNG con fondo transparente antes del lunes 7 — está en la lista de Ester. Un anuncio de módulo sin sello vende un curso; con sello vende un título, y esa es toda la diferencia de esta campaña.</w:t>
      </w:r>
    </w:p>
    <w:p>
      <w:pPr>
        <w:spacing w:after="80"/>
        <w:rPr>
          <w:sz w:val="19"/>
          <w:szCs w:val="19"/>
        </w:rPr>
      </w:pPr>
      <w:r>
        <w:rPr>
          <w:sz w:val="19"/>
          <w:szCs w:val="19"/>
        </w:rPr>
        <w:t xml:space="preserve">Todo lead cae en el test. Quien llena el formulario entra a la secuencia del BIM Level Test. No se le vende el módulo de golpe: primero se le confirma el nivel, y ese resultado es lo que usa el closer para vender el módulo que le toca — y para el upsell a la ruta.</w:t>
      </w:r>
    </w:p>
    <w:p>
      <w:pPr>
        <w:spacing w:after="80"/>
        <w:rPr>
          <w:sz w:val="19"/>
          <w:szCs w:val="19"/>
        </w:rPr>
      </w:pPr>
      <w:r>
        <w:rPr>
          <w:sz w:val="19"/>
          <w:szCs w:val="19"/>
        </w:rPr>
        <w:t xml:space="preserve">Facebook no se apaga. Más de la mitad del alcance real de la cuenta viene de Facebook. Ir solo a Instagram es tirar la mitad del presupuesto.</w:t>
      </w:r>
    </w:p>
    <w:p>
      <w:pPr>
        <w:spacing w:after="80"/>
        <w:rPr>
          <w:sz w:val="19"/>
          <w:szCs w:val="19"/>
        </w:rPr>
      </w:pPr>
      <w:r>
        <w:rPr>
          <w:sz w:val="19"/>
          <w:szCs w:val="19"/>
        </w:rPr>
        <w:t xml:space="preserve">Qué se mira el lunes 14. CPL por módulo y, sobre todo, cuántos de esos leads llenaron el test. Un módulo con CPL bajo y test sin llenar no está funcionando: está juntando correos.</w:t>
      </w:r>
    </w:p>
    <w:p>
      <w:pPr>
        <w:spacing w:after="80"/>
        <w:rPr>
          <w:sz w:val="19"/>
          <w:szCs w:val="19"/>
        </w:rPr>
      </w:pPr>
      <w:r>
        <w:rPr>
          <w:sz w:val="19"/>
          <w:szCs w:val="19"/>
        </w:rPr>
        <w:t xml:space="preserve">Los videos son un set. Los 4 reels de 15 s se graban la misma tarde y con la misma camisa. Cada uno entra en el conjunto de anuncios de SU módulo, junto a la imagen, no en una campaña aparte: así el módulo compite consigo mismo y en una semana se sabe si convierte mejor la cara de Gabriel o la tarjeta.</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y el verbo ESTRUCTURA debajo en ámbar #E8A04A. El sello de la microcredencial «MODELADOR BIM» va en la imagen, abajo a la derecha. Sin cifras. Carrusel de 3: el dolor, lo que sale sabiendo,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Al terminar sales con la</w:t>
      </w:r>
    </w:p>
    <w:p>
      <w:pPr>
        <w:pBdr>
          <w:left w:val="single" w:color="B9C6D3" w:sz="14" w:space="8"/>
        </w:pBdr>
        <w:shd w:fill="F7F9FB" w:val="clear"/>
        <w:spacing w:after="0"/>
      </w:pPr>
      <w:r>
        <w:rPr>
          <w:rFonts w:ascii="Consolas" w:cs="Consolas" w:eastAsia="Consolas" w:hAnsi="Consolas"/>
          <w:sz w:val="18"/>
          <w:szCs w:val="18"/>
        </w:rPr>
        <w:t xml:space="preserve">microcredencial de BIM MANAGER 4D-5D,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Habla con un asesor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y cada una te deja una microcredencial avalada por Silicon Valley</w:t>
      </w:r>
    </w:p>
    <w:p>
      <w:pPr>
        <w:pBdr>
          <w:left w:val="single" w:color="B9C6D3" w:sz="14" w:space="8"/>
        </w:pBdr>
        <w:shd w:fill="F7F9FB" w:val="clear"/>
        <w:spacing w:after="0"/>
      </w:pPr>
      <w:r>
        <w:rPr>
          <w:rFonts w:ascii="Consolas" w:cs="Consolas" w:eastAsia="Consolas" w:hAnsi="Consolas"/>
          <w:sz w:val="18"/>
          <w:szCs w:val="18"/>
        </w:rPr>
        <w:t xml:space="preserve">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estructuras e implementas · 3 meses</w:t>
      </w:r>
    </w:p>
    <w:p>
      <w:pPr>
        <w:pBdr>
          <w:left w:val="single" w:color="B9C6D3" w:sz="14" w:space="8"/>
        </w:pBdr>
        <w:shd w:fill="F7F9FB" w:val="clear"/>
        <w:spacing w:after="0"/>
      </w:pPr>
      <w:r>
        <w:rPr>
          <w:rFonts w:ascii="Consolas" w:cs="Consolas" w:eastAsia="Consolas" w:hAnsi="Consolas"/>
          <w:sz w:val="18"/>
          <w:szCs w:val="18"/>
        </w:rPr>
        <w:t xml:space="preserve">BIM Coordination — coordinas y detectas antes · 3 meses</w:t>
      </w:r>
    </w:p>
    <w:p>
      <w:pPr>
        <w:pBdr>
          <w:left w:val="single" w:color="B9C6D3" w:sz="14" w:space="8"/>
        </w:pBdr>
        <w:shd w:fill="F7F9FB" w:val="clear"/>
        <w:spacing w:after="0"/>
      </w:pPr>
      <w:r>
        <w:rPr>
          <w:rFonts w:ascii="Consolas" w:cs="Consolas" w:eastAsia="Consolas" w:hAnsi="Consolas"/>
          <w:sz w:val="18"/>
          <w:szCs w:val="18"/>
        </w:rPr>
        <w:t xml:space="preserve">BIM Management — planificas, controlas y decides · 2 meses</w:t>
      </w:r>
    </w:p>
    <w:p>
      <w:pPr>
        <w:pBdr>
          <w:left w:val="single" w:color="B9C6D3" w:sz="14" w:space="8"/>
        </w:pBdr>
        <w:shd w:fill="F7F9FB" w:val="clear"/>
        <w:spacing w:after="0"/>
      </w:pPr>
      <w:r>
        <w:rPr>
          <w:rFonts w:ascii="Consolas" w:cs="Consolas" w:eastAsia="Consolas" w:hAnsi="Consolas"/>
          <w:sz w:val="18"/>
          <w:szCs w:val="18"/>
        </w:rPr>
        <w:t xml:space="preserve">BIM + IA — automatizas con criterio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Puedes entrar por una sola o hacer la ruta completa, que además te certifica como BIM Manager +</w:t>
      </w:r>
    </w:p>
    <w:p>
      <w:pPr>
        <w:pBdr>
          <w:left w:val="single" w:color="B9C6D3" w:sz="14" w:space="8"/>
        </w:pBdr>
        <w:shd w:fill="F7F9FB" w:val="clear"/>
        <w:spacing w:after="0"/>
      </w:pPr>
      <w:r>
        <w:rPr>
          <w:rFonts w:ascii="Consolas" w:cs="Consolas" w:eastAsia="Consolas" w:hAnsi="Consolas"/>
          <w:sz w:val="18"/>
          <w:szCs w:val="18"/>
        </w:rPr>
        <w:t xml:space="preserve">IA y sale bastante mejor que tomarlas sueltas.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Agenda una cita con un asesor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verbo, su duración y su microcredencial · Cierre: la ruta completa te certifica como BIM Manager + IA y sale mejor que tomarlas sueltas. NINGUNA cifra en ninguna tarjeta.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Ni el precio de la ruta ni el de los módulos aparecen. El ahorro se enuncia sin cifra («sale mejor que tomarlas sueltas») y el número lo dice el asesor. Un creativo que llegue con cifras no se sube.</w:t>
            </w:r>
          </w:p>
        </w:tc>
      </w:tr>
    </w:tbl>
    <w:p>
      <w:pPr>
        <w:spacing w:after="100" w:before="280"/>
      </w:pPr>
      <w:r>
        <w:rPr>
          <w:b/>
          <w:bCs/>
          <w:color w:val="C96A1C"/>
          <w:sz w:val="26"/>
          <w:szCs w:val="26"/>
        </w:rPr>
        <w:t xml:space="preserve">▸ VIDEOS DE PAUTA — 4 reels de 15 s, uno por módulo · POR GRABAR</w:t>
      </w:r>
    </w:p>
    <w:p>
      <w:pPr>
        <w:spacing w:after="80" w:before="200"/>
      </w:pPr>
      <w:r>
        <w:rPr>
          <w:b/>
          <w:bCs/>
          <w:color w:val="0E2438"/>
          <w:sz w:val="22"/>
          <w:szCs w:val="22"/>
        </w:rPr>
        <w:t xml:space="preserve">Reel ads 9:16 — POR GRABAR · Reel de pauta · Módulo 1 · BIM Professional</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Sabes usar Revit. Otra cosa 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estructuras e implementas BIM con metodología: estándares, BEP y flujos de trabajo</w:t>
      </w:r>
    </w:p>
    <w:p>
      <w:pPr>
        <w:pBdr>
          <w:left w:val="single" w:color="B9C6D3" w:sz="14" w:space="8"/>
        </w:pBdr>
        <w:shd w:fill="F7F9FB" w:val="clear"/>
        <w:spacing w:after="0"/>
      </w:pPr>
      <w:r>
        <w:rPr>
          <w:rFonts w:ascii="Consolas" w:cs="Consolas" w:eastAsia="Consolas" w:hAnsi="Consolas"/>
          <w:sz w:val="18"/>
          <w:szCs w:val="18"/>
        </w:rPr>
        <w:t xml:space="preserve">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MODELADOR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en una frase, corte a pantalla con un BEP real, y cierre con el sello MODELADOR BIM sobre la placa azul.</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placa final se monta en edición sobre fondo</w:t>
      </w:r>
    </w:p>
    <w:p>
      <w:pPr>
        <w:pBdr>
          <w:left w:val="single" w:color="B9C6D3" w:sz="14" w:space="8"/>
        </w:pBdr>
        <w:shd w:fill="F4F7FA" w:val="clear"/>
        <w:spacing w:after="140"/>
      </w:pPr>
      <w:r>
        <w:rPr>
          <w:rFonts w:ascii="Consolas" w:cs="Consolas" w:eastAsia="Consolas" w:hAnsi="Consolas"/>
          <w:sz w:val="18"/>
          <w:szCs w:val="18"/>
        </w:rPr>
        <w:t xml:space="preserve">#0E2438 con el logo y el sello de la microcredencial.</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2 · BIM Coordination</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el choque lo descubres en obra, ya lo pagaste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detectada en obra cuesta</w:t>
      </w:r>
    </w:p>
    <w:p>
      <w:pPr>
        <w:pBdr>
          <w:left w:val="single" w:color="B9C6D3" w:sz="14" w:space="8"/>
        </w:pBdr>
        <w:shd w:fill="F7F9FB" w:val="clear"/>
        <w:spacing w:after="0"/>
      </w:pPr>
      <w:r>
        <w:rPr>
          <w:rFonts w:ascii="Consolas" w:cs="Consolas" w:eastAsia="Consolas" w:hAnsi="Consolas"/>
          <w:sz w:val="18"/>
          <w:szCs w:val="18"/>
        </w:rPr>
        <w:t xml:space="preserve">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la interferencia marcada en Navisworks y a la foto de obra con el mismo choque, cierre con el sello COORDINADOR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foto de obra tiene que ser real, de un proyecto</w:t>
      </w:r>
    </w:p>
    <w:p>
      <w:pPr>
        <w:pBdr>
          <w:left w:val="single" w:color="B9C6D3" w:sz="14" w:space="8"/>
        </w:pBdr>
        <w:shd w:fill="F4F7FA" w:val="clear"/>
        <w:spacing w:after="140"/>
      </w:pPr>
      <w:r>
        <w:rPr>
          <w:rFonts w:ascii="Consolas" w:cs="Consolas" w:eastAsia="Consolas" w:hAnsi="Consolas"/>
          <w:sz w:val="18"/>
          <w:szCs w:val="18"/>
        </w:rPr>
        <w:t xml:space="preserve">propio — una imagen de banco se reconoce y rompe la credibilidad.</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3 · BIM Management</w:t>
      </w:r>
    </w:p>
    <w:p>
      <w:pPr>
        <w:spacing w:after="80"/>
        <w:rPr>
          <w:b/>
          <w:bCs/>
          <w:color w:val="C96A1C"/>
        </w:rPr>
      </w:pPr>
      <w:r>
        <w:rPr>
          <w:b/>
          <w:bCs/>
          <w:color w:val="C96A1C"/>
          <w:sz w:val="21"/>
          <w:szCs w:val="21"/>
        </w:rPr>
        <w:t xml:space="preserve">2 meses · 15 s</w:t>
      </w:r>
    </w:p>
    <w:p>
      <w:pPr>
        <w:spacing w:after="80"/>
        <w:rPr>
          <w:b/>
          <w:bCs/>
          <w:sz w:val="24"/>
          <w:szCs w:val="24"/>
        </w:rPr>
      </w:pPr>
      <w:r>
        <w:rPr>
          <w:b/>
          <w:bCs/>
          <w:sz w:val="24"/>
          <w:szCs w:val="24"/>
        </w:rPr>
        <w:t xml:space="preserve">Puedes modelar impecable y seguir esperando a que alguien te diga qué modelar.</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Microcredencial de BIM MANAGER 4D-5D</w:t>
      </w:r>
    </w:p>
    <w:p>
      <w:pPr>
        <w:pBdr>
          <w:left w:val="single" w:color="B9C6D3" w:sz="14" w:space="8"/>
        </w:pBdr>
        <w:shd w:fill="F7F9FB" w:val="clear"/>
        <w:spacing w:after="0"/>
      </w:pPr>
      <w:r>
        <w:rPr>
          <w:rFonts w:ascii="Consolas" w:cs="Consolas" w:eastAsia="Consolas" w:hAnsi="Consolas"/>
          <w:sz w:val="18"/>
          <w:szCs w:val="18"/>
        </w:rPr>
        <w:t xml:space="preserve">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Gantt 4D corriendo y a la tabla de costos 5D, cierre con el sello BIM MANAGER 4D-5D.</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2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El Gantt y la tabla se graban en pantalla, de un</w:t>
      </w:r>
    </w:p>
    <w:p>
      <w:pPr>
        <w:pBdr>
          <w:left w:val="single" w:color="B9C6D3" w:sz="14" w:space="8"/>
        </w:pBdr>
        <w:shd w:fill="F4F7FA" w:val="clear"/>
        <w:spacing w:after="140"/>
      </w:pPr>
      <w:r>
        <w:rPr>
          <w:rFonts w:ascii="Consolas" w:cs="Consolas" w:eastAsia="Consolas" w:hAnsi="Consolas"/>
          <w:sz w:val="18"/>
          <w:szCs w:val="18"/>
        </w:rPr>
        <w:t xml:space="preserve">proyecto real, con los nombres del cliente tapados.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4 · BIM + IA</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repites tareas que una máquina haría igual, no te falta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ESPECIALISTA BIM + IA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grafo de Dynamo ejecutándose y a ChatGPT resolviendo un error real de Revit, cierre con el sello ESPECIALISTA BIM + IA.</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captura de ChatGPT tiene que ser una consulta</w:t>
      </w:r>
    </w:p>
    <w:p>
      <w:pPr>
        <w:pBdr>
          <w:left w:val="single" w:color="B9C6D3" w:sz="14" w:space="8"/>
        </w:pBdr>
        <w:shd w:fill="F4F7FA" w:val="clear"/>
        <w:spacing w:after="140"/>
      </w:pPr>
      <w:r>
        <w:rPr>
          <w:rFonts w:ascii="Consolas" w:cs="Consolas" w:eastAsia="Consolas" w:hAnsi="Consolas"/>
          <w:sz w:val="18"/>
          <w:szCs w:val="18"/>
        </w:rPr>
        <w:t xml:space="preserve">real que funcione — si alguien la repite y no da eso, se cae la promesa.</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100" w:before="280"/>
      </w:pPr>
      <w:r>
        <w:rPr>
          <w:b/>
          <w:bCs/>
          <w:color w:val="C96A1C"/>
          <w:sz w:val="26"/>
          <w:szCs w:val="26"/>
        </w:rPr>
        <w:t xml:space="preserve">▸ ESPECIALIZACIÓN EN ACERO (relanzamiento) — $225 USD con tutor de IA incluido, el precio SÍ va en el anuncio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todavía revisas las conexiones al final? El formato IMG2 fue el mejor CPL</w:t>
      </w:r>
    </w:p>
    <w:p>
      <w:pPr>
        <w:pBdr>
          <w:left w:val="single" w:color="B9C6D3" w:sz="14" w:space="8"/>
        </w:pBdr>
        <w:shd w:fill="F7F9FB" w:val="clear"/>
        <w:spacing w:after="0"/>
      </w:pPr>
      <w:r>
        <w:rPr>
          <w:rFonts w:ascii="Consolas" w:cs="Consolas" w:eastAsia="Consolas" w:hAnsi="Consolas"/>
          <w:sz w:val="18"/>
          <w:szCs w:val="18"/>
        </w:rPr>
        <w:t xml:space="preserve">de la cuenta ($0.48-0.67): se replica igual, refrescando la imagen y añadiendo el sello del</w:t>
      </w:r>
    </w:p>
    <w:p>
      <w:pPr>
        <w:pBdr>
          <w:left w:val="single" w:color="B9C6D3" w:sz="14" w:space="8"/>
        </w:pBdr>
        <w:shd w:fill="F7F9FB" w:val="clear"/>
        <w:spacing w:after="0"/>
      </w:pPr>
      <w:r>
        <w:rPr>
          <w:rFonts w:ascii="Consolas" w:cs="Consolas" w:eastAsia="Consolas" w:hAnsi="Consolas"/>
          <w:sz w:val="18"/>
          <w:szCs w:val="18"/>
        </w:rPr>
        <w:t xml:space="preserve">tutor de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$225 USD va en el copy y en la imagen, y JUNTO a la razón — «ahora con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Es lo contrario del Máster: aquí la cifra ayuda, porque</w:t>
      </w:r>
    </w:p>
    <w:p>
      <w:pPr>
        <w:pBdr>
          <w:left w:val="single" w:color="B9C6D3" w:sz="14" w:space="8"/>
        </w:pBdr>
        <w:shd w:fill="F7F9FB" w:val="clear"/>
        <w:spacing w:after="0"/>
      </w:pPr>
      <w:r>
        <w:rPr>
          <w:rFonts w:ascii="Consolas" w:cs="Consolas" w:eastAsia="Consolas" w:hAnsi="Consolas"/>
          <w:sz w:val="18"/>
          <w:szCs w:val="18"/>
        </w:rPr>
        <w:t xml:space="preserve">$225 se decide sin llamada y ponerla ahorra la mitad de las conversaciones del setter.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0"/>
      </w:pPr>
      <w:r>
        <w:rPr>
          <w:rFonts w:ascii="Consolas" w:cs="Consolas" w:eastAsia="Consolas" w:hAnsi="Consolas"/>
          <w:sz w:val="18"/>
          <w:szCs w:val="18"/>
        </w:rPr>
        <w:t xml:space="preserve">prueba como anuncio con la misma imagen.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con «Especialización en Acero · $225 USD · ahora con tutor de IA» y botón → WhatsApp. La</w:t>
      </w:r>
    </w:p>
    <w:p>
      <w:pPr>
        <w:pBdr>
          <w:left w:val="single" w:color="B9C6D3" w:sz="14" w:space="8"/>
        </w:pBdr>
        <w:shd w:fill="F7F9FB" w:val="clear"/>
        <w:spacing w:after="140"/>
      </w:pPr>
      <w:r>
        <w:rPr>
          <w:rFonts w:ascii="Consolas" w:cs="Consolas" w:eastAsia="Consolas" w:hAnsi="Consolas"/>
          <w:sz w:val="18"/>
          <w:szCs w:val="18"/>
        </w:rPr>
        <w:t xml:space="preserve">frase del hook no se toca: es lo que hizo funcionar la pieza.</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¿Firmarías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escríbenos.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tarjeta de cierre va el precio con su razón: «$225 USD · incluye el tutor de IA que te</w:t>
      </w:r>
    </w:p>
    <w:p>
      <w:pPr>
        <w:pBdr>
          <w:left w:val="single" w:color="B9C6D3" w:sz="14" w:space="8"/>
        </w:pBdr>
        <w:shd w:fill="F7F9FB" w:val="clear"/>
        <w:spacing w:after="0"/>
      </w:pPr>
      <w:r>
        <w:rPr>
          <w:rFonts w:ascii="Consolas" w:cs="Consolas" w:eastAsia="Consolas" w:hAnsi="Consolas"/>
          <w:sz w:val="18"/>
          <w:szCs w:val="18"/>
        </w:rPr>
        <w:t xml:space="preserve">responde con la clase exacta». El lead magnet abre y el precio cierra, en la misma pieza.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 El post orgánico de la guía hizo 49 comentarios: el gancho está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(es el que justifica los $225)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y la razón de que el precio suba a $225. Creativo: burbuja de chat con</w:t>
      </w:r>
    </w:p>
    <w:p>
      <w:pPr>
        <w:pBdr>
          <w:left w:val="single" w:color="B9C6D3" w:sz="14" w:space="8"/>
        </w:pBdr>
        <w:shd w:fill="F7F9FB" w:val="clear"/>
        <w:spacing w:after="0"/>
      </w:pPr>
      <w:r>
        <w:rPr>
          <w:rFonts w:ascii="Consolas" w:cs="Consolas" w:eastAsia="Consolas" w:hAnsi="Consolas"/>
          <w:sz w:val="18"/>
          <w:szCs w:val="18"/>
        </w:rPr>
        <w:t xml:space="preserve">una pregunta técnica real y la respuesta citando la sesión y el minuto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Copy: «Tu especialización ahora te contesta.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te dice en qué sesión y en qué minuto está lo que preguntas. Y si algo no está en el curso, te</w:t>
      </w:r>
    </w:p>
    <w:p>
      <w:pPr>
        <w:pBdr>
          <w:left w:val="single" w:color="B9C6D3" w:sz="14" w:space="8"/>
        </w:pBdr>
        <w:shd w:fill="F7F9FB" w:val="clear"/>
        <w:spacing w:after="0"/>
      </w:pPr>
      <w:r>
        <w:rPr>
          <w:rFonts w:ascii="Consolas" w:cs="Consolas" w:eastAsia="Consolas" w:hAnsi="Consolas"/>
          <w:sz w:val="18"/>
          <w:szCs w:val="18"/>
        </w:rPr>
        <w:t xml:space="preserve">lo dice en vez de inventarlo.»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$225 USD, tutor incluido. CTA →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Esta es la pieza ancla del relanzamiento: las otras tres mencionan el tutor, esta lo enseña.</w:t>
      </w:r>
    </w:p>
    <w:p>
      <w:pPr>
        <w:spacing w:after="80"/>
        <w:rPr>
          <w:b/>
          <w:bCs/>
          <w:color w:val="A33B2A"/>
        </w:rPr>
      </w:pPr>
      <w:r>
        <w:rPr>
          <w:b/>
          <w:bCs/>
          <w:color w:val="A33B2A"/>
          <w:sz w:val="21"/>
          <w:szCs w:val="21"/>
        </w:rPr>
        <w:t xml:space="preserve">⚠ El servicio ya está desplegado y probado (17/17 el 3-sep). Lo que falta es que esté MONTADO en los 4 cursos y que un alumno pueda abrirlo. Hasta entonces no sale — y con ella no sale la subida a $225, porque es lo que la justifica. También el bot de Olympus tiene que saber responder sobre el tutor antes de que esto se anuncie.</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5b · LEAD MAGNETS — los 3 recursos nuevos</w:t>
      </w:r>
    </w:p>
    <w:p>
      <w:pPr>
        <w:pBdr>
          <w:left w:val="single" w:color="C96A1C" w:sz="18" w:space="8"/>
        </w:pBdr>
        <w:shd w:fill="F4F7FA" w:val="clear"/>
        <w:spacing w:after="100"/>
      </w:pPr>
      <w:r>
        <w:rPr>
          <w:i/>
          <w:iCs/>
          <w:color w:val="5A6B7B"/>
          <w:sz w:val="20"/>
          <w:szCs w:val="20"/>
        </w:rPr>
        <w:t xml:space="preserve">Ningún CTA sale al aire sin su recurso VIVO y su disparador montado el día de la publicación. Si el recurso no llegó a tiempo NO se aplaza la pieza: se publica con el CTA de reemplazo. Prometer y no entregar cuesta más que cambiar la palabra.</w:t>
      </w:r>
    </w:p>
    <w:p>
      <w:pPr>
        <w:spacing w:after="100" w:before="280"/>
      </w:pPr>
      <w:r>
        <w:rPr>
          <w:b/>
          <w:bCs/>
          <w:color w:val="C96A1C"/>
          <w:sz w:val="26"/>
          <w:szCs w:val="26"/>
        </w:rPr>
        <w:t xml:space="preserve">▸ Guía «Revit + ChatGPT: resuelve errores con IA»  ·  palabra: GUIA</w:t>
      </w:r>
    </w:p>
    <w:p>
      <w:pPr>
        <w:spacing w:after="80"/>
        <w:rPr>
          <w:b/>
          <w:bCs/>
          <w:color w:val="A33B2A"/>
        </w:rPr>
      </w:pPr>
      <w:r>
        <w:rPr>
          <w:b/>
          <w:bCs/>
          <w:color w:val="A33B2A"/>
          <w:sz w:val="21"/>
          <w:szCs w:val="21"/>
        </w:rPr>
        <w:t xml:space="preserve">POR CREAR — se necesita VIVO el lunes 8</w:t>
      </w:r>
    </w:p>
    <w:p>
      <w:pPr>
        <w:spacing w:after="80"/>
        <w:rPr>
          <w:b/>
          <w:bCs/>
          <w:sz w:val="24"/>
          <w:szCs w:val="24"/>
        </w:rPr>
      </w:pPr>
      <w:r>
        <w:rPr>
          <w:b/>
          <w:bCs/>
          <w:sz w:val="24"/>
          <w:szCs w:val="24"/>
        </w:rPr>
        <w:t xml:space="preserve">Los 10 errores de Revit que más tiempo hacen perder, y el prompt exacto que los resuelve — con la advertencia de cuándo NO hacerle caso a la respuesta.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10-12 páginas</w:t>
            </w:r>
          </w:p>
        </w:tc>
      </w:tr>
      <w:tr>
        <w:tc>
          <w:tcPr>
            <w:tcW w:type="dxa" w:w="2000"/>
          </w:tcPr>
          <w:p>
            <w:r>
              <w:rPr>
                <w:sz w:val="18"/>
                <w:szCs w:val="18"/>
              </w:rPr>
              <w:t xml:space="preserve">Cuándo</w:t>
            </w:r>
          </w:p>
        </w:tc>
        <w:tc>
          <w:tcPr>
            <w:tcW w:type="dxa" w:w="7000"/>
          </w:tcPr>
          <w:p>
            <w:r>
              <w:rPr>
                <w:sz w:val="18"/>
                <w:szCs w:val="18"/>
              </w:rPr>
              <w:t xml:space="preserve">Semana 1. Es el más urgente de los tres: hay un reel el miércoles 9 cuyo CTA ya lo promete.</w:t>
            </w:r>
          </w:p>
        </w:tc>
      </w:tr>
      <w:tr>
        <w:tc>
          <w:tcPr>
            <w:tcW w:type="dxa" w:w="2000"/>
          </w:tcPr>
          <w:p>
            <w:r>
              <w:rPr>
                <w:sz w:val="18"/>
                <w:szCs w:val="18"/>
              </w:rPr>
              <w:t xml:space="preserve">Para quién</w:t>
            </w:r>
          </w:p>
        </w:tc>
        <w:tc>
          <w:tcPr>
            <w:tcW w:type="dxa" w:w="7000"/>
          </w:tcPr>
          <w:p>
            <w:r>
              <w:rPr>
                <w:sz w:val="18"/>
                <w:szCs w:val="18"/>
              </w:rPr>
              <w:t xml:space="preserve">Quien ya usa Revit todos los días y pierde tardes enteras buscando en foros.</w:t>
            </w:r>
          </w:p>
        </w:tc>
      </w:tr>
      <w:tr>
        <w:tc>
          <w:tcPr>
            <w:tcW w:type="dxa" w:w="2000"/>
          </w:tcPr>
          <w:p>
            <w:r>
              <w:rPr>
                <w:sz w:val="18"/>
                <w:szCs w:val="18"/>
              </w:rPr>
              <w:t xml:space="preserve">Por qué este</w:t>
            </w:r>
          </w:p>
        </w:tc>
        <w:tc>
          <w:tcPr>
            <w:tcW w:type="dxa" w:w="7000"/>
          </w:tcPr>
          <w:p>
            <w:r>
              <w:rPr>
                <w:sz w:val="18"/>
                <w:szCs w:val="18"/>
              </w:rPr>
              <w:t xml:space="preserve">El reel «Valor 6» cuenta exactamente esto — un error de Revit resuelto con ChatGPT en vez de dos horas de foro — y es la pieza base del miércoles 9. El recurso no se inventa para llenar un hueco: se crea porque ya hay una pieza que lo pide.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Los 10 errores: qué dice Revit, qué significa de verdad y qué lo causa.</w:t>
      </w:r>
    </w:p>
    <w:p>
      <w:pPr>
        <w:spacing w:after="80"/>
      </w:pPr>
      <w:r>
        <w:rPr>
          <w:sz w:val="21"/>
          <w:szCs w:val="21"/>
        </w:rPr>
        <w:t xml:space="preserve">· El prompt exacto para cada uno, escrito para copiar y pegar, con el contexto que hay que darle a ChatGPT para que la respuesta sirva (versión, disciplina, qué se intentó ya).</w:t>
      </w:r>
    </w:p>
    <w:p>
      <w:pPr>
        <w:spacing w:after="80"/>
      </w:pPr>
      <w:r>
        <w:rPr>
          <w:sz w:val="21"/>
          <w:szCs w:val="21"/>
        </w:rPr>
        <w:t xml:space="preserve">· Cómo pegar el mensaje de error completo sin filtrar datos del cliente — se tapan nombres de proyecto y rutas antes de pegar nada.</w:t>
      </w:r>
    </w:p>
    <w:p>
      <w:pPr>
        <w:spacing w:after="80"/>
      </w:pPr>
      <w:r>
        <w:rPr>
          <w:sz w:val="21"/>
          <w:szCs w:val="21"/>
        </w:rPr>
        <w:t xml:space="preserve">· La página que más importa: CÓMO VERIFICAR LA RESPUESTA. Tres comprobaciones antes de aplicar lo que dijo la máquina en un modelo que alguien va a firmar.</w:t>
      </w:r>
    </w:p>
    <w:p>
      <w:pPr>
        <w:spacing w:after="80"/>
      </w:pPr>
      <w:r>
        <w:rPr>
          <w:sz w:val="21"/>
          <w:szCs w:val="21"/>
        </w:rPr>
        <w:t xml:space="preserve">· Qué NO preguntarle: dimensionamiento, cumplimiento de norma y cualquier decisión que termine en una firma.</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Los 10 errores salen de casos reales, no de una lista de internet: se sacan del soporte de los cursos y de lo que pregunta la gente en la comunidad.</w:t>
      </w:r>
    </w:p>
    <w:p>
      <w:pPr>
        <w:spacing w:after="80"/>
        <w:rPr>
          <w:i/>
          <w:iCs/>
        </w:rPr>
      </w:pPr>
      <w:r>
        <w:rPr>
          <w:i/>
          <w:iCs/>
          <w:sz w:val="21"/>
          <w:szCs w:val="21"/>
        </w:rPr>
        <w:t xml:space="preserve">· Cada prompt se prueba antes de entrar a la guía. Si alguien lo copia y no da lo que promete, la guía deja de valer y de paso nos deja mal.</w:t>
      </w:r>
    </w:p>
    <w:p>
      <w:pPr>
        <w:spacing w:after="80"/>
        <w:rPr>
          <w:i/>
          <w:iCs/>
        </w:rPr>
      </w:pPr>
      <w:r>
        <w:rPr>
          <w:i/>
          <w:iCs/>
          <w:sz w:val="21"/>
          <w:szCs w:val="21"/>
        </w:rPr>
        <w:t xml:space="preserve">· Disclaimer educativo en la última página, igual que en la Calculadora de Zapatas.</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GUIA</w:t>
            </w:r>
          </w:p>
        </w:tc>
      </w:tr>
      <w:tr>
        <w:tc>
          <w:tcPr>
            <w:tcW w:type="dxa" w:w="2400"/>
          </w:tcPr>
          <w:p>
            <w:r>
              <w:rPr>
                <w:sz w:val="18"/>
                <w:szCs w:val="18"/>
              </w:rPr>
              <w:t xml:space="preserve">Etiquetas</w:t>
            </w:r>
          </w:p>
        </w:tc>
        <w:tc>
          <w:tcPr>
            <w:tcW w:type="dxa" w:w="6600"/>
          </w:tcPr>
          <w:p>
            <w:r>
              <w:rPr>
                <w:sz w:val="18"/>
                <w:szCs w:val="18"/>
              </w:rPr>
              <w:t xml:space="preserve">lead-revit-ia · origen-bot-GUIA</w:t>
            </w:r>
          </w:p>
        </w:tc>
      </w:tr>
      <w:tr>
        <w:tc>
          <w:tcPr>
            <w:tcW w:type="dxa" w:w="2400"/>
          </w:tcPr>
          <w:p>
            <w:r>
              <w:rPr>
                <w:sz w:val="18"/>
                <w:szCs w:val="18"/>
              </w:rPr>
              <w:t xml:space="preserve">Pregunta de perfil</w:t>
            </w:r>
          </w:p>
        </w:tc>
        <w:tc>
          <w:tcPr>
            <w:tcW w:type="dxa" w:w="6600"/>
          </w:tcPr>
          <w:p>
            <w:r>
              <w:rPr>
                <w:sz w:val="18"/>
                <w:szCs w:val="18"/>
              </w:rPr>
              <w:t xml:space="preserve">¿Qué usas hoy para resolver un error de Revit?</w:t>
            </w:r>
          </w:p>
        </w:tc>
      </w:tr>
      <w:tr>
        <w:tc>
          <w:tcPr>
            <w:tcW w:type="dxa" w:w="2400"/>
          </w:tcPr>
          <w:p>
            <w:r>
              <w:rPr>
                <w:sz w:val="18"/>
                <w:szCs w:val="18"/>
              </w:rPr>
              <w:t xml:space="preserve">Entrega</w:t>
            </w:r>
          </w:p>
        </w:tc>
        <w:tc>
          <w:tcPr>
            <w:tcW w:type="dxa" w:w="6600"/>
          </w:tcPr>
          <w:p>
            <w:r>
              <w:rPr>
                <w:sz w:val="18"/>
                <w:szCs w:val="18"/>
              </w:rPr>
              <w:t xml:space="preserve">Botón de descarga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que ya existe y está montado.</w:t>
            </w:r>
          </w:p>
        </w:tc>
      </w:tr>
    </w:tbl>
    <w:p>
      <w:pPr>
        <w:spacing w:after="80" w:before="200"/>
      </w:pPr>
      <w:r>
        <w:rPr>
          <w:b/>
          <w:bCs/>
          <w:color w:val="0E2438"/>
          <w:sz w:val="22"/>
          <w:szCs w:val="22"/>
        </w:rPr>
        <w:t xml:space="preserve">Post de lanzamiento · Mar 8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Llevo dos horas en un foro por un error que ChatGPT me resolvió en cuarenta segundos.</w:t>
      </w:r>
    </w:p>
    <w:p>
      <w:pPr>
        <w:pBdr>
          <w:left w:val="single" w:color="B9C6D3" w:sz="14" w:space="8"/>
        </w:pBdr>
        <w:shd w:fill="F7F9FB" w:val="clear"/>
        <w:spacing w:after="0"/>
      </w:pPr>
      <w:r>
        <w:rPr>
          <w:rFonts w:ascii="Consolas" w:cs="Consolas" w:eastAsia="Consolas" w:hAnsi="Consolas"/>
          <w:sz w:val="18"/>
          <w:szCs w:val="18"/>
        </w:rPr>
        <w:t xml:space="preserve">Ese error de Revit que te frena la tarde casi siempre está mal explicado por el propio mensaje:</w:t>
      </w:r>
    </w:p>
    <w:p>
      <w:pPr>
        <w:pBdr>
          <w:left w:val="single" w:color="B9C6D3" w:sz="14" w:space="8"/>
        </w:pBdr>
        <w:shd w:fill="F7F9FB" w:val="clear"/>
        <w:spacing w:after="0"/>
      </w:pPr>
      <w:r>
        <w:rPr>
          <w:rFonts w:ascii="Consolas" w:cs="Consolas" w:eastAsia="Consolas" w:hAnsi="Consolas"/>
          <w:sz w:val="18"/>
          <w:szCs w:val="18"/>
        </w:rPr>
        <w:t xml:space="preserve">dice una cosa y el problema es otra.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Junté los 10 que más tiempo hacen perder, con el prompt exacto para cada uno. Y una página que</w:t>
      </w:r>
    </w:p>
    <w:p>
      <w:pPr>
        <w:pBdr>
          <w:left w:val="single" w:color="B9C6D3" w:sz="14" w:space="8"/>
        </w:pBdr>
        <w:shd w:fill="F7F9FB" w:val="clear"/>
        <w:spacing w:after="0"/>
      </w:pPr>
      <w:r>
        <w:rPr>
          <w:rFonts w:ascii="Consolas" w:cs="Consolas" w:eastAsia="Consolas" w:hAnsi="Consolas"/>
          <w:sz w:val="18"/>
          <w:szCs w:val="18"/>
        </w:rPr>
        <w:t xml:space="preserve">importa más que las otras diez: cómo verificar la respuesta antes de meterla en un modelo que</w:t>
      </w:r>
    </w:p>
    <w:p>
      <w:pPr>
        <w:pBdr>
          <w:left w:val="single" w:color="B9C6D3" w:sz="14" w:space="8"/>
        </w:pBdr>
        <w:shd w:fill="F7F9FB" w:val="clear"/>
        <w:spacing w:after="0"/>
      </w:pPr>
      <w:r>
        <w:rPr>
          <w:rFonts w:ascii="Consolas" w:cs="Consolas" w:eastAsia="Consolas" w:hAnsi="Consolas"/>
          <w:sz w:val="18"/>
          <w:szCs w:val="18"/>
        </w:rPr>
        <w:t xml:space="preserve">vas a firmar.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GUIA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es el error de Revit que más veces te ha tocado buscar?</w:t>
      </w:r>
    </w:p>
    <w:p>
      <w:pPr>
        <w:spacing w:after="80"/>
        <w:rPr>
          <w:b/>
          <w:bCs/>
        </w:rPr>
      </w:pPr>
      <w:r>
        <w:rPr>
          <w:b/>
          <w:bCs/>
          <w:sz w:val="21"/>
          <w:szCs w:val="21"/>
        </w:rPr>
        <w:t xml:space="preserve">CTA: Comenta GUIA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cuadro de</w:t>
      </w:r>
    </w:p>
    <w:p>
      <w:pPr>
        <w:pBdr>
          <w:left w:val="single" w:color="B9C6D3" w:sz="14" w:space="8"/>
        </w:pBdr>
        <w:shd w:fill="F4F7FA" w:val="clear"/>
        <w:spacing w:after="0"/>
      </w:pPr>
      <w:r>
        <w:rPr>
          <w:rFonts w:ascii="Consolas" w:cs="Consolas" w:eastAsia="Consolas" w:hAnsi="Consolas"/>
          <w:sz w:val="18"/>
          <w:szCs w:val="18"/>
        </w:rPr>
        <w:t xml:space="preserve">diálogo de error de software, dibujado en línea fina ámbar #E8A04A, flotando en el centro, con</w:t>
      </w:r>
    </w:p>
    <w:p>
      <w:pPr>
        <w:pBdr>
          <w:left w:val="single" w:color="B9C6D3" w:sz="14" w:space="8"/>
        </w:pBdr>
        <w:shd w:fill="F4F7FA" w:val="clear"/>
        <w:spacing w:after="0"/>
      </w:pPr>
      <w:r>
        <w:rPr>
          <w:rFonts w:ascii="Consolas" w:cs="Consolas" w:eastAsia="Consolas" w:hAnsi="Consolas"/>
          <w:sz w:val="18"/>
          <w:szCs w:val="18"/>
        </w:rPr>
        <w:t xml:space="preserve">el texto ilegible a propósito — solo se lee la forma de la ventana y su icono de advertencia.</w:t>
      </w:r>
    </w:p>
    <w:p>
      <w:pPr>
        <w:pBdr>
          <w:left w:val="single" w:color="B9C6D3" w:sz="14" w:space="8"/>
        </w:pBdr>
        <w:shd w:fill="F4F7FA" w:val="clear"/>
        <w:spacing w:after="0"/>
      </w:pPr>
      <w:r>
        <w:rPr>
          <w:rFonts w:ascii="Consolas" w:cs="Consolas" w:eastAsia="Consolas" w:hAnsi="Consolas"/>
          <w:sz w:val="18"/>
          <w:szCs w:val="18"/>
        </w:rPr>
        <w:t xml:space="preserve">Detrás, muy tenue, una retícula de planta de Revit. Sensación de estar trabado, no de</w:t>
      </w:r>
    </w:p>
    <w:p>
      <w:pPr>
        <w:pBdr>
          <w:left w:val="single" w:color="B9C6D3" w:sz="14" w:space="8"/>
        </w:pBdr>
        <w:shd w:fill="F4F7FA" w:val="clear"/>
        <w:spacing w:after="0"/>
      </w:pPr>
      <w:r>
        <w:rPr>
          <w:rFonts w:ascii="Consolas" w:cs="Consolas" w:eastAsia="Consolas" w:hAnsi="Consolas"/>
          <w:sz w:val="18"/>
          <w:szCs w:val="18"/>
        </w:rPr>
        <w:t xml:space="preserve">catástrofe. Estilo Design Modeling Academy: fondo azul marino #0E2438, acentos en ámbar</w:t>
      </w:r>
    </w:p>
    <w:p>
      <w:pPr>
        <w:pBdr>
          <w:left w:val="single" w:color="B9C6D3" w:sz="14" w:space="8"/>
        </w:pBdr>
        <w:shd w:fill="F4F7FA" w:val="clear"/>
        <w:spacing w:after="0"/>
      </w:pPr>
      <w:r>
        <w:rPr>
          <w:rFonts w:ascii="Consolas" w:cs="Consolas" w:eastAsia="Consolas" w:hAnsi="Consolas"/>
          <w:sz w:val="18"/>
          <w:szCs w:val="18"/>
        </w:rPr>
        <w:t xml:space="preserve">#E8A04A, tipografía sans-serif de palo seco muy gruesa, composición limpia y con aire, sin</w:t>
      </w:r>
    </w:p>
    <w:p>
      <w:pPr>
        <w:pBdr>
          <w:left w:val="single" w:color="B9C6D3" w:sz="14" w:space="8"/>
        </w:pBdr>
        <w:shd w:fill="F4F7FA" w:val="clear"/>
        <w:spacing w:after="0"/>
      </w:pPr>
      <w:r>
        <w:rPr>
          <w:rFonts w:ascii="Consolas" w:cs="Consolas" w:eastAsia="Consolas" w:hAnsi="Consolas"/>
          <w:sz w:val="18"/>
          <w:szCs w:val="18"/>
        </w:rPr>
        <w:t xml:space="preserve">stock corporativo ni gente sonriendo a cámara. El texto final se monta en Canva: la IA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 no las letras.</w:t>
      </w:r>
    </w:p>
    <w:p>
      <w:pPr>
        <w:spacing w:after="100" w:before="280"/>
      </w:pPr>
      <w:r>
        <w:rPr>
          <w:b/>
          <w:bCs/>
          <w:color w:val="C96A1C"/>
          <w:sz w:val="26"/>
          <w:szCs w:val="26"/>
        </w:rPr>
        <w:t xml:space="preserve">▸ Pack starter de scripts Dynamo / Python para Revit  ·  palabra: DYNAMO</w:t>
      </w:r>
    </w:p>
    <w:p>
      <w:pPr>
        <w:spacing w:after="80"/>
        <w:rPr>
          <w:b/>
          <w:bCs/>
          <w:color w:val="A33B2A"/>
        </w:rPr>
      </w:pPr>
      <w:r>
        <w:rPr>
          <w:b/>
          <w:bCs/>
          <w:color w:val="A33B2A"/>
          <w:sz w:val="21"/>
          <w:szCs w:val="21"/>
        </w:rPr>
        <w:t xml:space="preserve">POR CREAR</w:t>
      </w:r>
    </w:p>
    <w:p>
      <w:pPr>
        <w:spacing w:after="80"/>
        <w:rPr>
          <w:b/>
          <w:bCs/>
          <w:sz w:val="24"/>
          <w:szCs w:val="24"/>
        </w:rPr>
      </w:pPr>
      <w:r>
        <w:rPr>
          <w:b/>
          <w:bCs/>
          <w:sz w:val="24"/>
          <w:szCs w:val="24"/>
        </w:rPr>
        <w:t xml:space="preserve">Cinco scripts que hacen en un clic lo que hoy haces a mano, con el código comentado línea por línea para que puedas cambiarlos.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ZIP con 5 scripts comentados + PDF de instalación</w:t>
            </w:r>
          </w:p>
        </w:tc>
      </w:tr>
      <w:tr>
        <w:tc>
          <w:tcPr>
            <w:tcW w:type="dxa" w:w="2000"/>
          </w:tcPr>
          <w:p>
            <w:r>
              <w:rPr>
                <w:sz w:val="18"/>
                <w:szCs w:val="18"/>
              </w:rPr>
              <w:t xml:space="preserve">Cuándo</w:t>
            </w:r>
          </w:p>
        </w:tc>
        <w:tc>
          <w:tcPr>
            <w:tcW w:type="dxa" w:w="7000"/>
          </w:tcPr>
          <w:p>
            <w:r>
              <w:rPr>
                <w:sz w:val="18"/>
                <w:szCs w:val="18"/>
              </w:rPr>
              <w:t xml:space="preserve">Semana 3. Necesita más producción que los otros dos porque hay que probar cada script.</w:t>
            </w:r>
          </w:p>
        </w:tc>
      </w:tr>
      <w:tr>
        <w:tc>
          <w:tcPr>
            <w:tcW w:type="dxa" w:w="2000"/>
          </w:tcPr>
          <w:p>
            <w:r>
              <w:rPr>
                <w:sz w:val="18"/>
                <w:szCs w:val="18"/>
              </w:rPr>
              <w:t xml:space="preserve">Para quién</w:t>
            </w:r>
          </w:p>
        </w:tc>
        <w:tc>
          <w:tcPr>
            <w:tcW w:type="dxa" w:w="7000"/>
          </w:tcPr>
          <w:p>
            <w:r>
              <w:rPr>
                <w:sz w:val="18"/>
                <w:szCs w:val="18"/>
              </w:rPr>
              <w:t xml:space="preserve">Quien ya modela bien y empieza a repetir tareas: renombrar, exportar, numerar, revisar parámetros.</w:t>
            </w:r>
          </w:p>
        </w:tc>
      </w:tr>
      <w:tr>
        <w:tc>
          <w:tcPr>
            <w:tcW w:type="dxa" w:w="2000"/>
          </w:tcPr>
          <w:p>
            <w:r>
              <w:rPr>
                <w:sz w:val="18"/>
                <w:szCs w:val="18"/>
              </w:rPr>
              <w:t xml:space="preserve">Por qué este</w:t>
            </w:r>
          </w:p>
        </w:tc>
        <w:tc>
          <w:tcPr>
            <w:tcW w:type="dxa" w:w="7000"/>
          </w:tcPr>
          <w:p>
            <w:r>
              <w:rPr>
                <w:sz w:val="18"/>
                <w:szCs w:val="18"/>
              </w:rPr>
              <w:t xml:space="preserve">Dynamo es el tema con mejor tasa de guardado de la cuenta y no tenemos ni un recurso propio sobre él. Guardar un post es la señal de «esto me sirve pero ahora no puedo»: es exactamente la gente que descarga un pack de scripts.</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Script 1 — renombrar vistas por norma en lote.</w:t>
      </w:r>
    </w:p>
    <w:p>
      <w:pPr>
        <w:spacing w:after="80"/>
      </w:pPr>
      <w:r>
        <w:rPr>
          <w:sz w:val="21"/>
          <w:szCs w:val="21"/>
        </w:rPr>
        <w:t xml:space="preserve">· Script 2 — exportar planos a PDF con el nombre correcto, sin tocar el cuadro de diálogo.</w:t>
      </w:r>
    </w:p>
    <w:p>
      <w:pPr>
        <w:spacing w:after="80"/>
      </w:pPr>
      <w:r>
        <w:rPr>
          <w:sz w:val="21"/>
          <w:szCs w:val="21"/>
        </w:rPr>
        <w:t xml:space="preserve">· Script 3 — numerar elementos por posición y no por orden de creación.</w:t>
      </w:r>
    </w:p>
    <w:p>
      <w:pPr>
        <w:spacing w:after="80"/>
      </w:pPr>
      <w:r>
        <w:rPr>
          <w:sz w:val="21"/>
          <w:szCs w:val="21"/>
        </w:rPr>
        <w:t xml:space="preserve">· Script 4 — encontrar parámetros vacíos antes de entregar el modelo.</w:t>
      </w:r>
    </w:p>
    <w:p>
      <w:pPr>
        <w:spacing w:after="80"/>
      </w:pPr>
      <w:r>
        <w:rPr>
          <w:sz w:val="21"/>
          <w:szCs w:val="21"/>
        </w:rPr>
        <w:t xml:space="preserve">· Script 5 — comparar dos modelos y listar qué cambió.</w:t>
      </w:r>
    </w:p>
    <w:p>
      <w:pPr>
        <w:spacing w:after="80"/>
      </w:pPr>
      <w:r>
        <w:rPr>
          <w:sz w:val="21"/>
          <w:szCs w:val="21"/>
        </w:rPr>
        <w:t xml:space="preserve">· PDF corto: cómo instalarlos, qué versión de Revit y de Dynamo se necesita, y qué hacer cuando el script no corre.</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Cada script se corre en un modelo de prueba antes de entrar al pack. Un script que falla en la máquina de otra persona hace más daño que no haber publicado nada.</w:t>
      </w:r>
    </w:p>
    <w:p>
      <w:pPr>
        <w:spacing w:after="80"/>
        <w:rPr>
          <w:i/>
          <w:iCs/>
        </w:rPr>
      </w:pPr>
      <w:r>
        <w:rPr>
          <w:i/>
          <w:iCs/>
          <w:sz w:val="21"/>
          <w:szCs w:val="21"/>
        </w:rPr>
        <w:t xml:space="preserve">· El comentario de cada línea es la mitad del valor: el pack enseña, no solo automatiza.</w:t>
      </w:r>
    </w:p>
    <w:p>
      <w:pPr>
        <w:spacing w:after="80"/>
        <w:rPr>
          <w:i/>
          <w:iCs/>
        </w:rPr>
      </w:pPr>
      <w:r>
        <w:rPr>
          <w:i/>
          <w:iCs/>
          <w:sz w:val="21"/>
          <w:szCs w:val="21"/>
        </w:rPr>
        <w:t xml:space="preserve">· Se dice la versión exacta de Revit y Dynamo con la que se probó. Sin eso, la mitad de los mensajes van a ser «a mí no me funciona».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DYNAMO</w:t>
            </w:r>
          </w:p>
        </w:tc>
      </w:tr>
      <w:tr>
        <w:tc>
          <w:tcPr>
            <w:tcW w:type="dxa" w:w="2400"/>
          </w:tcPr>
          <w:p>
            <w:r>
              <w:rPr>
                <w:sz w:val="18"/>
                <w:szCs w:val="18"/>
              </w:rPr>
              <w:t xml:space="preserve">Etiquetas</w:t>
            </w:r>
          </w:p>
        </w:tc>
        <w:tc>
          <w:tcPr>
            <w:tcW w:type="dxa" w:w="6600"/>
          </w:tcPr>
          <w:p>
            <w:r>
              <w:rPr>
                <w:sz w:val="18"/>
                <w:szCs w:val="18"/>
              </w:rPr>
              <w:t xml:space="preserve">lead-dynamo · origen-bot-DYNAMO</w:t>
            </w:r>
          </w:p>
        </w:tc>
      </w:tr>
      <w:tr>
        <w:tc>
          <w:tcPr>
            <w:tcW w:type="dxa" w:w="2400"/>
          </w:tcPr>
          <w:p>
            <w:r>
              <w:rPr>
                <w:sz w:val="18"/>
                <w:szCs w:val="18"/>
              </w:rPr>
              <w:t xml:space="preserve">Pregunta de perfil</w:t>
            </w:r>
          </w:p>
        </w:tc>
        <w:tc>
          <w:tcPr>
            <w:tcW w:type="dxa" w:w="6600"/>
          </w:tcPr>
          <w:p>
            <w:r>
              <w:rPr>
                <w:sz w:val="18"/>
                <w:szCs w:val="18"/>
              </w:rPr>
              <w:t xml:space="preserve">¿Qué tarea repites más veces al día en Revit?</w:t>
            </w:r>
          </w:p>
        </w:tc>
      </w:tr>
      <w:tr>
        <w:tc>
          <w:tcPr>
            <w:tcW w:type="dxa" w:w="2400"/>
          </w:tcPr>
          <w:p>
            <w:r>
              <w:rPr>
                <w:sz w:val="18"/>
                <w:szCs w:val="18"/>
              </w:rPr>
              <w:t xml:space="preserve">Entrega</w:t>
            </w:r>
          </w:p>
        </w:tc>
        <w:tc>
          <w:tcPr>
            <w:tcW w:type="dxa" w:w="6600"/>
          </w:tcPr>
          <w:p>
            <w:r>
              <w:rPr>
                <w:sz w:val="18"/>
                <w:szCs w:val="18"/>
              </w:rPr>
              <w:t xml:space="preserve">Botón de descarga del ZIP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y el pack se corre a octubre.</w:t>
            </w:r>
          </w:p>
        </w:tc>
      </w:tr>
    </w:tbl>
    <w:p>
      <w:pPr>
        <w:spacing w:after="80" w:before="200"/>
      </w:pPr>
      <w:r>
        <w:rPr>
          <w:b/>
          <w:bCs/>
          <w:color w:val="0E2438"/>
          <w:sz w:val="22"/>
          <w:szCs w:val="22"/>
        </w:rPr>
        <w:t xml:space="preserve">Post de lanzamiento · Mar 22 · CARRUSEL (6 slides) — EXTRA de lanzamiento</w:t>
      </w:r>
    </w:p>
    <w:p>
      <w:pPr>
        <w:spacing w:after="80"/>
        <w:rPr>
          <w:i/>
          <w:iCs/>
          <w:color w:val="5A6B7B"/>
        </w:rPr>
      </w:pPr>
      <w:r>
        <w:rPr>
          <w:i/>
          <w:iCs/>
          <w:color w:val="5A6B7B"/>
          <w:sz w:val="21"/>
          <w:szCs w:val="21"/>
        </w:rPr>
        <w:t xml:space="preserve">Redes: Instagram + Facebook + LinkedIn (PDF)</w:t>
      </w:r>
    </w:p>
    <w:p>
      <w:pPr>
        <w:pBdr>
          <w:left w:val="single" w:color="B9C6D3" w:sz="14" w:space="8"/>
        </w:pBdr>
        <w:shd w:fill="F7F9FB" w:val="clear"/>
        <w:spacing w:after="140"/>
      </w:pPr>
      <w:r>
        <w:rPr>
          <w:rFonts w:ascii="Consolas" w:cs="Consolas" w:eastAsia="Consolas" w:hAnsi="Consolas"/>
          <w:sz w:val="18"/>
          <w:szCs w:val="18"/>
        </w:rPr>
        <w:t xml:space="preserve">Cinco tareas de Revit que no deberías seguir haciendo a mano.</w:t>
      </w:r>
    </w:p>
    <w:p>
      <w:pPr>
        <w:pBdr>
          <w:left w:val="single" w:color="B9C6D3" w:sz="14" w:space="8"/>
        </w:pBdr>
        <w:shd w:fill="F7F9FB" w:val="clear"/>
        <w:spacing w:after="0"/>
      </w:pPr>
      <w:r>
        <w:rPr>
          <w:rFonts w:ascii="Consolas" w:cs="Consolas" w:eastAsia="Consolas" w:hAnsi="Consolas"/>
          <w:sz w:val="18"/>
          <w:szCs w:val="18"/>
        </w:rPr>
        <w:t xml:space="preserve">Si renombras vistas una por una, si exportas planos abriendo el cuadro de diálogo cada vez, o</w:t>
      </w:r>
    </w:p>
    <w:p>
      <w:pPr>
        <w:pBdr>
          <w:left w:val="single" w:color="B9C6D3" w:sz="14" w:space="8"/>
        </w:pBdr>
        <w:shd w:fill="F7F9FB" w:val="clear"/>
        <w:spacing w:after="0"/>
      </w:pPr>
      <w:r>
        <w:rPr>
          <w:rFonts w:ascii="Consolas" w:cs="Consolas" w:eastAsia="Consolas" w:hAnsi="Consolas"/>
          <w:sz w:val="18"/>
          <w:szCs w:val="18"/>
        </w:rPr>
        <w:t xml:space="preserve">si revisas parámetros vacíos a ojo: eso ya lo hace un script.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pack con cinco, comentados línea por línea para que los puedas cambiar y no solo</w:t>
      </w:r>
    </w:p>
    <w:p>
      <w:pPr>
        <w:pBdr>
          <w:left w:val="single" w:color="B9C6D3" w:sz="14" w:space="8"/>
        </w:pBdr>
        <w:shd w:fill="F7F9FB" w:val="clear"/>
        <w:spacing w:after="0"/>
      </w:pPr>
      <w:r>
        <w:rPr>
          <w:rFonts w:ascii="Consolas" w:cs="Consolas" w:eastAsia="Consolas" w:hAnsi="Consolas"/>
          <w:sz w:val="18"/>
          <w:szCs w:val="18"/>
        </w:rPr>
        <w:t xml:space="preserve">ejecutar. Con el PDF de instalación y la versión exacta con la que los probamos.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DYNAMO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quitaría más tiempo de encima?</w:t>
      </w:r>
    </w:p>
    <w:p>
      <w:pPr>
        <w:spacing w:after="80"/>
        <w:rPr>
          <w:b/>
          <w:bCs/>
        </w:rPr>
      </w:pPr>
      <w:r>
        <w:rPr>
          <w:b/>
          <w:bCs/>
          <w:sz w:val="21"/>
          <w:szCs w:val="21"/>
        </w:rPr>
        <w:t xml:space="preserve">CTA: Comenta DYNAMO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de la misma familia,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Un grafo de nodos tipo Dynamo dibujado en línea fina ámbar #E8A04A — cajas conectadas</w:t>
      </w:r>
    </w:p>
    <w:p>
      <w:pPr>
        <w:pBdr>
          <w:left w:val="single" w:color="B9C6D3" w:sz="14" w:space="8"/>
        </w:pBdr>
        <w:shd w:fill="F4F7FA" w:val="clear"/>
        <w:spacing w:after="0"/>
      </w:pPr>
      <w:r>
        <w:rPr>
          <w:rFonts w:ascii="Consolas" w:cs="Consolas" w:eastAsia="Consolas" w:hAnsi="Consolas"/>
          <w:sz w:val="18"/>
          <w:szCs w:val="18"/>
        </w:rPr>
        <w:t xml:space="preserve">por cables curvos — que en la primera tarjeta aparece enredado y en las siguientes se va</w:t>
      </w:r>
    </w:p>
    <w:p>
      <w:pPr>
        <w:pBdr>
          <w:left w:val="single" w:color="B9C6D3" w:sz="14" w:space="8"/>
        </w:pBdr>
        <w:shd w:fill="F4F7FA" w:val="clear"/>
        <w:spacing w:after="0"/>
      </w:pPr>
      <w:r>
        <w:rPr>
          <w:rFonts w:ascii="Consolas" w:cs="Consolas" w:eastAsia="Consolas" w:hAnsi="Consolas"/>
          <w:sz w:val="18"/>
          <w:szCs w:val="18"/>
        </w:rPr>
        <w:t xml:space="preserve">ordenando hasta quedar en una sola línea limpia. Misma escala y mismo encuadre en las cinco.</w:t>
      </w:r>
    </w:p>
    <w:p>
      <w:pPr>
        <w:pBdr>
          <w:left w:val="single" w:color="B9C6D3" w:sz="14" w:space="8"/>
        </w:pBdr>
        <w:shd w:fill="F4F7FA" w:val="clear"/>
        <w:spacing w:after="0"/>
      </w:pPr>
      <w:r>
        <w:rPr>
          <w:rFonts w:ascii="Consolas" w:cs="Consolas" w:eastAsia="Consolas" w:hAnsi="Consolas"/>
          <w:sz w:val="18"/>
          <w:szCs w:val="18"/>
        </w:rPr>
        <w:t xml:space="preserve">Sin texto legible dentro de los nodos. Estilo Design Modeling Academy: fondo azul marino</w:t>
      </w:r>
    </w:p>
    <w:p>
      <w:pPr>
        <w:pBdr>
          <w:left w:val="single" w:color="B9C6D3" w:sz="14" w:space="8"/>
        </w:pBdr>
        <w:shd w:fill="F4F7FA" w:val="clear"/>
        <w:spacing w:after="0"/>
      </w:pPr>
      <w:r>
        <w:rPr>
          <w:rFonts w:ascii="Consolas" w:cs="Consolas" w:eastAsia="Consolas" w:hAnsi="Consolas"/>
          <w:sz w:val="18"/>
          <w:szCs w:val="18"/>
        </w:rPr>
        <w:t xml:space="preserve">#0E2438, acentos en ámbar #E8A04A, tipografía sans-serif de palo seco muy gruesa, composición</w:t>
      </w:r>
    </w:p>
    <w:p>
      <w:pPr>
        <w:pBdr>
          <w:left w:val="single" w:color="B9C6D3" w:sz="14" w:space="8"/>
        </w:pBdr>
        <w:shd w:fill="F4F7FA" w:val="clear"/>
        <w:spacing w:after="0"/>
      </w:pPr>
      <w:r>
        <w:rPr>
          <w:rFonts w:ascii="Consolas" w:cs="Consolas" w:eastAsia="Consolas" w:hAnsi="Consolas"/>
          <w:sz w:val="18"/>
          <w:szCs w:val="18"/>
        </w:rPr>
        <w:t xml:space="preserve">limpia y con aire, sin stock corporativo ni gente sonriendo a cámara. El texto final se monta</w:t>
      </w:r>
    </w:p>
    <w:p>
      <w:pPr>
        <w:pBdr>
          <w:left w:val="single" w:color="B9C6D3" w:sz="14" w:space="8"/>
        </w:pBdr>
        <w:shd w:fill="F4F7FA" w:val="clear"/>
        <w:spacing w:after="140"/>
      </w:pPr>
      <w:r>
        <w:rPr>
          <w:rFonts w:ascii="Consolas" w:cs="Consolas" w:eastAsia="Consolas" w:hAnsi="Consolas"/>
          <w:sz w:val="18"/>
          <w:szCs w:val="18"/>
        </w:rPr>
        <w:t xml:space="preserve">en Canva: la IA entrega el fondo y los elementos, no las letras.</w:t>
      </w:r>
    </w:p>
    <w:p>
      <w:pPr>
        <w:spacing w:after="100" w:before="280"/>
      </w:pPr>
      <w:r>
        <w:rPr>
          <w:b/>
          <w:bCs/>
          <w:color w:val="C96A1C"/>
          <w:sz w:val="26"/>
          <w:szCs w:val="26"/>
        </w:rPr>
        <w:t xml:space="preserve">▸ Guía de memoria de cálculo + plantilla  ·  palabra: MEMORIA</w:t>
      </w:r>
    </w:p>
    <w:p>
      <w:pPr>
        <w:spacing w:after="80"/>
        <w:rPr>
          <w:b/>
          <w:bCs/>
          <w:color w:val="A33B2A"/>
        </w:rPr>
      </w:pPr>
      <w:r>
        <w:rPr>
          <w:b/>
          <w:bCs/>
          <w:color w:val="A33B2A"/>
          <w:sz w:val="21"/>
          <w:szCs w:val="21"/>
        </w:rPr>
        <w:t xml:space="preserve">POR CREAR — se define en la reunión de cierre del viernes 5</w:t>
      </w:r>
    </w:p>
    <w:p>
      <w:pPr>
        <w:spacing w:after="80"/>
        <w:rPr>
          <w:b/>
          <w:bCs/>
          <w:sz w:val="24"/>
          <w:szCs w:val="24"/>
        </w:rPr>
      </w:pPr>
      <w:r>
        <w:rPr>
          <w:b/>
          <w:bCs/>
          <w:sz w:val="24"/>
          <w:szCs w:val="24"/>
        </w:rPr>
        <w:t xml:space="preserve">La estructura completa de una memoria de cálculo que se sostiene ante revisión, con la plantilla para llenarla.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la guía + plantilla editable (Word y Excel)</w:t>
            </w:r>
          </w:p>
        </w:tc>
      </w:tr>
      <w:tr>
        <w:tc>
          <w:tcPr>
            <w:tcW w:type="dxa" w:w="2000"/>
          </w:tcPr>
          <w:p>
            <w:r>
              <w:rPr>
                <w:sz w:val="18"/>
                <w:szCs w:val="18"/>
              </w:rPr>
              <w:t xml:space="preserve">Cuándo</w:t>
            </w:r>
          </w:p>
        </w:tc>
        <w:tc>
          <w:tcPr>
            <w:tcW w:type="dxa" w:w="7000"/>
          </w:tcPr>
          <w:p>
            <w:r>
              <w:rPr>
                <w:sz w:val="18"/>
                <w:szCs w:val="18"/>
              </w:rPr>
              <w:t xml:space="preserve">Semana 4. Es el que más valor tiene de los tres y el que más cuidado necesita.</w:t>
            </w:r>
          </w:p>
        </w:tc>
      </w:tr>
      <w:tr>
        <w:tc>
          <w:tcPr>
            <w:tcW w:type="dxa" w:w="2000"/>
          </w:tcPr>
          <w:p>
            <w:r>
              <w:rPr>
                <w:sz w:val="18"/>
                <w:szCs w:val="18"/>
              </w:rPr>
              <w:t xml:space="preserve">Para quién</w:t>
            </w:r>
          </w:p>
        </w:tc>
        <w:tc>
          <w:tcPr>
            <w:tcW w:type="dxa" w:w="7000"/>
          </w:tcPr>
          <w:p>
            <w:r>
              <w:rPr>
                <w:sz w:val="18"/>
                <w:szCs w:val="18"/>
              </w:rPr>
              <w:t xml:space="preserve">El ingeniero que ya calcula bien pero improvisa el documento cada vez, y el que va a entregar a una entidad por primera vez.</w:t>
            </w:r>
          </w:p>
        </w:tc>
      </w:tr>
      <w:tr>
        <w:tc>
          <w:tcPr>
            <w:tcW w:type="dxa" w:w="2000"/>
          </w:tcPr>
          <w:p>
            <w:r>
              <w:rPr>
                <w:sz w:val="18"/>
                <w:szCs w:val="18"/>
              </w:rPr>
              <w:t xml:space="preserve">Por qué este</w:t>
            </w:r>
          </w:p>
        </w:tc>
        <w:tc>
          <w:tcPr>
            <w:tcW w:type="dxa" w:w="7000"/>
          </w:tcPr>
          <w:p>
            <w:r>
              <w:rPr>
                <w:sz w:val="18"/>
                <w:szCs w:val="18"/>
              </w:rPr>
              <w:t xml:space="preserve">Es el que pidió Dayana el 2-sep. Y encaja con lo que ya sabemos de la cuenta: los posts que revientan son los de dato de cálculo. Una memoria de cálculo es dato de cálculo convertido en documento — el mismo público, un paso más adelante.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Las secciones que toda memoria debe tener, en orden, y qué va en cada una.</w:t>
      </w:r>
    </w:p>
    <w:p>
      <w:pPr>
        <w:spacing w:after="80"/>
      </w:pPr>
      <w:r>
        <w:rPr>
          <w:sz w:val="21"/>
          <w:szCs w:val="21"/>
        </w:rPr>
        <w:t xml:space="preserve">· Qué se cita y cómo: normativa, hipótesis de carga, criterios adoptados y de dónde salen.</w:t>
      </w:r>
    </w:p>
    <w:p>
      <w:pPr>
        <w:spacing w:after="80"/>
      </w:pPr>
      <w:r>
        <w:rPr>
          <w:sz w:val="21"/>
          <w:szCs w:val="21"/>
        </w:rPr>
        <w:t xml:space="preserve">· Los cinco errores por los que devuelven una memoria — y cómo se ve cada uno corregido.</w:t>
      </w:r>
    </w:p>
    <w:p>
      <w:pPr>
        <w:spacing w:after="80"/>
      </w:pPr>
      <w:r>
        <w:rPr>
          <w:sz w:val="21"/>
          <w:szCs w:val="21"/>
        </w:rPr>
        <w:t xml:space="preserve">· Plantilla editable en Word con la estructura montada, y hoja de Excel para el resumen de verificaciones.</w:t>
      </w:r>
    </w:p>
    <w:p>
      <w:pPr>
        <w:spacing w:after="80"/>
      </w:pPr>
      <w:r>
        <w:rPr>
          <w:sz w:val="21"/>
          <w:szCs w:val="21"/>
        </w:rPr>
        <w:t xml:space="preserve">· Ejemplo corto completo, de principio a fin, con números reales.</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Este recurso lo revisa Gabriel antes de salir. Es el único de los tres que puede terminar dentro de un documento que alguien firma: si la estructura que proponemos está incompleta, el problema deja de ser de marketing.</w:t>
      </w:r>
    </w:p>
    <w:p>
      <w:pPr>
        <w:spacing w:after="80"/>
        <w:rPr>
          <w:i/>
          <w:iCs/>
        </w:rPr>
      </w:pPr>
      <w:r>
        <w:rPr>
          <w:i/>
          <w:iCs/>
          <w:sz w:val="21"/>
          <w:szCs w:val="21"/>
        </w:rPr>
        <w:t xml:space="preserve">· Disclaimer explícito: la plantilla es una guía de estructura, no reemplaza el criterio ni la responsabilidad del ingeniero que firma.</w:t>
      </w:r>
    </w:p>
    <w:p>
      <w:pPr>
        <w:spacing w:after="80"/>
        <w:rPr>
          <w:i/>
          <w:iCs/>
        </w:rPr>
      </w:pPr>
      <w:r>
        <w:rPr>
          <w:i/>
          <w:iCs/>
          <w:sz w:val="21"/>
          <w:szCs w:val="21"/>
        </w:rPr>
        <w:t xml:space="preserve">· La normativa se cita por nombre y versión, nunca se transcriben cifras: se remite a la norma vigente. Es la misma regla del tutor de IA.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MEMORIA</w:t>
            </w:r>
          </w:p>
        </w:tc>
      </w:tr>
      <w:tr>
        <w:tc>
          <w:tcPr>
            <w:tcW w:type="dxa" w:w="2400"/>
          </w:tcPr>
          <w:p>
            <w:r>
              <w:rPr>
                <w:sz w:val="18"/>
                <w:szCs w:val="18"/>
              </w:rPr>
              <w:t xml:space="preserve">Etiquetas</w:t>
            </w:r>
          </w:p>
        </w:tc>
        <w:tc>
          <w:tcPr>
            <w:tcW w:type="dxa" w:w="6600"/>
          </w:tcPr>
          <w:p>
            <w:r>
              <w:rPr>
                <w:sz w:val="18"/>
                <w:szCs w:val="18"/>
              </w:rPr>
              <w:t xml:space="preserve">lead-memoria-calculo · origen-bot-MEMORIA</w:t>
            </w:r>
          </w:p>
        </w:tc>
      </w:tr>
      <w:tr>
        <w:tc>
          <w:tcPr>
            <w:tcW w:type="dxa" w:w="2400"/>
          </w:tcPr>
          <w:p>
            <w:r>
              <w:rPr>
                <w:sz w:val="18"/>
                <w:szCs w:val="18"/>
              </w:rPr>
              <w:t xml:space="preserve">Pregunta de perfil</w:t>
            </w:r>
          </w:p>
        </w:tc>
        <w:tc>
          <w:tcPr>
            <w:tcW w:type="dxa" w:w="6600"/>
          </w:tcPr>
          <w:p>
            <w:r>
              <w:rPr>
                <w:sz w:val="18"/>
                <w:szCs w:val="18"/>
              </w:rPr>
              <w:t xml:space="preserve">¿Cada cuánto entregas memorias de cálculo?</w:t>
            </w:r>
          </w:p>
        </w:tc>
      </w:tr>
      <w:tr>
        <w:tc>
          <w:tcPr>
            <w:tcW w:type="dxa" w:w="2400"/>
          </w:tcPr>
          <w:p>
            <w:r>
              <w:rPr>
                <w:sz w:val="18"/>
                <w:szCs w:val="18"/>
              </w:rPr>
              <w:t xml:space="preserve">Entrega</w:t>
            </w:r>
          </w:p>
        </w:tc>
        <w:tc>
          <w:tcPr>
            <w:tcW w:type="dxa" w:w="6600"/>
          </w:tcPr>
          <w:p>
            <w:r>
              <w:rPr>
                <w:sz w:val="18"/>
                <w:szCs w:val="18"/>
              </w:rPr>
              <w:t xml:space="preserve">Página de gracias con dos botones: guía en PDF y plantilla editable.</w:t>
            </w:r>
          </w:p>
        </w:tc>
      </w:tr>
      <w:tr>
        <w:tc>
          <w:tcPr>
            <w:tcW w:type="dxa" w:w="2400"/>
          </w:tcPr>
          <w:p>
            <w:r>
              <w:rPr>
                <w:sz w:val="18"/>
                <w:szCs w:val="18"/>
              </w:rPr>
              <w:t xml:space="preserve">Puente</w:t>
            </w:r>
          </w:p>
        </w:tc>
        <w:tc>
          <w:tcPr>
            <w:tcW w:type="dxa" w:w="6600"/>
          </w:tcPr>
          <w:p>
            <w:r>
              <w:rPr>
                <w:sz w:val="18"/>
                <w:szCs w:val="18"/>
              </w:rPr>
              <w:t xml:space="preserve">Correo 3 lleva a ACERO ($225 con el tutor de IA incluido, aquí el precio SÍ va) o al módulo BIM Professional según la respuesta de perfil.</w:t>
            </w:r>
          </w:p>
        </w:tc>
      </w:tr>
      <w:tr>
        <w:tc>
          <w:tcPr>
            <w:tcW w:type="dxa" w:w="2400"/>
          </w:tcPr>
          <w:p>
            <w:r>
              <w:rPr>
                <w:sz w:val="18"/>
                <w:szCs w:val="18"/>
              </w:rPr>
              <w:t xml:space="preserve">Reemplazo si no llega</w:t>
            </w:r>
          </w:p>
        </w:tc>
        <w:tc>
          <w:tcPr>
            <w:tcW w:type="dxa" w:w="6600"/>
          </w:tcPr>
          <w:p>
            <w:r>
              <w:rPr>
                <w:sz w:val="18"/>
                <w:szCs w:val="18"/>
              </w:rPr>
              <w:t xml:space="preserve">El CTA cambia a las 5 Verificaciones de Acero, que ya existe.</w:t>
            </w:r>
          </w:p>
        </w:tc>
      </w:tr>
    </w:tbl>
    <w:p>
      <w:pPr>
        <w:spacing w:after="80" w:before="200"/>
      </w:pPr>
      <w:r>
        <w:rPr>
          <w:b/>
          <w:bCs/>
          <w:color w:val="0E2438"/>
          <w:sz w:val="22"/>
          <w:szCs w:val="22"/>
        </w:rPr>
        <w:t xml:space="preserve">Post de lanzamiento · Mar 29 · POST PLANO (1 imagen) — EXTRA de lanzamiento</w:t>
      </w:r>
    </w:p>
    <w:p>
      <w:pPr>
        <w:spacing w:after="80"/>
        <w:rPr>
          <w:i/>
          <w:iCs/>
          <w:color w:val="5A6B7B"/>
        </w:rPr>
      </w:pPr>
      <w:r>
        <w:rPr>
          <w:i/>
          <w:iCs/>
          <w:color w:val="5A6B7B"/>
          <w:sz w:val="21"/>
          <w:szCs w:val="21"/>
        </w:rPr>
        <w:t xml:space="preserve">Redes: Instagram + Facebook</w:t>
      </w:r>
    </w:p>
    <w:p>
      <w:pPr>
        <w:pBdr>
          <w:left w:val="single" w:color="B9C6D3" w:sz="14" w:space="8"/>
        </w:pBdr>
        <w:shd w:fill="F7F9FB" w:val="clear"/>
        <w:spacing w:after="140"/>
      </w:pPr>
      <w:r>
        <w:rPr>
          <w:rFonts w:ascii="Consolas" w:cs="Consolas" w:eastAsia="Consolas" w:hAnsi="Consolas"/>
          <w:sz w:val="18"/>
          <w:szCs w:val="18"/>
        </w:rPr>
        <w:t xml:space="preserve">Una memoria de cálculo no se devuelve por los números. Se devuelve por lo que no está escrito.</w:t>
      </w:r>
    </w:p>
    <w:p>
      <w:pPr>
        <w:pBdr>
          <w:left w:val="single" w:color="B9C6D3" w:sz="14" w:space="8"/>
        </w:pBdr>
        <w:shd w:fill="F7F9FB" w:val="clear"/>
        <w:spacing w:after="0"/>
      </w:pPr>
      <w:r>
        <w:rPr>
          <w:rFonts w:ascii="Consolas" w:cs="Consolas" w:eastAsia="Consolas" w:hAnsi="Consolas"/>
          <w:sz w:val="18"/>
          <w:szCs w:val="18"/>
        </w:rPr>
        <w:t xml:space="preserve">Hipótesis que no se declararon. Criterios que se adoptaron y no se justificaron. Normativa</w:t>
      </w:r>
    </w:p>
    <w:p>
      <w:pPr>
        <w:pBdr>
          <w:left w:val="single" w:color="B9C6D3" w:sz="14" w:space="8"/>
        </w:pBdr>
        <w:shd w:fill="F7F9FB" w:val="clear"/>
        <w:spacing w:after="0"/>
      </w:pPr>
      <w:r>
        <w:rPr>
          <w:rFonts w:ascii="Consolas" w:cs="Consolas" w:eastAsia="Consolas" w:hAnsi="Consolas"/>
          <w:sz w:val="18"/>
          <w:szCs w:val="18"/>
        </w:rPr>
        <w:t xml:space="preserve">citada sin versión.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estaba bien. El documento no lo demostraba.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la guía con la estructura completa de una memoria que se sostiene ante revisión, y la</w:t>
      </w:r>
    </w:p>
    <w:p>
      <w:pPr>
        <w:pBdr>
          <w:left w:val="single" w:color="B9C6D3" w:sz="14" w:space="8"/>
        </w:pBdr>
        <w:shd w:fill="F7F9FB" w:val="clear"/>
        <w:spacing w:after="0"/>
      </w:pPr>
      <w:r>
        <w:rPr>
          <w:rFonts w:ascii="Consolas" w:cs="Consolas" w:eastAsia="Consolas" w:hAnsi="Consolas"/>
          <w:sz w:val="18"/>
          <w:szCs w:val="18"/>
        </w:rPr>
        <w:t xml:space="preserve">plantilla editable para llenarla.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MEMORIA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¿Por qué te devolvieron la última que entregaste?</w:t>
      </w:r>
    </w:p>
    <w:p>
      <w:pPr>
        <w:spacing w:after="80"/>
        <w:rPr>
          <w:b/>
          <w:bCs/>
        </w:rPr>
      </w:pPr>
      <w:r>
        <w:rPr>
          <w:b/>
          <w:bCs/>
          <w:sz w:val="21"/>
          <w:szCs w:val="21"/>
        </w:rPr>
        <w:t xml:space="preserve">CTA: Comenta MEMORIA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 documento técnico visto de frente y en</w:t>
      </w:r>
    </w:p>
    <w:p>
      <w:pPr>
        <w:pBdr>
          <w:left w:val="single" w:color="B9C6D3" w:sz="14" w:space="8"/>
        </w:pBdr>
        <w:shd w:fill="F4F7FA" w:val="clear"/>
        <w:spacing w:after="0"/>
      </w:pPr>
      <w:r>
        <w:rPr>
          <w:rFonts w:ascii="Consolas" w:cs="Consolas" w:eastAsia="Consolas" w:hAnsi="Consolas"/>
          <w:sz w:val="18"/>
          <w:szCs w:val="18"/>
        </w:rPr>
        <w:t xml:space="preserve">perspectiva muy leve, dibujado en línea fina ámbar #E8A04A, con la silueta de párrafos y una</w:t>
      </w:r>
    </w:p>
    <w:p>
      <w:pPr>
        <w:pBdr>
          <w:left w:val="single" w:color="B9C6D3" w:sz="14" w:space="8"/>
        </w:pBdr>
        <w:shd w:fill="F4F7FA" w:val="clear"/>
        <w:spacing w:after="0"/>
      </w:pPr>
      <w:r>
        <w:rPr>
          <w:rFonts w:ascii="Consolas" w:cs="Consolas" w:eastAsia="Consolas" w:hAnsi="Consolas"/>
          <w:sz w:val="18"/>
          <w:szCs w:val="18"/>
        </w:rPr>
        <w:t xml:space="preserve">tabla — el texto ilegible a propósito. Dos de sus secciones aparecen vacías, marcadas con un</w:t>
      </w:r>
    </w:p>
    <w:p>
      <w:pPr>
        <w:pBdr>
          <w:left w:val="single" w:color="B9C6D3" w:sz="14" w:space="8"/>
        </w:pBdr>
        <w:shd w:fill="F4F7FA" w:val="clear"/>
        <w:spacing w:after="0"/>
      </w:pPr>
      <w:r>
        <w:rPr>
          <w:rFonts w:ascii="Consolas" w:cs="Consolas" w:eastAsia="Consolas" w:hAnsi="Consolas"/>
          <w:sz w:val="18"/>
          <w:szCs w:val="18"/>
        </w:rPr>
        <w:t xml:space="preserve">recuadro ámbar más grueso, como huecos. Sobrio, nada de sellos rojos ni de gestos de rechazo.</w:t>
      </w:r>
    </w:p>
    <w:p>
      <w:pPr>
        <w:pBdr>
          <w:left w:val="single" w:color="B9C6D3" w:sz="14" w:space="8"/>
        </w:pBdr>
        <w:shd w:fill="F4F7FA" w:val="clear"/>
        <w:spacing w:after="0"/>
      </w:pPr>
      <w:r>
        <w:rPr>
          <w:rFonts w:ascii="Consolas" w:cs="Consolas" w:eastAsia="Consolas" w:hAnsi="Consolas"/>
          <w:sz w:val="18"/>
          <w:szCs w:val="18"/>
        </w:rPr>
        <w:t xml:space="preserve">Estilo Design Modeling Academy: fondo azul marino #0E2438, acentos en ámbar #E8A04A, tipografía</w:t>
      </w:r>
    </w:p>
    <w:p>
      <w:pPr>
        <w:pBdr>
          <w:left w:val="single" w:color="B9C6D3" w:sz="14" w:space="8"/>
        </w:pBdr>
        <w:shd w:fill="F4F7FA" w:val="clear"/>
        <w:spacing w:after="0"/>
      </w:pPr>
      <w:r>
        <w:rPr>
          <w:rFonts w:ascii="Consolas" w:cs="Consolas" w:eastAsia="Consolas" w:hAnsi="Consolas"/>
          <w:sz w:val="18"/>
          <w:szCs w:val="18"/>
        </w:rPr>
        <w:t xml:space="preserve">sans-serif de palo seco muy gruesa, composición limpia y con aire, sin stock corporativo ni</w:t>
      </w:r>
    </w:p>
    <w:p>
      <w:pPr>
        <w:pBdr>
          <w:left w:val="single" w:color="B9C6D3" w:sz="14" w:space="8"/>
        </w:pBdr>
        <w:shd w:fill="F4F7FA" w:val="clear"/>
        <w:spacing w:after="0"/>
      </w:pPr>
      <w:r>
        <w:rPr>
          <w:rFonts w:ascii="Consolas" w:cs="Consolas" w:eastAsia="Consolas" w:hAnsi="Consolas"/>
          <w:sz w:val="18"/>
          <w:szCs w:val="18"/>
        </w:rPr>
        <w:t xml:space="preserve">gente sonriendo a cámara. El texto final se monta en Canva: la IA entrega el fondo y los</w:t>
      </w:r>
    </w:p>
    <w:p>
      <w:pPr>
        <w:pBdr>
          <w:left w:val="single" w:color="B9C6D3" w:sz="14" w:space="8"/>
        </w:pBdr>
        <w:shd w:fill="F4F7FA" w:val="clear"/>
        <w:spacing w:after="140"/>
      </w:pPr>
      <w:r>
        <w:rPr>
          <w:rFonts w:ascii="Consolas" w:cs="Consolas" w:eastAsia="Consolas" w:hAnsi="Consolas"/>
          <w:sz w:val="18"/>
          <w:szCs w:val="18"/>
        </w:rPr>
        <w:t xml:space="preserve">elementos, no las letras.</w:t>
      </w:r>
    </w:p>
    <w:p>
      <w:pPr>
        <w:spacing w:after="100" w:before="280"/>
      </w:pPr>
      <w:r>
        <w:rPr>
          <w:b/>
          <w:bCs/>
          <w:color w:val="C96A1C"/>
          <w:sz w:val="26"/>
          <w:szCs w:val="26"/>
        </w:rPr>
        <w:t xml:space="preserve">El montaje en GoHighLevel — el mismo para los tres</w:t>
      </w:r>
    </w:p>
    <w:p>
      <w:pPr>
        <w:spacing w:after="80"/>
        <w:rPr>
          <w:b/>
          <w:bCs/>
        </w:rPr>
      </w:pPr>
      <w:r>
        <w:rPr>
          <w:b/>
          <w:bCs/>
          <w:sz w:val="21"/>
          <w:szCs w:val="21"/>
        </w:rPr>
        <w:t xml:space="preserve">1. El archivo, con URL propia y estable</w:t>
      </w:r>
    </w:p>
    <w:p>
      <w:pPr>
        <w:spacing w:after="80"/>
      </w:pPr>
      <w:r>
        <w:rPr>
          <w:sz w:val="21"/>
          <w:szCs w:val="21"/>
        </w:rPr>
        <w:t xml:space="preserve">El PDF o el ZIP se sube y queda con una URL fija que no cambie nunca. Si mañana se reemplaza el archivo, se reemplaza en esa misma URL — porque esa dirección va a quedar escrita en correos, en DMs y en comentarios que siguen vivos meses después.</w:t>
      </w:r>
    </w:p>
    <w:p>
      <w:pPr>
        <w:spacing w:after="80"/>
        <w:rPr>
          <w:b/>
          <w:bCs/>
        </w:rPr>
      </w:pPr>
      <w:r>
        <w:rPr>
          <w:b/>
          <w:bCs/>
          <w:sz w:val="21"/>
          <w:szCs w:val="21"/>
        </w:rPr>
        <w:t xml:space="preserve">2. Embudo de dos páginas</w:t>
      </w:r>
    </w:p>
    <w:p>
      <w:pPr>
        <w:spacing w:after="80"/>
      </w:pPr>
      <w:r>
        <w:rPr>
          <w:sz w:val="21"/>
          <w:szCs w:val="21"/>
        </w:rPr>
        <w:t xml:space="preserve">Página 1: la captura, con el formulario a la vista sin tener que bajar. Página 2: gracias, y ahí mismo el BOTÓN DE DESCARGA. El acceso es inmediato en pantalla. Nunca poner «te lo enviamos por correo» si no existe un workflow que lo envíe: es la promesa que más rápido se rompe.</w:t>
      </w:r>
    </w:p>
    <w:p>
      <w:pPr>
        <w:spacing w:after="80"/>
        <w:rPr>
          <w:b/>
          <w:bCs/>
        </w:rPr>
      </w:pPr>
      <w:r>
        <w:rPr>
          <w:b/>
          <w:bCs/>
          <w:sz w:val="21"/>
          <w:szCs w:val="21"/>
        </w:rPr>
        <w:t xml:space="preserve">3. Formulario nativo de GHL, no de terceros</w:t>
      </w:r>
    </w:p>
    <w:p>
      <w:pPr>
        <w:spacing w:after="80"/>
      </w:pPr>
      <w:r>
        <w:rPr>
          <w:sz w:val="21"/>
          <w:szCs w:val="21"/>
        </w:rPr>
        <w:t xml:space="preserve">Nombre, correo, WhatsApp y una pregunta de perfil («¿en qué trabajas hoy?»). El formulario nativo mete el contacto directo al CRM sin costo por ejecución; el Inbound Webhook es prémium y cobra por cada envío. Al terminar, redirección automática a la página 2.</w:t>
      </w:r>
    </w:p>
    <w:p>
      <w:pPr>
        <w:spacing w:after="80"/>
        <w:rPr>
          <w:b/>
          <w:bCs/>
        </w:rPr>
      </w:pPr>
      <w:r>
        <w:rPr>
          <w:b/>
          <w:bCs/>
          <w:sz w:val="21"/>
          <w:szCs w:val="21"/>
        </w:rPr>
        <w:t xml:space="preserve">4. Etiquetas desde el primer segundo</w:t>
      </w:r>
    </w:p>
    <w:p>
      <w:pPr>
        <w:spacing w:after="80"/>
      </w:pPr>
      <w:r>
        <w:rPr>
          <w:sz w:val="21"/>
          <w:szCs w:val="21"/>
        </w:rPr>
        <w:t xml:space="preserve">Cada contacto entra con dos etiquetas: una de tema (lead-revit-ia, lead-dynamo, lead-memoria-calculo) y una de origen (origen-bot-GUIA, origen-form, origen-comunidad). Sin la etiqueta de origen, a fin de mes no se puede decir qué recurso trajo a quién, y la pregunta de si el lead magnet sirvió se queda sin respuesta.</w:t>
      </w:r>
    </w:p>
    <w:p>
      <w:pPr>
        <w:spacing w:after="80"/>
        <w:rPr>
          <w:b/>
          <w:bCs/>
        </w:rPr>
      </w:pPr>
      <w:r>
        <w:rPr>
          <w:b/>
          <w:bCs/>
          <w:sz w:val="21"/>
          <w:szCs w:val="21"/>
        </w:rPr>
        <w:t xml:space="preserve">5. Bot de palabra clave en Instagram y Facebook — DOS ramas separadas</w:t>
      </w:r>
    </w:p>
    <w:p>
      <w:pPr>
        <w:spacing w:after="80"/>
      </w:pPr>
      <w:r>
        <w:rPr>
          <w:sz w:val="21"/>
          <w:szCs w:val="21"/>
        </w:rPr>
        <w:t xml:space="preserve">Disparador de comentario filtrado por la palabra clave → respuesta pública → DM con el enlace. La acción de envío se configura POR SEPARADO para cada red: rama Instagram con DM de Instagram, rama Facebook con DM de Messenger. Nunca una sola acción compartida.</w:t>
      </w:r>
    </w:p>
    <w:p>
      <w:pPr>
        <w:spacing w:after="80"/>
        <w:rPr>
          <w:b/>
          <w:bCs/>
        </w:rPr>
      </w:pPr>
      <w:r>
        <w:rPr>
          <w:b/>
          <w:bCs/>
          <w:sz w:val="21"/>
          <w:szCs w:val="21"/>
        </w:rPr>
        <w:t xml:space="preserve">6. La respuesta pública lleva SIEMPRE el enlace</w:t>
      </w:r>
    </w:p>
    <w:p>
      <w:pPr>
        <w:spacing w:after="80"/>
      </w:pPr>
      <w:r>
        <w:rPr>
          <w:sz w:val="21"/>
          <w:szCs w:val="21"/>
        </w:rPr>
        <w:t xml:space="preserve">No «te escribí al DM». El enlace visible en el comentario es la red de seguridad real: si el DM falla, la persona igual llega. Es gratis ponerlo y es lo único que salva la pieza cuando el canal falla en silencio.</w:t>
      </w:r>
    </w:p>
    <w:p>
      <w:pPr>
        <w:spacing w:after="80"/>
        <w:rPr>
          <w:b/>
          <w:bCs/>
        </w:rPr>
      </w:pPr>
      <w:r>
        <w:rPr>
          <w:b/>
          <w:bCs/>
          <w:sz w:val="21"/>
          <w:szCs w:val="21"/>
        </w:rPr>
        <w:t xml:space="preserve">7. Secuencia de correos, tres toques</w:t>
      </w:r>
    </w:p>
    <w:p>
      <w:pPr>
        <w:spacing w:after="80"/>
      </w:pPr>
      <w:r>
        <w:rPr>
          <w:sz w:val="21"/>
          <w:szCs w:val="21"/>
        </w:rPr>
        <w:t xml:space="preserve">Correo 1 inmediato con el enlace otra vez (la gente cierra la página de gracias sin descargar). Correo 2 a las 48 h con un uso concreto del recurso. Correo 3 al día 5 con el puente al programa que le corresponde. La secuencia se enciende con la etiqueta de tema, no a mano.</w:t>
      </w:r>
    </w:p>
    <w:p>
      <w:pPr>
        <w:spacing w:after="80"/>
        <w:rPr>
          <w:b/>
          <w:bCs/>
        </w:rPr>
      </w:pPr>
      <w:r>
        <w:rPr>
          <w:b/>
          <w:bCs/>
          <w:sz w:val="21"/>
          <w:szCs w:val="21"/>
        </w:rPr>
        <w:t xml:space="preserve">8. Notificación interna al equipo</w:t>
      </w:r>
    </w:p>
    <w:p>
      <w:pPr>
        <w:spacing w:after="80"/>
      </w:pPr>
      <w:r>
        <w:rPr>
          <w:sz w:val="21"/>
          <w:szCs w:val="21"/>
        </w:rPr>
        <w:t xml:space="preserve">Cada lead nuevo avisa al setter con el nombre del recurso y la respuesta de perfil. Un lead de memoria de cálculo no se trabaja igual que uno de Dynamo, y esa diferencia se pierde si todos caen en la misma bandeja sin etiqueta.</w:t>
      </w:r>
    </w:p>
    <w:p>
      <w:pPr>
        <w:spacing w:after="80"/>
        <w:rPr>
          <w:b/>
          <w:bCs/>
        </w:rPr>
      </w:pPr>
      <w:r>
        <w:rPr>
          <w:b/>
          <w:bCs/>
          <w:sz w:val="21"/>
          <w:szCs w:val="21"/>
        </w:rPr>
        <w:t xml:space="preserve">9. Prueba de punta a punta ANTES de publicar el post</w:t>
      </w:r>
    </w:p>
    <w:p>
      <w:pPr>
        <w:spacing w:after="80"/>
      </w:pPr>
      <w:r>
        <w:rPr>
          <w:sz w:val="21"/>
          <w:szCs w:val="21"/>
        </w:rPr>
        <w:t xml:space="preserve">La prueba se hace comentando la palabra en Instagram Y en la copia de Facebook del mismo post. Es la única forma de detectar la falla de abajo antes de que la vean 3.000 personas.</w:t>
      </w:r>
    </w:p>
    <w:p>
      <w:pPr>
        <w:spacing w:after="80"/>
        <w:rPr>
          <w:color w:val="A33B2A"/>
        </w:rPr>
      </w:pPr>
      <w:r>
        <w:rPr>
          <w:color w:val="A33B2A"/>
          <w:sz w:val="21"/>
          <w:szCs w:val="21"/>
        </w:rPr>
        <w:t xml:space="preserve">El DM que falla en silencio — julio de 2026, unos 35 leads perdidos. Cuando el post nace en Instagram y aparece también en Facebook, mucha gente comenta en la copia de Facebook. Si la acción «enviar DM» está atada solo al canal de Instagram, el envío falla y el workflow igual marca el paso como ejecutado: el ID de quien comentó es de Facebook, no de Instagram. La respuesta pública sí sale siempre, y por eso nadie se da cuenta. Se arregla con los pasos 5, 6 y 9 — los tres, no uno.</w:t>
      </w:r>
    </w:p>
    <w:p>
      <w:pPr>
        <w:spacing w:after="100" w:before="280"/>
      </w:pPr>
      <w:r>
        <w:rPr>
          <w:b/>
          <w:bCs/>
          <w:color w:val="C96A1C"/>
          <w:sz w:val="26"/>
          <w:szCs w:val="26"/>
        </w:rPr>
        <w:t xml:space="preserve">Prueba de punta a punta antes de publicar</w:t>
      </w:r>
    </w:p>
    <w:p>
      <w:pPr>
        <w:spacing w:after="80"/>
      </w:pPr>
      <w:r>
        <w:rPr>
          <w:sz w:val="21"/>
          <w:szCs w:val="21"/>
        </w:rPr>
        <w:t xml:space="preserve">☐  Comentar la palabra clave en Instagram → llega el DM con el enlace.</w:t>
      </w:r>
    </w:p>
    <w:p>
      <w:pPr>
        <w:spacing w:after="80"/>
      </w:pPr>
      <w:r>
        <w:rPr>
          <w:sz w:val="21"/>
          <w:szCs w:val="21"/>
        </w:rPr>
        <w:t xml:space="preserve">☐  Comentar la palabra clave en la copia de Facebook → llega el DM por Messenger.</w:t>
      </w:r>
    </w:p>
    <w:p>
      <w:pPr>
        <w:spacing w:after="80"/>
      </w:pPr>
      <w:r>
        <w:rPr>
          <w:sz w:val="21"/>
          <w:szCs w:val="21"/>
        </w:rPr>
        <w:t xml:space="preserve">☐  La respuesta pública automática incluye el enlace visible.</w:t>
      </w:r>
    </w:p>
    <w:p>
      <w:pPr>
        <w:spacing w:after="80"/>
      </w:pPr>
      <w:r>
        <w:rPr>
          <w:sz w:val="21"/>
          <w:szCs w:val="21"/>
        </w:rPr>
        <w:t xml:space="preserve">☐  El enlace abre la página de captura en teléfono, no solo en computador.</w:t>
      </w:r>
    </w:p>
    <w:p>
      <w:pPr>
        <w:spacing w:after="80"/>
      </w:pPr>
      <w:r>
        <w:rPr>
          <w:sz w:val="21"/>
          <w:szCs w:val="21"/>
        </w:rPr>
        <w:t xml:space="preserve">☐  Enviar el formulario → redirige solo a la página de gracias.</w:t>
      </w:r>
    </w:p>
    <w:p>
      <w:pPr>
        <w:spacing w:after="80"/>
      </w:pPr>
      <w:r>
        <w:rPr>
          <w:sz w:val="21"/>
          <w:szCs w:val="21"/>
        </w:rPr>
        <w:t xml:space="preserve">☐  El botón de descarga de la página de gracias entrega el archivo correcto.</w:t>
      </w:r>
    </w:p>
    <w:p>
      <w:pPr>
        <w:spacing w:after="80"/>
      </w:pPr>
      <w:r>
        <w:rPr>
          <w:sz w:val="21"/>
          <w:szCs w:val="21"/>
        </w:rPr>
        <w:t xml:space="preserve">☐  El contacto aparece en el CRM con sus dos etiquetas.</w:t>
      </w:r>
    </w:p>
    <w:p>
      <w:pPr>
        <w:spacing w:after="80"/>
      </w:pPr>
      <w:r>
        <w:rPr>
          <w:sz w:val="21"/>
          <w:szCs w:val="21"/>
        </w:rPr>
        <w:t xml:space="preserve">☐  Llega el correo 1 con el enlace.</w:t>
      </w:r>
    </w:p>
    <w:p>
      <w:pPr>
        <w:spacing w:after="80"/>
      </w:pPr>
      <w:r>
        <w:rPr>
          <w:sz w:val="21"/>
          <w:szCs w:val="21"/>
        </w:rPr>
        <w:t xml:space="preserve">☐  El setter recibe la notificación con el nombre del recurso.</w:t>
      </w:r>
    </w:p>
    <w:p>
      <w:pPr>
        <w:spacing w:after="80"/>
      </w:pPr>
      <w:r>
        <w:rPr>
          <w:sz w:val="21"/>
          <w:szCs w:val="21"/>
        </w:rPr>
        <w:t xml:space="preserve">☐  Borrar los contactos de prueba antes de publicar.</w:t>
      </w:r>
    </w:p>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w:t>
            </w:r>
          </w:p>
        </w:tc>
        <w:tc>
          <w:tcPr>
            <w:tcW w:type="dxa" w:w="2300"/>
          </w:tcPr>
          <w:p>
            <w:r>
              <w:rPr>
                <w:sz w:val="18"/>
                <w:szCs w:val="18"/>
              </w:rPr>
              <w:t xml:space="preserve">REEL (grabar) — EXTRA lanzamiento de recurso</w:t>
            </w:r>
          </w:p>
        </w:tc>
        <w:tc>
          <w:tcPr>
            <w:tcW w:type="dxa" w:w="1400"/>
          </w:tcPr>
          <w:p>
            <w:r>
              <w:rPr>
                <w:sz w:val="18"/>
                <w:szCs w:val="18"/>
              </w:rPr>
              <w:t xml:space="preserve">undefined</w:t>
            </w:r>
          </w:p>
        </w:tc>
        <w:tc>
          <w:tcPr>
            <w:tcW w:type="dxa" w:w="6100"/>
          </w:tcPr>
          <w:p>
            <w:r>
              <w:rPr>
                <w:sz w:val="18"/>
                <w:szCs w:val="18"/>
              </w:rPr>
              <w:t xml:space="preserve">Guia «Revit + ChatGPT»: los 10 errores y su prompt</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w:t>
            </w:r>
          </w:p>
        </w:tc>
        <w:tc>
          <w:tcPr>
            <w:tcW w:type="dxa" w:w="2300"/>
          </w:tcPr>
          <w:p>
            <w:r>
              <w:rPr>
                <w:sz w:val="18"/>
                <w:szCs w:val="18"/>
              </w:rPr>
              <w:t xml:space="preserve">CARRUSEL (6 slides) — EXTRA lanzamiento de recurso</w:t>
            </w:r>
          </w:p>
        </w:tc>
        <w:tc>
          <w:tcPr>
            <w:tcW w:type="dxa" w:w="1400"/>
          </w:tcPr>
          <w:p>
            <w:r>
              <w:rPr>
                <w:sz w:val="18"/>
                <w:szCs w:val="18"/>
              </w:rPr>
              <w:t xml:space="preserve">undefined</w:t>
            </w:r>
          </w:p>
        </w:tc>
        <w:tc>
          <w:tcPr>
            <w:tcW w:type="dxa" w:w="6100"/>
          </w:tcPr>
          <w:p>
            <w:r>
              <w:rPr>
                <w:sz w:val="18"/>
                <w:szCs w:val="18"/>
              </w:rPr>
              <w:t xml:space="preserve">Pack de 5 scripts de Dynamo / Python para Revit</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Mar 29</w:t>
            </w:r>
          </w:p>
        </w:tc>
        <w:tc>
          <w:tcPr>
            <w:tcW w:type="dxa" w:w="2300"/>
          </w:tcPr>
          <w:p>
            <w:r>
              <w:rPr>
                <w:sz w:val="18"/>
                <w:szCs w:val="18"/>
              </w:rPr>
              <w:t xml:space="preserve">POST PLANO (1 imagen) — EXTRA lanzamiento de recurso</w:t>
            </w:r>
          </w:p>
        </w:tc>
        <w:tc>
          <w:tcPr>
            <w:tcW w:type="dxa" w:w="1400"/>
          </w:tcPr>
          <w:p>
            <w:r>
              <w:rPr>
                <w:sz w:val="18"/>
                <w:szCs w:val="18"/>
              </w:rPr>
              <w:t xml:space="preserve">undefined</w:t>
            </w:r>
          </w:p>
        </w:tc>
        <w:tc>
          <w:tcPr>
            <w:tcW w:type="dxa" w:w="6100"/>
          </w:tcPr>
          <w:p>
            <w:r>
              <w:rPr>
                <w:sz w:val="18"/>
                <w:szCs w:val="18"/>
              </w:rPr>
              <w:t xml:space="preserve">Guia de memoria de calculo + plantilla</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Guia «Revit + ChatGPT»: los 10 errores y su prompt</w:t>
      </w:r>
    </w:p>
    <w:p>
      <w:pPr>
        <w:spacing w:after="80"/>
        <w:rPr>
          <w:color w:val="5A6B7B"/>
          <w:sz w:val="19"/>
          <w:szCs w:val="19"/>
        </w:rPr>
      </w:pPr>
      <w:r>
        <w:rPr>
          <w:color w:val="5A6B7B"/>
          <w:sz w:val="19"/>
          <w:szCs w:val="19"/>
        </w:rPr>
        <w:t xml:space="preserve">Formato: REEL (grabar)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Va el martes a proposito: el miercoles 9 sale el reel «Valor 6» y su</w:t>
      </w:r>
    </w:p>
    <w:p>
      <w:pPr>
        <w:pBdr>
          <w:left w:val="single" w:color="B9C6D3" w:sz="14" w:space="8"/>
        </w:pBdr>
        <w:shd w:fill="F7F9FB" w:val="clear"/>
        <w:spacing w:after="0"/>
      </w:pPr>
      <w:r>
        <w:rPr>
          <w:rFonts w:ascii="Consolas" w:cs="Consolas" w:eastAsia="Consolas" w:hAnsi="Consolas"/>
          <w:sz w:val="18"/>
          <w:szCs w:val="18"/>
        </w:rPr>
        <w:t xml:space="preserve">CTA apunta a esta guia, asi que tiene que estar viva un dia antes. Desarrollo completo, guion y</w:t>
      </w:r>
    </w:p>
    <w:p>
      <w:pPr>
        <w:pBdr>
          <w:left w:val="single" w:color="B9C6D3" w:sz="14" w:space="8"/>
        </w:pBdr>
        <w:shd w:fill="F7F9FB" w:val="clear"/>
        <w:spacing w:after="140"/>
      </w:pPr>
      <w:r>
        <w:rPr>
          <w:rFonts w:ascii="Consolas" w:cs="Consolas" w:eastAsia="Consolas" w:hAnsi="Consolas"/>
          <w:sz w:val="18"/>
          <w:szCs w:val="18"/>
        </w:rPr>
        <w:t xml:space="preserve">prompt en la pestaña Lead magnets.</w:t>
      </w:r>
    </w:p>
    <w:p>
      <w:pPr>
        <w:pBdr>
          <w:left w:val="single" w:color="C96A1C" w:sz="18" w:space="8"/>
        </w:pBdr>
        <w:shd w:fill="F4F7FA" w:val="clear"/>
        <w:spacing w:after="100"/>
      </w:pPr>
      <w:r>
        <w:rPr>
          <w:i/>
          <w:iCs/>
          <w:color w:val="5A6B7B"/>
          <w:sz w:val="20"/>
          <w:szCs w:val="20"/>
        </w:rPr>
        <w:t xml:space="preserve">Lanzamiento del recurso. Va el martes a proposito: el miercoles 9 sale el reel «Valor 6» y su CTA apunta a esta guia, asi que tiene que estar viva un dia antes. Desarrollo completo, guion y prompt en la pestaña Lead magnets.</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Pack de 5 scripts de Dynamo / Python para Revit</w:t>
      </w:r>
    </w:p>
    <w:p>
      <w:pPr>
        <w:spacing w:after="80"/>
        <w:rPr>
          <w:color w:val="5A6B7B"/>
          <w:sz w:val="19"/>
          <w:szCs w:val="19"/>
        </w:rPr>
      </w:pPr>
      <w:r>
        <w:rPr>
          <w:color w:val="5A6B7B"/>
          <w:sz w:val="19"/>
          <w:szCs w:val="19"/>
        </w:rPr>
        <w:t xml:space="preserve">Formato: CARRUSEL (6 slides)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Dynamo es el tema de mejor guardado de la cuenta y no teniamos recurso</w:t>
      </w:r>
    </w:p>
    <w:p>
      <w:pPr>
        <w:pBdr>
          <w:left w:val="single" w:color="B9C6D3" w:sz="14" w:space="8"/>
        </w:pBdr>
        <w:shd w:fill="F7F9FB" w:val="clear"/>
        <w:spacing w:after="140"/>
      </w:pPr>
      <w:r>
        <w:rPr>
          <w:rFonts w:ascii="Consolas" w:cs="Consolas" w:eastAsia="Consolas" w:hAnsi="Consolas"/>
          <w:sz w:val="18"/>
          <w:szCs w:val="18"/>
        </w:rPr>
        <w:t xml:space="preserve">propio. Desarrollo completo y prompt en la pestaña Lead magnets.</w:t>
      </w:r>
    </w:p>
    <w:p>
      <w:pPr>
        <w:pBdr>
          <w:left w:val="single" w:color="C96A1C" w:sz="18" w:space="8"/>
        </w:pBdr>
        <w:shd w:fill="F4F7FA" w:val="clear"/>
        <w:spacing w:after="100"/>
      </w:pPr>
      <w:r>
        <w:rPr>
          <w:i/>
          <w:iCs/>
          <w:color w:val="5A6B7B"/>
          <w:sz w:val="20"/>
          <w:szCs w:val="20"/>
        </w:rPr>
        <w:t xml:space="preserve">Lanzamiento del recurso. Dynamo es el tema de mejor guardado de la cuenta y no teniamos recurso propio. Desarrollo completo y prompt en la pestaña Lead magnets.</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Guia de memoria de calculo + plantilla</w:t>
      </w:r>
    </w:p>
    <w:p>
      <w:pPr>
        <w:spacing w:after="80"/>
        <w:rPr>
          <w:color w:val="5A6B7B"/>
          <w:sz w:val="19"/>
          <w:szCs w:val="19"/>
        </w:rPr>
      </w:pPr>
      <w:r>
        <w:rPr>
          <w:color w:val="5A6B7B"/>
          <w:sz w:val="19"/>
          <w:szCs w:val="19"/>
        </w:rPr>
        <w:t xml:space="preserve">Formato: POST PLANO (1 imagen)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Post plano porque cumple la regla: lleva dato de calculo. Desarrollo</w:t>
      </w:r>
    </w:p>
    <w:p>
      <w:pPr>
        <w:pBdr>
          <w:left w:val="single" w:color="B9C6D3" w:sz="14" w:space="8"/>
        </w:pBdr>
        <w:shd w:fill="F7F9FB" w:val="clear"/>
        <w:spacing w:after="140"/>
      </w:pPr>
      <w:r>
        <w:rPr>
          <w:rFonts w:ascii="Consolas" w:cs="Consolas" w:eastAsia="Consolas" w:hAnsi="Consolas"/>
          <w:sz w:val="18"/>
          <w:szCs w:val="18"/>
        </w:rPr>
        <w:t xml:space="preserve">completo y prompt en la pestaña Lead magnets.</w:t>
      </w:r>
    </w:p>
    <w:p>
      <w:pPr>
        <w:pBdr>
          <w:left w:val="single" w:color="C96A1C" w:sz="18" w:space="8"/>
        </w:pBdr>
        <w:shd w:fill="F4F7FA" w:val="clear"/>
        <w:spacing w:after="100"/>
      </w:pPr>
      <w:r>
        <w:rPr>
          <w:i/>
          <w:iCs/>
          <w:color w:val="5A6B7B"/>
          <w:sz w:val="20"/>
          <w:szCs w:val="20"/>
        </w:rPr>
        <w:t xml:space="preserve">Lanzamiento del recurso. Post plano porque cumple la regla: lleva dato de calculo. Desarrollo completo y prompt en la pestaña Lead magnets.</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tres se desarrollan enteros en la pestaña LEAD MAGNETS, con su contenido, sus notas de producción, el paso a paso de GoHighLevel y el post de lanzamiento con su prompt de imagen. Los tres posts de lanzamiento ya están en el calendario del G1, los martes 8, 22 y 29.</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Guía «Revit + ChatGPT: resuelve errores con IA»  →  palabra sugerida: «GUIA»</w:t>
      </w:r>
    </w:p>
    <w:p>
      <w:pPr>
        <w:spacing w:after="80"/>
      </w:pPr>
      <w:r>
        <w:rPr>
          <w:sz w:val="21"/>
          <w:szCs w:val="21"/>
        </w:rPr>
        <w:t xml:space="preserve">Lo pide el CTA del reel «Valor 6» (Mié 9), que sale un día después de su lanzamiento (Mar 8). Es el más urgente de los tres.</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Dynamo es el tema de mejor guardado de la cuenta y no hay recurso propio. Se lanza el Mar 22; necesita más producción porque hay que probar cada script.</w:t>
      </w:r>
    </w:p>
    <w:p>
      <w:pPr>
        <w:spacing w:after="80" w:before="200"/>
      </w:pPr>
      <w:r>
        <w:rPr>
          <w:b/>
          <w:bCs/>
          <w:color w:val="0E2438"/>
          <w:sz w:val="22"/>
          <w:szCs w:val="22"/>
        </w:rPr>
        <w:t xml:space="preserve">Guía de memoria de cálculo + plantilla  →  palabra sugerida: «MEMORIA»</w:t>
      </w:r>
    </w:p>
    <w:p>
      <w:pPr>
        <w:spacing w:after="80"/>
      </w:pPr>
      <w:r>
        <w:rPr>
          <w:sz w:val="21"/>
          <w:szCs w:val="21"/>
        </w:rPr>
        <w:t xml:space="preserve">Pedido por Dayana el 2-sep. Se define en la reunión de cierre del viernes 5 y se lanza el Mar 29. Lo revisa Gabriel antes de salir: puede terminar dentro de un documento que alguien firma.</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6</w:t>
            </w:r>
          </w:p>
        </w:tc>
      </w:tr>
      <w:tr>
        <w:tc>
          <w:tcPr>
            <w:tcW w:type="dxa" w:w="3600"/>
          </w:tcPr>
          <w:p>
            <w:r>
              <w:rPr>
                <w:sz w:val="18"/>
                <w:szCs w:val="18"/>
              </w:rPr>
              <w:t xml:space="preserve">REEL</w:t>
            </w:r>
          </w:p>
        </w:tc>
        <w:tc>
          <w:tcPr>
            <w:tcW w:type="dxa" w:w="2000"/>
          </w:tcPr>
          <w:p>
            <w:r>
              <w:rPr>
                <w:sz w:val="18"/>
                <w:szCs w:val="18"/>
              </w:rPr>
              <w:t xml:space="preserve">6</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2026-09-03T20:30:06.458Z</dcterms:created>
  <dcterms:modified xsi:type="dcterms:W3CDTF">2026-09-03T20:30:06.459Z</dcterms:modified>
</cp:coreProperties>
</file>

<file path=docProps/custom.xml><?xml version="1.0" encoding="utf-8"?>
<Properties xmlns="http://schemas.openxmlformats.org/officeDocument/2006/custom-properties" xmlns:vt="http://schemas.openxmlformats.org/officeDocument/2006/docPropsVTypes"/>
</file>