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80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rique-piment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80" w:after="240"/>
      </w:pPr>
      <w:r>
        <w:rPr>
          <w:rFonts w:ascii="Raleway" w:hAnsi="Raleway" w:eastAsia="Raleway"/>
          <w:b/>
          <w:color w:val="067E86"/>
          <w:sz w:val="20"/>
        </w:rPr>
        <w:t>PLANO EDITORIAL  ·  2026</w:t>
      </w:r>
    </w:p>
    <w:p>
      <w:pPr>
        <w:spacing w:after="200"/>
        <w:pBdr>
          <w:bottom w:val="single" w:sz="16" w:space="6" w:color="05F2F2"/>
        </w:pBdr>
      </w:pPr>
      <w:r>
        <w:rPr>
          <w:rFonts w:ascii="Jost" w:hAnsi="Jost" w:eastAsia="Jost"/>
          <w:b/>
          <w:color w:val="04122E"/>
          <w:sz w:val="68"/>
        </w:rPr>
        <w:t>IA que Destrava</w:t>
      </w:r>
    </w:p>
    <w:p>
      <w:pPr>
        <w:spacing w:before="280" w:after="480"/>
      </w:pPr>
      <w:r>
        <w:rPr>
          <w:rFonts w:ascii="Raleway" w:hAnsi="Raleway" w:eastAsia="Raleway"/>
          <w:color w:val="3A4A66"/>
          <w:sz w:val="32"/>
        </w:rPr>
        <w:t>Posicionamento, conteúdo e apresentação do curso</w:t>
      </w:r>
    </w:p>
    <w:p>
      <w:pPr>
        <w:spacing w:after="200"/>
      </w:pPr>
      <w:r>
        <w:rPr>
          <w:rFonts w:ascii="Jost" w:hAnsi="Jost" w:eastAsia="Jost"/>
          <w:b/>
          <w:color w:val="04122E"/>
          <w:sz w:val="24"/>
        </w:rPr>
        <w:t>23 SETEMBRO  ·  21 NOVEMBRO 2026</w:t>
      </w:r>
    </w:p>
    <w:p>
      <w:pPr>
        <w:spacing w:after="600"/>
      </w:pPr>
      <w:r>
        <w:rPr>
          <w:rFonts w:ascii="Raleway" w:hAnsi="Raleway" w:eastAsia="Raleway"/>
          <w:color w:val="141413"/>
          <w:sz w:val="22"/>
        </w:rPr>
        <w:t>Dois vídeos-mãe: primeiro autoridade e utilidade, depois o curso.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EFE7"/>
            <w:tcBorders>
              <w:top w:val="single" w:sz="10" w:color="D97757"/>
              <w:left w:val="single" w:sz="10" w:color="D97757"/>
              <w:bottom w:val="single" w:sz="10" w:color="D97757"/>
              <w:right w:val="single" w:sz="10" w:color="D97757"/>
              <w:insideH w:val="single" w:sz="10" w:color="D97757"/>
              <w:insideV w:val="single" w:sz="10" w:color="D97757"/>
            </w:tcBorders>
          </w:tcPr>
          <w:p>
            <w:r/>
            <w:r>
              <w:rPr>
                <w:rFonts w:ascii="Jost" w:hAnsi="Jost" w:eastAsia="Jost"/>
                <w:b/>
                <w:color w:val="D97757"/>
                <w:sz w:val="18"/>
              </w:rPr>
              <w:t>DOCUMENTO PRIVADO</w:t>
            </w:r>
          </w:p>
          <w:p>
            <w:r>
              <w:rPr>
                <w:rFonts w:ascii="Raleway" w:hAnsi="Raleway" w:eastAsia="Raleway"/>
                <w:color w:val="04122E"/>
                <w:sz w:val="20"/>
              </w:rPr>
              <w:t>Planejamento apenas. Nada publicado, agendado ou ativado.</w:t>
            </w:r>
          </w:p>
        </w:tc>
      </w:tr>
    </w:tbl>
    <w:p>
      <w:pPr>
        <w:spacing w:before="480"/>
      </w:pPr>
      <w:r>
        <w:rPr>
          <w:rFonts w:ascii="Raleway" w:hAnsi="Raleway" w:eastAsia="Raleway"/>
          <w:color w:val="067E86"/>
          <w:sz w:val="18"/>
        </w:rPr>
        <w:t>www.henriquepimentel.com.br</w:t>
      </w:r>
    </w:p>
    <w:p>
      <w:r>
        <w:br w:type="page"/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Direção</w:t>
      </w:r>
    </w:p>
    <w:p>
      <w:pPr>
        <w:pStyle w:val="BodyText"/>
      </w:pPr>
      <w:r>
        <w:rPr>
          <w:rFonts w:ascii="Raleway" w:hAnsi="Raleway" w:eastAsia="Raleway"/>
          <w:color w:val="141413"/>
          <w:sz w:val="19"/>
        </w:rPr>
        <w:t>A prioridade agora não é vender. É reposicionar Henrique como referência prática em IA para profissionais autônomos, MEIs, pequenos negócios de serviços e pequenas equipes que trabalham com WhatsApp, redes sociais, documentos e planilhas.</w:t>
      </w:r>
    </w:p>
    <w:p>
      <w:pPr>
        <w:pStyle w:val="BodyText"/>
      </w:pPr>
      <w:r>
        <w:rPr>
          <w:rFonts w:ascii="Raleway" w:hAnsi="Raleway" w:eastAsia="Raleway"/>
          <w:color w:val="141413"/>
          <w:sz w:val="19"/>
        </w:rPr>
        <w:t>A comunicação parte de dores e tarefas reais. O curso só entra na conversa numa segunda fase, por meio de um segundo vídeo-mãe. Não usar CTA de compra, lista de interesse ou inscrição nos conteúdos de posicionamento.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Tese editorial:</w:t>
      </w:r>
      <w:r>
        <w:rPr>
          <w:rFonts w:ascii="Raleway" w:hAnsi="Raleway" w:eastAsia="Raleway"/>
          <w:color w:val="141413"/>
          <w:sz w:val="19"/>
        </w:rPr>
        <w:t xml:space="preserve"> IA útil não é uma coleção de ferramentas ou prompts. É um modo de destravar uma tarefa, revisar o resultado e encaixá-lo num fluxo de trabalho seguro.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Promessa de conteúdo:</w:t>
      </w:r>
      <w:r>
        <w:rPr>
          <w:rFonts w:ascii="Raleway" w:hAnsi="Raleway" w:eastAsia="Raleway"/>
          <w:color w:val="141413"/>
          <w:sz w:val="19"/>
        </w:rPr>
        <w:t xml:space="preserve"> cada peça ensina uma ação aplicável, mostra um exemplo e deixa claro o que precisa de revisão humana. Não prometer economia de tempo, faturamento ou resultado que ainda não foi medido.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Público e dores a resolver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A pessoa abre uma IA, pede algo genérico e recebe um texto que precisa refazer.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Responde as mesmas dúvidas de clientes repetidamente.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Precisa transformar uma ideia em comunicação para canais diferentes.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Tem informação espalhada em mensagens, documentos, reuniões e planilhas.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Quer organizar tarefas recorrentes, mas não sabe o que automatizar nem como conferir.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Tem receio de inserir dados confidenciais ou confiar numa resposta incorreta.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Pesquisa de referências sociais</w:t>
      </w:r>
    </w:p>
    <w:p>
      <w:pPr>
        <w:pStyle w:val="BodyText"/>
      </w:pPr>
      <w:r>
        <w:rPr>
          <w:rFonts w:ascii="Raleway" w:hAnsi="Raleway" w:eastAsia="Raleway"/>
          <w:color w:val="141413"/>
          <w:sz w:val="19"/>
        </w:rPr>
        <w:t>Uma busca pública exploratória encontrou abordagens como listas de prompts/ferramentas e ganchos amplos do tipo “você não precisa de mais ferramentas”. Isso é um sinal qualitativo, não prova de desempenho: não foi possível confirmar métricas comparáveis por perfil porque a chave da API de pesquisa social não está configurada.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Espaço para diferenciar:</w:t>
      </w:r>
      <w:r>
        <w:rPr>
          <w:rFonts w:ascii="Raleway" w:hAnsi="Raleway" w:eastAsia="Raleway"/>
          <w:color w:val="141413"/>
          <w:sz w:val="19"/>
        </w:rPr>
        <w:t xml:space="preserve"> mostrar uma tarefa do início ao fim, com contexto, resposta inicial, revisão e resultado utilizável. Evitar copiar a fórmula de “10 ferramentas” ou prometer ganhos sem evidência.</w:t>
      </w:r>
    </w:p>
    <w:p>
      <w:pPr>
        <w:pStyle w:val="BodyText"/>
      </w:pPr>
      <w:r>
        <w:rPr>
          <w:rFonts w:ascii="Raleway" w:hAnsi="Raleway" w:eastAsia="Raleway"/>
          <w:color w:val="141413"/>
          <w:sz w:val="19"/>
        </w:rPr>
        <w:t>Referências públicas encontradas:</w:t>
      </w:r>
    </w:p>
    <w:p>
      <w:pPr>
        <w:pStyle w:val="ListBullet"/>
      </w:pPr>
      <w:hyperlink r:id="rId12">
        <w:r>
          <w:rPr>
            <w:color w:val="067E86"/>
            <w:u w:val="single"/>
          </w:rPr>
          <w:t>TikTok: “10 prompts do ChatGPT para usar no seu negócio”, Lucas Villano</w:t>
        </w:r>
      </w:hyperlink>
    </w:p>
    <w:p>
      <w:pPr>
        <w:pStyle w:val="ListBullet"/>
      </w:pPr>
      <w:hyperlink r:id="rId13">
        <w:r>
          <w:rPr>
            <w:color w:val="067E86"/>
            <w:u w:val="single"/>
          </w:rPr>
          <w:t>Instagram Reel: “Você não precisa de mais ferramentas. Precisa parar de usar IA como...”</w:t>
        </w:r>
      </w:hyperlink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Dois vídeos-mãe, duas funções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037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Vídeo-mãe</w:t>
            </w:r>
          </w:p>
        </w:tc>
        <w:tc>
          <w:tcPr>
            <w:tcW w:type="dxa" w:w="4536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1800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Publicação planejada</w:t>
            </w:r>
          </w:p>
        </w:tc>
        <w:tc>
          <w:tcPr>
            <w:tcW w:type="dxa" w:w="2635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CTA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1. Posicionamento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Apresentar a visão de Henrique e resolver dores recorrentes do ICP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Cortes de 28/09 a 23/10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Seguir, salvar, comentar uma tarefa ou enviar uma dúvida. Sem oferta.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2. Curso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Apresentar a experiência presencial e os resultados de aprendizagem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Revelação a partir de 30/10, se os dados comerciais estiverem confirmados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Consultar informações/inscrição, somente com oferta, local e fluxo confirmados.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Captação:</w:t>
      </w:r>
      <w:r>
        <w:rPr>
          <w:rFonts w:ascii="Raleway" w:hAnsi="Raleway" w:eastAsia="Raleway"/>
          <w:color w:val="141413"/>
          <w:sz w:val="19"/>
        </w:rPr>
        <w:t xml:space="preserve"> gravar em vertical 9:16, áudio limpo, fundo simples e luz frontal. Cada capítulo deve começar com uma frase que funcione como gancho independente. Pausar entre blocos para facilitar o corte. Manter legendas legíveis e texto dentro da área segura. Exportar versões nativas, sem marca d’água de outra plataforma.</w:t>
      </w:r>
    </w:p>
    <w:p>
      <w:pPr>
        <w:pStyle w:val="Heading3"/>
      </w:pPr>
      <w:r>
        <w:rPr>
          <w:rFonts w:ascii="Raleway" w:hAnsi="Raleway" w:eastAsia="Raleway"/>
          <w:color w:val="04122E"/>
          <w:sz w:val="24"/>
        </w:rPr>
        <w:t>Vídeo-mãe 1: posicionamento, teleprompter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Título de trabalho:</w:t>
      </w:r>
      <w:r>
        <w:rPr>
          <w:rFonts w:ascii="Raleway" w:hAnsi="Raleway" w:eastAsia="Raleway"/>
          <w:color w:val="141413"/>
          <w:sz w:val="19"/>
        </w:rPr>
        <w:t xml:space="preserve"> “IA boa começa pela tarefa que está travando.”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Duração da gravação:</w:t>
      </w:r>
      <w:r>
        <w:rPr>
          <w:rFonts w:ascii="Raleway" w:hAnsi="Raleway" w:eastAsia="Raleway"/>
          <w:color w:val="141413"/>
          <w:sz w:val="19"/>
        </w:rPr>
        <w:t xml:space="preserve"> 7 a 9 minutos, em blocos.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Tom:</w:t>
      </w:r>
      <w:r>
        <w:rPr>
          <w:rFonts w:ascii="Raleway" w:hAnsi="Raleway" w:eastAsia="Raleway"/>
          <w:color w:val="141413"/>
          <w:sz w:val="19"/>
        </w:rPr>
        <w:t xml:space="preserve"> direto, didático, humano. Sem vender curso e sem fingir que IA resolve tudo.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1, abertura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Se você já abriu uma inteligência artificial, pediu ajuda e recebeu uma resposta tão genérica que acabou refazendo tudo, o problema talvez não seja a ferramenta.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Muitas vezes, a ferramenta recebeu pouco contexto. E quando a gente não explica o trabalho, o objetivo e os limites, ela preenche as lacunas do jeito dela.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Eu sou Henrique Pimentel. Aqui, eu vou mostrar como usar IA para destravar tarefas reais de trabalho, sem hype e sem tratar resposta automática como verdade.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1:</w:t>
      </w:r>
      <w:r>
        <w:rPr>
          <w:rFonts w:ascii="Raleway" w:hAnsi="Raleway" w:eastAsia="Raleway"/>
          <w:color w:val="141413"/>
          <w:sz w:val="19"/>
        </w:rPr>
        <w:t xml:space="preserve"> “Sua resposta de IA ficou genérica? O problema pode ser falta de contexto.”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2, como pedir ajuda de forma útil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Em vez de pedir apenas “escreva um post”, explique quatro coisas: o contexto, o objetivo, os limites e o formato.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Contexto: sobre o que é o serviço e para quem ele serve. Objetivo: o que a mensagem precisa fazer. Limites: o que não pode inventar ou prometer. Formato: onde será usada e qual tamanho precisa ter.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Depois, revise. A IA pode ajudar a organizar e redigir, mas você continua responsável por conferir os fatos, o tom e se aquilo representa o seu negócio.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2:</w:t>
      </w:r>
      <w:r>
        <w:rPr>
          <w:rFonts w:ascii="Raleway" w:hAnsi="Raleway" w:eastAsia="Raleway"/>
          <w:color w:val="141413"/>
          <w:sz w:val="19"/>
        </w:rPr>
        <w:t xml:space="preserve"> “Quatro informações que tiram a IA do genérico: contexto, objetivo, limites e formato.”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3, exemplo de comunicação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Vamos imaginar um profissional que recebe sempre a mesma pergunta sobre o próprio serviço.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O caminho não é pedir para a IA inventar uma resposta bonita. Primeiro, reúna as informações verdadeiras: o que está incluído, para quem é, quais dúvidas aparecem e qual é o próximo passo correto.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Peça uma resposta curta, clara e acolhedora. Depois confira se ela não inventou preço, prazo, condição ou garantia. A mesma base pode virar uma resposta de WhatsApp, uma pergunta frequente e uma publicação, cada uma adaptada ao canal.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3:</w:t>
      </w:r>
      <w:r>
        <w:rPr>
          <w:rFonts w:ascii="Raleway" w:hAnsi="Raleway" w:eastAsia="Raleway"/>
          <w:color w:val="141413"/>
          <w:sz w:val="19"/>
        </w:rPr>
        <w:t xml:space="preserve"> “Use uma resposta verdadeira como base. Depois adapte para WhatsApp, FAQ e conteúdo.”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4, atendimento sem robô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Usar IA no atendimento não significa deixar um robô responder tudo.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Comece separando as perguntas simples das situações que exigem julgamento, negociação ou cuidado especial. A IA pode ajudar a organizar uma resposta inicial e sugerir uma próxima pergunta. Se faltar informação, se houver uma exceção ou se o assunto for delicado, a conversa passa para uma pessoa.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O objetivo é deixar o atendimento mais claro e consistente, não esconder quem está falando com o cliente.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4:</w:t>
      </w:r>
      <w:r>
        <w:rPr>
          <w:rFonts w:ascii="Raleway" w:hAnsi="Raleway" w:eastAsia="Raleway"/>
          <w:color w:val="141413"/>
          <w:sz w:val="19"/>
        </w:rPr>
        <w:t xml:space="preserve"> “IA no atendimento: automatize o rascunho, não o bom senso.”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5, informação para decidir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Outra tarefa útil é transformar informação espalhada numa síntese que ajude a decidir.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Por exemplo: peça para organizar uma reunião em decisões, responsáveis, pendências e próximos passos. Se houver números, peça que mostre de onde vieram e o que não dá para concluir.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Não aceite uma conclusão só porque está bem escrita. Confira a fonte, os cálculos e as premissas. Uma síntese boa deixa as dúvidas visíveis, em vez de disfarçá-las.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5:</w:t>
      </w:r>
      <w:r>
        <w:rPr>
          <w:rFonts w:ascii="Raleway" w:hAnsi="Raleway" w:eastAsia="Raleway"/>
          <w:color w:val="141413"/>
          <w:sz w:val="19"/>
        </w:rPr>
        <w:t xml:space="preserve"> “Peça decisões, responsáveis e pendências. Não peça só um resumo bonito.”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6, tarefas repetitivas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Para melhorar uma tarefa repetitiva, desenhe primeiro o fluxo atual: o que chega, quais etapas acontecem, onde costuma travar e qual é o resultado esperado.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Depois escolha a ajuda proporcional. Às vezes basta um checklist ou um modelo reutilizável. Nem todo problema precisa de uma automação.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Teste com um caso simples, compare com o jeito atual e mantenha uma etapa de revisão humana. Se a solução criar mais trabalho do que remove, não resolveu o problema.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6:</w:t>
      </w:r>
      <w:r>
        <w:rPr>
          <w:rFonts w:ascii="Raleway" w:hAnsi="Raleway" w:eastAsia="Raleway"/>
          <w:color w:val="141413"/>
          <w:sz w:val="19"/>
        </w:rPr>
        <w:t xml:space="preserve"> “Antes de automatizar, desenhe a tarefa. Às vezes um checklist resolve.”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7, segurança e limites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E um cuidado importante: não coloque dados pessoais, informações confidenciais ou documentos de clientes numa ferramenta sem entender como esses dados serão tratados.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Use exemplos fictícios ou anonimizados quando possível. Confira fatos, números e referências. E não delegue à IA decisões importantes sem revisão.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Usar IA bem também é saber quando não usar.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7:</w:t>
      </w:r>
      <w:r>
        <w:rPr>
          <w:rFonts w:ascii="Raleway" w:hAnsi="Raleway" w:eastAsia="Raleway"/>
          <w:color w:val="141413"/>
          <w:sz w:val="19"/>
        </w:rPr>
        <w:t xml:space="preserve"> “Um bom fluxo de IA também sabe o que não deve receber.”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8, fechamento sem oferta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Essa é a forma como eu penso IA no trabalho: começar por uma tarefa real, dar contexto, escolher uma ajuda simples e revisar o resultado.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Vou trazer mais exemplos sobre comunicação, atendimento, informação e operação para profissionais e pequenos negócios.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Se esse tipo de conteúdo ajuda, acompanhe por aqui. E me conte: qual tarefa do seu trabalho você gostaria de destravar primeiro?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8:</w:t>
      </w:r>
      <w:r>
        <w:rPr>
          <w:rFonts w:ascii="Raleway" w:hAnsi="Raleway" w:eastAsia="Raleway"/>
          <w:color w:val="141413"/>
          <w:sz w:val="19"/>
        </w:rPr>
        <w:t xml:space="preserve"> “Qual tarefa do seu trabalho você gostaria de destravar primeiro?”</w:t>
      </w:r>
    </w:p>
    <w:p>
      <w:pPr>
        <w:pStyle w:val="Heading3"/>
      </w:pPr>
      <w:r>
        <w:rPr>
          <w:rFonts w:ascii="Raleway" w:hAnsi="Raleway" w:eastAsia="Raleway"/>
          <w:color w:val="04122E"/>
          <w:sz w:val="24"/>
        </w:rPr>
        <w:t>Vídeo-mãe 2: curso, teleprompter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Publicar apenas depois de confirmar:</w:t>
      </w:r>
      <w:r>
        <w:rPr>
          <w:rFonts w:ascii="Raleway" w:hAnsi="Raleway" w:eastAsia="Raleway"/>
          <w:color w:val="141413"/>
          <w:sz w:val="19"/>
        </w:rPr>
        <w:t xml:space="preserve"> local, preço, vagas, horário/carga horária, materiais, condições, política de cancelamento e canal de inscrição. Não usar escassez, prazo ou bônus que não sejam reais.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Título de trabalho:</w:t>
      </w:r>
      <w:r>
        <w:rPr>
          <w:rFonts w:ascii="Raleway" w:hAnsi="Raleway" w:eastAsia="Raleway"/>
          <w:color w:val="141413"/>
          <w:sz w:val="19"/>
        </w:rPr>
        <w:t xml:space="preserve"> “O que vamos fazer no IA que Destrava, em dois dias.”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Duração da gravação:</w:t>
      </w:r>
      <w:r>
        <w:rPr>
          <w:rFonts w:ascii="Raleway" w:hAnsi="Raleway" w:eastAsia="Raleway"/>
          <w:color w:val="141413"/>
          <w:sz w:val="19"/>
        </w:rPr>
        <w:t xml:space="preserve"> 4 a 6 minutos, em blocos.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Uso:</w:t>
      </w:r>
      <w:r>
        <w:rPr>
          <w:rFonts w:ascii="Raleway" w:hAnsi="Raleway" w:eastAsia="Raleway"/>
          <w:color w:val="141413"/>
          <w:sz w:val="19"/>
        </w:rPr>
        <w:t xml:space="preserve"> um vídeo principal curto e cortes independentes para explicar público, método, dias, entregáveis e dúvidas.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1, contexto e convite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Nos dias 20 e 21 de novembro vou conduzir o IA que Destrava, um curso presencial para quem quer aplicar inteligência artificial a tarefas reais de trabalho.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A ideia não é decorar uma lista de ferramentas nem sair com uma coleção de prompts. É trazer uma tarefa que hoje dá trabalho e aprender a organizá-la, testar uma solução e revisar o resultado.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1:</w:t>
      </w:r>
      <w:r>
        <w:rPr>
          <w:rFonts w:ascii="Raleway" w:hAnsi="Raleway" w:eastAsia="Raleway"/>
          <w:color w:val="141413"/>
          <w:sz w:val="19"/>
        </w:rPr>
        <w:t xml:space="preserve"> “Não é uma coleção de prompts. É uma tarefa real trabalhada do começo ao fim.”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2, para quem é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O curso é pensado principalmente para profissionais autônomos, MEIs, pequenos negócios de serviços e equipes pequenas que lidam com comunicação, clientes, documentos e tarefas recorrentes.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Não precisa ser programador. Os exercícios partem do trabalho de cada participante. A pessoa precisa ter uma tarefa real para explorar e disposição para conferir o que a IA produz.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2:</w:t>
      </w:r>
      <w:r>
        <w:rPr>
          <w:rFonts w:ascii="Raleway" w:hAnsi="Raleway" w:eastAsia="Raleway"/>
          <w:color w:val="141413"/>
          <w:sz w:val="19"/>
        </w:rPr>
        <w:t xml:space="preserve"> “Você não precisa programar. Precisa trazer uma tarefa real.”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3, primeiro dia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No primeiro dia, vamos mapear tarefas e escolher uma oportunidade concreta. Depois, trabalhar comunicação e divulgação com informações verdadeiras do negócio, adaptar materiais para canais diferentes e estruturar respostas de atendimento e acompanhamento.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A cada etapa, vamos revisar o resultado para evitar texto genérico, informação inventada ou respostas que não combinam com a situação.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3:</w:t>
      </w:r>
      <w:r>
        <w:rPr>
          <w:rFonts w:ascii="Raleway" w:hAnsi="Raleway" w:eastAsia="Raleway"/>
          <w:color w:val="141413"/>
          <w:sz w:val="19"/>
        </w:rPr>
        <w:t xml:space="preserve"> “Dia 1: comunicação e jornada do cliente, com prática em casos reais.”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4, segundo dia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No segundo dia, vamos transformar documentos e dados em sínteses verificáveis, organizar tarefas repetitivas em fluxos simples e definir onde a revisão humana é necessária.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Cada pessoa termina com uma aplicação prioritária e um plano de teste de 30 dias. O objetivo é sair com próximos passos claros, não com a promessa de automatizar tudo.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4:</w:t>
      </w:r>
      <w:r>
        <w:rPr>
          <w:rFonts w:ascii="Raleway" w:hAnsi="Raleway" w:eastAsia="Raleway"/>
          <w:color w:val="141413"/>
          <w:sz w:val="19"/>
        </w:rPr>
        <w:t xml:space="preserve"> “Dia 2: informação, decisões e fluxos simples, com revisão e segurança.”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5, limites e adequação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O curso é generalista, não é treinamento jurídico, não é aula de programação e não promete que uma ferramenta vai substituir uma equipe.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Também vamos falar de limites, proteção de dados e conferência. IA pode ajudar bastante, mas uma resposta convincente ainda pode estar errada.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Corte 5:</w:t>
      </w:r>
      <w:r>
        <w:rPr>
          <w:rFonts w:ascii="Raleway" w:hAnsi="Raleway" w:eastAsia="Raleway"/>
          <w:color w:val="141413"/>
          <w:sz w:val="19"/>
        </w:rPr>
        <w:t xml:space="preserve"> “IA pode ajudar. Ainda precisa de revisão, critério e cuidado com dados.”</w:t>
      </w:r>
    </w:p>
    <w:p>
      <w:pPr>
        <w:pStyle w:val="Heading4"/>
      </w:pPr>
      <w:r>
        <w:rPr>
          <w:rFonts w:ascii="Raleway" w:hAnsi="Raleway" w:eastAsia="Raleway"/>
          <w:color w:val="04122E"/>
          <w:sz w:val="22"/>
        </w:rPr>
        <w:t>Bloco 6, informações confirmadas e CTA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O IA que Destrava acontece presencialmente em [cidade e local confirmado], nos dias 20 e 21 de novembro de 2026. O investimento é [preço e condições confirmados], com [vagas confirmadas].</w:t>
      </w:r>
    </w:p>
    <w:p>
      <w:pPr>
        <w:keepLines/>
        <w:spacing w:after="120"/>
        <w:ind w:left="317" w:right="173"/>
        <w:pBdr>
          <w:left w:val="single" w:sz="18" w:space="8" w:color="067E86"/>
        </w:pBdr>
      </w:pPr>
    </w:p>
    <w:p>
      <w:pPr>
        <w:keepLines/>
        <w:spacing w:after="120"/>
        <w:ind w:left="317" w:right="173"/>
        <w:pBdr>
          <w:left w:val="single" w:sz="18" w:space="8" w:color="067E86"/>
        </w:pBdr>
      </w:pPr>
      <w:r>
        <w:rPr>
          <w:rFonts w:ascii="Raleway" w:hAnsi="Raleway" w:eastAsia="Raleway"/>
          <w:color w:val="04122E"/>
          <w:sz w:val="20"/>
        </w:rPr>
        <w:t>Para consultar a programação completa e as condições, acesse [canal de inscrição confirmado].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Não gravar/publicar este bloco até preencher e verificar todos os campos.</w:t>
      </w:r>
      <w:r>
        <w:rPr>
          <w:rFonts w:ascii="Raleway" w:hAnsi="Raleway" w:eastAsia="Raleway"/>
          <w:color w:val="141413"/>
          <w:sz w:val="19"/>
        </w:rPr>
        <w:t xml:space="preserve"> Se os dados ainda não estiverem prontos, encerrar com: “Em breve vou compartilhar os detalhes confirmados da turma.”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Calendário de produção e publicações</w:t>
      </w:r>
    </w:p>
    <w:p>
      <w:pPr>
        <w:pStyle w:val="BodyText"/>
      </w:pPr>
      <w:r>
        <w:rPr>
          <w:rFonts w:ascii="Raleway" w:hAnsi="Raleway" w:eastAsia="Raleway"/>
          <w:color w:val="141413"/>
          <w:sz w:val="19"/>
        </w:rPr>
        <w:t>Cadência-base: três peças principais por semana, alternando cortes e carrossel. Stories nos dias de publicação e uma caixa/enquete por semana. Publicação planejada, não agendada. Horários são ponto de partida; ajustar com os Insights da conta, sem afirmar que existe um “melhor horário” universal.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1037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536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1800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2635"/>
            <w:vAlign w:val="center"/>
            <w:shd w:fill="04122E"/>
            <w:tcBorders>
              <w:top w:val="single" w:sz="5" w:color="04122E"/>
              <w:left w:val="single" w:sz="5" w:color="04122E"/>
              <w:bottom w:val="single" w:sz="5" w:color="04122E"/>
              <w:right w:val="single" w:sz="5" w:color="04122E"/>
              <w:insideH w:val="single" w:sz="5" w:color="04122E"/>
              <w:insideV w:val="single" w:sz="5" w:color="04122E"/>
            </w:tcBorders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Raleway" w:hAnsi="Raleway" w:eastAsia="Raleway"/>
                <w:b/>
                <w:color w:val="FFFFFF"/>
                <w:sz w:val="16"/>
              </w:rPr>
              <w:t>Objetivo/CTA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23/09, qua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Enquete: “Qual tarefa mais se repete no seu trabalho?”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Stories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Pesquisa de dores, sem menção ao curso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25/09, sex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Gravar vídeo-mãe 1; não publicar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Produção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Captar 8 blocos independentes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28/09, seg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1: resposta genérica por falta de contexto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Seguir/salvar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30/09, qua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Contexto, objetivo, limites e formato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Salvar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02/10, sex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2: quatro informações para melhorar a resposta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Comentar qual parte costuma faltar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05/10, seg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3: mesma informação em WhatsApp, FAQ e conteúdo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Compartilhar com alguém do negócio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07/10, qua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Carrossel: da dúvida repetida à resposta revisada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Salvar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09/10, sex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4: IA no atendimento sem robotizar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Comentar dúvida de atendimento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12/10, seg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5: resumo que vira decisão e próximos passos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Salvar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14/10, qua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Carrossel: resumo, decisão, responsável, pendência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Salvar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16/10, sex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6: desenhar antes de automatizar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Compartilhar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19/10, seg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7: dado sensível e revisão humana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Comentar uma regra de segurança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21/10, qua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Carrossel: checklist de revisão de uma resposta de IA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Salvar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23/10, sex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 8: pergunta sobre a tarefa que a audiência quer destravar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Comentários; coletar linguagem do ICP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26/10, seg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Caixa de perguntas sobre tarefas e limites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Stories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Engajamento, sem oferta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27/10, ter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Gravar vídeo-mãe 2; manter privado até confirmar detalhes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Produção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Gravar apresentação do curso em blocos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28/10, qua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Revisar dados comerciais, claims e CTA do vídeo 2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Produção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Bloqueio de publicação até confirmação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30/10, sex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Vídeo principal de apresentação do curso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Reel; versão adaptada para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Informar, não pressionar; CTA só se inscrição estiver pronta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02/11, seg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Corte: para quem é e para quem não é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Consultar detalhes confirmados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04/11, qua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Carrossel: o que acontece em cada dia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Esclarecer o formato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06/11, sex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Corte: prática de comunicação e atendimento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Consultar programação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09/11, seg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Corte: informação, decisão e fluxo de trabalho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Consultar programação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11/11, qua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FAQ: local, horário, preço, materiais e inscrição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Carrossel/Stories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Responder dúvidas reais; só fatos confirmados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13/11, sex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Corte: o que trazer e como serão os exercícios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Inscrição, caso esteja aberta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16/11, seg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Corte: aplicação segura e plano de 30 dias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Reel + TikTok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Inscrição, sem promessa de resultado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18/11, qua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Perguntas finais e informações logísticas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Stories/Reel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Prazo só se houver fechamento real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20/11, sex</w:t>
            </w:r>
          </w:p>
        </w:tc>
        <w:tc>
          <w:tcPr>
            <w:tcW w:type="dxa" w:w="4536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Bastidores do primeiro dia</w:t>
            </w:r>
          </w:p>
        </w:tc>
        <w:tc>
          <w:tcPr>
            <w:tcW w:type="dxa" w:w="1800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Stories</w:t>
            </w:r>
          </w:p>
        </w:tc>
        <w:tc>
          <w:tcPr>
            <w:tcW w:type="dxa" w:w="2635"/>
            <w:vAlign w:val="center"/>
            <w:shd w:fill="F4EFE7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Cobertura apenas com consentimento das pessoas filmadas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21/11, sáb</w:t>
            </w:r>
          </w:p>
        </w:tc>
        <w:tc>
          <w:tcPr>
            <w:tcW w:type="dxa" w:w="4536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Bastidores/encerramento</w:t>
            </w:r>
          </w:p>
        </w:tc>
        <w:tc>
          <w:tcPr>
            <w:tcW w:type="dxa" w:w="1800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Stories</w:t>
            </w:r>
          </w:p>
        </w:tc>
        <w:tc>
          <w:tcPr>
            <w:tcW w:type="dxa" w:w="2635"/>
            <w:vAlign w:val="center"/>
            <w:shd w:fill="FAF9F5"/>
            <w:tcBorders>
              <w:top w:val="single" w:sz="5" w:color="C3CEDE"/>
              <w:left w:val="single" w:sz="5" w:color="C3CEDE"/>
              <w:bottom w:val="single" w:sz="5" w:color="C3CEDE"/>
              <w:right w:val="single" w:sz="5" w:color="C3CEDE"/>
              <w:insideH w:val="single" w:sz="5" w:color="C3CEDE"/>
              <w:insideV w:val="single" w:sz="5" w:color="C3CEDE"/>
            </w:tcBorders>
          </w:tcPr>
          <w:p>
            <w:pPr>
              <w:keepLines/>
              <w:spacing w:before="40" w:after="40"/>
            </w:pPr>
            <w:r/>
            <w:r>
              <w:rPr>
                <w:rFonts w:ascii="Raleway" w:hAnsi="Raleway" w:eastAsia="Raleway"/>
                <w:color w:val="141413"/>
                <w:sz w:val="16"/>
              </w:rPr>
              <w:t>Imagem e depoimentos apenas com autorização explícita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Adaptação por plataforma:</w:t>
      </w:r>
      <w:r>
        <w:rPr>
          <w:rFonts w:ascii="Raleway" w:hAnsi="Raleway" w:eastAsia="Raleway"/>
          <w:color w:val="141413"/>
          <w:sz w:val="19"/>
        </w:rPr>
        <w:t xml:space="preserve"> preservar o mesmo aprendizado, mas reescrever gancho, texto sobreposto e legenda. No Instagram, priorizar salvamentos e compartilhamentos; no TikTok, abrir com a dor e entregar o exemplo sem introdução. Não usar marca d’água cruzada.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Estratégia de Meta Ads</w:t>
      </w:r>
    </w:p>
    <w:p>
      <w:pPr>
        <w:pStyle w:val="BodyText"/>
      </w:pPr>
      <w:r>
        <w:rPr>
          <w:rFonts w:ascii="Raleway" w:hAnsi="Raleway" w:eastAsia="Raleway"/>
          <w:color w:val="141413"/>
          <w:sz w:val="19"/>
        </w:rPr>
        <w:t>Nenhuma campanha será criada ou publicada neste planejamento. A verba total, a cidade do evento e a conta/canal de inscrição não foram informados; por isso não há valores, alcance ou CPL estimados.</w:t>
      </w:r>
    </w:p>
    <w:p>
      <w:pPr>
        <w:pStyle w:val="Heading3"/>
      </w:pPr>
      <w:r>
        <w:rPr>
          <w:rFonts w:ascii="Raleway" w:hAnsi="Raleway" w:eastAsia="Raleway"/>
          <w:color w:val="04122E"/>
          <w:sz w:val="24"/>
        </w:rPr>
        <w:t>Fase 1, posicionamento, 28/09 a 23/10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Objetivo:</w:t>
      </w:r>
      <w:r>
        <w:rPr>
          <w:rFonts w:ascii="Raleway" w:hAnsi="Raleway" w:eastAsia="Raleway"/>
          <w:color w:val="141413"/>
          <w:sz w:val="19"/>
        </w:rPr>
        <w:t xml:space="preserve"> ampliar o alcance dos conteúdos que demonstram utilidade e trazer pessoas certas ao perfil, não vender o curso.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Criativos:</w:t>
      </w:r>
      <w:r>
        <w:rPr>
          <w:rFonts w:ascii="Raleway" w:hAnsi="Raleway" w:eastAsia="Raleway"/>
          <w:color w:val="141413"/>
          <w:sz w:val="19"/>
        </w:rPr>
        <w:t xml:space="preserve"> testar cortes do vídeo-mãe 1 com três entradas diferentes: resposta genérica, pergunta repetida de cliente, e tarefa que não precisa ser automatizada.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Formato:</w:t>
      </w:r>
      <w:r>
        <w:rPr>
          <w:rFonts w:ascii="Raleway" w:hAnsi="Raleway" w:eastAsia="Raleway"/>
          <w:color w:val="141413"/>
          <w:sz w:val="19"/>
        </w:rPr>
        <w:t xml:space="preserve"> vídeo vertical 9:16, voz/áudio claro, legendas e texto dentro da área segura. Criar exportação sem marca d’água.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Segmentação:</w:t>
      </w:r>
      <w:r>
        <w:rPr>
          <w:rFonts w:ascii="Raleway" w:hAnsi="Raleway" w:eastAsia="Raleway"/>
          <w:color w:val="141413"/>
          <w:sz w:val="19"/>
        </w:rPr>
        <w:t xml:space="preserve"> somente definir raio/região após confirmar a cidade; começar amplo dentro da área atendível e deixar o criativo qualificar o ICP. Não presumir interesses ou idade sem dados.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Otimização:</w:t>
      </w:r>
      <w:r>
        <w:rPr>
          <w:rFonts w:ascii="Raleway" w:hAnsi="Raleway" w:eastAsia="Raleway"/>
          <w:color w:val="141413"/>
          <w:sz w:val="19"/>
        </w:rPr>
        <w:t xml:space="preserve"> comparar retenção inicial, visualizações qualificadas, compartilhamentos, salvamentos, visitas ao perfil e comentários que descrevem problemas reais. Não escolher vencedor só por likes.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Regra:</w:t>
      </w:r>
      <w:r>
        <w:rPr>
          <w:rFonts w:ascii="Raleway" w:hAnsi="Raleway" w:eastAsia="Raleway"/>
          <w:color w:val="141413"/>
          <w:sz w:val="19"/>
        </w:rPr>
        <w:t xml:space="preserve"> impulsionar apenas depois de revisão e autorização explícita. Primeiro observar os conteúdos orgânicos, se a conta tiver dados suficientes.</w:t>
      </w:r>
    </w:p>
    <w:p>
      <w:pPr>
        <w:pStyle w:val="Heading3"/>
      </w:pPr>
      <w:r>
        <w:rPr>
          <w:rFonts w:ascii="Raleway" w:hAnsi="Raleway" w:eastAsia="Raleway"/>
          <w:color w:val="04122E"/>
          <w:sz w:val="24"/>
        </w:rPr>
        <w:t>Fase 2, apresentação do curso, a partir de 30/10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Pré-requisito obrigatório:</w:t>
      </w:r>
      <w:r>
        <w:rPr>
          <w:rFonts w:ascii="Raleway" w:hAnsi="Raleway" w:eastAsia="Raleway"/>
          <w:color w:val="141413"/>
          <w:sz w:val="19"/>
        </w:rPr>
        <w:t xml:space="preserve"> preço e condições, cidade/local, horários, vagas reais, política de cancelamento, canal funcional de inscrição e aviso de privacidade definidos.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 xml:space="preserve">Se o objetivo for captar interessados, testar campanha </w:t>
      </w:r>
      <w:r>
        <w:rPr>
          <w:rFonts w:ascii="JetBrains Mono" w:hAnsi="JetBrains Mono" w:eastAsia="JetBrains Mono"/>
          <w:color w:val="04122E"/>
          <w:sz w:val="17"/>
        </w:rPr>
        <w:t>Leads</w:t>
      </w:r>
      <w:r>
        <w:rPr>
          <w:rFonts w:ascii="Raleway" w:hAnsi="Raleway" w:eastAsia="Raleway"/>
          <w:color w:val="141413"/>
          <w:sz w:val="19"/>
        </w:rPr>
        <w:t xml:space="preserve"> com formulário curto e uma pergunta de qualificação sobre a tarefa que a pessoa quer melhorar. Se a inscrição ocorrer por conversa, avaliar anúncio para mensagens; se houver página com inscrição e mensuração confiável, avaliar tráfego/conversão conforme a configuração disponível.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Usar o vídeo-mãe 2 em criativos independentes: público/adequação, prática dos dois dias, entregáveis e limites do curso.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Retargeting para pessoas que assistiram/engajaram com os vídeos ou visitaram o perfil, quando o tamanho e a elegibilidade dos públicos permitirem. Não presumir tamanho mínimo nem disponibilidade.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Acompanhar custo por lead junto com qualidade: respostas válidas, adequação ao ICP, contato efetivo e inscrições. Lead barato sem intenção não é vitória.</w:t>
      </w:r>
    </w:p>
    <w:p>
      <w:pPr>
        <w:pStyle w:val="Heading3"/>
      </w:pPr>
      <w:r>
        <w:rPr>
          <w:rFonts w:ascii="Raleway" w:hAnsi="Raleway" w:eastAsia="Raleway"/>
          <w:color w:val="04122E"/>
          <w:sz w:val="24"/>
        </w:rPr>
        <w:t>Fase 3, decisão e fechamento, 11/11 a 19/11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Concentrar anúncios em dúvidas e informações logísticas confirmadas.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Comunicar encerramento apenas se houver prazo real. Comunicar vagas restantes apenas se o número estiver atualizado e autorizado.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Revisar diariamente entrega, frequência, leads duplicados, respostas e inscrições. Pausar criativo com informação desatualizada ou dúvida sobre a promessa.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Não usar resultados, depoimentos ou imagens da turma sem permissão.</w:t>
      </w:r>
    </w:p>
    <w:p>
      <w:pPr>
        <w:pStyle w:val="BodyText"/>
      </w:pPr>
      <w:r>
        <w:rPr>
          <w:rFonts w:ascii="Raleway" w:hAnsi="Raleway" w:eastAsia="Raleway"/>
          <w:b/>
          <w:color w:val="141413"/>
          <w:sz w:val="19"/>
        </w:rPr>
        <w:t>Orientação de criativo:</w:t>
      </w:r>
      <w:r>
        <w:rPr>
          <w:rFonts w:ascii="Raleway" w:hAnsi="Raleway" w:eastAsia="Raleway"/>
          <w:color w:val="141413"/>
          <w:sz w:val="19"/>
        </w:rPr>
        <w:t xml:space="preserve"> a Meta destaca formatos Reels verticais com áudio e elementos dentro da área segura; usar isso como hipótese de produção, não como garantia de resultado. O dado de custo citado pela Meta é resultado de estudo/plataforma e não previsão para esta campanha.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Métricas e revisão semanal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Posicionamento:</w:t>
      </w:r>
      <w:r>
        <w:rPr>
          <w:rFonts w:ascii="Raleway" w:hAnsi="Raleway" w:eastAsia="Raleway"/>
          <w:color w:val="141413"/>
          <w:sz w:val="19"/>
        </w:rPr>
        <w:t xml:space="preserve"> retenção nos primeiros segundos, tempo assistido, compartilhamentos/salvamentos por alcance, comentários que revelam dores, visitas ao perfil e novos seguidores.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Qualidade do público:</w:t>
      </w:r>
      <w:r>
        <w:rPr>
          <w:rFonts w:ascii="Raleway" w:hAnsi="Raleway" w:eastAsia="Raleway"/>
          <w:color w:val="141413"/>
          <w:sz w:val="19"/>
        </w:rPr>
        <w:t xml:space="preserve"> dúvidas repetidas, linguagem usada para descrever tarefas, profissão/negócio quando a própria pessoa compartilhar.</w:t>
      </w:r>
    </w:p>
    <w:p>
      <w:pPr>
        <w:pStyle w:val="ListBullet"/>
      </w:pPr>
      <w:r>
        <w:rPr>
          <w:rFonts w:ascii="Raleway" w:hAnsi="Raleway" w:eastAsia="Raleway"/>
          <w:b/>
          <w:color w:val="141413"/>
          <w:sz w:val="19"/>
        </w:rPr>
        <w:t>Curso, depois da revelação:</w:t>
      </w:r>
      <w:r>
        <w:rPr>
          <w:rFonts w:ascii="Raleway" w:hAnsi="Raleway" w:eastAsia="Raleway"/>
          <w:color w:val="141413"/>
          <w:sz w:val="19"/>
        </w:rPr>
        <w:t xml:space="preserve"> visualização do vídeo de apresentação, cliques, leads válidos, adequação, conversas iniciadas e inscrições confirmadas.</w:t>
      </w:r>
    </w:p>
    <w:p>
      <w:pPr>
        <w:pStyle w:val="ListBullet"/>
      </w:pPr>
      <w:r>
        <w:rPr>
          <w:rFonts w:ascii="Raleway" w:hAnsi="Raleway" w:eastAsia="Raleway"/>
          <w:color w:val="141413"/>
          <w:sz w:val="19"/>
        </w:rPr>
        <w:t>A cada semana, repetir o ângulo que gerou intenção e aprendizado, não simplesmente o de maior alcance.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Guardrails de publicação</w:t>
      </w:r>
    </w:p>
    <w:p>
      <w:pPr>
        <w:pStyle w:val="ListNumber"/>
      </w:pPr>
      <w:r>
        <w:rPr>
          <w:rFonts w:ascii="Raleway" w:hAnsi="Raleway" w:eastAsia="Raleway"/>
          <w:color w:val="141413"/>
          <w:sz w:val="19"/>
        </w:rPr>
        <w:t>A fase inicial não oferece curso, lista, desconto ou vaga. O CTA é consumir e conversar sobre o conteúdo.</w:t>
      </w:r>
    </w:p>
    <w:p>
      <w:pPr>
        <w:pStyle w:val="ListNumber"/>
      </w:pPr>
      <w:r>
        <w:rPr>
          <w:rFonts w:ascii="Raleway" w:hAnsi="Raleway" w:eastAsia="Raleway"/>
          <w:color w:val="141413"/>
          <w:sz w:val="19"/>
        </w:rPr>
        <w:t>Não inventar local, preço, capacidade, certificado, ferramentas, depoimentos, economia de tempo ou garantias.</w:t>
      </w:r>
    </w:p>
    <w:p>
      <w:pPr>
        <w:pStyle w:val="ListNumber"/>
      </w:pPr>
      <w:r>
        <w:rPr>
          <w:rFonts w:ascii="Raleway" w:hAnsi="Raleway" w:eastAsia="Raleway"/>
          <w:color w:val="141413"/>
          <w:sz w:val="19"/>
        </w:rPr>
        <w:t>Não afirmar que pesquisa de mercado comprova intenção de compra.</w:t>
      </w:r>
    </w:p>
    <w:p>
      <w:pPr>
        <w:pStyle w:val="ListNumber"/>
      </w:pPr>
      <w:r>
        <w:rPr>
          <w:rFonts w:ascii="Raleway" w:hAnsi="Raleway" w:eastAsia="Raleway"/>
          <w:color w:val="141413"/>
          <w:sz w:val="19"/>
        </w:rPr>
        <w:t>Usar exemplos fictícios ou anonimizados; não mostrar dados de clientes sem permissão.</w:t>
      </w:r>
    </w:p>
    <w:p>
      <w:pPr>
        <w:pStyle w:val="ListNumber"/>
      </w:pPr>
      <w:r>
        <w:rPr>
          <w:rFonts w:ascii="Raleway" w:hAnsi="Raleway" w:eastAsia="Raleway"/>
          <w:color w:val="141413"/>
          <w:sz w:val="19"/>
        </w:rPr>
        <w:t>Nenhum post, anúncio, agendamento ou distribuição externa sem autorização explícita do Henrique.</w:t>
      </w:r>
    </w:p>
    <w:p>
      <w:pPr>
        <w:pStyle w:val="Heading2"/>
      </w:pPr>
      <w:r>
        <w:rPr>
          <w:rFonts w:ascii="Raleway" w:hAnsi="Raleway" w:eastAsia="Raleway"/>
          <w:color w:val="067E86"/>
          <w:sz w:val="32"/>
        </w:rPr>
        <w:t>Referências</w:t>
      </w:r>
    </w:p>
    <w:p>
      <w:pPr>
        <w:pStyle w:val="ListBullet"/>
      </w:pPr>
      <w:hyperlink r:id="rId14">
        <w:r>
          <w:rPr>
            <w:color w:val="067E86"/>
            <w:u w:val="single"/>
          </w:rPr>
          <w:t>Meta for Business: Reels Ads</w:t>
        </w:r>
      </w:hyperlink>
    </w:p>
    <w:p>
      <w:pPr>
        <w:pStyle w:val="ListBullet"/>
      </w:pPr>
      <w:hyperlink r:id="rId15">
        <w:r>
          <w:rPr>
            <w:color w:val="067E86"/>
            <w:u w:val="single"/>
          </w:rPr>
          <w:t>Meta Business Help: Lead Ads com formulário instantâneo</w:t>
        </w:r>
      </w:hyperlink>
    </w:p>
    <w:p>
      <w:pPr>
        <w:pStyle w:val="ListBullet"/>
      </w:pPr>
      <w:hyperlink r:id="rId16">
        <w:r>
          <w:rPr>
            <w:color w:val="067E86"/>
            <w:u w:val="single"/>
          </w:rPr>
          <w:t>Meta Business Help: boas práticas para responder leads</w:t>
        </w:r>
      </w:hyperlink>
    </w:p>
    <w:p>
      <w:pPr>
        <w:pStyle w:val="ListBullet"/>
      </w:pPr>
      <w:hyperlink r:id="rId12">
        <w:r>
          <w:rPr>
            <w:color w:val="067E86"/>
            <w:u w:val="single"/>
          </w:rPr>
          <w:t>TikTok, exemplo público de conteúdo com lista de prompts</w:t>
        </w:r>
      </w:hyperlink>
    </w:p>
    <w:p>
      <w:pPr>
        <w:pStyle w:val="ListBullet"/>
      </w:pPr>
      <w:hyperlink r:id="rId13">
        <w:r>
          <w:rPr>
            <w:color w:val="067E86"/>
            <w:u w:val="single"/>
          </w:rPr>
          <w:t>Instagram, exemplo público de gancho sobre ferramentas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Jost" w:hAnsi="Jost" w:eastAsia="Jost"/>
        <w:b/>
        <w:color w:val="3A4A66"/>
        <w:sz w:val="16"/>
      </w:rPr>
      <w:t xml:space="preserve">HENRIQUE PIMENTEL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Jost" w:hAnsi="Jost" w:eastAsia="Jost"/>
        <w:b/>
        <w:color w:val="04122E"/>
        <w:sz w:val="16"/>
      </w:rPr>
      <w:t>HENRIQUE PIMENTEL  /  IA QUE DESTRAVA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Raleway" w:hAnsi="Raleway"/>
      <w:color w:val="14141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Jost" w:hAnsi="Jost"/>
      <w:b/>
      <w:bCs/>
      <w:color w:val="0412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Jost" w:hAnsi="Jost"/>
      <w:b/>
      <w:bCs/>
      <w:color w:val="067E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Jost" w:hAnsi="Jost"/>
      <w:b/>
      <w:bCs/>
      <w:color w:val="0412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00"/>
      <w:outlineLvl w:val="3"/>
    </w:pPr>
    <w:rPr>
      <w:rFonts w:asciiTheme="majorHAnsi" w:eastAsiaTheme="majorEastAsia" w:hAnsiTheme="majorHAnsi" w:cstheme="majorBidi" w:ascii="Jost" w:hAnsi="Jost"/>
      <w:b/>
      <w:bCs/>
      <w:i/>
      <w:iCs/>
      <w:color w:val="0412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/>
    </w:pPr>
    <w:rPr>
      <w:rFonts w:ascii="Raleway" w:hAnsi="Raleway"/>
      <w:color w:val="14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Raleway" w:hAnsi="Raleway"/>
      <w:color w:val="14141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Raleway" w:hAnsi="Raleway"/>
      <w:color w:val="14141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tiktok.com/@lucasvillano.ai/video/7506613069531958584" TargetMode="External"/><Relationship Id="rId13" Type="http://schemas.openxmlformats.org/officeDocument/2006/relationships/hyperlink" Target="https://www.instagram.com/reel/DXKCY0xgEgB/" TargetMode="External"/><Relationship Id="rId14" Type="http://schemas.openxmlformats.org/officeDocument/2006/relationships/hyperlink" Target="https://www.facebook.com/business/ads/facebook-instagram-reels-ads" TargetMode="External"/><Relationship Id="rId15" Type="http://schemas.openxmlformats.org/officeDocument/2006/relationships/hyperlink" Target="https://www.facebook.com/business/help/761812391313386" TargetMode="External"/><Relationship Id="rId16" Type="http://schemas.openxmlformats.org/officeDocument/2006/relationships/hyperlink" Target="https://www.facebook.com/business/help/22464281587569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que Destrava | Plano de posicionamento, conteúdo e curso</dc:title>
  <dc:subject>Teleprompters, calendário editorial e estratégia Meta Ads</dc:subject>
  <dc:creator>Henrique Pimentel</dc:creator>
  <cp:keywords>IA que Destrava, posicionamento, teleprompter, Meta Ads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