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53" w:rsidRDefault="005F11F8">
      <w:pPr>
        <w:rPr>
          <w:color w:val="1B2733"/>
          <w:sz w:val="24"/>
          <w:szCs w:val="24"/>
          <w:lang w:val="en-US"/>
        </w:rPr>
      </w:pPr>
      <w:r w:rsidRPr="0079102E">
        <w:rPr>
          <w:color w:val="1B2733"/>
          <w:sz w:val="24"/>
          <w:szCs w:val="24"/>
          <w:lang w:val="en-US"/>
        </w:rPr>
        <w:t>The value of nature in urban development.</w:t>
      </w:r>
    </w:p>
    <w:p w:rsidR="0025430E" w:rsidRDefault="0025430E">
      <w:pPr>
        <w:rPr>
          <w:color w:val="1B2733"/>
          <w:sz w:val="24"/>
          <w:szCs w:val="24"/>
          <w:lang w:val="en-US"/>
        </w:rPr>
      </w:pPr>
    </w:p>
    <w:p w:rsidR="0025430E" w:rsidRPr="0025430E" w:rsidRDefault="0025430E" w:rsidP="0025430E">
      <w:r>
        <w:rPr>
          <w:b/>
        </w:rPr>
        <w:t>Расположение</w:t>
      </w:r>
      <w:r w:rsidRPr="0025430E">
        <w:t xml:space="preserve">: </w:t>
      </w:r>
      <w:r>
        <w:t>Коммунарка, Новая Москва</w:t>
      </w:r>
      <w:r w:rsidRPr="0025430E">
        <w:t xml:space="preserve">, </w:t>
      </w:r>
      <w:r w:rsidRPr="0079102E">
        <w:rPr>
          <w:lang w:val="en-US"/>
        </w:rPr>
        <w:t>Russia</w:t>
      </w:r>
    </w:p>
    <w:p w:rsidR="0025430E" w:rsidRPr="0025430E" w:rsidRDefault="0025430E" w:rsidP="0025430E">
      <w:pPr>
        <w:rPr>
          <w:color w:val="212121"/>
          <w:highlight w:val="white"/>
        </w:rPr>
      </w:pPr>
      <w:r w:rsidRPr="0079102E">
        <w:rPr>
          <w:b/>
          <w:lang w:val="en-US"/>
        </w:rPr>
        <w:t>Client</w:t>
      </w:r>
      <w:r w:rsidRPr="0025430E">
        <w:rPr>
          <w:b/>
        </w:rPr>
        <w:t>:</w:t>
      </w:r>
      <w:r w:rsidRPr="0025430E">
        <w:t xml:space="preserve"> </w:t>
      </w:r>
      <w:r w:rsidRPr="0079102E">
        <w:rPr>
          <w:color w:val="212121"/>
          <w:highlight w:val="white"/>
          <w:lang w:val="en-US"/>
        </w:rPr>
        <w:t>A</w:t>
      </w:r>
      <w:r w:rsidRPr="0025430E">
        <w:rPr>
          <w:color w:val="212121"/>
          <w:highlight w:val="white"/>
        </w:rPr>
        <w:t xml:space="preserve">101 </w:t>
      </w:r>
    </w:p>
    <w:p w:rsidR="0025430E" w:rsidRPr="0025430E" w:rsidRDefault="0025430E">
      <w:pPr>
        <w:rPr>
          <w:lang w:val="en-US"/>
        </w:rPr>
      </w:pPr>
      <w:proofErr w:type="spellStart"/>
      <w:r w:rsidRPr="0079102E">
        <w:rPr>
          <w:rFonts w:ascii="Roboto" w:eastAsia="Roboto" w:hAnsi="Roboto" w:cs="Roboto"/>
          <w:b/>
          <w:lang w:val="en-US"/>
        </w:rPr>
        <w:t>Programme</w:t>
      </w:r>
      <w:proofErr w:type="spellEnd"/>
      <w:r w:rsidRPr="0079102E">
        <w:rPr>
          <w:rFonts w:ascii="Roboto" w:eastAsia="Roboto" w:hAnsi="Roboto" w:cs="Roboto"/>
          <w:b/>
          <w:lang w:val="en-US"/>
        </w:rPr>
        <w:t xml:space="preserve">: </w:t>
      </w:r>
      <w:r w:rsidRPr="0079102E">
        <w:rPr>
          <w:lang w:val="en-US"/>
        </w:rPr>
        <w:t>landscape program international competition of public spaces with an area of 100 Ha</w:t>
      </w:r>
    </w:p>
    <w:p w:rsidR="00120E53" w:rsidRPr="0079102E" w:rsidRDefault="00120E53">
      <w:pPr>
        <w:rPr>
          <w:b/>
          <w:lang w:val="en-US"/>
        </w:rPr>
      </w:pPr>
    </w:p>
    <w:p w:rsidR="00120E53" w:rsidRPr="0079102E" w:rsidRDefault="005F11F8">
      <w:pPr>
        <w:rPr>
          <w:lang w:val="en-US"/>
        </w:rPr>
      </w:pPr>
      <w:r w:rsidRPr="0079102E">
        <w:rPr>
          <w:b/>
          <w:lang w:val="en-US"/>
        </w:rPr>
        <w:t>Location</w:t>
      </w:r>
      <w:r w:rsidRPr="0079102E">
        <w:rPr>
          <w:lang w:val="en-US"/>
        </w:rPr>
        <w:t xml:space="preserve">: </w:t>
      </w:r>
      <w:proofErr w:type="gramStart"/>
      <w:r w:rsidRPr="0079102E">
        <w:rPr>
          <w:lang w:val="en-US"/>
        </w:rPr>
        <w:t>South-western</w:t>
      </w:r>
      <w:proofErr w:type="gramEnd"/>
      <w:r w:rsidRPr="0079102E">
        <w:rPr>
          <w:lang w:val="en-US"/>
        </w:rPr>
        <w:t xml:space="preserve"> extension of Moscow, Russia</w:t>
      </w:r>
    </w:p>
    <w:p w:rsidR="00120E53" w:rsidRPr="0079102E" w:rsidRDefault="005F11F8">
      <w:pPr>
        <w:rPr>
          <w:color w:val="212121"/>
          <w:highlight w:val="white"/>
          <w:lang w:val="en-US"/>
        </w:rPr>
      </w:pPr>
      <w:r w:rsidRPr="0079102E">
        <w:rPr>
          <w:b/>
          <w:lang w:val="en-US"/>
        </w:rPr>
        <w:t>Client:</w:t>
      </w:r>
      <w:r w:rsidRPr="0079102E">
        <w:rPr>
          <w:lang w:val="en-US"/>
        </w:rPr>
        <w:t xml:space="preserve"> </w:t>
      </w:r>
      <w:r w:rsidRPr="0079102E">
        <w:rPr>
          <w:color w:val="212121"/>
          <w:highlight w:val="white"/>
          <w:lang w:val="en-US"/>
        </w:rPr>
        <w:t xml:space="preserve">A101 Group </w:t>
      </w:r>
    </w:p>
    <w:p w:rsidR="00120E53" w:rsidRPr="0079102E" w:rsidRDefault="005F11F8">
      <w:pPr>
        <w:rPr>
          <w:lang w:val="en-US"/>
        </w:rPr>
      </w:pPr>
      <w:proofErr w:type="spellStart"/>
      <w:r w:rsidRPr="0079102E">
        <w:rPr>
          <w:rFonts w:ascii="Roboto" w:eastAsia="Roboto" w:hAnsi="Roboto" w:cs="Roboto"/>
          <w:b/>
          <w:lang w:val="en-US"/>
        </w:rPr>
        <w:t>Programme</w:t>
      </w:r>
      <w:proofErr w:type="spellEnd"/>
      <w:r w:rsidRPr="0025430E">
        <w:rPr>
          <w:rFonts w:ascii="Roboto" w:eastAsia="Roboto" w:hAnsi="Roboto" w:cs="Roboto"/>
          <w:b/>
        </w:rPr>
        <w:t xml:space="preserve">: </w:t>
      </w:r>
      <w:proofErr w:type="spellStart"/>
      <w:r w:rsidR="0025430E">
        <w:t>междунароный</w:t>
      </w:r>
      <w:proofErr w:type="spellEnd"/>
      <w:r w:rsidR="0025430E">
        <w:t xml:space="preserve"> конкурс на разработку концепции общественных пространств на территорию </w:t>
      </w:r>
      <w:r w:rsidR="0025430E" w:rsidRPr="0025430E">
        <w:rPr>
          <w:lang w:val="en-US"/>
        </w:rPr>
        <w:t>100</w:t>
      </w:r>
      <w:r w:rsidR="0025430E">
        <w:t xml:space="preserve"> Га</w:t>
      </w:r>
    </w:p>
    <w:p w:rsidR="00120E53" w:rsidRPr="0079102E" w:rsidRDefault="00120E53">
      <w:pPr>
        <w:rPr>
          <w:lang w:val="en-US"/>
        </w:rPr>
      </w:pPr>
    </w:p>
    <w:p w:rsidR="00120E53" w:rsidRPr="0025430E" w:rsidRDefault="0025430E">
      <w:pPr>
        <w:pStyle w:val="1"/>
        <w:keepNext w:val="0"/>
        <w:keepLines w:val="0"/>
        <w:spacing w:before="0" w:after="0"/>
        <w:rPr>
          <w:b/>
          <w:color w:val="1B2733"/>
          <w:sz w:val="48"/>
          <w:szCs w:val="48"/>
        </w:rPr>
      </w:pPr>
      <w:bookmarkStart w:id="0" w:name="_f21vbjbr1z3o" w:colFirst="0" w:colLast="0"/>
      <w:bookmarkEnd w:id="0"/>
      <w:r>
        <w:rPr>
          <w:b/>
          <w:color w:val="1B2733"/>
          <w:sz w:val="48"/>
          <w:szCs w:val="48"/>
        </w:rPr>
        <w:t>САДЫ ТРОЛЛЕЙ</w:t>
      </w:r>
    </w:p>
    <w:p w:rsidR="00D028B2" w:rsidRPr="00D028B2" w:rsidRDefault="00D028B2" w:rsidP="00D028B2">
      <w:r>
        <w:t>Девелоперские проекты Новой Москвы продают образ жизни среди лесов, лугов и ручьев вдали от суеты мегаполиса, но с приходом многоэтажной застройки и обеспечивающей ее инфраструктуры антропогенная нагрузка многократно возрастает, в результате чего эта основная ценность повсеместно уничтожается.</w:t>
      </w:r>
    </w:p>
    <w:p w:rsidR="00406586" w:rsidRDefault="00406586" w:rsidP="00406586">
      <w:pPr>
        <w:rPr>
          <w:rFonts w:eastAsia="Times New Roman"/>
        </w:rPr>
      </w:pPr>
      <w:r w:rsidRPr="00406586">
        <w:rPr>
          <w:rFonts w:eastAsia="Times New Roman"/>
        </w:rPr>
        <w:t>В основе</w:t>
      </w:r>
      <w:r w:rsidR="00D028B2">
        <w:rPr>
          <w:rFonts w:eastAsia="Times New Roman"/>
        </w:rPr>
        <w:t xml:space="preserve"> настоящей </w:t>
      </w:r>
      <w:r w:rsidRPr="00406586">
        <w:rPr>
          <w:rFonts w:eastAsia="Times New Roman"/>
        </w:rPr>
        <w:t>концепции лежит принцип планирования открытых городских пространств, направленн</w:t>
      </w:r>
      <w:r>
        <w:rPr>
          <w:rFonts w:eastAsia="Times New Roman"/>
        </w:rPr>
        <w:t>ый</w:t>
      </w:r>
      <w:r w:rsidRPr="00406586">
        <w:rPr>
          <w:rFonts w:eastAsia="Times New Roman"/>
        </w:rPr>
        <w:t xml:space="preserve"> на воспроизводство потенциала экосистем природной среды.</w:t>
      </w:r>
    </w:p>
    <w:p w:rsidR="00D028B2" w:rsidRDefault="00D028B2" w:rsidP="00406586">
      <w:pPr>
        <w:rPr>
          <w:rFonts w:eastAsia="Times New Roman"/>
        </w:rPr>
      </w:pPr>
      <w:r>
        <w:rPr>
          <w:rFonts w:eastAsia="Times New Roman"/>
        </w:rPr>
        <w:t>Он состоит в установлении зон с различным балансом приоритета природного/урбанизированного окружения</w:t>
      </w:r>
    </w:p>
    <w:p w:rsidR="00D028B2" w:rsidRDefault="00D028B2" w:rsidP="00D028B2">
      <w:pPr>
        <w:rPr>
          <w:rFonts w:eastAsia="Times New Roman"/>
        </w:rPr>
      </w:pPr>
      <w:r>
        <w:rPr>
          <w:rFonts w:eastAsia="Times New Roman"/>
        </w:rPr>
        <w:t xml:space="preserve">В зонах водоемов и открытых водотоков устанавливается режим </w:t>
      </w:r>
      <w:r>
        <w:rPr>
          <w:rFonts w:eastAsia="Times New Roman"/>
          <w:lang w:val="en-US"/>
        </w:rPr>
        <w:t>NNN</w:t>
      </w:r>
      <w:r w:rsidRPr="00D028B2">
        <w:rPr>
          <w:rFonts w:eastAsia="Times New Roman"/>
        </w:rPr>
        <w:t xml:space="preserve"> </w:t>
      </w:r>
      <w:r>
        <w:rPr>
          <w:rFonts w:eastAsia="Times New Roman"/>
        </w:rPr>
        <w:t xml:space="preserve">однозначного приоритета природных экосистем с искусственно ограниченным присутствием людей. Они связаны в общую сеть, образуя </w:t>
      </w:r>
      <w:proofErr w:type="spellStart"/>
      <w:r>
        <w:rPr>
          <w:rFonts w:eastAsia="Times New Roman"/>
        </w:rPr>
        <w:t>экокаркас</w:t>
      </w:r>
      <w:proofErr w:type="spellEnd"/>
      <w:r>
        <w:rPr>
          <w:rFonts w:eastAsia="Times New Roman"/>
        </w:rPr>
        <w:t xml:space="preserve"> воспроизводства природных экосистем. </w:t>
      </w:r>
      <w:r w:rsidRPr="00D028B2">
        <w:rPr>
          <w:rFonts w:eastAsia="Times New Roman"/>
        </w:rPr>
        <w:t xml:space="preserve">В пограничных им зонах NNU назначается режим преимущественно природных экосистем - в них возможно эпизодическое присутствие людей, но основное время в них поддерживается и </w:t>
      </w:r>
      <w:r w:rsidRPr="00D028B2">
        <w:rPr>
          <w:rFonts w:eastAsia="Times New Roman"/>
        </w:rPr>
        <w:t>восстанавливается</w:t>
      </w:r>
      <w:r w:rsidRPr="00D028B2">
        <w:rPr>
          <w:rFonts w:eastAsia="Times New Roman"/>
        </w:rPr>
        <w:t xml:space="preserve"> мощность природных </w:t>
      </w:r>
      <w:r w:rsidRPr="00D028B2">
        <w:rPr>
          <w:rFonts w:eastAsia="Times New Roman"/>
        </w:rPr>
        <w:t>экосистем</w:t>
      </w:r>
      <w:r w:rsidRPr="00D028B2">
        <w:rPr>
          <w:rFonts w:eastAsia="Times New Roman"/>
        </w:rPr>
        <w:t xml:space="preserve">. В зонах UUN - приоритет стационарным общественным функциям в природном окружении. Зоны UUU - однозначный приоритет </w:t>
      </w:r>
      <w:r w:rsidRPr="00D028B2">
        <w:rPr>
          <w:rFonts w:eastAsia="Times New Roman"/>
        </w:rPr>
        <w:t>присутствию</w:t>
      </w:r>
      <w:r w:rsidRPr="00D028B2">
        <w:rPr>
          <w:rFonts w:eastAsia="Times New Roman"/>
        </w:rPr>
        <w:t xml:space="preserve"> людей, общественным функциям и их оснащению.</w:t>
      </w:r>
    </w:p>
    <w:p w:rsidR="00D028B2" w:rsidRDefault="00D028B2" w:rsidP="00D028B2">
      <w:pPr>
        <w:rPr>
          <w:rFonts w:eastAsia="Times New Roman"/>
        </w:rPr>
      </w:pPr>
    </w:p>
    <w:p w:rsidR="00D028B2" w:rsidRDefault="00D028B2" w:rsidP="00D028B2">
      <w:r>
        <w:rPr>
          <w:lang w:val="en-US"/>
        </w:rPr>
        <w:t>NNN</w:t>
      </w:r>
      <w:r w:rsidRPr="00406586">
        <w:t xml:space="preserve"> – </w:t>
      </w:r>
      <w:r>
        <w:t>зона природных компонентов</w:t>
      </w:r>
    </w:p>
    <w:p w:rsidR="00D028B2" w:rsidRDefault="00D028B2" w:rsidP="00D028B2">
      <w:r>
        <w:rPr>
          <w:lang w:val="en-US"/>
        </w:rPr>
        <w:t>NNU</w:t>
      </w:r>
      <w:r w:rsidRPr="00406586">
        <w:t xml:space="preserve"> </w:t>
      </w:r>
      <w:r>
        <w:t>–</w:t>
      </w:r>
      <w:r w:rsidRPr="00406586">
        <w:t xml:space="preserve"> </w:t>
      </w:r>
      <w:r>
        <w:t>зона с приоритетом природных компонентов</w:t>
      </w:r>
    </w:p>
    <w:p w:rsidR="00D028B2" w:rsidRDefault="00D028B2" w:rsidP="00D028B2">
      <w:r>
        <w:rPr>
          <w:lang w:val="en-US"/>
        </w:rPr>
        <w:t>NUU</w:t>
      </w:r>
      <w:r w:rsidRPr="00406586">
        <w:t xml:space="preserve"> – </w:t>
      </w:r>
      <w:r>
        <w:t>зона с приоритетом общественных функций</w:t>
      </w:r>
    </w:p>
    <w:p w:rsidR="00D028B2" w:rsidRDefault="00D028B2" w:rsidP="00D028B2">
      <w:r>
        <w:rPr>
          <w:lang w:val="en-US"/>
        </w:rPr>
        <w:t xml:space="preserve">UUU – </w:t>
      </w:r>
      <w:r>
        <w:t>зона общественных функций</w:t>
      </w:r>
    </w:p>
    <w:p w:rsidR="00D028B2" w:rsidRPr="00D028B2" w:rsidRDefault="00D028B2" w:rsidP="00D028B2"/>
    <w:p w:rsidR="00406586" w:rsidRDefault="00D028B2" w:rsidP="00D028B2">
      <w:pPr>
        <w:rPr>
          <w:rFonts w:eastAsia="Times New Roman"/>
        </w:rPr>
      </w:pPr>
      <w:r w:rsidRPr="00D028B2">
        <w:rPr>
          <w:rFonts w:eastAsia="Times New Roman"/>
        </w:rPr>
        <w:t xml:space="preserve">Каждой зоне придан </w:t>
      </w:r>
      <w:proofErr w:type="spellStart"/>
      <w:r w:rsidRPr="00D028B2">
        <w:rPr>
          <w:rFonts w:eastAsia="Times New Roman"/>
        </w:rPr>
        <w:t>соотвествующий</w:t>
      </w:r>
      <w:proofErr w:type="spellEnd"/>
      <w:r w:rsidRPr="00D028B2">
        <w:rPr>
          <w:rFonts w:eastAsia="Times New Roman"/>
        </w:rPr>
        <w:t xml:space="preserve"> дизайн-код покрытий, растений и оборудования, применяемых в этих зонах по всему проекту.</w:t>
      </w:r>
    </w:p>
    <w:p w:rsidR="00D028B2" w:rsidRPr="00D028B2" w:rsidRDefault="00D028B2" w:rsidP="00D028B2">
      <w:pPr>
        <w:rPr>
          <w:rFonts w:eastAsia="Times New Roman"/>
        </w:rPr>
      </w:pPr>
      <w:r w:rsidRPr="00D028B2">
        <w:rPr>
          <w:rFonts w:eastAsia="Times New Roman"/>
        </w:rPr>
        <w:t xml:space="preserve">Проектируемый фрагмент - парк, содержащий все виды зон. имеющийся рельеф и разнообразие возрастного и видового состава деревьев сами по себе создают живописную ландшафтную композицию. Кластеризация деревьев по породному составу в различных частях фрагмента создают живописные и разнообразные поляны. Всего два мультифункциональных объекта - водный комплекс </w:t>
      </w:r>
      <w:proofErr w:type="spellStart"/>
      <w:r w:rsidRPr="00D028B2">
        <w:rPr>
          <w:rFonts w:eastAsia="Times New Roman"/>
        </w:rPr>
        <w:t>Аалто</w:t>
      </w:r>
      <w:proofErr w:type="spellEnd"/>
      <w:r w:rsidRPr="00D028B2">
        <w:rPr>
          <w:rFonts w:eastAsia="Times New Roman"/>
        </w:rPr>
        <w:t xml:space="preserve"> в лесной чаще и соседский центр </w:t>
      </w:r>
      <w:proofErr w:type="spellStart"/>
      <w:r w:rsidRPr="00D028B2">
        <w:rPr>
          <w:rFonts w:eastAsia="Times New Roman"/>
        </w:rPr>
        <w:t>Снигель</w:t>
      </w:r>
      <w:proofErr w:type="spellEnd"/>
      <w:r w:rsidRPr="00D028B2">
        <w:rPr>
          <w:rFonts w:eastAsia="Times New Roman"/>
        </w:rPr>
        <w:t xml:space="preserve"> на променаде - вместе с этими полянами создают многообразие сценариев круглогодичного функционального использования различными социально-культурными группами. </w:t>
      </w:r>
    </w:p>
    <w:p w:rsidR="00D028B2" w:rsidRPr="00D028B2" w:rsidRDefault="00D028B2" w:rsidP="00D028B2">
      <w:pPr>
        <w:rPr>
          <w:rFonts w:eastAsia="Times New Roman"/>
        </w:rPr>
      </w:pPr>
      <w:r w:rsidRPr="00D028B2">
        <w:rPr>
          <w:rFonts w:eastAsia="Times New Roman"/>
        </w:rPr>
        <w:t xml:space="preserve">Мост/батут </w:t>
      </w:r>
      <w:proofErr w:type="spellStart"/>
      <w:r w:rsidRPr="00D028B2">
        <w:rPr>
          <w:rFonts w:eastAsia="Times New Roman"/>
        </w:rPr>
        <w:t>Сварт</w:t>
      </w:r>
      <w:proofErr w:type="spellEnd"/>
      <w:r w:rsidRPr="00D028B2">
        <w:rPr>
          <w:rFonts w:eastAsia="Times New Roman"/>
        </w:rPr>
        <w:t xml:space="preserve"> с поднятыми над ландшафтом дорожками образуют множество сценариев прогулочных маршрутов. </w:t>
      </w:r>
    </w:p>
    <w:p w:rsidR="00D028B2" w:rsidRPr="00D028B2" w:rsidRDefault="00D028B2" w:rsidP="00D028B2">
      <w:pPr>
        <w:rPr>
          <w:rFonts w:eastAsia="Times New Roman"/>
        </w:rPr>
      </w:pPr>
      <w:r w:rsidRPr="00D028B2">
        <w:rPr>
          <w:rFonts w:eastAsia="Times New Roman"/>
        </w:rPr>
        <w:t>Специфический “титанический” дизайн-код объектов "сад троллей" вместе с поэтичными названиями на всех языках северных стран образуют уникальность и узнаваемость проекту.</w:t>
      </w:r>
    </w:p>
    <w:p w:rsidR="00406586" w:rsidRDefault="00406586" w:rsidP="00406586"/>
    <w:p w:rsidR="00406586" w:rsidRPr="00406586" w:rsidRDefault="00406586" w:rsidP="00406586"/>
    <w:p w:rsidR="00120E53" w:rsidRPr="00406586" w:rsidRDefault="00120E53"/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>Development projects surrounding Moscow all sell a way of life among forests, meadows and streams away from the hustle and bustle of the megalopolis, but with the arrival of multi-</w:t>
      </w:r>
      <w:proofErr w:type="spellStart"/>
      <w:r w:rsidRPr="0079102E">
        <w:rPr>
          <w:lang w:val="en-US"/>
        </w:rPr>
        <w:t>storey</w:t>
      </w:r>
      <w:proofErr w:type="spellEnd"/>
      <w:r w:rsidRPr="0079102E">
        <w:rPr>
          <w:lang w:val="en-US"/>
        </w:rPr>
        <w:t xml:space="preserve"> buildings and the </w:t>
      </w:r>
      <w:r w:rsidRPr="0079102E">
        <w:rPr>
          <w:lang w:val="en-US"/>
        </w:rPr>
        <w:lastRenderedPageBreak/>
        <w:t>infrastructure providing it, the anthropogenic foot</w:t>
      </w:r>
      <w:r w:rsidRPr="0079102E">
        <w:rPr>
          <w:lang w:val="en-US"/>
        </w:rPr>
        <w:t>print multiplies, as a result of which this basic value is going destroyed.</w:t>
      </w:r>
    </w:p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>At the heart of this concept is the principle of planning open urban spaces, aimed at reproducing the capacity of natural environment ecosystems.</w:t>
      </w:r>
    </w:p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>The concept proposes the following</w:t>
      </w:r>
      <w:r w:rsidRPr="0079102E">
        <w:rPr>
          <w:lang w:val="en-US"/>
        </w:rPr>
        <w:t xml:space="preserve"> zones of planning:</w:t>
      </w:r>
    </w:p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>NNN - zone of unequivocal advantage of natural components</w:t>
      </w:r>
    </w:p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>NNU - zone of predominant domination of natural ecologies</w:t>
      </w:r>
    </w:p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>UUN - zone with priority of public functions</w:t>
      </w:r>
    </w:p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>UUU - zone with unequivocal priority of public functions required for the p</w:t>
      </w:r>
      <w:r w:rsidRPr="0079102E">
        <w:rPr>
          <w:lang w:val="en-US"/>
        </w:rPr>
        <w:t>rojected facilities</w:t>
      </w:r>
    </w:p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>It consists in establishing zones with different priority balances of the natural / urbanized environment.</w:t>
      </w:r>
    </w:p>
    <w:p w:rsidR="00120E53" w:rsidRPr="0079102E" w:rsidRDefault="00120E53">
      <w:pPr>
        <w:rPr>
          <w:lang w:val="en-US"/>
        </w:rPr>
      </w:pPr>
    </w:p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 xml:space="preserve">The NNN mode of unambiguous priority of natural ecosystems </w:t>
      </w:r>
      <w:proofErr w:type="gramStart"/>
      <w:r w:rsidRPr="0079102E">
        <w:rPr>
          <w:lang w:val="en-US"/>
        </w:rPr>
        <w:t>is established</w:t>
      </w:r>
      <w:proofErr w:type="gramEnd"/>
      <w:r w:rsidRPr="0079102E">
        <w:rPr>
          <w:lang w:val="en-US"/>
        </w:rPr>
        <w:t xml:space="preserve"> with the artificially limited presence of people for z</w:t>
      </w:r>
      <w:r w:rsidRPr="0079102E">
        <w:rPr>
          <w:lang w:val="en-US"/>
        </w:rPr>
        <w:t xml:space="preserve">ones of reservoirs and open watercourses. They </w:t>
      </w:r>
      <w:proofErr w:type="gramStart"/>
      <w:r w:rsidRPr="0079102E">
        <w:rPr>
          <w:lang w:val="en-US"/>
        </w:rPr>
        <w:t>are connected</w:t>
      </w:r>
      <w:proofErr w:type="gramEnd"/>
      <w:r w:rsidRPr="0079102E">
        <w:rPr>
          <w:lang w:val="en-US"/>
        </w:rPr>
        <w:t xml:space="preserve"> to a common network, forming an eco-frame for the reproduction of natural ecosystems. In the border zones of NNU, the mode of predominantly natural ecosystems </w:t>
      </w:r>
      <w:proofErr w:type="gramStart"/>
      <w:r w:rsidRPr="0079102E">
        <w:rPr>
          <w:lang w:val="en-US"/>
        </w:rPr>
        <w:t>is assigned</w:t>
      </w:r>
      <w:proofErr w:type="gramEnd"/>
      <w:r w:rsidRPr="0079102E">
        <w:rPr>
          <w:lang w:val="en-US"/>
        </w:rPr>
        <w:t xml:space="preserve"> - an occasional presence</w:t>
      </w:r>
      <w:r w:rsidRPr="0079102E">
        <w:rPr>
          <w:lang w:val="en-US"/>
        </w:rPr>
        <w:t xml:space="preserve"> of people is possible there, but the main time it serves to maintain and restore the capacity of natural ecosystems.</w:t>
      </w:r>
    </w:p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 xml:space="preserve">In the UUN zones, priority </w:t>
      </w:r>
      <w:proofErr w:type="gramStart"/>
      <w:r w:rsidRPr="0079102E">
        <w:rPr>
          <w:lang w:val="en-US"/>
        </w:rPr>
        <w:t>is given</w:t>
      </w:r>
      <w:proofErr w:type="gramEnd"/>
      <w:r w:rsidRPr="0079102E">
        <w:rPr>
          <w:lang w:val="en-US"/>
        </w:rPr>
        <w:t xml:space="preserve"> to stationary public functions in the natural environment.</w:t>
      </w:r>
    </w:p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>The UUU zones have a clear priority for the</w:t>
      </w:r>
      <w:r w:rsidRPr="0079102E">
        <w:rPr>
          <w:lang w:val="en-US"/>
        </w:rPr>
        <w:t xml:space="preserve"> presence of people, for public functions and equipment.</w:t>
      </w:r>
    </w:p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 xml:space="preserve">Each zone </w:t>
      </w:r>
      <w:proofErr w:type="gramStart"/>
      <w:r w:rsidRPr="0079102E">
        <w:rPr>
          <w:lang w:val="en-US"/>
        </w:rPr>
        <w:t>is given</w:t>
      </w:r>
      <w:proofErr w:type="gramEnd"/>
      <w:r w:rsidRPr="0079102E">
        <w:rPr>
          <w:lang w:val="en-US"/>
        </w:rPr>
        <w:t xml:space="preserve"> the appropriate design code for the coatings, plants and equipment used in these areas throughout the project.</w:t>
      </w:r>
    </w:p>
    <w:p w:rsidR="00120E53" w:rsidRPr="0079102E" w:rsidRDefault="00120E53">
      <w:pPr>
        <w:rPr>
          <w:lang w:val="en-US"/>
        </w:rPr>
      </w:pPr>
    </w:p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>The fragment - a park, designed in the framework of the competition,</w:t>
      </w:r>
      <w:r w:rsidRPr="0079102E">
        <w:rPr>
          <w:lang w:val="en-US"/>
        </w:rPr>
        <w:t xml:space="preserve"> containing all kinds of zones. The existing relief and the diversity of the age and species composition of the trees themselves creates a picturesque landscape composition. Clustering of trees by rock composition in different parts of the fragment creates</w:t>
      </w:r>
      <w:r w:rsidRPr="0079102E">
        <w:rPr>
          <w:lang w:val="en-US"/>
        </w:rPr>
        <w:t xml:space="preserve"> picturesque and diverse glades. Only two multifunctional objects - the Aalto water complex in the forest area and the neighboring center </w:t>
      </w:r>
      <w:proofErr w:type="spellStart"/>
      <w:r w:rsidRPr="0079102E">
        <w:rPr>
          <w:lang w:val="en-US"/>
        </w:rPr>
        <w:t>Snigel</w:t>
      </w:r>
      <w:proofErr w:type="spellEnd"/>
      <w:r w:rsidRPr="0079102E">
        <w:rPr>
          <w:lang w:val="en-US"/>
        </w:rPr>
        <w:t xml:space="preserve"> on the promenade - together with these glades creates a variety of scenarios of year-round functional use by va</w:t>
      </w:r>
      <w:r w:rsidRPr="0079102E">
        <w:rPr>
          <w:lang w:val="en-US"/>
        </w:rPr>
        <w:t xml:space="preserve">rious social and cultural </w:t>
      </w:r>
      <w:proofErr w:type="spellStart"/>
      <w:r w:rsidRPr="0079102E">
        <w:rPr>
          <w:lang w:val="en-US"/>
        </w:rPr>
        <w:t>groups.The</w:t>
      </w:r>
      <w:proofErr w:type="spellEnd"/>
      <w:r w:rsidRPr="0079102E">
        <w:rPr>
          <w:lang w:val="en-US"/>
        </w:rPr>
        <w:t xml:space="preserve"> Swart bridge / trampoline with the paths raised above the landscape forms many scenarios for walking routes.</w:t>
      </w:r>
    </w:p>
    <w:p w:rsidR="00120E53" w:rsidRPr="0079102E" w:rsidRDefault="00120E53">
      <w:pPr>
        <w:rPr>
          <w:lang w:val="en-US"/>
        </w:rPr>
      </w:pPr>
    </w:p>
    <w:p w:rsidR="00120E53" w:rsidRPr="0079102E" w:rsidRDefault="005F11F8">
      <w:pPr>
        <w:rPr>
          <w:lang w:val="en-US"/>
        </w:rPr>
      </w:pPr>
      <w:r w:rsidRPr="0079102E">
        <w:rPr>
          <w:lang w:val="en-US"/>
        </w:rPr>
        <w:t>Specific "titanic" design code of "troll gardens" objects together with poetic names in all languages ​​of no</w:t>
      </w:r>
      <w:r w:rsidRPr="0079102E">
        <w:rPr>
          <w:lang w:val="en-US"/>
        </w:rPr>
        <w:t xml:space="preserve">rthern </w:t>
      </w:r>
      <w:proofErr w:type="gramStart"/>
      <w:r w:rsidRPr="0079102E">
        <w:rPr>
          <w:lang w:val="en-US"/>
        </w:rPr>
        <w:t>countries</w:t>
      </w:r>
      <w:proofErr w:type="gramEnd"/>
      <w:r w:rsidRPr="0079102E">
        <w:rPr>
          <w:lang w:val="en-US"/>
        </w:rPr>
        <w:t xml:space="preserve"> forms uniqueness and recognition of the project.</w:t>
      </w:r>
    </w:p>
    <w:p w:rsidR="00120E53" w:rsidRPr="0079102E" w:rsidRDefault="00120E53">
      <w:pPr>
        <w:rPr>
          <w:lang w:val="en-US"/>
        </w:rPr>
      </w:pPr>
    </w:p>
    <w:p w:rsidR="00120E53" w:rsidRPr="0079102E" w:rsidRDefault="005F11F8">
      <w:pPr>
        <w:rPr>
          <w:lang w:val="en-US"/>
        </w:rPr>
      </w:pPr>
      <w:r w:rsidRPr="0079102E">
        <w:rPr>
          <w:b/>
          <w:lang w:val="en-US"/>
        </w:rPr>
        <w:t xml:space="preserve">Team: </w:t>
      </w:r>
      <w:hyperlink r:id="rId4">
        <w:r w:rsidRPr="0079102E">
          <w:rPr>
            <w:color w:val="1155CC"/>
            <w:u w:val="single"/>
            <w:lang w:val="en-US"/>
          </w:rPr>
          <w:t>design::unit</w:t>
        </w:r>
      </w:hyperlink>
      <w:r w:rsidRPr="0079102E">
        <w:rPr>
          <w:lang w:val="en-US"/>
        </w:rPr>
        <w:t xml:space="preserve">: </w:t>
      </w:r>
      <w:proofErr w:type="spellStart"/>
      <w:r w:rsidRPr="0079102E">
        <w:rPr>
          <w:lang w:val="en-US"/>
        </w:rPr>
        <w:t>Daniyar</w:t>
      </w:r>
      <w:proofErr w:type="spellEnd"/>
      <w:r w:rsidRPr="0079102E">
        <w:rPr>
          <w:lang w:val="en-US"/>
        </w:rPr>
        <w:t xml:space="preserve"> </w:t>
      </w:r>
      <w:proofErr w:type="spellStart"/>
      <w:r w:rsidRPr="0079102E">
        <w:rPr>
          <w:lang w:val="en-US"/>
        </w:rPr>
        <w:t>Yusupov</w:t>
      </w:r>
      <w:proofErr w:type="spellEnd"/>
      <w:r w:rsidRPr="0079102E">
        <w:rPr>
          <w:lang w:val="en-US"/>
        </w:rPr>
        <w:t xml:space="preserve">, Vladimir </w:t>
      </w:r>
      <w:proofErr w:type="spellStart"/>
      <w:r w:rsidRPr="0079102E">
        <w:rPr>
          <w:lang w:val="en-US"/>
        </w:rPr>
        <w:t>Petrosyan</w:t>
      </w:r>
      <w:proofErr w:type="spellEnd"/>
      <w:r w:rsidRPr="0079102E">
        <w:rPr>
          <w:lang w:val="en-US"/>
        </w:rPr>
        <w:t xml:space="preserve">, </w:t>
      </w:r>
      <w:proofErr w:type="spellStart"/>
      <w:r w:rsidRPr="0079102E">
        <w:rPr>
          <w:lang w:val="en-US"/>
        </w:rPr>
        <w:t>Nadezhda</w:t>
      </w:r>
      <w:proofErr w:type="spellEnd"/>
      <w:r w:rsidRPr="0079102E">
        <w:rPr>
          <w:lang w:val="en-US"/>
        </w:rPr>
        <w:t xml:space="preserve"> </w:t>
      </w:r>
      <w:proofErr w:type="spellStart"/>
      <w:r w:rsidRPr="0079102E">
        <w:rPr>
          <w:lang w:val="en-US"/>
        </w:rPr>
        <w:t>Kuznetsova</w:t>
      </w:r>
      <w:proofErr w:type="spellEnd"/>
      <w:r w:rsidRPr="0079102E">
        <w:rPr>
          <w:lang w:val="en-US"/>
        </w:rPr>
        <w:t xml:space="preserve">, </w:t>
      </w:r>
      <w:proofErr w:type="gramStart"/>
      <w:r w:rsidRPr="0079102E">
        <w:rPr>
          <w:lang w:val="en-US"/>
        </w:rPr>
        <w:t>E</w:t>
      </w:r>
      <w:r w:rsidRPr="0079102E">
        <w:rPr>
          <w:lang w:val="en-US"/>
        </w:rPr>
        <w:t>lizaveta</w:t>
      </w:r>
      <w:proofErr w:type="gramEnd"/>
      <w:r w:rsidRPr="0079102E">
        <w:rPr>
          <w:lang w:val="en-US"/>
        </w:rPr>
        <w:t xml:space="preserve"> </w:t>
      </w:r>
      <w:proofErr w:type="spellStart"/>
      <w:r w:rsidRPr="0079102E">
        <w:rPr>
          <w:lang w:val="en-US"/>
        </w:rPr>
        <w:t>Vladimirova</w:t>
      </w:r>
      <w:proofErr w:type="spellEnd"/>
    </w:p>
    <w:p w:rsidR="00D028B2" w:rsidRPr="00D028B2" w:rsidRDefault="00D028B2">
      <w:pPr>
        <w:rPr>
          <w:lang w:val="en-US"/>
        </w:rPr>
      </w:pPr>
      <w:r w:rsidRPr="0079102E">
        <w:rPr>
          <w:i/>
          <w:lang w:val="en-US"/>
        </w:rPr>
        <w:t>MLA+:</w:t>
      </w:r>
      <w:r w:rsidRPr="0079102E">
        <w:rPr>
          <w:lang w:val="en-US"/>
        </w:rPr>
        <w:t xml:space="preserve"> Markus </w:t>
      </w:r>
      <w:proofErr w:type="spellStart"/>
      <w:r w:rsidRPr="0079102E">
        <w:rPr>
          <w:lang w:val="en-US"/>
        </w:rPr>
        <w:t>Appenzeller</w:t>
      </w:r>
      <w:proofErr w:type="spellEnd"/>
      <w:r w:rsidRPr="0079102E">
        <w:rPr>
          <w:lang w:val="en-US"/>
        </w:rPr>
        <w:t xml:space="preserve">, Yana </w:t>
      </w:r>
      <w:proofErr w:type="spellStart"/>
      <w:r w:rsidRPr="0079102E">
        <w:rPr>
          <w:lang w:val="en-US"/>
        </w:rPr>
        <w:t>Golubeva</w:t>
      </w:r>
      <w:proofErr w:type="spellEnd"/>
      <w:r w:rsidRPr="0079102E">
        <w:rPr>
          <w:lang w:val="en-US"/>
        </w:rPr>
        <w:t xml:space="preserve">, Chris </w:t>
      </w:r>
      <w:proofErr w:type="spellStart"/>
      <w:r w:rsidRPr="0079102E">
        <w:rPr>
          <w:lang w:val="en-US"/>
        </w:rPr>
        <w:t>Steenhuis</w:t>
      </w:r>
      <w:proofErr w:type="spellEnd"/>
      <w:r w:rsidRPr="0079102E">
        <w:rPr>
          <w:lang w:val="en-US"/>
        </w:rPr>
        <w:t xml:space="preserve">, </w:t>
      </w:r>
      <w:proofErr w:type="spellStart"/>
      <w:r w:rsidRPr="0079102E">
        <w:rPr>
          <w:lang w:val="en-US"/>
        </w:rPr>
        <w:t>Olesya</w:t>
      </w:r>
      <w:proofErr w:type="spellEnd"/>
      <w:r w:rsidRPr="0079102E">
        <w:rPr>
          <w:lang w:val="en-US"/>
        </w:rPr>
        <w:t xml:space="preserve"> </w:t>
      </w:r>
      <w:proofErr w:type="spellStart"/>
      <w:r w:rsidRPr="0079102E">
        <w:rPr>
          <w:lang w:val="en-US"/>
        </w:rPr>
        <w:t>Polaguta</w:t>
      </w:r>
      <w:proofErr w:type="spellEnd"/>
    </w:p>
    <w:p w:rsidR="00120E53" w:rsidRPr="00D028B2" w:rsidRDefault="00120E53">
      <w:pPr>
        <w:rPr>
          <w:lang w:val="en-US"/>
        </w:rPr>
      </w:pPr>
    </w:p>
    <w:p w:rsidR="00120E53" w:rsidRPr="00D028B2" w:rsidRDefault="005F11F8">
      <w:pPr>
        <w:rPr>
          <w:lang w:val="en-US"/>
        </w:rPr>
      </w:pPr>
      <w:r w:rsidRPr="00D028B2">
        <w:rPr>
          <w:b/>
          <w:lang w:val="en-US"/>
        </w:rPr>
        <w:t xml:space="preserve">Stages: </w:t>
      </w:r>
      <w:r w:rsidRPr="00D028B2">
        <w:rPr>
          <w:lang w:val="en-US"/>
        </w:rPr>
        <w:t>2017 Competition</w:t>
      </w:r>
      <w:bookmarkStart w:id="1" w:name="_GoBack"/>
      <w:bookmarkEnd w:id="1"/>
    </w:p>
    <w:sectPr w:rsidR="00120E53" w:rsidRPr="00D028B2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53"/>
    <w:rsid w:val="00120E53"/>
    <w:rsid w:val="0025430E"/>
    <w:rsid w:val="00406586"/>
    <w:rsid w:val="005F11F8"/>
    <w:rsid w:val="0079102E"/>
    <w:rsid w:val="00D0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C7A5"/>
  <w15:docId w15:val="{501A1683-2174-43D1-AE2A-DC032D7A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406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58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028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nit4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Nadie Smth</dc:creator>
  <cp:lastModifiedBy>Nadie Smth</cp:lastModifiedBy>
  <cp:revision>3</cp:revision>
  <dcterms:created xsi:type="dcterms:W3CDTF">2018-07-30T11:55:00Z</dcterms:created>
  <dcterms:modified xsi:type="dcterms:W3CDTF">2018-07-30T13:17:00Z</dcterms:modified>
</cp:coreProperties>
</file>