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DreamClinic</w:t>
      </w:r>
      <w:r>
        <w:t xml:space="preserve"> </w:t>
      </w:r>
      <w:r>
        <w:t xml:space="preserve">GP</w:t>
      </w:r>
      <w:r>
        <w:t xml:space="preserve"> </w:t>
      </w:r>
      <w:r>
        <w:t xml:space="preserve">Clinic</w:t>
      </w:r>
      <w:r>
        <w:t xml:space="preserve"> </w:t>
      </w:r>
      <w:r>
        <w:t xml:space="preserve">Operator’s</w:t>
      </w:r>
      <w:r>
        <w:t xml:space="preserve"> </w:t>
      </w:r>
      <w:r>
        <w:t xml:space="preserve">Framework</w:t>
      </w:r>
    </w:p>
    <w:p>
      <w:pPr>
        <w:pStyle w:val="Subtitle"/>
      </w:pPr>
      <w:r>
        <w:t xml:space="preserve">Complete</w:t>
      </w:r>
      <w:r>
        <w:t xml:space="preserve"> </w:t>
      </w:r>
      <w:r>
        <w:t xml:space="preserve">16-Part</w:t>
      </w:r>
      <w:r>
        <w:t xml:space="preserve"> </w:t>
      </w:r>
      <w:r>
        <w:t xml:space="preserve">Operations</w:t>
      </w:r>
      <w:r>
        <w:t xml:space="preserve"> </w:t>
      </w:r>
      <w:r>
        <w:t xml:space="preserve">Manual</w:t>
      </w:r>
      <w:r>
        <w:t xml:space="preserve"> </w:t>
      </w:r>
      <w:r>
        <w:t xml:space="preserve">for</w:t>
      </w:r>
      <w:r>
        <w:t xml:space="preserve"> </w:t>
      </w:r>
      <w:r>
        <w:t xml:space="preserve">a</w:t>
      </w:r>
      <w:r>
        <w:t xml:space="preserve"> </w:t>
      </w:r>
      <w:r>
        <w:t xml:space="preserve">4–5</w:t>
      </w:r>
      <w:r>
        <w:t xml:space="preserve"> </w:t>
      </w:r>
      <w:r>
        <w:t xml:space="preserve">FTE</w:t>
      </w:r>
      <w:r>
        <w:t xml:space="preserve"> </w:t>
      </w:r>
      <w:r>
        <w:t xml:space="preserve">General</w:t>
      </w:r>
      <w:r>
        <w:t xml:space="preserve"> </w:t>
      </w:r>
      <w:r>
        <w:t xml:space="preserve">Practice</w:t>
      </w:r>
      <w:r>
        <w:t xml:space="preserve"> </w:t>
      </w:r>
      <w:r>
        <w:t xml:space="preserve">Clinic</w:t>
      </w:r>
      <w:r>
        <w:t xml:space="preserve"> </w:t>
      </w:r>
      <w:r>
        <w:t xml:space="preserve">Victoria,</w:t>
      </w:r>
      <w:r>
        <w:t xml:space="preserve"> </w:t>
      </w:r>
      <w:r>
        <w:t xml:space="preserve">Australia</w:t>
      </w:r>
    </w:p>
    <w:p>
      <w:pPr>
        <w:pStyle w:val="Author"/>
      </w:pPr>
      <w:r>
        <w:t xml:space="preserve">Prepared</w:t>
      </w:r>
      <w:r>
        <w:t xml:space="preserve"> </w:t>
      </w:r>
      <w:r>
        <w:t xml:space="preserve">for:</w:t>
      </w:r>
      <w:r>
        <w:t xml:space="preserve"> </w:t>
      </w:r>
      <w:r>
        <w:t xml:space="preserve">Nova</w:t>
      </w:r>
      <w:r>
        <w:t xml:space="preserve"> </w:t>
      </w:r>
      <w:r>
        <w:t xml:space="preserve">De</w:t>
      </w:r>
      <w:r>
        <w:t xml:space="preserve"> </w:t>
      </w:r>
      <w:r>
        <w:t xml:space="preserve">Silva</w:t>
      </w:r>
      <w:r>
        <w:t xml:space="preserve"> </w:t>
      </w:r>
      <w:r>
        <w:t xml:space="preserve">DreamClinic</w:t>
      </w:r>
      <w:r>
        <w:t xml:space="preserve"> </w:t>
      </w:r>
      <w:r>
        <w:t xml:space="preserve">Acquisition</w:t>
      </w:r>
      <w:r>
        <w:t xml:space="preserve"> </w:t>
      </w:r>
      <w:r>
        <w:t xml:space="preserve">Project</w:t>
      </w:r>
    </w:p>
    <w:p>
      <w:pPr>
        <w:pStyle w:val="Date"/>
      </w:pPr>
      <w:r>
        <w:t xml:space="preserve">April</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BlockText"/>
      </w:pPr>
      <w:r>
        <w:rPr>
          <w:b/>
        </w:rPr>
        <w:t xml:space="preserve">Disclaimer:</w:t>
      </w:r>
      <w:r>
        <w:t xml:space="preserve"> </w:t>
      </w:r>
      <w:r>
        <w:t xml:space="preserve">All content in this framework has been prepared from expert knowledge of Australian general practice clinic operations. No clinic documents were provided as part of this engagement. Items marked</w:t>
      </w:r>
      <w:r>
        <w:t xml:space="preserve"> </w:t>
      </w:r>
      <w:r>
        <w:t xml:space="preserve">“</w:t>
      </w:r>
      <w:r>
        <w:t xml:space="preserve">Not yet reviewed</w:t>
      </w:r>
      <w:r>
        <w:t xml:space="preserve">”</w:t>
      </w:r>
      <w:r>
        <w:t xml:space="preserve"> </w:t>
      </w:r>
      <w:r>
        <w:t xml:space="preserve">or</w:t>
      </w:r>
      <w:r>
        <w:t xml:space="preserve"> </w:t>
      </w:r>
      <w:r>
        <w:t xml:space="preserve">“</w:t>
      </w:r>
      <w:r>
        <w:t xml:space="preserve">External verification needed</w:t>
      </w:r>
      <w:r>
        <w:t xml:space="preserve">”</w:t>
      </w:r>
      <w:r>
        <w:t xml:space="preserve"> </w:t>
      </w:r>
      <w:r>
        <w:t xml:space="preserve">require review against actual clinic records before reliance. This document does not constitute legal, financial, or medical advice.</w:t>
      </w:r>
    </w:p>
    <w:p>
      <w:pPr>
        <w:pStyle w:val="Heading1"/>
      </w:pPr>
      <w:bookmarkStart w:id="20" w:name="gp-clinic-operators-manual-parts-1-2"/>
      <w:r>
        <w:t xml:space="preserve">GP CLINIC OPERATOR’S MANUAL — PARTS 1 &amp; 2</w:t>
      </w:r>
      <w:bookmarkEnd w:id="20"/>
    </w:p>
    <w:p>
      <w:pPr>
        <w:pStyle w:val="Heading2"/>
      </w:pPr>
      <w:bookmarkStart w:id="21" w:name="executive-overview-management-structure"/>
      <w:r>
        <w:t xml:space="preserve">Executive Overview &amp; Management Structure</w:t>
      </w:r>
      <w:bookmarkEnd w:id="21"/>
    </w:p>
    <w:p>
      <w:pPr>
        <w:pStyle w:val="Heading3"/>
      </w:pPr>
      <w:bookmarkStart w:id="22" w:name="Xe3a94bddbd7f8a3020528cf4469ffe81fcbb33c"/>
      <w:r>
        <w:t xml:space="preserve">An Australian General Practice Acquisition Manual (Victoria)</w:t>
      </w:r>
      <w:bookmarkEnd w:id="22"/>
    </w:p>
    <w:p>
      <w:pPr>
        <w:pStyle w:val="FirstParagraph"/>
      </w:pPr>
      <w:r>
        <w:rPr>
          <w:b/>
        </w:rPr>
        <w:t xml:space="preserve">Document Version:</w:t>
      </w:r>
      <w:r>
        <w:t xml:space="preserve"> </w:t>
      </w:r>
      <w:r>
        <w:t xml:space="preserve">1.0</w:t>
      </w:r>
      <w:r>
        <w:br/>
      </w:r>
      <w:r>
        <w:rPr>
          <w:b/>
        </w:rPr>
        <w:t xml:space="preserve">Date Prepared:</w:t>
      </w:r>
      <w:r>
        <w:t xml:space="preserve"> </w:t>
      </w:r>
      <w:r>
        <w:t xml:space="preserve">April 2026</w:t>
      </w:r>
      <w:r>
        <w:br/>
      </w:r>
      <w:r>
        <w:rPr>
          <w:b/>
        </w:rPr>
        <w:t xml:space="preserve">Scope:</w:t>
      </w:r>
      <w:r>
        <w:t xml:space="preserve"> </w:t>
      </w:r>
      <w:r>
        <w:t xml:space="preserve">4–5 FTE GP Clinic</w:t>
      </w:r>
      <w:r>
        <w:br/>
      </w:r>
      <w:r>
        <w:rPr>
          <w:b/>
        </w:rPr>
        <w:t xml:space="preserve">Location Context:</w:t>
      </w:r>
      <w:r>
        <w:t xml:space="preserve"> </w:t>
      </w:r>
      <w:r>
        <w:t xml:space="preserve">Victoria, Australia</w:t>
      </w:r>
      <w:r>
        <w:br/>
      </w:r>
      <w:r>
        <w:rPr>
          <w:b/>
        </w:rPr>
        <w:t xml:space="preserve">Disclaimer:</w:t>
      </w:r>
      <w:r>
        <w:t xml:space="preserve"> </w:t>
      </w:r>
      <w:r>
        <w:t xml:space="preserve">This manual is built from expert knowledge of Australian general practice operations. External verification is required for specific compliance items, legislation updates, and financial benchmarking. Consult accountants, lawyers, and accreditation bodies for current requirements.</w:t>
      </w:r>
    </w:p>
    <w:p>
      <w:r>
        <w:pict>
          <v:rect style="width:0;height:1.5pt" o:hralign="center" o:hrstd="t" o:hr="t"/>
        </w:pict>
      </w:r>
    </w:p>
    <w:p>
      <w:pPr>
        <w:pStyle w:val="Heading1"/>
      </w:pPr>
      <w:bookmarkStart w:id="23" w:name="part-1-executive-operator-overview"/>
      <w:r>
        <w:t xml:space="preserve">PART 1 — EXECUTIVE OPERATOR OVERVIEW</w:t>
      </w:r>
      <w:bookmarkEnd w:id="23"/>
    </w:p>
    <w:p>
      <w:pPr>
        <w:pStyle w:val="Heading2"/>
      </w:pPr>
      <w:bookmarkStart w:id="24" w:name="X8865d4738aec3530df61756905db29adc39f2e1"/>
      <w:r>
        <w:t xml:space="preserve">Section 1.1 — How a 4–5 FTE GP Clinic Functions as a Business</w:t>
      </w:r>
      <w:bookmarkEnd w:id="24"/>
    </w:p>
    <w:p>
      <w:pPr>
        <w:pStyle w:val="Heading3"/>
      </w:pPr>
      <w:bookmarkStart w:id="25" w:name="revenue-model-financial-scale"/>
      <w:r>
        <w:t xml:space="preserve">Revenue Model &amp; Financial Scale</w:t>
      </w:r>
      <w:bookmarkEnd w:id="25"/>
    </w:p>
    <w:p>
      <w:pPr>
        <w:pStyle w:val="FirstParagraph"/>
      </w:pPr>
      <w:r>
        <w:t xml:space="preserve">A typical 4–5 FTE (full-time equivalent) general practice in Victoria operates as a small services business with highly variable revenue depending on billing model and patient demographics.</w:t>
      </w:r>
    </w:p>
    <w:p>
      <w:pPr>
        <w:pStyle w:val="BodyText"/>
      </w:pPr>
      <w:r>
        <w:rPr>
          <w:b/>
        </w:rPr>
        <w:t xml:space="preserve">Billing Models:</w:t>
      </w:r>
      <w:r>
        <w:t xml:space="preserve"> </w:t>
      </w:r>
      <w:r>
        <w:t xml:space="preserve">-</w:t>
      </w:r>
      <w:r>
        <w:t xml:space="preserve"> </w:t>
      </w:r>
      <w:r>
        <w:rPr>
          <w:b/>
        </w:rPr>
        <w:t xml:space="preserve">Bulk-billing clinics:</w:t>
      </w:r>
      <w:r>
        <w:t xml:space="preserve"> </w:t>
      </w:r>
      <w:r>
        <w:t xml:space="preserve">GPs receive payment directly from Medicare for eligible services; patient pays zero gap. Operator’s revenue = Medicare fee schedule × activity + rebates for chronic disease programs. Simpler administration but lower margins and patient volume dependency.</w:t>
      </w:r>
      <w:r>
        <w:t xml:space="preserve"> </w:t>
      </w:r>
      <w:r>
        <w:t xml:space="preserve">-</w:t>
      </w:r>
      <w:r>
        <w:t xml:space="preserve"> </w:t>
      </w:r>
      <w:r>
        <w:rPr>
          <w:b/>
        </w:rPr>
        <w:t xml:space="preserve">Mixed-billing clinics:</w:t>
      </w:r>
      <w:r>
        <w:t xml:space="preserve"> </w:t>
      </w:r>
      <w:r>
        <w:t xml:space="preserve">GPs charge patient directly; patient receives Medicare rebate and pays the gap (difference). Allows higher per-consultation revenue but requires active collections and impacts some patient demographics. Higher administration overhead.</w:t>
      </w:r>
      <w:r>
        <w:t xml:space="preserve"> </w:t>
      </w:r>
      <w:r>
        <w:t xml:space="preserve">-</w:t>
      </w:r>
      <w:r>
        <w:t xml:space="preserve"> </w:t>
      </w:r>
      <w:r>
        <w:rPr>
          <w:b/>
        </w:rPr>
        <w:t xml:space="preserve">Private clinics:</w:t>
      </w:r>
      <w:r>
        <w:t xml:space="preserve"> </w:t>
      </w:r>
      <w:r>
        <w:t xml:space="preserve">No Medicare; all revenue from patients. Highest margins but smallest market, requires strong reputation/location.</w:t>
      </w:r>
    </w:p>
    <w:p>
      <w:pPr>
        <w:pStyle w:val="BodyText"/>
      </w:pPr>
      <w:r>
        <w:rPr>
          <w:b/>
        </w:rPr>
        <w:t xml:space="preserve">Typical Annual Revenue Range (4–5 FTE):</w:t>
      </w:r>
      <w:r>
        <w:t xml:space="preserve"> </w:t>
      </w:r>
      <w:r>
        <w:t xml:space="preserve">- Bulk-billing, average demographics: $1.5M–$2.2M annually</w:t>
      </w:r>
      <w:r>
        <w:t xml:space="preserve"> </w:t>
      </w:r>
      <w:r>
        <w:t xml:space="preserve">- Mixed-billing, average demographics: $2.0M–$3.0M annually</w:t>
      </w:r>
      <w:r>
        <w:t xml:space="preserve"> </w:t>
      </w:r>
      <w:r>
        <w:t xml:space="preserve">- High-volume bulk + chronic disease programs: $2.5M–$3.5M annually</w:t>
      </w:r>
      <w:r>
        <w:t xml:space="preserve"> </w:t>
      </w:r>
      <w:r>
        <w:t xml:space="preserve">-</w:t>
      </w:r>
      <w:r>
        <w:t xml:space="preserve"> </w:t>
      </w:r>
      <w:r>
        <w:rPr>
          <w:i/>
        </w:rPr>
        <w:t xml:space="preserve">Source: Expert knowledge. External verification needed via AMA, RACGP survey data, and local practice benchmarking.</w:t>
      </w:r>
    </w:p>
    <w:p>
      <w:pPr>
        <w:pStyle w:val="BodyText"/>
      </w:pPr>
      <w:r>
        <w:rPr>
          <w:b/>
        </w:rPr>
        <w:t xml:space="preserve">Medicare as Revenue Driver:</w:t>
      </w:r>
      <w:r>
        <w:t xml:space="preserve"> </w:t>
      </w:r>
      <w:r>
        <w:t xml:space="preserve">- Medicare rebates comprise 75–85% of gross revenue in bulk-billing clinics, 60–70% in mixed-billing</w:t>
      </w:r>
      <w:r>
        <w:t xml:space="preserve"> </w:t>
      </w:r>
      <w:r>
        <w:t xml:space="preserve">- Remaining revenue: private services (travel medicine, work cover, insurance medicals), allied health, rent from subtenants, ancillary (pathology, dispensing)</w:t>
      </w:r>
      <w:r>
        <w:t xml:space="preserve"> </w:t>
      </w:r>
      <w:r>
        <w:t xml:space="preserve">-</w:t>
      </w:r>
      <w:r>
        <w:t xml:space="preserve"> </w:t>
      </w:r>
      <w:r>
        <w:rPr>
          <w:i/>
        </w:rPr>
        <w:t xml:space="preserve">Source: Expert knowledge.</w:t>
      </w:r>
    </w:p>
    <w:p>
      <w:pPr>
        <w:pStyle w:val="Heading3"/>
      </w:pPr>
      <w:bookmarkStart w:id="26" w:name="cost-structure-operating-margins"/>
      <w:r>
        <w:t xml:space="preserve">Cost Structure &amp; Operating Margins</w:t>
      </w:r>
      <w:bookmarkEnd w:id="26"/>
    </w:p>
    <w:p>
      <w:pPr>
        <w:pStyle w:val="FirstParagraph"/>
      </w:pPr>
      <w:r>
        <w:t xml:space="preserve">A sustainable 4–5 FTE practice typically operates on gross margins of 35–55%, with EBITDA (earnings before interest, tax, depreciation, amortisation) of 20–35%.</w:t>
      </w:r>
    </w:p>
    <w:p>
      <w:pPr>
        <w:pStyle w:val="BodyText"/>
      </w:pPr>
      <w:r>
        <w:rPr>
          <w:b/>
        </w:rPr>
        <w:t xml:space="preserve">Typical Cost Breakdown (as % of gross billings):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Cost Category</w:t>
            </w:r>
          </w:p>
        </w:tc>
        <w:tc>
          <w:tcPr>
            <w:tcBorders>
              <w:bottom w:val="single"/>
            </w:tcBorders>
            <w:vAlign w:val="bottom"/>
          </w:tcPr>
          <w:p>
            <w:pPr>
              <w:pStyle w:val="Compact"/>
              <w:jc w:val="left"/>
            </w:pPr>
            <w:r>
              <w:t xml:space="preserve">% of Billings</w:t>
            </w:r>
          </w:p>
        </w:tc>
        <w:tc>
          <w:tcPr>
            <w:tcBorders>
              <w:bottom w:val="single"/>
            </w:tcBorders>
            <w:vAlign w:val="bottom"/>
          </w:tcPr>
          <w:p>
            <w:pPr>
              <w:pStyle w:val="Compact"/>
              <w:jc w:val="left"/>
            </w:pPr>
            <w:r>
              <w:t xml:space="preserve">Notes</w:t>
            </w:r>
          </w:p>
        </w:tc>
      </w:tr>
      <w:tr>
        <w:tc>
          <w:p>
            <w:pPr>
              <w:pStyle w:val="Compact"/>
              <w:jc w:val="left"/>
            </w:pPr>
            <w:r>
              <w:rPr>
                <w:b/>
              </w:rPr>
              <w:t xml:space="preserve">GP Payments</w:t>
            </w:r>
          </w:p>
        </w:tc>
        <w:tc>
          <w:p>
            <w:pPr>
              <w:pStyle w:val="Compact"/>
              <w:jc w:val="left"/>
            </w:pPr>
            <w:r>
              <w:t xml:space="preserve">30–35%</w:t>
            </w:r>
          </w:p>
        </w:tc>
        <w:tc>
          <w:p>
            <w:pPr>
              <w:pStyle w:val="Compact"/>
              <w:jc w:val="left"/>
            </w:pPr>
            <w:r>
              <w:t xml:space="preserve">Largest single expense; FTE-dependent. Contractor GPs typically 40–45% of their own billings; employee GPs 50–60% incl. on-costs.</w:t>
            </w:r>
          </w:p>
        </w:tc>
      </w:tr>
      <w:tr>
        <w:tc>
          <w:p>
            <w:pPr>
              <w:pStyle w:val="Compact"/>
              <w:jc w:val="left"/>
            </w:pPr>
            <w:r>
              <w:rPr>
                <w:b/>
              </w:rPr>
              <w:t xml:space="preserve">Nurse Wages</w:t>
            </w:r>
            <w:r>
              <w:t xml:space="preserve"> </w:t>
            </w:r>
            <w:r>
              <w:t xml:space="preserve">(RN/EN/Immunisation)</w:t>
            </w:r>
          </w:p>
        </w:tc>
        <w:tc>
          <w:p>
            <w:pPr>
              <w:pStyle w:val="Compact"/>
              <w:jc w:val="left"/>
            </w:pPr>
            <w:r>
              <w:t xml:space="preserve">8–12%</w:t>
            </w:r>
          </w:p>
        </w:tc>
        <w:tc>
          <w:p>
            <w:pPr>
              <w:pStyle w:val="Compact"/>
              <w:jc w:val="left"/>
            </w:pPr>
            <w:r>
              <w:t xml:space="preserve">Scales with staffing. Junior staff cheaper; specialized (aged care, immunisation) command premium.</w:t>
            </w:r>
          </w:p>
        </w:tc>
      </w:tr>
      <w:tr>
        <w:tc>
          <w:p>
            <w:pPr>
              <w:pStyle w:val="Compact"/>
              <w:jc w:val="left"/>
            </w:pPr>
            <w:r>
              <w:rPr>
                <w:b/>
              </w:rPr>
              <w:t xml:space="preserve">Reception/Admin Wages</w:t>
            </w:r>
          </w:p>
        </w:tc>
        <w:tc>
          <w:p>
            <w:pPr>
              <w:pStyle w:val="Compact"/>
              <w:jc w:val="left"/>
            </w:pPr>
            <w:r>
              <w:t xml:space="preserve">5–8%</w:t>
            </w:r>
          </w:p>
        </w:tc>
        <w:tc>
          <w:p>
            <w:pPr>
              <w:pStyle w:val="Compact"/>
              <w:jc w:val="left"/>
            </w:pPr>
            <w:r>
              <w:t xml:space="preserve">Includes payroll tax, superannuation. Multi-reception practice higher %.</w:t>
            </w:r>
          </w:p>
        </w:tc>
      </w:tr>
      <w:tr>
        <w:tc>
          <w:p>
            <w:pPr>
              <w:pStyle w:val="Compact"/>
              <w:jc w:val="left"/>
            </w:pPr>
            <w:r>
              <w:rPr>
                <w:b/>
              </w:rPr>
              <w:t xml:space="preserve">Rent &amp; Utilities</w:t>
            </w:r>
          </w:p>
        </w:tc>
        <w:tc>
          <w:p>
            <w:pPr>
              <w:pStyle w:val="Compact"/>
              <w:jc w:val="left"/>
            </w:pPr>
            <w:r>
              <w:t xml:space="preserve">8–12%</w:t>
            </w:r>
          </w:p>
        </w:tc>
        <w:tc>
          <w:p>
            <w:pPr>
              <w:pStyle w:val="Compact"/>
              <w:jc w:val="left"/>
            </w:pPr>
            <w:r>
              <w:t xml:space="preserve">Highly variable by location (CBD vs suburb). Include rates, water, electricity, internet.</w:t>
            </w:r>
          </w:p>
        </w:tc>
      </w:tr>
      <w:tr>
        <w:tc>
          <w:p>
            <w:pPr>
              <w:pStyle w:val="Compact"/>
              <w:jc w:val="left"/>
            </w:pPr>
            <w:r>
              <w:rPr>
                <w:b/>
              </w:rPr>
              <w:t xml:space="preserve">Software &amp; IT</w:t>
            </w:r>
          </w:p>
        </w:tc>
        <w:tc>
          <w:p>
            <w:pPr>
              <w:pStyle w:val="Compact"/>
              <w:jc w:val="left"/>
            </w:pPr>
            <w:r>
              <w:t xml:space="preserve">2–3%</w:t>
            </w:r>
          </w:p>
        </w:tc>
        <w:tc>
          <w:p>
            <w:pPr>
              <w:pStyle w:val="Compact"/>
              <w:jc w:val="left"/>
            </w:pPr>
            <w:r>
              <w:t xml:space="preserve">Clinical software (EHR), phone, backup, cybersecurity, medical indemnity insurance.</w:t>
            </w:r>
          </w:p>
        </w:tc>
      </w:tr>
      <w:tr>
        <w:tc>
          <w:p>
            <w:pPr>
              <w:pStyle w:val="Compact"/>
              <w:jc w:val="left"/>
            </w:pPr>
            <w:r>
              <w:rPr>
                <w:b/>
              </w:rPr>
              <w:t xml:space="preserve">Consumables</w:t>
            </w:r>
          </w:p>
        </w:tc>
        <w:tc>
          <w:p>
            <w:pPr>
              <w:pStyle w:val="Compact"/>
              <w:jc w:val="left"/>
            </w:pPr>
            <w:r>
              <w:t xml:space="preserve">3–5%</w:t>
            </w:r>
          </w:p>
        </w:tc>
        <w:tc>
          <w:p>
            <w:pPr>
              <w:pStyle w:val="Compact"/>
              <w:jc w:val="left"/>
            </w:pPr>
            <w:r>
              <w:t xml:space="preserve">Vaccinations, swabs, needles, gloves, sharps disposal, cleaning.</w:t>
            </w:r>
          </w:p>
        </w:tc>
      </w:tr>
      <w:tr>
        <w:tc>
          <w:p>
            <w:pPr>
              <w:pStyle w:val="Compact"/>
              <w:jc w:val="left"/>
            </w:pPr>
            <w:r>
              <w:rPr>
                <w:b/>
              </w:rPr>
              <w:t xml:space="preserve">Insurance (excluding indemnity)</w:t>
            </w:r>
          </w:p>
        </w:tc>
        <w:tc>
          <w:p>
            <w:pPr>
              <w:pStyle w:val="Compact"/>
              <w:jc w:val="left"/>
            </w:pPr>
            <w:r>
              <w:t xml:space="preserve">1–2%</w:t>
            </w:r>
          </w:p>
        </w:tc>
        <w:tc>
          <w:p>
            <w:pPr>
              <w:pStyle w:val="Compact"/>
              <w:jc w:val="left"/>
            </w:pPr>
            <w:r>
              <w:t xml:space="preserve">Public liability, professional indemnity, income protection, cyber liability.</w:t>
            </w:r>
          </w:p>
        </w:tc>
      </w:tr>
      <w:tr>
        <w:tc>
          <w:p>
            <w:pPr>
              <w:pStyle w:val="Compact"/>
              <w:jc w:val="left"/>
            </w:pPr>
            <w:r>
              <w:rPr>
                <w:b/>
              </w:rPr>
              <w:t xml:space="preserve">Administration &amp; Professional</w:t>
            </w:r>
          </w:p>
        </w:tc>
        <w:tc>
          <w:p>
            <w:pPr>
              <w:pStyle w:val="Compact"/>
              <w:jc w:val="left"/>
            </w:pPr>
            <w:r>
              <w:t xml:space="preserve">2–3%</w:t>
            </w:r>
          </w:p>
        </w:tc>
        <w:tc>
          <w:p>
            <w:pPr>
              <w:pStyle w:val="Compact"/>
              <w:jc w:val="left"/>
            </w:pPr>
            <w:r>
              <w:t xml:space="preserve">Accountant, payroll processor, HR/legal advice, compliance consultants.</w:t>
            </w:r>
          </w:p>
        </w:tc>
      </w:tr>
      <w:tr>
        <w:tc>
          <w:p>
            <w:pPr>
              <w:pStyle w:val="Compact"/>
              <w:jc w:val="left"/>
            </w:pPr>
            <w:r>
              <w:rPr>
                <w:b/>
              </w:rPr>
              <w:t xml:space="preserve">Marketing &amp; Business Development</w:t>
            </w:r>
          </w:p>
        </w:tc>
        <w:tc>
          <w:p>
            <w:pPr>
              <w:pStyle w:val="Compact"/>
              <w:jc w:val="left"/>
            </w:pPr>
            <w:r>
              <w:t xml:space="preserve">0.5–1.5%</w:t>
            </w:r>
          </w:p>
        </w:tc>
        <w:tc>
          <w:p>
            <w:pPr>
              <w:pStyle w:val="Compact"/>
              <w:jc w:val="left"/>
            </w:pPr>
            <w:r>
              <w:t xml:space="preserve">Patient recruitment, signage, website, referral networks.</w:t>
            </w:r>
          </w:p>
        </w:tc>
      </w:tr>
      <w:tr>
        <w:tc>
          <w:p>
            <w:pPr>
              <w:pStyle w:val="Compact"/>
              <w:jc w:val="left"/>
            </w:pPr>
            <w:r>
              <w:rPr>
                <w:b/>
              </w:rPr>
              <w:t xml:space="preserve">Other Operating</w:t>
            </w:r>
          </w:p>
        </w:tc>
        <w:tc>
          <w:p>
            <w:pPr>
              <w:pStyle w:val="Compact"/>
              <w:jc w:val="left"/>
            </w:pPr>
            <w:r>
              <w:t xml:space="preserve">2–4%</w:t>
            </w:r>
          </w:p>
        </w:tc>
        <w:tc>
          <w:p>
            <w:pPr>
              <w:pStyle w:val="Compact"/>
              <w:jc w:val="left"/>
            </w:pPr>
            <w:r>
              <w:t xml:space="preserve">Repairs, equipment lease, pathology courier, waste disposal, bank fees.</w:t>
            </w:r>
          </w:p>
        </w:tc>
      </w:tr>
      <w:tr>
        <w:tc>
          <w:p>
            <w:pPr>
              <w:pStyle w:val="Compact"/>
              <w:jc w:val="left"/>
            </w:pPr>
            <w:r>
              <w:rPr>
                <w:b/>
              </w:rPr>
              <w:t xml:space="preserve">TOTAL OPERATING COSTS</w:t>
            </w:r>
          </w:p>
        </w:tc>
        <w:tc>
          <w:p>
            <w:pPr>
              <w:pStyle w:val="Compact"/>
              <w:jc w:val="left"/>
            </w:pPr>
            <w:r>
              <w:t xml:space="preserve">62–75%</w:t>
            </w:r>
          </w:p>
        </w:tc>
        <w:tc>
          <w:p>
            <w:pPr>
              <w:pStyle w:val="Compact"/>
              <w:jc w:val="left"/>
            </w:pPr>
            <w:r>
              <w:t xml:space="preserve">Residual = EBITDA (gross profit available for owner return + reinvestment)</w:t>
            </w:r>
          </w:p>
        </w:tc>
      </w:tr>
    </w:tbl>
    <w:p>
      <w:pPr>
        <w:pStyle w:val="BodyText"/>
      </w:pPr>
      <w:r>
        <w:rPr>
          <w:i/>
        </w:rPr>
        <w:t xml:space="preserve">Source: Expert knowledge. Percentages vary by clinic model, efficiency, and local market.</w:t>
      </w:r>
    </w:p>
    <w:p>
      <w:pPr>
        <w:pStyle w:val="BodyText"/>
      </w:pPr>
      <w:r>
        <w:rPr>
          <w:b/>
        </w:rPr>
        <w:t xml:space="preserve">Key Financial Reality:</w:t>
      </w:r>
      <w:r>
        <w:t xml:space="preserve"> </w:t>
      </w:r>
      <w:r>
        <w:t xml:space="preserve">- A $2.5M clinic with 35% GP payments, 10% staff, 10% rent, and 5% other operating costs = ~40% EBITDA (~$1M before tax and owner drawings)</w:t>
      </w:r>
      <w:r>
        <w:t xml:space="preserve"> </w:t>
      </w:r>
      <w:r>
        <w:t xml:space="preserve">- Cash flow timing is critical: Medicare pays on 14–21-day cycle; payroll is weekly/fortnightly; lease is monthly</w:t>
      </w:r>
      <w:r>
        <w:t xml:space="preserve"> </w:t>
      </w:r>
      <w:r>
        <w:t xml:space="preserve">-</w:t>
      </w:r>
      <w:r>
        <w:t xml:space="preserve"> </w:t>
      </w:r>
      <w:r>
        <w:rPr>
          <w:i/>
        </w:rPr>
        <w:t xml:space="preserve">Source: Expert knowledge.</w:t>
      </w:r>
    </w:p>
    <w:p>
      <w:pPr>
        <w:pStyle w:val="Heading3"/>
      </w:pPr>
      <w:bookmarkStart w:id="27" w:name="goodwill-patient-list-valuation"/>
      <w:r>
        <w:t xml:space="preserve">Goodwill &amp; Patient List Valuation</w:t>
      </w:r>
      <w:bookmarkEnd w:id="27"/>
    </w:p>
    <w:p>
      <w:pPr>
        <w:pStyle w:val="FirstParagraph"/>
      </w:pPr>
      <w:r>
        <w:t xml:space="preserve">The value of a general practice is driven by two factors: the</w:t>
      </w:r>
      <w:r>
        <w:t xml:space="preserve"> </w:t>
      </w:r>
      <w:r>
        <w:rPr>
          <w:b/>
        </w:rPr>
        <w:t xml:space="preserve">patient list</w:t>
      </w:r>
      <w:r>
        <w:t xml:space="preserve"> </w:t>
      </w:r>
      <w:r>
        <w:t xml:space="preserve">(recurring revenue from enrolled patients) and</w:t>
      </w:r>
      <w:r>
        <w:t xml:space="preserve"> </w:t>
      </w:r>
      <w:r>
        <w:rPr>
          <w:b/>
        </w:rPr>
        <w:t xml:space="preserve">goodwill</w:t>
      </w:r>
      <w:r>
        <w:t xml:space="preserve"> </w:t>
      </w:r>
      <w:r>
        <w:t xml:space="preserve">(reputation, systems, GP relationships).</w:t>
      </w:r>
    </w:p>
    <w:p>
      <w:pPr>
        <w:pStyle w:val="BodyText"/>
      </w:pPr>
      <w:r>
        <w:rPr>
          <w:b/>
        </w:rPr>
        <w:t xml:space="preserve">EBITDA Multiple Approach:</w:t>
      </w:r>
      <w:r>
        <w:t xml:space="preserve"> </w:t>
      </w:r>
      <w:r>
        <w:t xml:space="preserve">- Typical Australian GP practice valuation:</w:t>
      </w:r>
      <w:r>
        <w:t xml:space="preserve"> </w:t>
      </w:r>
      <w:r>
        <w:rPr>
          <w:b/>
        </w:rPr>
        <w:t xml:space="preserve">3.5–6.0x EBITDA</w:t>
      </w:r>
      <w:r>
        <w:t xml:space="preserve"> </w:t>
      </w:r>
      <w:r>
        <w:t xml:space="preserve">depending on:</w:t>
      </w:r>
      <w:r>
        <w:t xml:space="preserve"> </w:t>
      </w:r>
      <w:r>
        <w:t xml:space="preserve">- Practice stability (years operating, GP tenure, patient growth)</w:t>
      </w:r>
      <w:r>
        <w:t xml:space="preserve"> </w:t>
      </w:r>
      <w:r>
        <w:t xml:space="preserve">- Billing model (bulk-billing slightly lower multiple; mixed-billing higher)</w:t>
      </w:r>
      <w:r>
        <w:t xml:space="preserve"> </w:t>
      </w:r>
      <w:r>
        <w:t xml:space="preserve">- Specialisation (chronic disease programs, allied health, aged care increase value)</w:t>
      </w:r>
      <w:r>
        <w:t xml:space="preserve"> </w:t>
      </w:r>
      <w:r>
        <w:t xml:space="preserve">- Location (metro higher; rural lower unless isolation loading applies)</w:t>
      </w:r>
      <w:r>
        <w:t xml:space="preserve"> </w:t>
      </w:r>
      <w:r>
        <w:t xml:space="preserve">- Receivables quality and collection rate</w:t>
      </w:r>
      <w:r>
        <w:t xml:space="preserve"> </w:t>
      </w:r>
      <w:r>
        <w:t xml:space="preserve">-</w:t>
      </w:r>
      <w:r>
        <w:t xml:space="preserve"> </w:t>
      </w:r>
      <w:r>
        <w:rPr>
          <w:i/>
        </w:rPr>
        <w:t xml:space="preserve">Source: Expert knowledge. External verification needed via practice valuation firms (e.g., Pitcher Partners, Grant Thornton healthcare valuations).</w:t>
      </w:r>
    </w:p>
    <w:p>
      <w:pPr>
        <w:pStyle w:val="BodyText"/>
      </w:pPr>
      <w:r>
        <w:rPr>
          <w:b/>
        </w:rPr>
        <w:t xml:space="preserve">Patient List as Asset:</w:t>
      </w:r>
      <w:r>
        <w:t xml:space="preserve"> </w:t>
      </w:r>
      <w:r>
        <w:t xml:space="preserve">- A</w:t>
      </w:r>
      <w:r>
        <w:t xml:space="preserve"> </w:t>
      </w:r>
      <w:r>
        <w:t xml:space="preserve">“</w:t>
      </w:r>
      <w:r>
        <w:t xml:space="preserve">healthy</w:t>
      </w:r>
      <w:r>
        <w:t xml:space="preserve">”</w:t>
      </w:r>
      <w:r>
        <w:t xml:space="preserve"> </w:t>
      </w:r>
      <w:r>
        <w:t xml:space="preserve">patient list has 85%+ active consulting rate (seen in last 12 months)</w:t>
      </w:r>
      <w:r>
        <w:t xml:space="preserve"> </w:t>
      </w:r>
      <w:r>
        <w:t xml:space="preserve">- Breakup of patient list between long-term patients (low churn) vs transient (high churn) affects stability</w:t>
      </w:r>
      <w:r>
        <w:t xml:space="preserve"> </w:t>
      </w:r>
      <w:r>
        <w:t xml:space="preserve">- Chronic disease programs (diabetes, cardiovascular, respiratory) improve patient stickiness and revenue per patient</w:t>
      </w:r>
      <w:r>
        <w:t xml:space="preserve"> </w:t>
      </w:r>
      <w:r>
        <w:t xml:space="preserve">-</w:t>
      </w:r>
      <w:r>
        <w:t xml:space="preserve"> </w:t>
      </w:r>
      <w:r>
        <w:rPr>
          <w:i/>
        </w:rPr>
        <w:t xml:space="preserve">Source: Expert knowledge.</w:t>
      </w:r>
    </w:p>
    <w:p>
      <w:pPr>
        <w:pStyle w:val="BodyText"/>
      </w:pPr>
      <w:r>
        <w:rPr>
          <w:b/>
        </w:rPr>
        <w:t xml:space="preserve">Goodwill Components:</w:t>
      </w:r>
      <w:r>
        <w:t xml:space="preserve"> </w:t>
      </w:r>
      <w:r>
        <w:t xml:space="preserve">- GP employment relationships and non-compete agreements</w:t>
      </w:r>
      <w:r>
        <w:t xml:space="preserve"> </w:t>
      </w:r>
      <w:r>
        <w:t xml:space="preserve">- Clinical accreditation (RACGP, QIP)</w:t>
      </w:r>
      <w:r>
        <w:t xml:space="preserve"> </w:t>
      </w:r>
      <w:r>
        <w:t xml:space="preserve">- IT systems and workflows</w:t>
      </w:r>
      <w:r>
        <w:t xml:space="preserve"> </w:t>
      </w:r>
      <w:r>
        <w:t xml:space="preserve">- Staff relationships (especially practice manager and nursing team)</w:t>
      </w:r>
      <w:r>
        <w:t xml:space="preserve"> </w:t>
      </w:r>
      <w:r>
        <w:t xml:space="preserve">- Referral relationships (specialists, allied health, pathology)</w:t>
      </w:r>
      <w:r>
        <w:t xml:space="preserve"> </w:t>
      </w:r>
      <w:r>
        <w:t xml:space="preserve">-</w:t>
      </w:r>
      <w:r>
        <w:t xml:space="preserve"> </w:t>
      </w:r>
      <w:r>
        <w:rPr>
          <w:i/>
        </w:rPr>
        <w:t xml:space="preserve">Source: Expert knowledge.</w:t>
      </w:r>
    </w:p>
    <w:p>
      <w:pPr>
        <w:pStyle w:val="Heading3"/>
      </w:pPr>
      <w:bookmarkStart w:id="28" w:name="X05c73e46051e3c13f8747c6f9527d42f40c27cf"/>
      <w:r>
        <w:t xml:space="preserve">Bulk-Billing vs Mixed-Billing: Operator Perspective</w:t>
      </w:r>
      <w:bookmarkEnd w:id="2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Factor</w:t>
            </w:r>
          </w:p>
        </w:tc>
        <w:tc>
          <w:tcPr>
            <w:tcBorders>
              <w:bottom w:val="single"/>
            </w:tcBorders>
            <w:vAlign w:val="bottom"/>
          </w:tcPr>
          <w:p>
            <w:pPr>
              <w:pStyle w:val="Compact"/>
              <w:jc w:val="left"/>
            </w:pPr>
            <w:r>
              <w:t xml:space="preserve">Bulk-Billing</w:t>
            </w:r>
          </w:p>
        </w:tc>
        <w:tc>
          <w:tcPr>
            <w:tcBorders>
              <w:bottom w:val="single"/>
            </w:tcBorders>
            <w:vAlign w:val="bottom"/>
          </w:tcPr>
          <w:p>
            <w:pPr>
              <w:pStyle w:val="Compact"/>
              <w:jc w:val="left"/>
            </w:pPr>
            <w:r>
              <w:t xml:space="preserve">Mixed-Billing</w:t>
            </w:r>
          </w:p>
        </w:tc>
      </w:tr>
      <w:tr>
        <w:tc>
          <w:p>
            <w:pPr>
              <w:pStyle w:val="Compact"/>
              <w:jc w:val="left"/>
            </w:pPr>
            <w:r>
              <w:rPr>
                <w:b/>
              </w:rPr>
              <w:t xml:space="preserve">Patient Out-of-Pocket</w:t>
            </w:r>
          </w:p>
        </w:tc>
        <w:tc>
          <w:p>
            <w:pPr>
              <w:pStyle w:val="Compact"/>
              <w:jc w:val="left"/>
            </w:pPr>
            <w:r>
              <w:t xml:space="preserve">Zero</w:t>
            </w:r>
          </w:p>
        </w:tc>
        <w:tc>
          <w:p>
            <w:pPr>
              <w:pStyle w:val="Compact"/>
              <w:jc w:val="left"/>
            </w:pPr>
            <w:r>
              <w:t xml:space="preserve">Gap charge (varies by GP)</w:t>
            </w:r>
          </w:p>
        </w:tc>
      </w:tr>
      <w:tr>
        <w:tc>
          <w:p>
            <w:pPr>
              <w:pStyle w:val="Compact"/>
              <w:jc w:val="left"/>
            </w:pPr>
            <w:r>
              <w:rPr>
                <w:b/>
              </w:rPr>
              <w:t xml:space="preserve">Operator Cash Flow</w:t>
            </w:r>
          </w:p>
        </w:tc>
        <w:tc>
          <w:p>
            <w:pPr>
              <w:pStyle w:val="Compact"/>
              <w:jc w:val="left"/>
            </w:pPr>
            <w:r>
              <w:t xml:space="preserve">Medicare 14–21 days; predictable</w:t>
            </w:r>
          </w:p>
        </w:tc>
        <w:tc>
          <w:p>
            <w:pPr>
              <w:pStyle w:val="Compact"/>
              <w:jc w:val="left"/>
            </w:pPr>
            <w:r>
              <w:t xml:space="preserve">Patient payment + Medicare rebate; collections risk</w:t>
            </w:r>
          </w:p>
        </w:tc>
      </w:tr>
      <w:tr>
        <w:tc>
          <w:p>
            <w:pPr>
              <w:pStyle w:val="Compact"/>
              <w:jc w:val="left"/>
            </w:pPr>
            <w:r>
              <w:rPr>
                <w:b/>
              </w:rPr>
              <w:t xml:space="preserve">Patient Demographics</w:t>
            </w:r>
          </w:p>
        </w:tc>
        <w:tc>
          <w:p>
            <w:pPr>
              <w:pStyle w:val="Compact"/>
              <w:jc w:val="left"/>
            </w:pPr>
            <w:r>
              <w:t xml:space="preserve">Broader; includes pensioners, low-income</w:t>
            </w:r>
          </w:p>
        </w:tc>
        <w:tc>
          <w:p>
            <w:pPr>
              <w:pStyle w:val="Compact"/>
              <w:jc w:val="left"/>
            </w:pPr>
            <w:r>
              <w:t xml:space="preserve">Skews older, higher income, private insurance holders</w:t>
            </w:r>
          </w:p>
        </w:tc>
      </w:tr>
      <w:tr>
        <w:tc>
          <w:p>
            <w:pPr>
              <w:pStyle w:val="Compact"/>
              <w:jc w:val="left"/>
            </w:pPr>
            <w:r>
              <w:rPr>
                <w:b/>
              </w:rPr>
              <w:t xml:space="preserve">Consultation Volume</w:t>
            </w:r>
          </w:p>
        </w:tc>
        <w:tc>
          <w:p>
            <w:pPr>
              <w:pStyle w:val="Compact"/>
              <w:jc w:val="left"/>
            </w:pPr>
            <w:r>
              <w:t xml:space="preserve">Higher (lower per-consult margin)</w:t>
            </w:r>
          </w:p>
        </w:tc>
        <w:tc>
          <w:p>
            <w:pPr>
              <w:pStyle w:val="Compact"/>
              <w:jc w:val="left"/>
            </w:pPr>
            <w:r>
              <w:t xml:space="preserve">Lower (higher per-consult margin)</w:t>
            </w:r>
          </w:p>
        </w:tc>
      </w:tr>
      <w:tr>
        <w:tc>
          <w:p>
            <w:pPr>
              <w:pStyle w:val="Compact"/>
              <w:jc w:val="left"/>
            </w:pPr>
            <w:r>
              <w:rPr>
                <w:b/>
              </w:rPr>
              <w:t xml:space="preserve">Revenue per FTE</w:t>
            </w:r>
          </w:p>
        </w:tc>
        <w:tc>
          <w:p>
            <w:pPr>
              <w:pStyle w:val="Compact"/>
              <w:jc w:val="left"/>
            </w:pPr>
            <w:r>
              <w:t xml:space="preserve">$400K–$550K FTE</w:t>
            </w:r>
          </w:p>
        </w:tc>
        <w:tc>
          <w:p>
            <w:pPr>
              <w:pStyle w:val="Compact"/>
              <w:jc w:val="left"/>
            </w:pPr>
            <w:r>
              <w:t xml:space="preserve">$500K–$700K FTE</w:t>
            </w:r>
          </w:p>
        </w:tc>
      </w:tr>
      <w:tr>
        <w:tc>
          <w:p>
            <w:pPr>
              <w:pStyle w:val="Compact"/>
              <w:jc w:val="left"/>
            </w:pPr>
            <w:r>
              <w:rPr>
                <w:b/>
              </w:rPr>
              <w:t xml:space="preserve">GP Motivation</w:t>
            </w:r>
          </w:p>
        </w:tc>
        <w:tc>
          <w:p>
            <w:pPr>
              <w:pStyle w:val="Compact"/>
              <w:jc w:val="left"/>
            </w:pPr>
            <w:r>
              <w:t xml:space="preserve">Volume-driven</w:t>
            </w:r>
          </w:p>
        </w:tc>
        <w:tc>
          <w:p>
            <w:pPr>
              <w:pStyle w:val="Compact"/>
              <w:jc w:val="left"/>
            </w:pPr>
            <w:r>
              <w:t xml:space="preserve">Quality-driven; fewer patients, longer consults</w:t>
            </w:r>
          </w:p>
        </w:tc>
      </w:tr>
      <w:tr>
        <w:tc>
          <w:p>
            <w:pPr>
              <w:pStyle w:val="Compact"/>
              <w:jc w:val="left"/>
            </w:pPr>
            <w:r>
              <w:rPr>
                <w:b/>
              </w:rPr>
              <w:t xml:space="preserve">Collection Risk</w:t>
            </w:r>
          </w:p>
        </w:tc>
        <w:tc>
          <w:p>
            <w:pPr>
              <w:pStyle w:val="Compact"/>
              <w:jc w:val="left"/>
            </w:pPr>
            <w:r>
              <w:t xml:space="preserve">Minimal</w:t>
            </w:r>
          </w:p>
        </w:tc>
        <w:tc>
          <w:p>
            <w:pPr>
              <w:pStyle w:val="Compact"/>
              <w:jc w:val="left"/>
            </w:pPr>
            <w:r>
              <w:t xml:space="preserve">Moderate; 5–10% of patients defaulting on gaps</w:t>
            </w:r>
          </w:p>
        </w:tc>
      </w:tr>
      <w:tr>
        <w:tc>
          <w:p>
            <w:pPr>
              <w:pStyle w:val="Compact"/>
              <w:jc w:val="left"/>
            </w:pPr>
            <w:r>
              <w:rPr>
                <w:b/>
              </w:rPr>
              <w:t xml:space="preserve">IT Overhead</w:t>
            </w:r>
          </w:p>
        </w:tc>
        <w:tc>
          <w:p>
            <w:pPr>
              <w:pStyle w:val="Compact"/>
              <w:jc w:val="left"/>
            </w:pPr>
            <w:r>
              <w:t xml:space="preserve">Moderate (bulk-billing compliance tracking)</w:t>
            </w:r>
          </w:p>
        </w:tc>
        <w:tc>
          <w:p>
            <w:pPr>
              <w:pStyle w:val="Compact"/>
              <w:jc w:val="left"/>
            </w:pPr>
            <w:r>
              <w:t xml:space="preserve">Higher (rebate management, accounts receivable)</w:t>
            </w:r>
          </w:p>
        </w:tc>
      </w:tr>
      <w:tr>
        <w:tc>
          <w:p>
            <w:pPr>
              <w:pStyle w:val="Compact"/>
              <w:jc w:val="left"/>
            </w:pPr>
            <w:r>
              <w:rPr>
                <w:b/>
              </w:rPr>
              <w:t xml:space="preserve">Patient Satisfaction</w:t>
            </w:r>
          </w:p>
        </w:tc>
        <w:tc>
          <w:p>
            <w:pPr>
              <w:pStyle w:val="Compact"/>
              <w:jc w:val="left"/>
            </w:pPr>
            <w:r>
              <w:t xml:space="preserve">High (no cost barrier)</w:t>
            </w:r>
          </w:p>
        </w:tc>
        <w:tc>
          <w:p>
            <w:pPr>
              <w:pStyle w:val="Compact"/>
              <w:jc w:val="left"/>
            </w:pPr>
            <w:r>
              <w:t xml:space="preserve">Variable (some resent gap charging)</w:t>
            </w:r>
          </w:p>
        </w:tc>
      </w:tr>
      <w:tr>
        <w:tc>
          <w:p>
            <w:pPr>
              <w:pStyle w:val="Compact"/>
              <w:jc w:val="left"/>
            </w:pPr>
            <w:r>
              <w:rPr>
                <w:b/>
              </w:rPr>
              <w:t xml:space="preserve">Sustainability</w:t>
            </w:r>
          </w:p>
        </w:tc>
        <w:tc>
          <w:p>
            <w:pPr>
              <w:pStyle w:val="Compact"/>
              <w:jc w:val="left"/>
            </w:pPr>
            <w:r>
              <w:t xml:space="preserve">Vulnerable to Medicare rebate cuts</w:t>
            </w:r>
          </w:p>
        </w:tc>
        <w:tc>
          <w:p>
            <w:pPr>
              <w:pStyle w:val="Compact"/>
              <w:jc w:val="left"/>
            </w:pPr>
            <w:r>
              <w:t xml:space="preserve">More resilient to rebate changes</w:t>
            </w:r>
          </w:p>
        </w:tc>
      </w:tr>
    </w:tbl>
    <w:p>
      <w:pPr>
        <w:pStyle w:val="BodyText"/>
      </w:pPr>
      <w:r>
        <w:rPr>
          <w:i/>
        </w:rPr>
        <w:t xml:space="preserve">Source: Expert knowledge.</w:t>
      </w:r>
    </w:p>
    <w:p>
      <w:pPr>
        <w:pStyle w:val="Heading3"/>
      </w:pPr>
      <w:bookmarkStart w:id="29" w:name="X1c9979dc7c13d50285b81158fea77ca944b9869"/>
      <w:r>
        <w:t xml:space="preserve">Key Financial Ratios the Owner Must Track</w:t>
      </w:r>
      <w:bookmarkEnd w:id="29"/>
    </w:p>
    <w:p>
      <w:pPr>
        <w:pStyle w:val="FirstParagraph"/>
      </w:pPr>
      <w:r>
        <w:rPr>
          <w:b/>
        </w:rPr>
        <w:t xml:space="preserve">1. Billings Ratio (per GP FTE)</w:t>
      </w:r>
      <w:r>
        <w:t xml:space="preserve"> </w:t>
      </w:r>
      <w:r>
        <w:t xml:space="preserve">- Formula: Gross monthly billings ÷ FTE count</w:t>
      </w:r>
      <w:r>
        <w:t xml:space="preserve"> </w:t>
      </w:r>
      <w:r>
        <w:t xml:space="preserve">- Healthy range: $40K–$60K per FTE per month (varies by bulk vs mixed)</w:t>
      </w:r>
      <w:r>
        <w:t xml:space="preserve"> </w:t>
      </w:r>
      <w:r>
        <w:t xml:space="preserve">- Red flag: &lt;$35K/month/FTE = underutilisation or patient loss</w:t>
      </w:r>
    </w:p>
    <w:p>
      <w:pPr>
        <w:pStyle w:val="BodyText"/>
      </w:pPr>
      <w:r>
        <w:rPr>
          <w:b/>
        </w:rPr>
        <w:t xml:space="preserve">2. Collections Rate (mixed-billing only)</w:t>
      </w:r>
      <w:r>
        <w:t xml:space="preserve"> </w:t>
      </w:r>
      <w:r>
        <w:t xml:space="preserve">- Formula: Patient gap payments received ÷ patient gap charges issued</w:t>
      </w:r>
      <w:r>
        <w:t xml:space="preserve"> </w:t>
      </w:r>
      <w:r>
        <w:t xml:space="preserve">- Healthy range: 92–98%</w:t>
      </w:r>
      <w:r>
        <w:t xml:space="preserve"> </w:t>
      </w:r>
      <w:r>
        <w:t xml:space="preserve">- Red flag: &lt;90% = collections problem or bad-debt exposure</w:t>
      </w:r>
    </w:p>
    <w:p>
      <w:pPr>
        <w:pStyle w:val="BodyText"/>
      </w:pPr>
      <w:r>
        <w:rPr>
          <w:b/>
        </w:rPr>
        <w:t xml:space="preserve">3. Cost-to-Income Ratio</w:t>
      </w:r>
      <w:r>
        <w:t xml:space="preserve"> </w:t>
      </w:r>
      <w:r>
        <w:t xml:space="preserve">- Formula: Total operating expenses ÷ gross billings</w:t>
      </w:r>
      <w:r>
        <w:t xml:space="preserve"> </w:t>
      </w:r>
      <w:r>
        <w:t xml:space="preserve">- Healthy range: 60–70%</w:t>
      </w:r>
      <w:r>
        <w:t xml:space="preserve"> </w:t>
      </w:r>
      <w:r>
        <w:t xml:space="preserve">- Red flag: &gt;75% = margin compression; operational inefficiency</w:t>
      </w:r>
    </w:p>
    <w:p>
      <w:pPr>
        <w:pStyle w:val="BodyText"/>
      </w:pPr>
      <w:r>
        <w:rPr>
          <w:b/>
        </w:rPr>
        <w:t xml:space="preserve">4. Staff Cost Ratio</w:t>
      </w:r>
      <w:r>
        <w:t xml:space="preserve"> </w:t>
      </w:r>
      <w:r>
        <w:t xml:space="preserve">- Formula: (Nurse + reception + admin wages) ÷ gross billings</w:t>
      </w:r>
      <w:r>
        <w:t xml:space="preserve"> </w:t>
      </w:r>
      <w:r>
        <w:t xml:space="preserve">- Healthy range: 13–20%</w:t>
      </w:r>
      <w:r>
        <w:t xml:space="preserve"> </w:t>
      </w:r>
      <w:r>
        <w:t xml:space="preserve">- Red flag: &gt;22% = overstaffing or low utilisation</w:t>
      </w:r>
    </w:p>
    <w:p>
      <w:pPr>
        <w:pStyle w:val="BodyText"/>
      </w:pPr>
      <w:r>
        <w:rPr>
          <w:b/>
        </w:rPr>
        <w:t xml:space="preserve">5. EBITDA Margin</w:t>
      </w:r>
      <w:r>
        <w:t xml:space="preserve"> </w:t>
      </w:r>
      <w:r>
        <w:t xml:space="preserve">- Formula: EBITDA ÷ gross billings</w:t>
      </w:r>
      <w:r>
        <w:t xml:space="preserve"> </w:t>
      </w:r>
      <w:r>
        <w:t xml:space="preserve">- Healthy range: 25–40%</w:t>
      </w:r>
      <w:r>
        <w:t xml:space="preserve"> </w:t>
      </w:r>
      <w:r>
        <w:t xml:space="preserve">- Red flag: &lt;20% = below-market performance; review pricing, volume, costs</w:t>
      </w:r>
    </w:p>
    <w:p>
      <w:pPr>
        <w:pStyle w:val="BodyText"/>
      </w:pPr>
      <w:r>
        <w:rPr>
          <w:b/>
        </w:rPr>
        <w:t xml:space="preserve">6. Days Cash on Hand</w:t>
      </w:r>
      <w:r>
        <w:t xml:space="preserve"> </w:t>
      </w:r>
      <w:r>
        <w:t xml:space="preserve">- Formula: (Current bank balance) ÷ (daily operating expenses)</w:t>
      </w:r>
      <w:r>
        <w:t xml:space="preserve"> </w:t>
      </w:r>
      <w:r>
        <w:t xml:space="preserve">- Healthy range: 20–35 days</w:t>
      </w:r>
      <w:r>
        <w:t xml:space="preserve"> </w:t>
      </w:r>
      <w:r>
        <w:t xml:space="preserve">- Red flag: &lt;10 days = acute cash flow risk; &lt;5 days = crisis level</w:t>
      </w:r>
    </w:p>
    <w:p>
      <w:pPr>
        <w:pStyle w:val="BodyText"/>
      </w:pPr>
      <w:r>
        <w:rPr>
          <w:b/>
        </w:rPr>
        <w:t xml:space="preserve">7. Receivables Aging (mixed-billing)</w:t>
      </w:r>
      <w:r>
        <w:t xml:space="preserve"> </w:t>
      </w:r>
      <w:r>
        <w:t xml:space="preserve">- % of invoiced gaps &gt;60 days old</w:t>
      </w:r>
      <w:r>
        <w:t xml:space="preserve"> </w:t>
      </w:r>
      <w:r>
        <w:t xml:space="preserve">- Healthy range: &lt;5%</w:t>
      </w:r>
      <w:r>
        <w:t xml:space="preserve"> </w:t>
      </w:r>
      <w:r>
        <w:t xml:space="preserve">- Red flag: &gt;15% = collections breakdown</w:t>
      </w:r>
    </w:p>
    <w:p>
      <w:pPr>
        <w:pStyle w:val="BodyText"/>
      </w:pPr>
      <w:r>
        <w:rPr>
          <w:b/>
        </w:rPr>
        <w:t xml:space="preserve">8. Medicare Compliance Billing Accuracy</w:t>
      </w:r>
      <w:r>
        <w:t xml:space="preserve"> </w:t>
      </w:r>
      <w:r>
        <w:t xml:space="preserve">- % of claims initially accepted (not rejected/required amendment)</w:t>
      </w:r>
      <w:r>
        <w:t xml:space="preserve"> </w:t>
      </w:r>
      <w:r>
        <w:t xml:space="preserve">- Healthy range: &gt;98%</w:t>
      </w:r>
      <w:r>
        <w:t xml:space="preserve"> </w:t>
      </w:r>
      <w:r>
        <w:t xml:space="preserve">- Red flag: &lt;95% = billing leakage; potential audit risk</w:t>
      </w:r>
    </w:p>
    <w:p>
      <w:pPr>
        <w:pStyle w:val="BodyText"/>
      </w:pPr>
      <w:r>
        <w:rPr>
          <w:b/>
        </w:rPr>
        <w:t xml:space="preserve">9. Patient Churn Rate (Active to Inactive)</w:t>
      </w:r>
      <w:r>
        <w:t xml:space="preserve"> </w:t>
      </w:r>
      <w:r>
        <w:t xml:space="preserve">- Formula: Patients not seen in 12 months ÷ total patient list</w:t>
      </w:r>
      <w:r>
        <w:t xml:space="preserve"> </w:t>
      </w:r>
      <w:r>
        <w:t xml:space="preserve">- Healthy range: 15–20% annually</w:t>
      </w:r>
      <w:r>
        <w:t xml:space="preserve"> </w:t>
      </w:r>
      <w:r>
        <w:t xml:space="preserve">- Red flag: &gt;30% = patient loss; investigate cause</w:t>
      </w:r>
    </w:p>
    <w:p>
      <w:pPr>
        <w:pStyle w:val="BodyText"/>
      </w:pPr>
      <w:r>
        <w:rPr>
          <w:b/>
        </w:rPr>
        <w:t xml:space="preserve">10. GP Retention</w:t>
      </w:r>
      <w:r>
        <w:t xml:space="preserve"> </w:t>
      </w:r>
      <w:r>
        <w:t xml:space="preserve">- Months/years in role for each GP</w:t>
      </w:r>
      <w:r>
        <w:t xml:space="preserve"> </w:t>
      </w:r>
      <w:r>
        <w:t xml:space="preserve">- Healthy range: &gt;3 years median tenure</w:t>
      </w:r>
      <w:r>
        <w:t xml:space="preserve"> </w:t>
      </w:r>
      <w:r>
        <w:t xml:space="preserve">- Red flag: Average &lt;18 months = high turnover risk</w:t>
      </w:r>
    </w:p>
    <w:p>
      <w:pPr>
        <w:pStyle w:val="BodyText"/>
      </w:pPr>
      <w:r>
        <w:rPr>
          <w:i/>
        </w:rPr>
        <w:t xml:space="preserve">Source: Expert knowledge. Recommend quarterly financial review with accountant.</w:t>
      </w:r>
    </w:p>
    <w:p>
      <w:r>
        <w:pict>
          <v:rect style="width:0;height:1.5pt" o:hralign="center" o:hrstd="t" o:hr="t"/>
        </w:pict>
      </w:r>
    </w:p>
    <w:p>
      <w:pPr>
        <w:pStyle w:val="Heading2"/>
      </w:pPr>
      <w:bookmarkStart w:id="30" w:name="section-1.2-main-management-domains"/>
      <w:r>
        <w:t xml:space="preserve">Section 1.2 — Main Management Domains</w:t>
      </w:r>
      <w:bookmarkEnd w:id="30"/>
    </w:p>
    <w:p>
      <w:pPr>
        <w:pStyle w:val="FirstParagraph"/>
      </w:pPr>
      <w:r>
        <w:t xml:space="preserve">An effective operator must oversee eight interconnected domains. Each is critical; weakness in any one undermines the whole business.</w:t>
      </w:r>
    </w:p>
    <w:p>
      <w:pPr>
        <w:pStyle w:val="Heading3"/>
      </w:pPr>
      <w:bookmarkStart w:id="31" w:name="X293930196586ad2df3f7ecd911cd54050e97005"/>
      <w:r>
        <w:t xml:space="preserve">1. Clinical Governance (Accreditation, Credentialing, Clinical Risk)</w:t>
      </w:r>
      <w:bookmarkEnd w:id="31"/>
    </w:p>
    <w:p>
      <w:pPr>
        <w:pStyle w:val="FirstParagraph"/>
      </w:pPr>
      <w:r>
        <w:rPr>
          <w:b/>
        </w:rPr>
        <w:t xml:space="preserve">Purpose:</w:t>
      </w:r>
      <w:r>
        <w:t xml:space="preserve"> </w:t>
      </w:r>
      <w:r>
        <w:t xml:space="preserve">Ensure clinical quality, patient safety, and regulatory compliance.</w:t>
      </w:r>
    </w:p>
    <w:p>
      <w:pPr>
        <w:pStyle w:val="BodyText"/>
      </w:pPr>
      <w:r>
        <w:rPr>
          <w:b/>
        </w:rPr>
        <w:t xml:space="preserve">What This Covers:</w:t>
      </w:r>
      <w:r>
        <w:t xml:space="preserve"> </w:t>
      </w:r>
      <w:r>
        <w:t xml:space="preserve">- RACGP accreditation and Quality Improvement Plan (QIP) compliance</w:t>
      </w:r>
      <w:r>
        <w:t xml:space="preserve"> </w:t>
      </w:r>
      <w:r>
        <w:t xml:space="preserve">- GP registration and scope of practice (registration with AHPRA)</w:t>
      </w:r>
      <w:r>
        <w:t xml:space="preserve"> </w:t>
      </w:r>
      <w:r>
        <w:t xml:space="preserve">- Credentialing of clinical staff (nurses, allied health)</w:t>
      </w:r>
      <w:r>
        <w:t xml:space="preserve"> </w:t>
      </w:r>
      <w:r>
        <w:t xml:space="preserve">- Clinical protocols, guidelines, and evidence-based practice</w:t>
      </w:r>
      <w:r>
        <w:t xml:space="preserve"> </w:t>
      </w:r>
      <w:r>
        <w:t xml:space="preserve">- Incident reporting and risk management</w:t>
      </w:r>
      <w:r>
        <w:t xml:space="preserve"> </w:t>
      </w:r>
      <w:r>
        <w:t xml:space="preserve">- Patient safety systems (medication safety, infection control)</w:t>
      </w:r>
      <w:r>
        <w:t xml:space="preserve"> </w:t>
      </w:r>
      <w:r>
        <w:t xml:space="preserve">- Peer review and GP performance monitoring</w:t>
      </w:r>
      <w:r>
        <w:t xml:space="preserve"> </w:t>
      </w:r>
      <w:r>
        <w:t xml:space="preserve">- Clinical supervision (especially for junior GPs, nurses)</w:t>
      </w:r>
      <w:r>
        <w:t xml:space="preserve"> </w:t>
      </w:r>
      <w:r>
        <w:t xml:space="preserve">- Mandatory reporting (child abuse, elder abuse, patient safety concerns)</w:t>
      </w:r>
      <w:r>
        <w:t xml:space="preserve"> </w:t>
      </w:r>
      <w:r>
        <w:t xml:space="preserve">- Professional development and continuing medical education (CME) compliance</w:t>
      </w:r>
    </w:p>
    <w:p>
      <w:pPr>
        <w:pStyle w:val="BodyText"/>
      </w:pPr>
      <w:r>
        <w:rPr>
          <w:b/>
        </w:rPr>
        <w:t xml:space="preserve">Why Owner Must Oversee:</w:t>
      </w:r>
      <w:r>
        <w:t xml:space="preserve"> </w:t>
      </w:r>
      <w:r>
        <w:t xml:space="preserve">- Accreditation lapse = cannot bill Medicare = instant revenue loss</w:t>
      </w:r>
      <w:r>
        <w:t xml:space="preserve"> </w:t>
      </w:r>
      <w:r>
        <w:t xml:space="preserve">- Clinical incident = liability, regulatory investigation, reputation damage</w:t>
      </w:r>
      <w:r>
        <w:t xml:space="preserve"> </w:t>
      </w:r>
      <w:r>
        <w:t xml:space="preserve">- Non-compliance with mandatory reporting = personal criminal liability</w:t>
      </w:r>
      <w:r>
        <w:t xml:space="preserve"> </w:t>
      </w:r>
      <w:r>
        <w:t xml:space="preserve">-</w:t>
      </w:r>
      <w:r>
        <w:t xml:space="preserve"> </w:t>
      </w:r>
      <w:r>
        <w:rPr>
          <w:i/>
        </w:rPr>
        <w:t xml:space="preserve">Source: Expert knowledge.</w:t>
      </w:r>
    </w:p>
    <w:p>
      <w:r>
        <w:pict>
          <v:rect style="width:0;height:1.5pt" o:hralign="center" o:hrstd="t" o:hr="t"/>
        </w:pict>
      </w:r>
    </w:p>
    <w:p>
      <w:pPr>
        <w:pStyle w:val="Heading3"/>
      </w:pPr>
      <w:bookmarkStart w:id="32" w:name="X942c970848b2f6787864b2b7753123b49d9b31f"/>
      <w:r>
        <w:t xml:space="preserve">2. Human Resources (GPs, Nurses, Admin, Contractors)</w:t>
      </w:r>
      <w:bookmarkEnd w:id="32"/>
    </w:p>
    <w:p>
      <w:pPr>
        <w:pStyle w:val="FirstParagraph"/>
      </w:pPr>
      <w:r>
        <w:rPr>
          <w:b/>
        </w:rPr>
        <w:t xml:space="preserve">Purpose:</w:t>
      </w:r>
      <w:r>
        <w:t xml:space="preserve"> </w:t>
      </w:r>
      <w:r>
        <w:t xml:space="preserve">Recruit, manage, develop, and retain clinical and administrative staff.</w:t>
      </w:r>
    </w:p>
    <w:p>
      <w:pPr>
        <w:pStyle w:val="BodyText"/>
      </w:pPr>
      <w:r>
        <w:rPr>
          <w:b/>
        </w:rPr>
        <w:t xml:space="preserve">What This Covers:</w:t>
      </w:r>
      <w:r>
        <w:t xml:space="preserve"> </w:t>
      </w:r>
      <w:r>
        <w:t xml:space="preserve">- GP contracting and employment agreements (including restraint of trade)</w:t>
      </w:r>
      <w:r>
        <w:t xml:space="preserve"> </w:t>
      </w:r>
      <w:r>
        <w:t xml:space="preserve">- Nurse and admin recruitment, onboarding, probation, performance management</w:t>
      </w:r>
      <w:r>
        <w:t xml:space="preserve"> </w:t>
      </w:r>
      <w:r>
        <w:t xml:space="preserve">- Contractor vs employee classification (avoiding sham contracting)</w:t>
      </w:r>
      <w:r>
        <w:t xml:space="preserve"> </w:t>
      </w:r>
      <w:r>
        <w:t xml:space="preserve">- Industrial relations compliance (National Employment Standards, Awards)</w:t>
      </w:r>
      <w:r>
        <w:t xml:space="preserve"> </w:t>
      </w:r>
      <w:r>
        <w:t xml:space="preserve">- Performance management and disciplinary processes</w:t>
      </w:r>
      <w:r>
        <w:t xml:space="preserve"> </w:t>
      </w:r>
      <w:r>
        <w:t xml:space="preserve">- Professional development and training</w:t>
      </w:r>
      <w:r>
        <w:t xml:space="preserve"> </w:t>
      </w:r>
      <w:r>
        <w:t xml:space="preserve">- Succession planning and knowledge transfer</w:t>
      </w:r>
      <w:r>
        <w:t xml:space="preserve"> </w:t>
      </w:r>
      <w:r>
        <w:t xml:space="preserve">- Staff turnover management and exit interviews</w:t>
      </w:r>
      <w:r>
        <w:t xml:space="preserve"> </w:t>
      </w:r>
      <w:r>
        <w:t xml:space="preserve">- Workplace culture and conflict resolution</w:t>
      </w:r>
      <w:r>
        <w:t xml:space="preserve"> </w:t>
      </w:r>
      <w:r>
        <w:t xml:space="preserve">- Occupational health and safety (bullying, harassment, stress management)</w:t>
      </w:r>
    </w:p>
    <w:p>
      <w:pPr>
        <w:pStyle w:val="BodyText"/>
      </w:pPr>
      <w:r>
        <w:rPr>
          <w:b/>
        </w:rPr>
        <w:t xml:space="preserve">Why Owner Must Oversee:</w:t>
      </w:r>
      <w:r>
        <w:t xml:space="preserve"> </w:t>
      </w:r>
      <w:r>
        <w:t xml:space="preserve">- GP departure = instant 15–25% revenue loss (typically)</w:t>
      </w:r>
      <w:r>
        <w:t xml:space="preserve"> </w:t>
      </w:r>
      <w:r>
        <w:t xml:space="preserve">- Unfair dismissal claim = legal costs, damages, admin burden</w:t>
      </w:r>
      <w:r>
        <w:t xml:space="preserve"> </w:t>
      </w:r>
      <w:r>
        <w:t xml:space="preserve">- Award non-compliance = back-pay liability + penalties</w:t>
      </w:r>
      <w:r>
        <w:t xml:space="preserve"> </w:t>
      </w:r>
      <w:r>
        <w:t xml:space="preserve">- Sham contracting = ATO liability + penalties + reputational damage</w:t>
      </w:r>
      <w:r>
        <w:t xml:space="preserve"> </w:t>
      </w:r>
      <w:r>
        <w:t xml:space="preserve">-</w:t>
      </w:r>
      <w:r>
        <w:t xml:space="preserve"> </w:t>
      </w:r>
      <w:r>
        <w:rPr>
          <w:i/>
        </w:rPr>
        <w:t xml:space="preserve">Source: Expert knowledge.</w:t>
      </w:r>
    </w:p>
    <w:p>
      <w:r>
        <w:pict>
          <v:rect style="width:0;height:1.5pt" o:hralign="center" o:hrstd="t" o:hr="t"/>
        </w:pict>
      </w:r>
    </w:p>
    <w:p>
      <w:pPr>
        <w:pStyle w:val="Heading3"/>
      </w:pPr>
      <w:bookmarkStart w:id="33" w:name="Xca652244e645156f52eb9ad38e80e6c75c265fa"/>
      <w:r>
        <w:t xml:space="preserve">3. Finance and Cashflow (Billings, Reconciliation, BAS, Payroll)</w:t>
      </w:r>
      <w:bookmarkEnd w:id="33"/>
    </w:p>
    <w:p>
      <w:pPr>
        <w:pStyle w:val="FirstParagraph"/>
      </w:pPr>
      <w:r>
        <w:rPr>
          <w:b/>
        </w:rPr>
        <w:t xml:space="preserve">Purpose:</w:t>
      </w:r>
      <w:r>
        <w:t xml:space="preserve"> </w:t>
      </w:r>
      <w:r>
        <w:t xml:space="preserve">Manage revenue, payments, banking, and financial obligations.</w:t>
      </w:r>
    </w:p>
    <w:p>
      <w:pPr>
        <w:pStyle w:val="BodyText"/>
      </w:pPr>
      <w:r>
        <w:rPr>
          <w:b/>
        </w:rPr>
        <w:t xml:space="preserve">What This Covers:</w:t>
      </w:r>
      <w:r>
        <w:t xml:space="preserve"> </w:t>
      </w:r>
      <w:r>
        <w:t xml:space="preserve">- Weekly/monthly revenue billing and reconciliation (Medicare, patient, private)</w:t>
      </w:r>
      <w:r>
        <w:t xml:space="preserve"> </w:t>
      </w:r>
      <w:r>
        <w:t xml:space="preserve">- Bank account management and cash flow forecasting</w:t>
      </w:r>
      <w:r>
        <w:t xml:space="preserve"> </w:t>
      </w:r>
      <w:r>
        <w:t xml:space="preserve">- Payroll processing (wages, superannuation, tax withholding)</w:t>
      </w:r>
      <w:r>
        <w:t xml:space="preserve"> </w:t>
      </w:r>
      <w:r>
        <w:t xml:space="preserve">- Business Activity Statement (BAS) compliance (quarterly GST, PAYG, superannuation)</w:t>
      </w:r>
      <w:r>
        <w:t xml:space="preserve"> </w:t>
      </w:r>
      <w:r>
        <w:t xml:space="preserve">- Accounts receivable (gap invoicing, collections, write-offs)</w:t>
      </w:r>
      <w:r>
        <w:t xml:space="preserve"> </w:t>
      </w:r>
      <w:r>
        <w:t xml:space="preserve">- Accounts payable (supplier invoices, rent, utilities)</w:t>
      </w:r>
      <w:r>
        <w:t xml:space="preserve"> </w:t>
      </w:r>
      <w:r>
        <w:t xml:space="preserve">- GP contractor payments and GST reconciliation</w:t>
      </w:r>
      <w:r>
        <w:t xml:space="preserve"> </w:t>
      </w:r>
      <w:r>
        <w:t xml:space="preserve">- Financial reporting (P&amp;L, balance sheet, cash position)</w:t>
      </w:r>
      <w:r>
        <w:t xml:space="preserve"> </w:t>
      </w:r>
      <w:r>
        <w:t xml:space="preserve">- Tax planning and compliance (income tax, GST, superannuation guarantee)</w:t>
      </w:r>
      <w:r>
        <w:t xml:space="preserve"> </w:t>
      </w:r>
      <w:r>
        <w:t xml:space="preserve">- Audit and review of financial statements</w:t>
      </w:r>
    </w:p>
    <w:p>
      <w:pPr>
        <w:pStyle w:val="BodyText"/>
      </w:pPr>
      <w:r>
        <w:rPr>
          <w:b/>
        </w:rPr>
        <w:t xml:space="preserve">Why Owner Must Oversee:</w:t>
      </w:r>
      <w:r>
        <w:t xml:space="preserve"> </w:t>
      </w:r>
      <w:r>
        <w:t xml:space="preserve">- Cash flow mismanagement = inability to pay staff/suppliers (insolvency risk)</w:t>
      </w:r>
      <w:r>
        <w:t xml:space="preserve"> </w:t>
      </w:r>
      <w:r>
        <w:t xml:space="preserve">- BAS non-compliance = ATO penalties, interest, potential prosecution</w:t>
      </w:r>
      <w:r>
        <w:t xml:space="preserve"> </w:t>
      </w:r>
      <w:r>
        <w:t xml:space="preserve">- Payroll errors = staff disputes, ATO audits, reputational damage</w:t>
      </w:r>
      <w:r>
        <w:t xml:space="preserve"> </w:t>
      </w:r>
      <w:r>
        <w:t xml:space="preserve">- Billing leakage = underreported income = lost revenue + tax audit exposure</w:t>
      </w:r>
      <w:r>
        <w:t xml:space="preserve"> </w:t>
      </w:r>
      <w:r>
        <w:t xml:space="preserve">-</w:t>
      </w:r>
      <w:r>
        <w:t xml:space="preserve"> </w:t>
      </w:r>
      <w:r>
        <w:rPr>
          <w:i/>
        </w:rPr>
        <w:t xml:space="preserve">Source: Expert knowledge.</w:t>
      </w:r>
    </w:p>
    <w:p>
      <w:r>
        <w:pict>
          <v:rect style="width:0;height:1.5pt" o:hralign="center" o:hrstd="t" o:hr="t"/>
        </w:pict>
      </w:r>
    </w:p>
    <w:p>
      <w:pPr>
        <w:pStyle w:val="Heading3"/>
      </w:pPr>
      <w:bookmarkStart w:id="34" w:name="X1681e4c3808bd708c8d5b3fd735f4c255d15451"/>
      <w:r>
        <w:t xml:space="preserve">4. Medicare and Digital Health Compliance (PRODA, HPOS, Provider Numbers)</w:t>
      </w:r>
      <w:bookmarkEnd w:id="34"/>
    </w:p>
    <w:p>
      <w:pPr>
        <w:pStyle w:val="FirstParagraph"/>
      </w:pPr>
      <w:r>
        <w:rPr>
          <w:b/>
        </w:rPr>
        <w:t xml:space="preserve">Purpose:</w:t>
      </w:r>
      <w:r>
        <w:t xml:space="preserve"> </w:t>
      </w:r>
      <w:r>
        <w:t xml:space="preserve">Maintain eligibility to bill Medicare and comply with digital health standards.</w:t>
      </w:r>
    </w:p>
    <w:p>
      <w:pPr>
        <w:pStyle w:val="BodyText"/>
      </w:pPr>
      <w:r>
        <w:rPr>
          <w:b/>
        </w:rPr>
        <w:t xml:space="preserve">What This Covers:</w:t>
      </w:r>
      <w:r>
        <w:t xml:space="preserve"> </w:t>
      </w:r>
      <w:r>
        <w:t xml:space="preserve">- PRODA (Practitioner Register) registration for all GPs and authorised representatives</w:t>
      </w:r>
      <w:r>
        <w:t xml:space="preserve"> </w:t>
      </w:r>
      <w:r>
        <w:t xml:space="preserve">- Medicare provider number maintenance and annual declarations</w:t>
      </w:r>
      <w:r>
        <w:t xml:space="preserve"> </w:t>
      </w:r>
      <w:r>
        <w:t xml:space="preserve">- HPOS (Health Professional Online Services) access for staff</w:t>
      </w:r>
      <w:r>
        <w:t xml:space="preserve"> </w:t>
      </w:r>
      <w:r>
        <w:t xml:space="preserve">- Electronic Prescribing Systems (ePS) compliance</w:t>
      </w:r>
      <w:r>
        <w:t xml:space="preserve"> </w:t>
      </w:r>
      <w:r>
        <w:t xml:space="preserve">- My Health Record (MHR) participation and data sharing agreements</w:t>
      </w:r>
      <w:r>
        <w:t xml:space="preserve"> </w:t>
      </w:r>
      <w:r>
        <w:t xml:space="preserve">- Bulk-billing compliance (correct item numbers, gap declaration)</w:t>
      </w:r>
      <w:r>
        <w:t xml:space="preserve"> </w:t>
      </w:r>
      <w:r>
        <w:t xml:space="preserve">- Medicare claim submission accuracy (PRODA, HPOS audits)</w:t>
      </w:r>
      <w:r>
        <w:t xml:space="preserve"> </w:t>
      </w:r>
      <w:r>
        <w:t xml:space="preserve">- Shared Health Summary and Event Summary participation</w:t>
      </w:r>
      <w:r>
        <w:t xml:space="preserve"> </w:t>
      </w:r>
      <w:r>
        <w:t xml:space="preserve">- Compliance with PBS restrictions (prescribing, restricted drugs)</w:t>
      </w:r>
      <w:r>
        <w:t xml:space="preserve"> </w:t>
      </w:r>
      <w:r>
        <w:t xml:space="preserve">- Telehealth billing compliance (eligibility, documentation)</w:t>
      </w:r>
    </w:p>
    <w:p>
      <w:pPr>
        <w:pStyle w:val="BodyText"/>
      </w:pPr>
      <w:r>
        <w:rPr>
          <w:b/>
        </w:rPr>
        <w:t xml:space="preserve">Why Owner Must Oversee:</w:t>
      </w:r>
      <w:r>
        <w:t xml:space="preserve"> </w:t>
      </w:r>
      <w:r>
        <w:t xml:space="preserve">- PRODA lapse = cannot submit Medicare claims = instant revenue loss</w:t>
      </w:r>
      <w:r>
        <w:t xml:space="preserve"> </w:t>
      </w:r>
      <w:r>
        <w:t xml:space="preserve">- Bulk-billing compliance breach = debt recovery + audit + potential suspension</w:t>
      </w:r>
      <w:r>
        <w:t xml:space="preserve"> </w:t>
      </w:r>
      <w:r>
        <w:t xml:space="preserve">- Telehealth non-compliance = claim rejection + audit risk</w:t>
      </w:r>
      <w:r>
        <w:t xml:space="preserve"> </w:t>
      </w:r>
      <w:r>
        <w:t xml:space="preserve">- Digital health non-compliance = increasing audit focus by Services Australia</w:t>
      </w:r>
      <w:r>
        <w:t xml:space="preserve"> </w:t>
      </w:r>
      <w:r>
        <w:t xml:space="preserve">-</w:t>
      </w:r>
      <w:r>
        <w:t xml:space="preserve"> </w:t>
      </w:r>
      <w:r>
        <w:rPr>
          <w:i/>
        </w:rPr>
        <w:t xml:space="preserve">Source: Expert knowledge; external verification needed via Services Australia, AHPRA.</w:t>
      </w:r>
    </w:p>
    <w:p>
      <w:r>
        <w:pict>
          <v:rect style="width:0;height:1.5pt" o:hralign="center" o:hrstd="t" o:hr="t"/>
        </w:pict>
      </w:r>
    </w:p>
    <w:p>
      <w:pPr>
        <w:pStyle w:val="Heading3"/>
      </w:pPr>
      <w:bookmarkStart w:id="35" w:name="X09b799c4c9a09bc75a92e129a8deb49f07e0ac1"/>
      <w:r>
        <w:t xml:space="preserve">5. Facilities and Property (Lease, Maintenance, Utilities)</w:t>
      </w:r>
      <w:bookmarkEnd w:id="35"/>
    </w:p>
    <w:p>
      <w:pPr>
        <w:pStyle w:val="FirstParagraph"/>
      </w:pPr>
      <w:r>
        <w:rPr>
          <w:b/>
        </w:rPr>
        <w:t xml:space="preserve">Purpose:</w:t>
      </w:r>
      <w:r>
        <w:t xml:space="preserve"> </w:t>
      </w:r>
      <w:r>
        <w:t xml:space="preserve">Maintain safe, compliant, accessible clinical premises.</w:t>
      </w:r>
    </w:p>
    <w:p>
      <w:pPr>
        <w:pStyle w:val="BodyText"/>
      </w:pPr>
      <w:r>
        <w:rPr>
          <w:b/>
        </w:rPr>
        <w:t xml:space="preserve">What This Covers:</w:t>
      </w:r>
      <w:r>
        <w:t xml:space="preserve"> </w:t>
      </w:r>
      <w:r>
        <w:t xml:space="preserve">- Lease agreement management (term, renewal, renewal dates, make-good obligations)</w:t>
      </w:r>
      <w:r>
        <w:t xml:space="preserve"> </w:t>
      </w:r>
      <w:r>
        <w:t xml:space="preserve">- Rent and utilities payment (electricity, water, gas, internet, phone)</w:t>
      </w:r>
      <w:r>
        <w:t xml:space="preserve"> </w:t>
      </w:r>
      <w:r>
        <w:t xml:space="preserve">- Building maintenance and repairs (HVAC, plumbing, electrical, general upkeep)</w:t>
      </w:r>
      <w:r>
        <w:t xml:space="preserve"> </w:t>
      </w:r>
      <w:r>
        <w:t xml:space="preserve">- Infection control and cleanliness standards</w:t>
      </w:r>
      <w:r>
        <w:t xml:space="preserve"> </w:t>
      </w:r>
      <w:r>
        <w:t xml:space="preserve">- Disability access (ramps, toilets, parking, signage)</w:t>
      </w:r>
      <w:r>
        <w:t xml:space="preserve"> </w:t>
      </w:r>
      <w:r>
        <w:t xml:space="preserve">- Medical waste disposal and biohazard handling</w:t>
      </w:r>
      <w:r>
        <w:t xml:space="preserve"> </w:t>
      </w:r>
      <w:r>
        <w:t xml:space="preserve">- Cold chain for vaccines (refrigerator maintenance, temperature monitoring logs)</w:t>
      </w:r>
      <w:r>
        <w:t xml:space="preserve"> </w:t>
      </w:r>
      <w:r>
        <w:t xml:space="preserve">- Safety equipment (fire extinguishers, first aid, defibrillator, emergency lighting)</w:t>
      </w:r>
      <w:r>
        <w:t xml:space="preserve"> </w:t>
      </w:r>
      <w:r>
        <w:t xml:space="preserve">- Pest control and hygiene standards</w:t>
      </w:r>
      <w:r>
        <w:t xml:space="preserve"> </w:t>
      </w:r>
      <w:r>
        <w:t xml:space="preserve">- Building insurance and landlord relationship management</w:t>
      </w:r>
    </w:p>
    <w:p>
      <w:pPr>
        <w:pStyle w:val="BodyText"/>
      </w:pPr>
      <w:r>
        <w:rPr>
          <w:b/>
        </w:rPr>
        <w:t xml:space="preserve">Why Owner Must Oversee:</w:t>
      </w:r>
      <w:r>
        <w:t xml:space="preserve"> </w:t>
      </w:r>
      <w:r>
        <w:t xml:space="preserve">- Lease lapse/non-renewal = loss of premises (60–90 days to relocate)</w:t>
      </w:r>
      <w:r>
        <w:t xml:space="preserve"> </w:t>
      </w:r>
      <w:r>
        <w:t xml:space="preserve">- Cold chain breach = vaccine spoilage = clinical incident + regulatory breach</w:t>
      </w:r>
      <w:r>
        <w:t xml:space="preserve"> </w:t>
      </w:r>
      <w:r>
        <w:t xml:space="preserve">- Disability access breach = DDA complaint + remediation costs</w:t>
      </w:r>
      <w:r>
        <w:t xml:space="preserve"> </w:t>
      </w:r>
      <w:r>
        <w:t xml:space="preserve">- Maintenance neglect = patient safety risk + accreditation impact</w:t>
      </w:r>
      <w:r>
        <w:t xml:space="preserve"> </w:t>
      </w:r>
      <w:r>
        <w:t xml:space="preserve">-</w:t>
      </w:r>
      <w:r>
        <w:t xml:space="preserve"> </w:t>
      </w:r>
      <w:r>
        <w:rPr>
          <w:i/>
        </w:rPr>
        <w:t xml:space="preserve">Source: Expert knowledge.</w:t>
      </w:r>
    </w:p>
    <w:p>
      <w:r>
        <w:pict>
          <v:rect style="width:0;height:1.5pt" o:hralign="center" o:hrstd="t" o:hr="t"/>
        </w:pict>
      </w:r>
    </w:p>
    <w:p>
      <w:pPr>
        <w:pStyle w:val="Heading3"/>
      </w:pPr>
      <w:bookmarkStart w:id="36" w:name="Xad329ccbef2806e5b5ff480fddf5b311b180447"/>
      <w:r>
        <w:t xml:space="preserve">6. IT and Systems (Clinical Software, Backups, Cyber Security)</w:t>
      </w:r>
      <w:bookmarkEnd w:id="36"/>
    </w:p>
    <w:p>
      <w:pPr>
        <w:pStyle w:val="FirstParagraph"/>
      </w:pPr>
      <w:r>
        <w:rPr>
          <w:b/>
        </w:rPr>
        <w:t xml:space="preserve">Purpose:</w:t>
      </w:r>
      <w:r>
        <w:t xml:space="preserve"> </w:t>
      </w:r>
      <w:r>
        <w:t xml:space="preserve">Maintain secure, reliable clinical IT infrastructure and data.</w:t>
      </w:r>
    </w:p>
    <w:p>
      <w:pPr>
        <w:pStyle w:val="BodyText"/>
      </w:pPr>
      <w:r>
        <w:rPr>
          <w:b/>
        </w:rPr>
        <w:t xml:space="preserve">What This Covers:</w:t>
      </w:r>
      <w:r>
        <w:t xml:space="preserve"> </w:t>
      </w:r>
      <w:r>
        <w:t xml:space="preserve">- Clinical software (EHR) selection, licensing, configuration, and support (e.g., Best Practice, Medical Director, Genie)</w:t>
      </w:r>
      <w:r>
        <w:t xml:space="preserve"> </w:t>
      </w:r>
      <w:r>
        <w:t xml:space="preserve">- Backup and disaster recovery (daily backups, offsite copies, recovery testing)</w:t>
      </w:r>
      <w:r>
        <w:t xml:space="preserve"> </w:t>
      </w:r>
      <w:r>
        <w:t xml:space="preserve">- Cybersecurity (antivirus, firewalls, password management, multi-factor authentication)</w:t>
      </w:r>
      <w:r>
        <w:t xml:space="preserve"> </w:t>
      </w:r>
      <w:r>
        <w:t xml:space="preserve">- Data encryption (in transit and at rest)</w:t>
      </w:r>
      <w:r>
        <w:t xml:space="preserve"> </w:t>
      </w:r>
      <w:r>
        <w:t xml:space="preserve">- Staff IT training (phishing awareness, password hygiene, ransomware risk)</w:t>
      </w:r>
      <w:r>
        <w:t xml:space="preserve"> </w:t>
      </w:r>
      <w:r>
        <w:t xml:space="preserve">- Remote access security (VPN, secure login, device management if staff work from home)</w:t>
      </w:r>
      <w:r>
        <w:t xml:space="preserve"> </w:t>
      </w:r>
      <w:r>
        <w:t xml:space="preserve">- Compliance with security standards (ACSQHC, Privacy Act, Notifiable Data Breaches Scheme)</w:t>
      </w:r>
      <w:r>
        <w:t xml:space="preserve"> </w:t>
      </w:r>
      <w:r>
        <w:t xml:space="preserve">- IT vendor management and SLAs (response time, availability)</w:t>
      </w:r>
      <w:r>
        <w:t xml:space="preserve"> </w:t>
      </w:r>
      <w:r>
        <w:t xml:space="preserve">- Software updates and patch management</w:t>
      </w:r>
      <w:r>
        <w:t xml:space="preserve"> </w:t>
      </w:r>
      <w:r>
        <w:t xml:space="preserve">- Business continuity and downtime recovery planning</w:t>
      </w:r>
    </w:p>
    <w:p>
      <w:pPr>
        <w:pStyle w:val="BodyText"/>
      </w:pPr>
      <w:r>
        <w:rPr>
          <w:b/>
        </w:rPr>
        <w:t xml:space="preserve">Why Owner Must Oversee:</w:t>
      </w:r>
      <w:r>
        <w:t xml:space="preserve"> </w:t>
      </w:r>
      <w:r>
        <w:t xml:space="preserve">- Data breach = notifiable to OAIC + patients + media (major reputational damage)</w:t>
      </w:r>
      <w:r>
        <w:t xml:space="preserve"> </w:t>
      </w:r>
      <w:r>
        <w:t xml:space="preserve">- Ransomware = clinic shutdown + data loss + recovery costs + Bitcoin demand</w:t>
      </w:r>
      <w:r>
        <w:t xml:space="preserve"> </w:t>
      </w:r>
      <w:r>
        <w:t xml:space="preserve">- Backup failure = loss of patient records (unrecoverable in many cases)</w:t>
      </w:r>
      <w:r>
        <w:t xml:space="preserve"> </w:t>
      </w:r>
      <w:r>
        <w:t xml:space="preserve">- Cyber incident = regulatory investigation + professional indemnity claim</w:t>
      </w:r>
      <w:r>
        <w:t xml:space="preserve"> </w:t>
      </w:r>
      <w:r>
        <w:t xml:space="preserve">-</w:t>
      </w:r>
      <w:r>
        <w:t xml:space="preserve"> </w:t>
      </w:r>
      <w:r>
        <w:rPr>
          <w:i/>
        </w:rPr>
        <w:t xml:space="preserve">Source: Expert knowledge.</w:t>
      </w:r>
    </w:p>
    <w:p>
      <w:r>
        <w:pict>
          <v:rect style="width:0;height:1.5pt" o:hralign="center" o:hrstd="t" o:hr="t"/>
        </w:pict>
      </w:r>
    </w:p>
    <w:p>
      <w:pPr>
        <w:pStyle w:val="Heading3"/>
      </w:pPr>
      <w:bookmarkStart w:id="37" w:name="X7416a61bbc0e811212255266e9da865b548063e"/>
      <w:r>
        <w:t xml:space="preserve">7. Supplier and Partner Management (Pathology, Consumables, Waste)</w:t>
      </w:r>
      <w:bookmarkEnd w:id="37"/>
    </w:p>
    <w:p>
      <w:pPr>
        <w:pStyle w:val="FirstParagraph"/>
      </w:pPr>
      <w:r>
        <w:rPr>
          <w:b/>
        </w:rPr>
        <w:t xml:space="preserve">Purpose:</w:t>
      </w:r>
      <w:r>
        <w:t xml:space="preserve"> </w:t>
      </w:r>
      <w:r>
        <w:t xml:space="preserve">Source and manage relationships with external service providers.</w:t>
      </w:r>
    </w:p>
    <w:p>
      <w:pPr>
        <w:pStyle w:val="BodyText"/>
      </w:pPr>
      <w:r>
        <w:rPr>
          <w:b/>
        </w:rPr>
        <w:t xml:space="preserve">What This Covers:</w:t>
      </w:r>
      <w:r>
        <w:t xml:space="preserve"> </w:t>
      </w:r>
      <w:r>
        <w:t xml:space="preserve">- Pathology provider contract (collection, reporting, credit terms)</w:t>
      </w:r>
      <w:r>
        <w:t xml:space="preserve"> </w:t>
      </w:r>
      <w:r>
        <w:t xml:space="preserve">- Vaccine and pharmaceutical supplier relationships</w:t>
      </w:r>
      <w:r>
        <w:t xml:space="preserve"> </w:t>
      </w:r>
      <w:r>
        <w:t xml:space="preserve">- Medical consumables (swabs, needles, dressings) procurement</w:t>
      </w:r>
      <w:r>
        <w:t xml:space="preserve"> </w:t>
      </w:r>
      <w:r>
        <w:t xml:space="preserve">- Waste disposal and biohazard contractor</w:t>
      </w:r>
      <w:r>
        <w:t xml:space="preserve"> </w:t>
      </w:r>
      <w:r>
        <w:t xml:space="preserve">- Cleaning and maintenance contractor</w:t>
      </w:r>
      <w:r>
        <w:t xml:space="preserve"> </w:t>
      </w:r>
      <w:r>
        <w:t xml:space="preserve">- Telehealth provider (if using third-party service)</w:t>
      </w:r>
      <w:r>
        <w:t xml:space="preserve"> </w:t>
      </w:r>
      <w:r>
        <w:t xml:space="preserve">- IT vendor and support contracts</w:t>
      </w:r>
      <w:r>
        <w:t xml:space="preserve"> </w:t>
      </w:r>
      <w:r>
        <w:t xml:space="preserve">- Accountant, payroll processor, legal advisor relationships</w:t>
      </w:r>
      <w:r>
        <w:t xml:space="preserve"> </w:t>
      </w:r>
      <w:r>
        <w:t xml:space="preserve">- Allied health subtenants (if applicable)</w:t>
      </w:r>
      <w:r>
        <w:t xml:space="preserve"> </w:t>
      </w:r>
      <w:r>
        <w:t xml:space="preserve">- Pricing, payment terms, and service quality monitoring</w:t>
      </w:r>
    </w:p>
    <w:p>
      <w:pPr>
        <w:pStyle w:val="BodyText"/>
      </w:pPr>
      <w:r>
        <w:rPr>
          <w:b/>
        </w:rPr>
        <w:t xml:space="preserve">Why Owner Must Oversee:</w:t>
      </w:r>
      <w:r>
        <w:t xml:space="preserve"> </w:t>
      </w:r>
      <w:r>
        <w:t xml:space="preserve">- Pathology delays = patient dissatisfaction + clinical risk</w:t>
      </w:r>
      <w:r>
        <w:t xml:space="preserve"> </w:t>
      </w:r>
      <w:r>
        <w:t xml:space="preserve">- Consumable stockouts = inability to deliver services</w:t>
      </w:r>
      <w:r>
        <w:t xml:space="preserve"> </w:t>
      </w:r>
      <w:r>
        <w:t xml:space="preserve">- Waste non-compliance = DEC breach + reputational risk</w:t>
      </w:r>
      <w:r>
        <w:t xml:space="preserve"> </w:t>
      </w:r>
      <w:r>
        <w:t xml:space="preserve">- Contractor disputes = service interruption or billing disputes</w:t>
      </w:r>
      <w:r>
        <w:t xml:space="preserve"> </w:t>
      </w:r>
      <w:r>
        <w:t xml:space="preserve">-</w:t>
      </w:r>
      <w:r>
        <w:t xml:space="preserve"> </w:t>
      </w:r>
      <w:r>
        <w:rPr>
          <w:i/>
        </w:rPr>
        <w:t xml:space="preserve">Source: Expert knowledge.</w:t>
      </w:r>
    </w:p>
    <w:p>
      <w:r>
        <w:pict>
          <v:rect style="width:0;height:1.5pt" o:hralign="center" o:hrstd="t" o:hr="t"/>
        </w:pict>
      </w:r>
    </w:p>
    <w:p>
      <w:pPr>
        <w:pStyle w:val="Heading3"/>
      </w:pPr>
      <w:bookmarkStart w:id="38" w:name="Xa924658dde7e6359640769a6fdb8b1cc23dae88"/>
      <w:r>
        <w:t xml:space="preserve">8. Business Development (GP Recruitment, Patient Growth, Services)</w:t>
      </w:r>
      <w:bookmarkEnd w:id="38"/>
    </w:p>
    <w:p>
      <w:pPr>
        <w:pStyle w:val="FirstParagraph"/>
      </w:pPr>
      <w:r>
        <w:rPr>
          <w:b/>
        </w:rPr>
        <w:t xml:space="preserve">Purpose:</w:t>
      </w:r>
      <w:r>
        <w:t xml:space="preserve"> </w:t>
      </w:r>
      <w:r>
        <w:t xml:space="preserve">Grow the clinic’s revenue and market share sustainably.</w:t>
      </w:r>
    </w:p>
    <w:p>
      <w:pPr>
        <w:pStyle w:val="BodyText"/>
      </w:pPr>
      <w:r>
        <w:rPr>
          <w:b/>
        </w:rPr>
        <w:t xml:space="preserve">What This Covers:</w:t>
      </w:r>
      <w:r>
        <w:t xml:space="preserve"> </w:t>
      </w:r>
      <w:r>
        <w:t xml:space="preserve">- GP recruitment and contractor acquisition (advertising, interviewing, onboarding)</w:t>
      </w:r>
      <w:r>
        <w:t xml:space="preserve"> </w:t>
      </w:r>
      <w:r>
        <w:t xml:space="preserve">- Patient acquisition and retention strategies</w:t>
      </w:r>
      <w:r>
        <w:t xml:space="preserve"> </w:t>
      </w:r>
      <w:r>
        <w:t xml:space="preserve">- New service development (chronic disease programs, women’s health, sexual health, etc.)</w:t>
      </w:r>
      <w:r>
        <w:t xml:space="preserve"> </w:t>
      </w:r>
      <w:r>
        <w:t xml:space="preserve">- Marketing and reputation management (website, reviews, signage, referral networks)</w:t>
      </w:r>
      <w:r>
        <w:t xml:space="preserve"> </w:t>
      </w:r>
      <w:r>
        <w:t xml:space="preserve">- Partnerships with specialists, allied health, aged care facilities</w:t>
      </w:r>
      <w:r>
        <w:t xml:space="preserve"> </w:t>
      </w:r>
      <w:r>
        <w:t xml:space="preserve">- Telehealth expansion (if aligned with clinic strategy)</w:t>
      </w:r>
      <w:r>
        <w:t xml:space="preserve"> </w:t>
      </w:r>
      <w:r>
        <w:t xml:space="preserve">- Performance benchmarking and improvement initiatives</w:t>
      </w:r>
      <w:r>
        <w:t xml:space="preserve"> </w:t>
      </w:r>
      <w:r>
        <w:t xml:space="preserve">- Referral relationship building (local hospitals, specialists, community health services)</w:t>
      </w:r>
      <w:r>
        <w:t xml:space="preserve"> </w:t>
      </w:r>
      <w:r>
        <w:t xml:space="preserve">- Patient feedback and satisfaction monitoring</w:t>
      </w:r>
      <w:r>
        <w:t xml:space="preserve"> </w:t>
      </w:r>
      <w:r>
        <w:t xml:space="preserve">- Community engagement and health promotion</w:t>
      </w:r>
    </w:p>
    <w:p>
      <w:pPr>
        <w:pStyle w:val="BodyText"/>
      </w:pPr>
      <w:r>
        <w:rPr>
          <w:b/>
        </w:rPr>
        <w:t xml:space="preserve">Why Owner Must Oversee:</w:t>
      </w:r>
      <w:r>
        <w:t xml:space="preserve"> </w:t>
      </w:r>
      <w:r>
        <w:t xml:space="preserve">- Stagnant growth = declining profitability + vulnerability to competition</w:t>
      </w:r>
      <w:r>
        <w:t xml:space="preserve"> </w:t>
      </w:r>
      <w:r>
        <w:t xml:space="preserve">- Poor GP recruitment = revenue gap + existing staff overload</w:t>
      </w:r>
      <w:r>
        <w:t xml:space="preserve"> </w:t>
      </w:r>
      <w:r>
        <w:t xml:space="preserve">- Weak referral relationships = lost revenue opportunities</w:t>
      </w:r>
      <w:r>
        <w:t xml:space="preserve"> </w:t>
      </w:r>
      <w:r>
        <w:t xml:space="preserve">-</w:t>
      </w:r>
      <w:r>
        <w:t xml:space="preserve"> </w:t>
      </w:r>
      <w:r>
        <w:rPr>
          <w:i/>
        </w:rPr>
        <w:t xml:space="preserve">Source: Expert knowledge.</w:t>
      </w:r>
    </w:p>
    <w:p>
      <w:r>
        <w:pict>
          <v:rect style="width:0;height:1.5pt" o:hralign="center" o:hrstd="t" o:hr="t"/>
        </w:pict>
      </w:r>
    </w:p>
    <w:p>
      <w:pPr>
        <w:pStyle w:val="Heading2"/>
      </w:pPr>
      <w:bookmarkStart w:id="39" w:name="X444f887da0a12679163fec7e51373fc45d84b86"/>
      <w:r>
        <w:t xml:space="preserve">Section 1.3 — Biggest Operational Risks for an Owner-Operator</w:t>
      </w:r>
      <w:bookmarkEnd w:id="39"/>
    </w:p>
    <w:p>
      <w:pPr>
        <w:pStyle w:val="FirstParagraph"/>
      </w:pPr>
      <w:r>
        <w:t xml:space="preserve">A 4–5 FTE practice is vulnerable to 12 major operational risks. Each can cause significant financial or reputational harm within weeks.</w:t>
      </w:r>
    </w:p>
    <w:p>
      <w:pPr>
        <w:pStyle w:val="Heading3"/>
      </w:pPr>
      <w:bookmarkStart w:id="40" w:name="gp-departure-revenue-loss"/>
      <w:r>
        <w:t xml:space="preserve">1. GP Departure (Revenue Loss)</w:t>
      </w:r>
      <w:bookmarkEnd w:id="40"/>
    </w:p>
    <w:p>
      <w:pPr>
        <w:pStyle w:val="FirstParagraph"/>
      </w:pPr>
      <w:r>
        <w:rPr>
          <w:b/>
        </w:rPr>
        <w:t xml:space="preserve">Risk:</w:t>
      </w:r>
      <w:r>
        <w:t xml:space="preserve"> </w:t>
      </w:r>
      <w:r>
        <w:t xml:space="preserve">One or two GPs generate 50–70% of clinic revenue. Sudden departure = 15–25% revenue loss + emergency workload redistribution + patient complaints.</w:t>
      </w:r>
    </w:p>
    <w:p>
      <w:pPr>
        <w:pStyle w:val="BodyText"/>
      </w:pPr>
      <w:r>
        <w:rPr>
          <w:b/>
        </w:rPr>
        <w:t xml:space="preserve">Why It Happens:</w:t>
      </w:r>
      <w:r>
        <w:t xml:space="preserve"> </w:t>
      </w:r>
      <w:r>
        <w:t xml:space="preserve">Competing practice offers better terms, GP relocates, health/burnout issues, conflict with owner/team, maternity leave.</w:t>
      </w:r>
    </w:p>
    <w:p>
      <w:pPr>
        <w:pStyle w:val="BodyText"/>
      </w:pPr>
      <w:r>
        <w:rPr>
          <w:b/>
        </w:rPr>
        <w:t xml:space="preserve">Consequence:</w:t>
      </w:r>
      <w:r>
        <w:t xml:space="preserve"> </w:t>
      </w:r>
      <w:r>
        <w:t xml:space="preserve">Immediate cash flow gap (Medicare already billed to departing GP), staff morale impact, patient loss (5–15% follow departing GP), difficulty recruiting replacement at short notice.</w:t>
      </w:r>
    </w:p>
    <w:p>
      <w:pPr>
        <w:pStyle w:val="BodyText"/>
      </w:pPr>
      <w:r>
        <w:rPr>
          <w:b/>
        </w:rPr>
        <w:t xml:space="preserve">Mitigation:</w:t>
      </w:r>
      <w:r>
        <w:t xml:space="preserve"> </w:t>
      </w:r>
      <w:r>
        <w:t xml:space="preserve">Documented employment/contracting terms with reasonable notice period; strong peer support; competitive remuneration; non-compete agreement (if enforceable); relationship management.</w:t>
      </w:r>
    </w:p>
    <w:p>
      <w:pPr>
        <w:pStyle w:val="BodyText"/>
      </w:pPr>
      <w:r>
        <w:rPr>
          <w:i/>
        </w:rPr>
        <w:t xml:space="preserve">Source: Expert knowledge.</w:t>
      </w:r>
    </w:p>
    <w:p>
      <w:r>
        <w:pict>
          <v:rect style="width:0;height:1.5pt" o:hralign="center" o:hrstd="t" o:hr="t"/>
        </w:pict>
      </w:r>
    </w:p>
    <w:p>
      <w:pPr>
        <w:pStyle w:val="Heading3"/>
      </w:pPr>
      <w:bookmarkStart w:id="41" w:name="medicare-non-compliance-audit"/>
      <w:r>
        <w:t xml:space="preserve">2. Medicare Non-Compliance / Audit</w:t>
      </w:r>
      <w:bookmarkEnd w:id="41"/>
    </w:p>
    <w:p>
      <w:pPr>
        <w:pStyle w:val="FirstParagraph"/>
      </w:pPr>
      <w:r>
        <w:rPr>
          <w:b/>
        </w:rPr>
        <w:t xml:space="preserve">Risk:</w:t>
      </w:r>
      <w:r>
        <w:t xml:space="preserve"> </w:t>
      </w:r>
      <w:r>
        <w:t xml:space="preserve">Services Australia audits billing patterns; finds non-compliant claims (wrong item numbers, ineligible services, invalid provider details, missing documentation). Clinic receives debt notice for repayment + penalties.</w:t>
      </w:r>
    </w:p>
    <w:p>
      <w:pPr>
        <w:pStyle w:val="BodyText"/>
      </w:pPr>
      <w:r>
        <w:rPr>
          <w:b/>
        </w:rPr>
        <w:t xml:space="preserve">Why It Happens:</w:t>
      </w:r>
      <w:r>
        <w:t xml:space="preserve"> </w:t>
      </w:r>
      <w:r>
        <w:t xml:space="preserve">Staff error in billing; GP unfamiliar with item restrictions; intentional/reckless billing; poor documentation.</w:t>
      </w:r>
    </w:p>
    <w:p>
      <w:pPr>
        <w:pStyle w:val="BodyText"/>
      </w:pPr>
      <w:r>
        <w:rPr>
          <w:b/>
        </w:rPr>
        <w:t xml:space="preserve">Consequence:</w:t>
      </w:r>
      <w:r>
        <w:t xml:space="preserve"> </w:t>
      </w:r>
      <w:r>
        <w:t xml:space="preserve">Repayment of claimed amounts (potentially $50K–$500K+); audit costs (legal, accountancy); reputational damage; potential provider suspension.</w:t>
      </w:r>
    </w:p>
    <w:p>
      <w:pPr>
        <w:pStyle w:val="BodyText"/>
      </w:pPr>
      <w:r>
        <w:rPr>
          <w:b/>
        </w:rPr>
        <w:t xml:space="preserve">Mitigation:</w:t>
      </w:r>
      <w:r>
        <w:t xml:space="preserve"> </w:t>
      </w:r>
      <w:r>
        <w:t xml:space="preserve">Monthly billing audits; staff training on item restrictions; PRODA compliance checks; documentation standards; professional indemnity insurance.</w:t>
      </w:r>
    </w:p>
    <w:p>
      <w:pPr>
        <w:pStyle w:val="BodyText"/>
      </w:pPr>
      <w:r>
        <w:rPr>
          <w:i/>
        </w:rPr>
        <w:t xml:space="preserve">Source: Expert knowledge; external verification needed via Services Australia.</w:t>
      </w:r>
    </w:p>
    <w:p>
      <w:r>
        <w:pict>
          <v:rect style="width:0;height:1.5pt" o:hralign="center" o:hrstd="t" o:hr="t"/>
        </w:pict>
      </w:r>
    </w:p>
    <w:p>
      <w:pPr>
        <w:pStyle w:val="Heading3"/>
      </w:pPr>
      <w:bookmarkStart w:id="42" w:name="X54df6daa4f9e6ed7225ff93cbc5c0d28119d6ab"/>
      <w:r>
        <w:t xml:space="preserve">3. Billing Leakage (Under-Billing / Missed Items)</w:t>
      </w:r>
      <w:bookmarkEnd w:id="42"/>
    </w:p>
    <w:p>
      <w:pPr>
        <w:pStyle w:val="FirstParagraph"/>
      </w:pPr>
      <w:r>
        <w:rPr>
          <w:b/>
        </w:rPr>
        <w:t xml:space="preserve">Risk:</w:t>
      </w:r>
      <w:r>
        <w:t xml:space="preserve"> </w:t>
      </w:r>
      <w:r>
        <w:t xml:space="preserve">GPs bill at lower item number than warranted, or forget to bill ancillary items (e.g., TCAs, aged care reviews, chronic disease programs). Clinic leaves 5–15% of revenue on the table.</w:t>
      </w:r>
    </w:p>
    <w:p>
      <w:pPr>
        <w:pStyle w:val="BodyText"/>
      </w:pPr>
      <w:r>
        <w:rPr>
          <w:b/>
        </w:rPr>
        <w:t xml:space="preserve">Why It Happens:</w:t>
      </w:r>
      <w:r>
        <w:t xml:space="preserve"> </w:t>
      </w:r>
      <w:r>
        <w:t xml:space="preserve">Time pressure; unfamiliarity with current item schedule; staff error in claims processing; GP habit or preference.</w:t>
      </w:r>
    </w:p>
    <w:p>
      <w:pPr>
        <w:pStyle w:val="BodyText"/>
      </w:pPr>
      <w:r>
        <w:rPr>
          <w:b/>
        </w:rPr>
        <w:t xml:space="preserve">Consequence:</w:t>
      </w:r>
      <w:r>
        <w:t xml:space="preserve"> </w:t>
      </w:r>
      <w:r>
        <w:t xml:space="preserve">Lost revenue (e.g., $50K–$150K annually for a $2M clinic); depressed profitability; cash flow impact.</w:t>
      </w:r>
    </w:p>
    <w:p>
      <w:pPr>
        <w:pStyle w:val="BodyText"/>
      </w:pPr>
      <w:r>
        <w:rPr>
          <w:b/>
        </w:rPr>
        <w:t xml:space="preserve">Mitigation:</w:t>
      </w:r>
      <w:r>
        <w:t xml:space="preserve"> </w:t>
      </w:r>
      <w:r>
        <w:t xml:space="preserve">Regular billing audits (monthly); GP education on item numbers; clinical software configuration to prompt correct items; rebate reconciliation.</w:t>
      </w:r>
    </w:p>
    <w:p>
      <w:pPr>
        <w:pStyle w:val="BodyText"/>
      </w:pPr>
      <w:r>
        <w:rPr>
          <w:i/>
        </w:rPr>
        <w:t xml:space="preserve">Source: Expert knowledge.</w:t>
      </w:r>
    </w:p>
    <w:p>
      <w:r>
        <w:pict>
          <v:rect style="width:0;height:1.5pt" o:hralign="center" o:hrstd="t" o:hr="t"/>
        </w:pict>
      </w:r>
    </w:p>
    <w:p>
      <w:pPr>
        <w:pStyle w:val="Heading3"/>
      </w:pPr>
      <w:bookmarkStart w:id="43" w:name="X50258fc64d0070c122e2aee4159d2d26ba301f8"/>
      <w:r>
        <w:t xml:space="preserve">4. Key Person Dependency (Practice Manager / Single GP)</w:t>
      </w:r>
      <w:bookmarkEnd w:id="43"/>
    </w:p>
    <w:p>
      <w:pPr>
        <w:pStyle w:val="FirstParagraph"/>
      </w:pPr>
      <w:r>
        <w:rPr>
          <w:b/>
        </w:rPr>
        <w:t xml:space="preserve">Risk:</w:t>
      </w:r>
      <w:r>
        <w:t xml:space="preserve"> </w:t>
      </w:r>
      <w:r>
        <w:t xml:space="preserve">Practice manager or single high-revenue GP has no backup. Sudden absence (illness, accident, departure) cripples operations.</w:t>
      </w:r>
    </w:p>
    <w:p>
      <w:pPr>
        <w:pStyle w:val="BodyText"/>
      </w:pPr>
      <w:r>
        <w:rPr>
          <w:b/>
        </w:rPr>
        <w:t xml:space="preserve">Why It Happens:</w:t>
      </w:r>
      <w:r>
        <w:t xml:space="preserve"> </w:t>
      </w:r>
      <w:r>
        <w:t xml:space="preserve">Lack of succession planning; knowledge not documented; no cross-training of staff.</w:t>
      </w:r>
    </w:p>
    <w:p>
      <w:pPr>
        <w:pStyle w:val="BodyText"/>
      </w:pPr>
      <w:r>
        <w:rPr>
          <w:b/>
        </w:rPr>
        <w:t xml:space="preserve">Consequence:</w:t>
      </w:r>
      <w:r>
        <w:t xml:space="preserve"> </w:t>
      </w:r>
      <w:r>
        <w:t xml:space="preserve">Operational chaos; delayed billing; missed compliance deadlines; patient appointments cancelled; staff stress and errors.</w:t>
      </w:r>
    </w:p>
    <w:p>
      <w:pPr>
        <w:pStyle w:val="BodyText"/>
      </w:pPr>
      <w:r>
        <w:rPr>
          <w:b/>
        </w:rPr>
        <w:t xml:space="preserve">Mitigation:</w:t>
      </w:r>
      <w:r>
        <w:t xml:space="preserve"> </w:t>
      </w:r>
      <w:r>
        <w:t xml:space="preserve">Document all key processes; cross-train staff; have contingency plan for practice manager absence; identify backup GP or recruitment plan.</w:t>
      </w:r>
    </w:p>
    <w:p>
      <w:pPr>
        <w:pStyle w:val="BodyText"/>
      </w:pPr>
      <w:r>
        <w:rPr>
          <w:i/>
        </w:rPr>
        <w:t xml:space="preserve">Source: Expert knowledge.</w:t>
      </w:r>
    </w:p>
    <w:p>
      <w:r>
        <w:pict>
          <v:rect style="width:0;height:1.5pt" o:hralign="center" o:hrstd="t" o:hr="t"/>
        </w:pict>
      </w:r>
    </w:p>
    <w:p>
      <w:pPr>
        <w:pStyle w:val="Heading3"/>
      </w:pPr>
      <w:bookmarkStart w:id="44" w:name="Xf42e8af1b8dcde1e52dbdbe5a27722614835ac3"/>
      <w:r>
        <w:t xml:space="preserve">5. Cash Flow Gaps (Medicare Lag vs Payroll Obligations)</w:t>
      </w:r>
      <w:bookmarkEnd w:id="44"/>
    </w:p>
    <w:p>
      <w:pPr>
        <w:pStyle w:val="FirstParagraph"/>
      </w:pPr>
      <w:r>
        <w:rPr>
          <w:b/>
        </w:rPr>
        <w:t xml:space="preserve">Risk:</w:t>
      </w:r>
      <w:r>
        <w:t xml:space="preserve"> </w:t>
      </w:r>
      <w:r>
        <w:t xml:space="preserve">Medicare pays 14–21 days after claim submission. Payroll is weekly/fortnightly. Large unpaid gap invoices (mixed-billing) mean cash outflows exceed inflows. Clinic runs short of cash.</w:t>
      </w:r>
    </w:p>
    <w:p>
      <w:pPr>
        <w:pStyle w:val="BodyText"/>
      </w:pPr>
      <w:r>
        <w:rPr>
          <w:b/>
        </w:rPr>
        <w:t xml:space="preserve">Why It Happens:</w:t>
      </w:r>
      <w:r>
        <w:t xml:space="preserve"> </w:t>
      </w:r>
      <w:r>
        <w:t xml:space="preserve">Low opening cash balance; slow patient collections; unexpected expense; high GP contractor payments reducing net cash retained.</w:t>
      </w:r>
    </w:p>
    <w:p>
      <w:pPr>
        <w:pStyle w:val="BodyText"/>
      </w:pPr>
      <w:r>
        <w:rPr>
          <w:b/>
        </w:rPr>
        <w:t xml:space="preserve">Consequence:</w:t>
      </w:r>
      <w:r>
        <w:t xml:space="preserve"> </w:t>
      </w:r>
      <w:r>
        <w:t xml:space="preserve">Unable to meet payroll, rent, or supplier invoices; staff stress; potential insolvency; overdraft fees.</w:t>
      </w:r>
    </w:p>
    <w:p>
      <w:pPr>
        <w:pStyle w:val="BodyText"/>
      </w:pPr>
      <w:r>
        <w:rPr>
          <w:b/>
        </w:rPr>
        <w:t xml:space="preserve">Mitigation:</w:t>
      </w:r>
      <w:r>
        <w:t xml:space="preserve"> </w:t>
      </w:r>
      <w:r>
        <w:t xml:space="preserve">Cash flow forecasting (rolling 13-week forecast); maintain minimum 20–30 days of operating expenses in reserve; line of credit facility available; monitor receivables aging; negotiate payment terms with suppliers.</w:t>
      </w:r>
    </w:p>
    <w:p>
      <w:pPr>
        <w:pStyle w:val="BodyText"/>
      </w:pPr>
      <w:r>
        <w:rPr>
          <w:i/>
        </w:rPr>
        <w:t xml:space="preserve">Source: Expert knowledge.</w:t>
      </w:r>
    </w:p>
    <w:p>
      <w:r>
        <w:pict>
          <v:rect style="width:0;height:1.5pt" o:hralign="center" o:hrstd="t" o:hr="t"/>
        </w:pict>
      </w:r>
    </w:p>
    <w:p>
      <w:pPr>
        <w:pStyle w:val="Heading3"/>
      </w:pPr>
      <w:bookmarkStart w:id="45" w:name="X719cb201406a78b6ecab8dc59f1271f7991b028"/>
      <w:r>
        <w:t xml:space="preserve">6. Accreditation Failure (Loss of Eligibility to Operate)</w:t>
      </w:r>
      <w:bookmarkEnd w:id="45"/>
    </w:p>
    <w:p>
      <w:pPr>
        <w:pStyle w:val="FirstParagraph"/>
      </w:pPr>
      <w:r>
        <w:rPr>
          <w:b/>
        </w:rPr>
        <w:t xml:space="preserve">Risk:</w:t>
      </w:r>
      <w:r>
        <w:t xml:space="preserve"> </w:t>
      </w:r>
      <w:r>
        <w:t xml:space="preserve">Practice loses RACGP accreditation due to non-compliance with QIP standards or failure in accreditation audit. Loss of accreditation = cannot bill Medicare = clinic becomes unviable.</w:t>
      </w:r>
    </w:p>
    <w:p>
      <w:pPr>
        <w:pStyle w:val="BodyText"/>
      </w:pPr>
      <w:r>
        <w:rPr>
          <w:b/>
        </w:rPr>
        <w:t xml:space="preserve">Why It Happens:</w:t>
      </w:r>
      <w:r>
        <w:t xml:space="preserve"> </w:t>
      </w:r>
      <w:r>
        <w:t xml:space="preserve">Non-compliance with clinical governance standards; gaps in documentation, infection control, or safety procedures; GP doesn’t hold sufficient CPD points; management neglect of accreditation obligations.</w:t>
      </w:r>
    </w:p>
    <w:p>
      <w:pPr>
        <w:pStyle w:val="BodyText"/>
      </w:pPr>
      <w:r>
        <w:rPr>
          <w:b/>
        </w:rPr>
        <w:t xml:space="preserve">Consequence:</w:t>
      </w:r>
      <w:r>
        <w:t xml:space="preserve"> </w:t>
      </w:r>
      <w:r>
        <w:t xml:space="preserve">Immediate loss of Medicare billing; 4–8 week accreditation reapplication process; interim revenue loss; reputational damage; staff concern about clinic viability.</w:t>
      </w:r>
    </w:p>
    <w:p>
      <w:pPr>
        <w:pStyle w:val="BodyText"/>
      </w:pPr>
      <w:r>
        <w:rPr>
          <w:b/>
        </w:rPr>
        <w:t xml:space="preserve">Mitigation:</w:t>
      </w:r>
      <w:r>
        <w:t xml:space="preserve"> </w:t>
      </w:r>
      <w:r>
        <w:t xml:space="preserve">Appoint accreditation/quality lead (internal or external consultant); conduct annual self-audit against QIP standards; maintain documentation; monitor GP CPD compliance; plan accreditation audit 6 months ahead.</w:t>
      </w:r>
    </w:p>
    <w:p>
      <w:pPr>
        <w:pStyle w:val="BodyText"/>
      </w:pPr>
      <w:r>
        <w:rPr>
          <w:i/>
        </w:rPr>
        <w:t xml:space="preserve">Source: Expert knowledge; external verification needed via RACGP.</w:t>
      </w:r>
    </w:p>
    <w:p>
      <w:r>
        <w:pict>
          <v:rect style="width:0;height:1.5pt" o:hralign="center" o:hrstd="t" o:hr="t"/>
        </w:pict>
      </w:r>
    </w:p>
    <w:p>
      <w:pPr>
        <w:pStyle w:val="Heading3"/>
      </w:pPr>
      <w:bookmarkStart w:id="46" w:name="privacy-breach-cyber-incident"/>
      <w:r>
        <w:t xml:space="preserve">7. Privacy Breach / Cyber Incident</w:t>
      </w:r>
      <w:bookmarkEnd w:id="46"/>
    </w:p>
    <w:p>
      <w:pPr>
        <w:pStyle w:val="FirstParagraph"/>
      </w:pPr>
      <w:r>
        <w:rPr>
          <w:b/>
        </w:rPr>
        <w:t xml:space="preserve">Risk:</w:t>
      </w:r>
      <w:r>
        <w:t xml:space="preserve"> </w:t>
      </w:r>
      <w:r>
        <w:t xml:space="preserve">Patient data is accessed, stolen, encrypted by ransomware, or shared without consent. Clinic must notify affected patients + OAIC + media. Regulatory investigation follows.</w:t>
      </w:r>
    </w:p>
    <w:p>
      <w:pPr>
        <w:pStyle w:val="BodyText"/>
      </w:pPr>
      <w:r>
        <w:rPr>
          <w:b/>
        </w:rPr>
        <w:t xml:space="preserve">Why It Happens:</w:t>
      </w:r>
      <w:r>
        <w:t xml:space="preserve"> </w:t>
      </w:r>
      <w:r>
        <w:t xml:space="preserve">Weak cybersecurity (no MFA, poor antivirus, outdated software); staff phishing (click malicious link, enter credentials); ransomware attack; disgruntled staff member copying data.</w:t>
      </w:r>
    </w:p>
    <w:p>
      <w:pPr>
        <w:pStyle w:val="BodyText"/>
      </w:pPr>
      <w:r>
        <w:rPr>
          <w:b/>
        </w:rPr>
        <w:t xml:space="preserve">Consequence:</w:t>
      </w:r>
      <w:r>
        <w:t xml:space="preserve"> </w:t>
      </w:r>
      <w:r>
        <w:t xml:space="preserve">Notification costs, legal fees, regulatory fine, reputational damage (patient loss), potential clinical software downtime, cyber insurance excess/deductible, forensic investigation costs.</w:t>
      </w:r>
    </w:p>
    <w:p>
      <w:pPr>
        <w:pStyle w:val="BodyText"/>
      </w:pPr>
      <w:r>
        <w:rPr>
          <w:b/>
        </w:rPr>
        <w:t xml:space="preserve">Mitigation:</w:t>
      </w:r>
      <w:r>
        <w:t xml:space="preserve"> </w:t>
      </w:r>
      <w:r>
        <w:t xml:space="preserve">Strong IT security (MFA, antivirus, regular backups, secure offsite storage); staff training on phishing; cyber liability insurance; incident response plan; regular security audits.</w:t>
      </w:r>
    </w:p>
    <w:p>
      <w:pPr>
        <w:pStyle w:val="BodyText"/>
      </w:pPr>
      <w:r>
        <w:rPr>
          <w:i/>
        </w:rPr>
        <w:t xml:space="preserve">Source: Expert knowledge.</w:t>
      </w:r>
    </w:p>
    <w:p>
      <w:r>
        <w:pict>
          <v:rect style="width:0;height:1.5pt" o:hralign="center" o:hrstd="t" o:hr="t"/>
        </w:pict>
      </w:r>
    </w:p>
    <w:p>
      <w:pPr>
        <w:pStyle w:val="Heading3"/>
      </w:pPr>
      <w:bookmarkStart w:id="47" w:name="Xe8171f05cf3e73767cea67c9488e616e99e27d9"/>
      <w:r>
        <w:t xml:space="preserve">8. Sham Contracting Exposure (ATO / IR Liability)</w:t>
      </w:r>
      <w:bookmarkEnd w:id="47"/>
    </w:p>
    <w:p>
      <w:pPr>
        <w:pStyle w:val="FirstParagraph"/>
      </w:pPr>
      <w:r>
        <w:rPr>
          <w:b/>
        </w:rPr>
        <w:t xml:space="preserve">Risk:</w:t>
      </w:r>
      <w:r>
        <w:t xml:space="preserve"> </w:t>
      </w:r>
      <w:r>
        <w:t xml:space="preserve">Contractor GPs are classified as employees by ATO or Fair Work. Clinic liable for unpaid superannuation, PAYG tax, and penalties.</w:t>
      </w:r>
    </w:p>
    <w:p>
      <w:pPr>
        <w:pStyle w:val="BodyText"/>
      </w:pPr>
      <w:r>
        <w:rPr>
          <w:b/>
        </w:rPr>
        <w:t xml:space="preserve">Why It Happens:</w:t>
      </w:r>
      <w:r>
        <w:t xml:space="preserve"> </w:t>
      </w:r>
      <w:r>
        <w:t xml:space="preserve">Contractor has tools provided, fixed hours, direct supervision, integration into team (control tests suggest employment relationship); no genuine independent contractor structure.</w:t>
      </w:r>
    </w:p>
    <w:p>
      <w:pPr>
        <w:pStyle w:val="BodyText"/>
      </w:pPr>
      <w:r>
        <w:rPr>
          <w:b/>
        </w:rPr>
        <w:t xml:space="preserve">Consequence:</w:t>
      </w:r>
      <w:r>
        <w:t xml:space="preserve"> </w:t>
      </w:r>
      <w:r>
        <w:t xml:space="preserve">Back-payment of super (often 11.5% of earnings for past 6 years) + interest + penalties; ATO audit; reputational damage; potential IR claim for unfair dismissal rights.</w:t>
      </w:r>
    </w:p>
    <w:p>
      <w:pPr>
        <w:pStyle w:val="BodyText"/>
      </w:pPr>
      <w:r>
        <w:rPr>
          <w:b/>
        </w:rPr>
        <w:t xml:space="preserve">Mitigation:</w:t>
      </w:r>
      <w:r>
        <w:t xml:space="preserve"> </w:t>
      </w:r>
      <w:r>
        <w:t xml:space="preserve">Proper contractor agreement (genuine independent contractor terms); GP uses own tools/equipment; flexible hours; no direct supervision; indemnity insurance; legal review of contractor status.</w:t>
      </w:r>
    </w:p>
    <w:p>
      <w:pPr>
        <w:pStyle w:val="BodyText"/>
      </w:pPr>
      <w:r>
        <w:rPr>
          <w:i/>
        </w:rPr>
        <w:t xml:space="preserve">Source: Expert knowledge; external verification needed via ATO, Fair Work Ombudsman.</w:t>
      </w:r>
    </w:p>
    <w:p>
      <w:r>
        <w:pict>
          <v:rect style="width:0;height:1.5pt" o:hralign="center" o:hrstd="t" o:hr="t"/>
        </w:pict>
      </w:r>
    </w:p>
    <w:p>
      <w:pPr>
        <w:pStyle w:val="Heading3"/>
      </w:pPr>
      <w:bookmarkStart w:id="48" w:name="X8b714bc706a2904acd006ca2a475032861717ec"/>
      <w:r>
        <w:t xml:space="preserve">9. Cold Chain Breach (Vaccine Spoilage / Regulatory Consequences)</w:t>
      </w:r>
      <w:bookmarkEnd w:id="48"/>
    </w:p>
    <w:p>
      <w:pPr>
        <w:pStyle w:val="FirstParagraph"/>
      </w:pPr>
      <w:r>
        <w:rPr>
          <w:b/>
        </w:rPr>
        <w:t xml:space="preserve">Risk:</w:t>
      </w:r>
      <w:r>
        <w:t xml:space="preserve"> </w:t>
      </w:r>
      <w:r>
        <w:t xml:space="preserve">Vaccine refrigerator failure or improper storage leads to spoilage of stock (e.g., HPV, MMR, COVID vaccines). Clinic unaware vaccines are compromised. Patients unknowingly receive ineffective vaccines.</w:t>
      </w:r>
    </w:p>
    <w:p>
      <w:pPr>
        <w:pStyle w:val="BodyText"/>
      </w:pPr>
      <w:r>
        <w:rPr>
          <w:b/>
        </w:rPr>
        <w:t xml:space="preserve">Why It Happens:</w:t>
      </w:r>
      <w:r>
        <w:t xml:space="preserve"> </w:t>
      </w:r>
      <w:r>
        <w:t xml:space="preserve">Refrigerator malfunction; temperature logs not monitored; vaccine handling error (left out of fridge); poor staff training on cold chain.</w:t>
      </w:r>
    </w:p>
    <w:p>
      <w:pPr>
        <w:pStyle w:val="BodyText"/>
      </w:pPr>
      <w:r>
        <w:rPr>
          <w:b/>
        </w:rPr>
        <w:t xml:space="preserve">Consequence:</w:t>
      </w:r>
      <w:r>
        <w:t xml:space="preserve"> </w:t>
      </w:r>
      <w:r>
        <w:t xml:space="preserve">Patient safety incident (reputational, regulatory); clinic liable to replace vaccines; potential TGA notification; accreditation impact; staff liability; mandatory reporting of vaccine failure.</w:t>
      </w:r>
    </w:p>
    <w:p>
      <w:pPr>
        <w:pStyle w:val="BodyText"/>
      </w:pPr>
      <w:r>
        <w:rPr>
          <w:b/>
        </w:rPr>
        <w:t xml:space="preserve">Mitigation:</w:t>
      </w:r>
      <w:r>
        <w:t xml:space="preserve"> </w:t>
      </w:r>
      <w:r>
        <w:t xml:space="preserve">Quality refrigerator with alarm and temperature monitoring; daily temperature logs (electronic preferred); staff training on cold chain; regular fridge maintenance; regular stock audits; backup fridge on site.</w:t>
      </w:r>
    </w:p>
    <w:p>
      <w:pPr>
        <w:pStyle w:val="BodyText"/>
      </w:pPr>
      <w:r>
        <w:rPr>
          <w:i/>
        </w:rPr>
        <w:t xml:space="preserve">Source: Expert knowledge; external verification needed via TGA, NACI.</w:t>
      </w:r>
    </w:p>
    <w:p>
      <w:r>
        <w:pict>
          <v:rect style="width:0;height:1.5pt" o:hralign="center" o:hrstd="t" o:hr="t"/>
        </w:pict>
      </w:r>
    </w:p>
    <w:p>
      <w:pPr>
        <w:pStyle w:val="Heading3"/>
      </w:pPr>
      <w:bookmarkStart w:id="49" w:name="lease-risk-non-renewal-make-good-costs"/>
      <w:r>
        <w:t xml:space="preserve">10. Lease Risk (Non-Renewal / Make-Good Costs)</w:t>
      </w:r>
      <w:bookmarkEnd w:id="49"/>
    </w:p>
    <w:p>
      <w:pPr>
        <w:pStyle w:val="FirstParagraph"/>
      </w:pPr>
      <w:r>
        <w:rPr>
          <w:b/>
        </w:rPr>
        <w:t xml:space="preserve">Risk:</w:t>
      </w:r>
      <w:r>
        <w:t xml:space="preserve"> </w:t>
      </w:r>
      <w:r>
        <w:t xml:space="preserve">Lease term expires. Landlord does not offer renewal. Clinic has 60–90 days to find and fit-out new premises or close. Make-good obligations require expensive reinstatement (painting, carpet, fitouts).</w:t>
      </w:r>
    </w:p>
    <w:p>
      <w:pPr>
        <w:pStyle w:val="BodyText"/>
      </w:pPr>
      <w:r>
        <w:rPr>
          <w:b/>
        </w:rPr>
        <w:t xml:space="preserve">Why It Happens:</w:t>
      </w:r>
      <w:r>
        <w:t xml:space="preserve"> </w:t>
      </w:r>
      <w:r>
        <w:t xml:space="preserve">Landlord redevelops building; competing tenant offers higher rent; poor landlord relationship.</w:t>
      </w:r>
    </w:p>
    <w:p>
      <w:pPr>
        <w:pStyle w:val="BodyText"/>
      </w:pPr>
      <w:r>
        <w:rPr>
          <w:b/>
        </w:rPr>
        <w:t xml:space="preserve">Consequence:</w:t>
      </w:r>
      <w:r>
        <w:t xml:space="preserve"> </w:t>
      </w:r>
      <w:r>
        <w:t xml:space="preserve">Relocation costs ($50K–$200K+); business disruption (patient appointments cancelled); staff turnover (staff won’t relocate); make-good disputes with landlord; temporary revenue loss during transition.</w:t>
      </w:r>
    </w:p>
    <w:p>
      <w:pPr>
        <w:pStyle w:val="BodyText"/>
      </w:pPr>
      <w:r>
        <w:rPr>
          <w:b/>
        </w:rPr>
        <w:t xml:space="preserve">Mitigation:</w:t>
      </w:r>
      <w:r>
        <w:t xml:space="preserve"> </w:t>
      </w:r>
      <w:r>
        <w:t xml:space="preserve">Lease terms reviewed 12 months before expiry; maintain good landlord relationship; negotiate renewal option in lease; budget for make-good; have site contingency plan.</w:t>
      </w:r>
    </w:p>
    <w:p>
      <w:pPr>
        <w:pStyle w:val="BodyText"/>
      </w:pPr>
      <w:r>
        <w:rPr>
          <w:i/>
        </w:rPr>
        <w:t xml:space="preserve">Source: Expert knowledge.</w:t>
      </w:r>
    </w:p>
    <w:p>
      <w:r>
        <w:pict>
          <v:rect style="width:0;height:1.5pt" o:hralign="center" o:hrstd="t" o:hr="t"/>
        </w:pict>
      </w:r>
    </w:p>
    <w:p>
      <w:pPr>
        <w:pStyle w:val="Heading3"/>
      </w:pPr>
      <w:bookmarkStart w:id="50" w:name="staff-conflict-unfair-dismissal-claim"/>
      <w:r>
        <w:t xml:space="preserve">11. Staff Conflict / Unfair Dismissal Claim</w:t>
      </w:r>
      <w:bookmarkEnd w:id="50"/>
    </w:p>
    <w:p>
      <w:pPr>
        <w:pStyle w:val="FirstParagraph"/>
      </w:pPr>
      <w:r>
        <w:rPr>
          <w:b/>
        </w:rPr>
        <w:t xml:space="preserve">Risk:</w:t>
      </w:r>
      <w:r>
        <w:t xml:space="preserve"> </w:t>
      </w:r>
      <w:r>
        <w:t xml:space="preserve">Manager dismisses staff member (nurse, reception, admin). Employee claims unfair dismissal (no warnings, discriminatory reason, inadequate process). Clinic must defend claim in Fair Work Commission.</w:t>
      </w:r>
    </w:p>
    <w:p>
      <w:pPr>
        <w:pStyle w:val="BodyText"/>
      </w:pPr>
      <w:r>
        <w:rPr>
          <w:b/>
        </w:rPr>
        <w:t xml:space="preserve">Why It Happens:</w:t>
      </w:r>
      <w:r>
        <w:t xml:space="preserve"> </w:t>
      </w:r>
      <w:r>
        <w:t xml:space="preserve">Poor performance management process; manager personality conflict; disability or cultural discrimination; inadequate documentation of performance issues.</w:t>
      </w:r>
    </w:p>
    <w:p>
      <w:pPr>
        <w:pStyle w:val="BodyText"/>
      </w:pPr>
      <w:r>
        <w:rPr>
          <w:b/>
        </w:rPr>
        <w:t xml:space="preserve">Consequence:</w:t>
      </w:r>
      <w:r>
        <w:t xml:space="preserve"> </w:t>
      </w:r>
      <w:r>
        <w:t xml:space="preserve">Legal costs ($10K–$50K+); reputational damage (staff culture); management distraction; potential compensation order; appeal process (months of uncertainty).</w:t>
      </w:r>
    </w:p>
    <w:p>
      <w:pPr>
        <w:pStyle w:val="BodyText"/>
      </w:pPr>
      <w:r>
        <w:rPr>
          <w:b/>
        </w:rPr>
        <w:t xml:space="preserve">Mitigation:</w:t>
      </w:r>
      <w:r>
        <w:t xml:space="preserve"> </w:t>
      </w:r>
      <w:r>
        <w:t xml:space="preserve">Document performance issues; follow fair dismissal procedures (warnings, opportunity to respond); HR advice; ensure legitimate reason for dismissal; maintain good staff relations.</w:t>
      </w:r>
    </w:p>
    <w:p>
      <w:pPr>
        <w:pStyle w:val="BodyText"/>
      </w:pPr>
      <w:r>
        <w:rPr>
          <w:i/>
        </w:rPr>
        <w:t xml:space="preserve">Source: Expert knowledge.</w:t>
      </w:r>
    </w:p>
    <w:p>
      <w:r>
        <w:pict>
          <v:rect style="width:0;height:1.5pt" o:hralign="center" o:hrstd="t" o:hr="t"/>
        </w:pict>
      </w:r>
    </w:p>
    <w:p>
      <w:pPr>
        <w:pStyle w:val="Heading3"/>
      </w:pPr>
      <w:bookmarkStart w:id="51" w:name="X45cc5976f821a0fcbb169deac8c2593b84798f7"/>
      <w:r>
        <w:t xml:space="preserve">12. Payroll Non-Compliance (Award Underpayment / Super Gaps)</w:t>
      </w:r>
      <w:bookmarkEnd w:id="51"/>
    </w:p>
    <w:p>
      <w:pPr>
        <w:pStyle w:val="FirstParagraph"/>
      </w:pPr>
      <w:r>
        <w:rPr>
          <w:b/>
        </w:rPr>
        <w:t xml:space="preserve">Risk:</w:t>
      </w:r>
      <w:r>
        <w:t xml:space="preserve"> </w:t>
      </w:r>
      <w:r>
        <w:t xml:space="preserve">Clinic pays staff below Modern Award minimum rates or misses superannuation contributions. Staff or FWO investigation reveals breach.</w:t>
      </w:r>
    </w:p>
    <w:p>
      <w:pPr>
        <w:pStyle w:val="BodyText"/>
      </w:pPr>
      <w:r>
        <w:rPr>
          <w:b/>
        </w:rPr>
        <w:t xml:space="preserve">Why It Happens:</w:t>
      </w:r>
      <w:r>
        <w:t xml:space="preserve"> </w:t>
      </w:r>
      <w:r>
        <w:t xml:space="preserve">Payroll system misconfiguration; casual staff paid flat hourly rate (missing super); incorrect leave calculations; poor payroll processor understanding of Award.</w:t>
      </w:r>
    </w:p>
    <w:p>
      <w:pPr>
        <w:pStyle w:val="BodyText"/>
      </w:pPr>
      <w:r>
        <w:rPr>
          <w:b/>
        </w:rPr>
        <w:t xml:space="preserve">Consequence:</w:t>
      </w:r>
      <w:r>
        <w:t xml:space="preserve"> </w:t>
      </w:r>
      <w:r>
        <w:t xml:space="preserve">Back-payment of wages + interest; super contributions + interest + penalties; FWO investigation; reputational damage; staff grievances; potential compensation claim.</w:t>
      </w:r>
    </w:p>
    <w:p>
      <w:pPr>
        <w:pStyle w:val="BodyText"/>
      </w:pPr>
      <w:r>
        <w:rPr>
          <w:b/>
        </w:rPr>
        <w:t xml:space="preserve">Mitigation:</w:t>
      </w:r>
      <w:r>
        <w:t xml:space="preserve"> </w:t>
      </w:r>
      <w:r>
        <w:t xml:space="preserve">Payroll processed by qualified payroll service; annual payroll audit against Medical Practitioners Award; super contributions verified quarterly; staff paid slips reviewed; HR advice on leave entitlements.</w:t>
      </w:r>
    </w:p>
    <w:p>
      <w:pPr>
        <w:pStyle w:val="BodyText"/>
      </w:pPr>
      <w:r>
        <w:rPr>
          <w:i/>
        </w:rPr>
        <w:t xml:space="preserve">Source: Expert knowledge; external verification needed via Fair Work Ombudsman, ATO.</w:t>
      </w:r>
    </w:p>
    <w:p>
      <w:r>
        <w:pict>
          <v:rect style="width:0;height:1.5pt" o:hralign="center" o:hrstd="t" o:hr="t"/>
        </w:pict>
      </w:r>
    </w:p>
    <w:p>
      <w:pPr>
        <w:pStyle w:val="Heading2"/>
      </w:pPr>
      <w:bookmarkStart w:id="52" w:name="X59defa24bea78d69e92d911443b7e7c37ec4e97"/>
      <w:r>
        <w:t xml:space="preserve">Section 1.4 — Top 10 Things the Owner Must Always Know</w:t>
      </w:r>
      <w:bookmarkEnd w:id="52"/>
    </w:p>
    <w:p>
      <w:pPr>
        <w:pStyle w:val="FirstParagraph"/>
      </w:pPr>
      <w:r>
        <w:t xml:space="preserve">The owner must maintain real-time visibility of 10 critical operational/financial metrics. These form the</w:t>
      </w:r>
      <w:r>
        <w:t xml:space="preserve"> </w:t>
      </w:r>
      <w:r>
        <w:t xml:space="preserve">“</w:t>
      </w:r>
      <w:r>
        <w:t xml:space="preserve">dashboard</w:t>
      </w:r>
      <w:r>
        <w:t xml:space="preserve">”</w:t>
      </w:r>
      <w:r>
        <w:t xml:space="preserve"> </w:t>
      </w:r>
      <w:r>
        <w:t xml:space="preserve">reviewed weekly or daily.</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Why It Matters</w:t>
            </w:r>
          </w:p>
        </w:tc>
        <w:tc>
          <w:tcPr>
            <w:tcBorders>
              <w:bottom w:val="single"/>
            </w:tcBorders>
            <w:vAlign w:val="bottom"/>
          </w:tcPr>
          <w:p>
            <w:pPr>
              <w:pStyle w:val="Compact"/>
              <w:jc w:val="left"/>
            </w:pPr>
            <w:r>
              <w:t xml:space="preserve">How to Track</w:t>
            </w:r>
          </w:p>
        </w:tc>
        <w:tc>
          <w:tcPr>
            <w:tcBorders>
              <w:bottom w:val="single"/>
            </w:tcBorders>
            <w:vAlign w:val="bottom"/>
          </w:tcPr>
          <w:p>
            <w:pPr>
              <w:pStyle w:val="Compact"/>
              <w:jc w:val="left"/>
            </w:pPr>
            <w:r>
              <w:t xml:space="preserve">Red Flag Threshold</w:t>
            </w:r>
          </w:p>
        </w:tc>
        <w:tc>
          <w:tcPr>
            <w:tcBorders>
              <w:bottom w:val="single"/>
            </w:tcBorders>
            <w:vAlign w:val="bottom"/>
          </w:tcPr>
          <w:p>
            <w:pPr>
              <w:pStyle w:val="Compact"/>
              <w:jc w:val="left"/>
            </w:pPr>
            <w:r>
              <w:t xml:space="preserve">Review Frequency</w:t>
            </w:r>
          </w:p>
        </w:tc>
      </w:tr>
      <w:tr>
        <w:tc>
          <w:p>
            <w:pPr>
              <w:pStyle w:val="Compact"/>
              <w:jc w:val="left"/>
            </w:pPr>
            <w:r>
              <w:rPr>
                <w:b/>
              </w:rPr>
              <w:t xml:space="preserve">Yesterday’s Billings (Daily)</w:t>
            </w:r>
          </w:p>
        </w:tc>
        <w:tc>
          <w:p>
            <w:pPr>
              <w:pStyle w:val="Compact"/>
              <w:jc w:val="left"/>
            </w:pPr>
            <w:r>
              <w:t xml:space="preserve">Early indicator of revenue trend; identifies billing system failures or GP absence. Flags system outages.</w:t>
            </w:r>
          </w:p>
        </w:tc>
        <w:tc>
          <w:p>
            <w:pPr>
              <w:pStyle w:val="Compact"/>
              <w:jc w:val="left"/>
            </w:pPr>
            <w:r>
              <w:t xml:space="preserve">Clinical software reporting; daily reconciliation email from practice software.</w:t>
            </w:r>
          </w:p>
        </w:tc>
        <w:tc>
          <w:p>
            <w:pPr>
              <w:pStyle w:val="Compact"/>
              <w:jc w:val="left"/>
            </w:pPr>
            <w:r>
              <w:t xml:space="preserve">&lt;70% of rolling 30-day average</w:t>
            </w:r>
          </w:p>
        </w:tc>
        <w:tc>
          <w:p>
            <w:pPr>
              <w:pStyle w:val="Compact"/>
              <w:jc w:val="left"/>
            </w:pPr>
            <w:r>
              <w:t xml:space="preserve">Daily (Monday–Friday)</w:t>
            </w:r>
          </w:p>
        </w:tc>
      </w:tr>
      <w:tr>
        <w:tc>
          <w:p>
            <w:pPr>
              <w:pStyle w:val="Compact"/>
              <w:jc w:val="left"/>
            </w:pPr>
            <w:r>
              <w:rPr>
                <w:b/>
              </w:rPr>
              <w:t xml:space="preserve">Current Bank Balance</w:t>
            </w:r>
          </w:p>
        </w:tc>
        <w:tc>
          <w:p>
            <w:pPr>
              <w:pStyle w:val="Compact"/>
              <w:jc w:val="left"/>
            </w:pPr>
            <w:r>
              <w:t xml:space="preserve">Immediate cash position; can clinic pay payroll, rent, suppliers today?</w:t>
            </w:r>
          </w:p>
        </w:tc>
        <w:tc>
          <w:p>
            <w:pPr>
              <w:pStyle w:val="Compact"/>
              <w:jc w:val="left"/>
            </w:pPr>
            <w:r>
              <w:t xml:space="preserve">Bank app, weekly bank reconciliation; cash flow forecast.</w:t>
            </w:r>
          </w:p>
        </w:tc>
        <w:tc>
          <w:p>
            <w:pPr>
              <w:pStyle w:val="Compact"/>
              <w:jc w:val="left"/>
            </w:pPr>
            <w:r>
              <w:t xml:space="preserve">&lt;10 days operating expenses or &lt;$30K (whichever larger)</w:t>
            </w:r>
          </w:p>
        </w:tc>
        <w:tc>
          <w:p>
            <w:pPr>
              <w:pStyle w:val="Compact"/>
              <w:jc w:val="left"/>
            </w:pPr>
            <w:r>
              <w:t xml:space="preserve">Daily (or every 2 days minimum)</w:t>
            </w:r>
          </w:p>
        </w:tc>
      </w:tr>
      <w:tr>
        <w:tc>
          <w:p>
            <w:pPr>
              <w:pStyle w:val="Compact"/>
              <w:jc w:val="left"/>
            </w:pPr>
            <w:r>
              <w:rPr>
                <w:b/>
              </w:rPr>
              <w:t xml:space="preserve">Full GP Roster (Next 4 Weeks)</w:t>
            </w:r>
          </w:p>
        </w:tc>
        <w:tc>
          <w:p>
            <w:pPr>
              <w:pStyle w:val="Compact"/>
              <w:jc w:val="left"/>
            </w:pPr>
            <w:r>
              <w:t xml:space="preserve">Identifies absence, understaffing, sudden gaps. Flags unplanned leave.</w:t>
            </w:r>
          </w:p>
        </w:tc>
        <w:tc>
          <w:p>
            <w:pPr>
              <w:pStyle w:val="Compact"/>
              <w:jc w:val="left"/>
            </w:pPr>
            <w:r>
              <w:t xml:space="preserve">Clinic scheduling system; printed roster; GP text reminders.</w:t>
            </w:r>
          </w:p>
        </w:tc>
        <w:tc>
          <w:p>
            <w:pPr>
              <w:pStyle w:val="Compact"/>
              <w:jc w:val="left"/>
            </w:pPr>
            <w:r>
              <w:t xml:space="preserve">&gt;1 unexpected absence or &lt;4 FTE confirmed</w:t>
            </w:r>
          </w:p>
        </w:tc>
        <w:tc>
          <w:p>
            <w:pPr>
              <w:pStyle w:val="Compact"/>
              <w:jc w:val="left"/>
            </w:pPr>
            <w:r>
              <w:t xml:space="preserve">Weekly</w:t>
            </w:r>
          </w:p>
        </w:tc>
      </w:tr>
      <w:tr>
        <w:tc>
          <w:p>
            <w:pPr>
              <w:pStyle w:val="Compact"/>
              <w:jc w:val="left"/>
            </w:pPr>
            <w:r>
              <w:rPr>
                <w:b/>
              </w:rPr>
              <w:t xml:space="preserve">Open Patient Complaints</w:t>
            </w:r>
          </w:p>
        </w:tc>
        <w:tc>
          <w:p>
            <w:pPr>
              <w:pStyle w:val="Compact"/>
              <w:jc w:val="left"/>
            </w:pPr>
            <w:r>
              <w:t xml:space="preserve">Identifies quality/safety issues early; tracks resolution progress. Prevents escalation to regulator.</w:t>
            </w:r>
          </w:p>
        </w:tc>
        <w:tc>
          <w:p>
            <w:pPr>
              <w:pStyle w:val="Compact"/>
              <w:jc w:val="left"/>
            </w:pPr>
            <w:r>
              <w:t xml:space="preserve">Complaints log (electronic); monthly summary; monthly complaints meeting.</w:t>
            </w:r>
          </w:p>
        </w:tc>
        <w:tc>
          <w:p>
            <w:pPr>
              <w:pStyle w:val="Compact"/>
              <w:jc w:val="left"/>
            </w:pPr>
            <w:r>
              <w:t xml:space="preserve">&gt;2 open complaints or any complaint &gt;2 weeks old</w:t>
            </w:r>
          </w:p>
        </w:tc>
        <w:tc>
          <w:p>
            <w:pPr>
              <w:pStyle w:val="Compact"/>
              <w:jc w:val="left"/>
            </w:pPr>
            <w:r>
              <w:t xml:space="preserve">Weekly</w:t>
            </w:r>
          </w:p>
        </w:tc>
      </w:tr>
      <w:tr>
        <w:tc>
          <w:p>
            <w:pPr>
              <w:pStyle w:val="Compact"/>
              <w:jc w:val="left"/>
            </w:pPr>
            <w:r>
              <w:rPr>
                <w:b/>
              </w:rPr>
              <w:t xml:space="preserve">Expiring Contracts/Registrations (Next 90 Days)</w:t>
            </w:r>
          </w:p>
        </w:tc>
        <w:tc>
          <w:p>
            <w:pPr>
              <w:pStyle w:val="Compact"/>
              <w:jc w:val="left"/>
            </w:pPr>
            <w:r>
              <w:t xml:space="preserve">Prevents accidental lapse of critical registrations (PRODA, insurance, lease, QIP audit, professional registrations).</w:t>
            </w:r>
          </w:p>
        </w:tc>
        <w:tc>
          <w:p>
            <w:pPr>
              <w:pStyle w:val="Compact"/>
              <w:jc w:val="left"/>
            </w:pPr>
            <w:r>
              <w:t xml:space="preserve">Master calendar (Excel/Outlook); monthly review checklist.</w:t>
            </w:r>
          </w:p>
        </w:tc>
        <w:tc>
          <w:p>
            <w:pPr>
              <w:pStyle w:val="Compact"/>
              <w:jc w:val="left"/>
            </w:pPr>
            <w:r>
              <w:t xml:space="preserve">Any registration/contract expiring in &lt;30 days without renewal plan</w:t>
            </w:r>
          </w:p>
        </w:tc>
        <w:tc>
          <w:p>
            <w:pPr>
              <w:pStyle w:val="Compact"/>
              <w:jc w:val="left"/>
            </w:pPr>
            <w:r>
              <w:t xml:space="preserve">Monthly (proactive; 90-day view)</w:t>
            </w:r>
          </w:p>
        </w:tc>
      </w:tr>
      <w:tr>
        <w:tc>
          <w:p>
            <w:pPr>
              <w:pStyle w:val="Compact"/>
              <w:jc w:val="left"/>
            </w:pPr>
            <w:r>
              <w:rPr>
                <w:b/>
              </w:rPr>
              <w:t xml:space="preserve">Current Accreditation Status</w:t>
            </w:r>
          </w:p>
        </w:tc>
        <w:tc>
          <w:p>
            <w:pPr>
              <w:pStyle w:val="Compact"/>
              <w:jc w:val="left"/>
            </w:pPr>
            <w:r>
              <w:t xml:space="preserve">Accreditation lapse = loss of Medicare billing = instant business shutdown.</w:t>
            </w:r>
          </w:p>
        </w:tc>
        <w:tc>
          <w:p>
            <w:pPr>
              <w:pStyle w:val="Compact"/>
              <w:jc w:val="left"/>
            </w:pPr>
            <w:r>
              <w:t xml:space="preserve">RACGP accreditation certificate; QIP compliance tracker; annual audit date.</w:t>
            </w:r>
          </w:p>
        </w:tc>
        <w:tc>
          <w:p>
            <w:pPr>
              <w:pStyle w:val="Compact"/>
              <w:jc w:val="left"/>
            </w:pPr>
            <w:r>
              <w:t xml:space="preserve">Accreditation expires in &lt;6 months without reapplication commenced</w:t>
            </w:r>
          </w:p>
        </w:tc>
        <w:tc>
          <w:p>
            <w:pPr>
              <w:pStyle w:val="Compact"/>
              <w:jc w:val="left"/>
            </w:pPr>
            <w:r>
              <w:t xml:space="preserve">Monthly</w:t>
            </w:r>
          </w:p>
        </w:tc>
      </w:tr>
      <w:tr>
        <w:tc>
          <w:p>
            <w:pPr>
              <w:pStyle w:val="Compact"/>
              <w:jc w:val="left"/>
            </w:pPr>
            <w:r>
              <w:rPr>
                <w:b/>
              </w:rPr>
              <w:t xml:space="preserve">Insurance Expiry Dates (All Policies)</w:t>
            </w:r>
          </w:p>
        </w:tc>
        <w:tc>
          <w:p>
            <w:pPr>
              <w:pStyle w:val="Compact"/>
              <w:jc w:val="left"/>
            </w:pPr>
            <w:r>
              <w:t xml:space="preserve">Coverage lapse = uninsured liability (clinical, cyber, property). Claims may be denied.</w:t>
            </w:r>
          </w:p>
        </w:tc>
        <w:tc>
          <w:p>
            <w:pPr>
              <w:pStyle w:val="Compact"/>
              <w:jc w:val="left"/>
            </w:pPr>
            <w:r>
              <w:t xml:space="preserve">Insurance renewal schedule (Excel); annual renewal calendar; broker reminders.</w:t>
            </w:r>
          </w:p>
        </w:tc>
        <w:tc>
          <w:p>
            <w:pPr>
              <w:pStyle w:val="Compact"/>
              <w:jc w:val="left"/>
            </w:pPr>
            <w:r>
              <w:t xml:space="preserve">Any policy expiring &lt;2 months without renewal confirmed</w:t>
            </w:r>
          </w:p>
        </w:tc>
        <w:tc>
          <w:p>
            <w:pPr>
              <w:pStyle w:val="Compact"/>
              <w:jc w:val="left"/>
            </w:pPr>
            <w:r>
              <w:t xml:space="preserve">Monthly</w:t>
            </w:r>
          </w:p>
        </w:tc>
      </w:tr>
      <w:tr>
        <w:tc>
          <w:p>
            <w:pPr>
              <w:pStyle w:val="Compact"/>
              <w:jc w:val="left"/>
            </w:pPr>
            <w:r>
              <w:rPr>
                <w:b/>
              </w:rPr>
              <w:t xml:space="preserve">Medicare Compliance Status</w:t>
            </w:r>
          </w:p>
        </w:tc>
        <w:tc>
          <w:p>
            <w:pPr>
              <w:pStyle w:val="Compact"/>
              <w:jc w:val="left"/>
            </w:pPr>
            <w:r>
              <w:t xml:space="preserve">Audit or compliance breach can halt billing. Owner must know if clinic is under investigation or audit.</w:t>
            </w:r>
          </w:p>
        </w:tc>
        <w:tc>
          <w:p>
            <w:pPr>
              <w:pStyle w:val="Compact"/>
              <w:jc w:val="left"/>
            </w:pPr>
            <w:r>
              <w:t xml:space="preserve">PRODA login status; Services Australia correspondence; quarterly billing audit results.</w:t>
            </w:r>
          </w:p>
        </w:tc>
        <w:tc>
          <w:p>
            <w:pPr>
              <w:pStyle w:val="Compact"/>
              <w:jc w:val="left"/>
            </w:pPr>
            <w:r>
              <w:t xml:space="preserve">Any audit notice or Services Australia query received</w:t>
            </w:r>
          </w:p>
        </w:tc>
        <w:tc>
          <w:p>
            <w:pPr>
              <w:pStyle w:val="Compact"/>
              <w:jc w:val="left"/>
            </w:pPr>
            <w:r>
              <w:t xml:space="preserve">Monthly (or on any Services Australia communication)</w:t>
            </w:r>
          </w:p>
        </w:tc>
      </w:tr>
      <w:tr>
        <w:tc>
          <w:p>
            <w:pPr>
              <w:pStyle w:val="Compact"/>
              <w:jc w:val="left"/>
            </w:pPr>
            <w:r>
              <w:rPr>
                <w:b/>
              </w:rPr>
              <w:t xml:space="preserve">Payroll Run Status (Latest)</w:t>
            </w:r>
          </w:p>
        </w:tc>
        <w:tc>
          <w:p>
            <w:pPr>
              <w:pStyle w:val="Compact"/>
              <w:jc w:val="left"/>
            </w:pPr>
            <w:r>
              <w:t xml:space="preserve">Verifies all staff paid correctly and on time; identifies processing errors before they create disputes.</w:t>
            </w:r>
          </w:p>
        </w:tc>
        <w:tc>
          <w:p>
            <w:pPr>
              <w:pStyle w:val="Compact"/>
              <w:jc w:val="left"/>
            </w:pPr>
            <w:r>
              <w:t xml:space="preserve">Payroll processing confirmation (from payroll service); bank transfer receipt.</w:t>
            </w:r>
          </w:p>
        </w:tc>
        <w:tc>
          <w:p>
            <w:pPr>
              <w:pStyle w:val="Compact"/>
              <w:jc w:val="left"/>
            </w:pPr>
            <w:r>
              <w:t xml:space="preserve">Any payment delay &gt;1 day from scheduled date; any underpayment notice from staff</w:t>
            </w:r>
          </w:p>
        </w:tc>
        <w:tc>
          <w:p>
            <w:pPr>
              <w:pStyle w:val="Compact"/>
              <w:jc w:val="left"/>
            </w:pPr>
            <w:r>
              <w:t xml:space="preserve">Weekly (or post-payroll processing)</w:t>
            </w:r>
          </w:p>
        </w:tc>
      </w:tr>
      <w:tr>
        <w:tc>
          <w:p>
            <w:pPr>
              <w:pStyle w:val="Compact"/>
              <w:jc w:val="left"/>
            </w:pPr>
            <w:r>
              <w:rPr>
                <w:b/>
              </w:rPr>
              <w:t xml:space="preserve">Upcoming Lease Obligations (60+ Days Ahead)</w:t>
            </w:r>
          </w:p>
        </w:tc>
        <w:tc>
          <w:p>
            <w:pPr>
              <w:pStyle w:val="Compact"/>
              <w:jc w:val="left"/>
            </w:pPr>
            <w:r>
              <w:t xml:space="preserve">Prevent lease lapse surprises; budget for rent increases, renewal options, make-good.</w:t>
            </w:r>
          </w:p>
        </w:tc>
        <w:tc>
          <w:p>
            <w:pPr>
              <w:pStyle w:val="Compact"/>
              <w:jc w:val="left"/>
            </w:pPr>
            <w:r>
              <w:t xml:space="preserve">Lease agreement summary; annual calendar of key dates (renewal option deadline, end date).</w:t>
            </w:r>
          </w:p>
        </w:tc>
        <w:tc>
          <w:p>
            <w:pPr>
              <w:pStyle w:val="Compact"/>
              <w:jc w:val="left"/>
            </w:pPr>
            <w:r>
              <w:t xml:space="preserve">Lease renewal option deadline passed without action; lease expires &lt;6 months</w:t>
            </w:r>
          </w:p>
        </w:tc>
        <w:tc>
          <w:p>
            <w:pPr>
              <w:pStyle w:val="Compact"/>
              <w:jc w:val="left"/>
            </w:pPr>
            <w:r>
              <w:t xml:space="preserve">Quarterly (or monthly if within 12 months of lease end)</w:t>
            </w:r>
          </w:p>
        </w:tc>
      </w:tr>
    </w:tbl>
    <w:p>
      <w:pPr>
        <w:pStyle w:val="BodyText"/>
      </w:pPr>
      <w:r>
        <w:rPr>
          <w:i/>
        </w:rPr>
        <w:t xml:space="preserve">Source: Expert knowledge. Recommend owner creates a single-page</w:t>
      </w:r>
      <w:r>
        <w:rPr>
          <w:i/>
        </w:rPr>
        <w:t xml:space="preserve"> </w:t>
      </w:r>
      <w:r>
        <w:rPr>
          <w:i/>
        </w:rPr>
        <w:t xml:space="preserve">“</w:t>
      </w:r>
      <w:r>
        <w:rPr>
          <w:i/>
        </w:rPr>
        <w:t xml:space="preserve">Weekly Owner Dashboard</w:t>
      </w:r>
      <w:r>
        <w:rPr>
          <w:i/>
        </w:rPr>
        <w:t xml:space="preserve">”</w:t>
      </w:r>
      <w:r>
        <w:rPr>
          <w:i/>
        </w:rPr>
        <w:t xml:space="preserve"> </w:t>
      </w:r>
      <w:r>
        <w:rPr>
          <w:i/>
        </w:rPr>
        <w:t xml:space="preserve">in Excel or clinic software dashboard feature.</w:t>
      </w:r>
    </w:p>
    <w:p>
      <w:r>
        <w:pict>
          <v:rect style="width:0;height:1.5pt" o:hralign="center" o:hrstd="t" o:hr="t"/>
        </w:pict>
      </w:r>
    </w:p>
    <w:p>
      <w:pPr>
        <w:pStyle w:val="Heading1"/>
      </w:pPr>
      <w:bookmarkStart w:id="53" w:name="part-2-clinic-management-structure"/>
      <w:r>
        <w:t xml:space="preserve">PART 2 — CLINIC MANAGEMENT STRUCTURE</w:t>
      </w:r>
      <w:bookmarkEnd w:id="53"/>
    </w:p>
    <w:p>
      <w:pPr>
        <w:pStyle w:val="Heading2"/>
      </w:pPr>
      <w:bookmarkStart w:id="54" w:name="overview"/>
      <w:r>
        <w:t xml:space="preserve">Overview</w:t>
      </w:r>
      <w:bookmarkEnd w:id="54"/>
    </w:p>
    <w:p>
      <w:pPr>
        <w:pStyle w:val="FirstParagraph"/>
      </w:pPr>
      <w:r>
        <w:t xml:space="preserve">An effective clinic requires clear roles, decision rights, and reporting lines. The following sections define 18 key roles within the clinic ecosystem. Each role is either internal (employed/engaged directly), external (contracted services), or hybrid (flexible arrangement).</w:t>
      </w:r>
    </w:p>
    <w:p>
      <w:pPr>
        <w:pStyle w:val="BodyText"/>
      </w:pPr>
      <w:r>
        <w:rPr>
          <w:b/>
        </w:rPr>
        <w:t xml:space="preserve">Organisational Design Principles:</w:t>
      </w:r>
      <w:r>
        <w:t xml:space="preserve"> </w:t>
      </w:r>
      <w:r>
        <w:t xml:space="preserve">- Owner retains ultimate decision authority and oversight of financial/compliance/clinical domains</w:t>
      </w:r>
      <w:r>
        <w:t xml:space="preserve"> </w:t>
      </w:r>
      <w:r>
        <w:t xml:space="preserve">- Practice Manager acts as day-to-day operational lead, reporting to Owner</w:t>
      </w:r>
      <w:r>
        <w:t xml:space="preserve"> </w:t>
      </w:r>
      <w:r>
        <w:t xml:space="preserve">- Clinical leadership (senior GP or clinical lead) oversees GP roster and clinical governance</w:t>
      </w:r>
      <w:r>
        <w:t xml:space="preserve"> </w:t>
      </w:r>
      <w:r>
        <w:t xml:space="preserve">- Each functional area has a named primary contact and documented backup/escalation path</w:t>
      </w:r>
      <w:r>
        <w:t xml:space="preserve"> </w:t>
      </w:r>
      <w:r>
        <w:t xml:space="preserve">- Clear decision rights (autonomous vs escalate) prevent bottlenecks and ensure owner visibility on material items</w:t>
      </w:r>
      <w:r>
        <w:t xml:space="preserve"> </w:t>
      </w:r>
      <w:r>
        <w:t xml:space="preserve">-</w:t>
      </w:r>
      <w:r>
        <w:t xml:space="preserve"> </w:t>
      </w:r>
      <w:r>
        <w:rPr>
          <w:i/>
        </w:rPr>
        <w:t xml:space="preserve">Source: Expert knowledge.</w:t>
      </w:r>
    </w:p>
    <w:p>
      <w:r>
        <w:pict>
          <v:rect style="width:0;height:1.5pt" o:hralign="center" o:hrstd="t" o:hr="t"/>
        </w:pict>
      </w:r>
    </w:p>
    <w:p>
      <w:pPr>
        <w:pStyle w:val="Heading2"/>
      </w:pPr>
      <w:bookmarkStart w:id="55" w:name="X5dfbfa1b793d80f34f4ae563be1ff61ccea7c46"/>
      <w:r>
        <w:t xml:space="preserve">Section 2.1 — Owner / Director / Chief Operator</w:t>
      </w:r>
      <w:bookmarkEnd w:id="55"/>
    </w:p>
    <w:p>
      <w:pPr>
        <w:pStyle w:val="FirstParagraph"/>
      </w:pPr>
      <w:r>
        <w:rPr>
          <w:b/>
        </w:rPr>
        <w:t xml:space="preserve">Core Purpose:</w:t>
      </w:r>
      <w:r>
        <w:t xml:space="preserve"> </w:t>
      </w:r>
      <w:r>
        <w:t xml:space="preserve">The owner is the ultimate decision-maker, risk-bearer, and strategic lead. The owner holds Medicare provider number(s), is accountable for accreditation compliance, cashflow, staff relations, and clinic viability. The owner may be a GP (operating doctor) or a non-clinical business owner.</w:t>
      </w:r>
    </w:p>
    <w:p>
      <w:pPr>
        <w:pStyle w:val="BodyText"/>
      </w:pPr>
      <w:r>
        <w:rPr>
          <w:b/>
        </w:rPr>
        <w:t xml:space="preserve">Main Responsibilities:</w:t>
      </w:r>
    </w:p>
    <w:p>
      <w:pPr>
        <w:numPr>
          <w:ilvl w:val="0"/>
          <w:numId w:val="1001"/>
        </w:numPr>
        <w:pStyle w:val="Compact"/>
      </w:pPr>
      <w:r>
        <w:rPr>
          <w:b/>
        </w:rPr>
        <w:t xml:space="preserve">Strategic Planning &amp; Vision</w:t>
      </w:r>
      <w:r>
        <w:t xml:space="preserve">: Set clinic direction (billing model, services, growth targets, 3–5 year plan)</w:t>
      </w:r>
    </w:p>
    <w:p>
      <w:pPr>
        <w:numPr>
          <w:ilvl w:val="0"/>
          <w:numId w:val="1001"/>
        </w:numPr>
        <w:pStyle w:val="Compact"/>
      </w:pPr>
      <w:r>
        <w:rPr>
          <w:b/>
        </w:rPr>
        <w:t xml:space="preserve">Financial Oversight</w:t>
      </w:r>
      <w:r>
        <w:t xml:space="preserve">: Weekly review of billings, cash position, monthly P&amp;L and cash flow forecast; quarterly financial review with accountant</w:t>
      </w:r>
    </w:p>
    <w:p>
      <w:pPr>
        <w:numPr>
          <w:ilvl w:val="0"/>
          <w:numId w:val="1001"/>
        </w:numPr>
        <w:pStyle w:val="Compact"/>
      </w:pPr>
      <w:r>
        <w:rPr>
          <w:b/>
        </w:rPr>
        <w:t xml:space="preserve">Budgeting &amp; Forecasting</w:t>
      </w:r>
      <w:r>
        <w:t xml:space="preserve">: Annual budget; rolling 13-week cash flow forecast; approval of major capex (&gt;$10K)</w:t>
      </w:r>
    </w:p>
    <w:p>
      <w:pPr>
        <w:numPr>
          <w:ilvl w:val="0"/>
          <w:numId w:val="1001"/>
        </w:numPr>
        <w:pStyle w:val="Compact"/>
      </w:pPr>
      <w:r>
        <w:rPr>
          <w:b/>
        </w:rPr>
        <w:t xml:space="preserve">GP Recruitment &amp; Management</w:t>
      </w:r>
      <w:r>
        <w:t xml:space="preserve">: Recruit GPs, negotiate terms (contractor or employee), manage performance, plan succession</w:t>
      </w:r>
    </w:p>
    <w:p>
      <w:pPr>
        <w:numPr>
          <w:ilvl w:val="0"/>
          <w:numId w:val="1001"/>
        </w:numPr>
        <w:pStyle w:val="Compact"/>
      </w:pPr>
      <w:r>
        <w:rPr>
          <w:b/>
        </w:rPr>
        <w:t xml:space="preserve">Practice Manager Oversight</w:t>
      </w:r>
      <w:r>
        <w:t xml:space="preserve">: Hire, manage performance, provide strategic direction; escalation point for major operational issues</w:t>
      </w:r>
    </w:p>
    <w:p>
      <w:pPr>
        <w:numPr>
          <w:ilvl w:val="0"/>
          <w:numId w:val="1001"/>
        </w:numPr>
        <w:pStyle w:val="Compact"/>
      </w:pPr>
      <w:r>
        <w:rPr>
          <w:b/>
        </w:rPr>
        <w:t xml:space="preserve">Medicare Compliance &amp; Audit Response</w:t>
      </w:r>
      <w:r>
        <w:t xml:space="preserve">: Maintain provider number, respond to Services Australia audits, ensure PRODA compliance</w:t>
      </w:r>
    </w:p>
    <w:p>
      <w:pPr>
        <w:numPr>
          <w:ilvl w:val="0"/>
          <w:numId w:val="1001"/>
        </w:numPr>
        <w:pStyle w:val="Compact"/>
      </w:pPr>
      <w:r>
        <w:rPr>
          <w:b/>
        </w:rPr>
        <w:t xml:space="preserve">Accreditation Responsibility</w:t>
      </w:r>
      <w:r>
        <w:t xml:space="preserve">: Ultimate accountability for RACGP accreditation, QIP compliance; owner signature on accreditation documents</w:t>
      </w:r>
    </w:p>
    <w:p>
      <w:pPr>
        <w:numPr>
          <w:ilvl w:val="0"/>
          <w:numId w:val="1001"/>
        </w:numPr>
        <w:pStyle w:val="Compact"/>
      </w:pPr>
      <w:r>
        <w:rPr>
          <w:b/>
        </w:rPr>
        <w:t xml:space="preserve">Lease &amp; Facilities</w:t>
      </w:r>
      <w:r>
        <w:t xml:space="preserve">: Negotiate and sign lease, approve major maintenance, plan relocation if needed</w:t>
      </w:r>
    </w:p>
    <w:p>
      <w:pPr>
        <w:numPr>
          <w:ilvl w:val="0"/>
          <w:numId w:val="1001"/>
        </w:numPr>
        <w:pStyle w:val="Compact"/>
      </w:pPr>
      <w:r>
        <w:rPr>
          <w:b/>
        </w:rPr>
        <w:t xml:space="preserve">Insurance &amp; Risk</w:t>
      </w:r>
      <w:r>
        <w:t xml:space="preserve">: Obtain and review professional indemnity, cyber liability, public liability, property; annually review coverage</w:t>
      </w:r>
    </w:p>
    <w:p>
      <w:pPr>
        <w:numPr>
          <w:ilvl w:val="0"/>
          <w:numId w:val="1001"/>
        </w:numPr>
        <w:pStyle w:val="Compact"/>
      </w:pPr>
      <w:r>
        <w:rPr>
          <w:b/>
        </w:rPr>
        <w:t xml:space="preserve">Staff Relations &amp; Industrial Relations</w:t>
      </w:r>
      <w:r>
        <w:t xml:space="preserve">: Approve employment/contracting terms, handle staff conflicts, respond to complaints/claims</w:t>
      </w:r>
    </w:p>
    <w:p>
      <w:pPr>
        <w:numPr>
          <w:ilvl w:val="0"/>
          <w:numId w:val="1001"/>
        </w:numPr>
        <w:pStyle w:val="Compact"/>
      </w:pPr>
      <w:r>
        <w:rPr>
          <w:b/>
        </w:rPr>
        <w:t xml:space="preserve">Clinical Governance</w:t>
      </w:r>
      <w:r>
        <w:t xml:space="preserve">: Set clinical standards, approve protocols, oversee critical incidents, maintain patient safety focus</w:t>
      </w:r>
    </w:p>
    <w:p>
      <w:pPr>
        <w:numPr>
          <w:ilvl w:val="0"/>
          <w:numId w:val="1001"/>
        </w:numPr>
        <w:pStyle w:val="Compact"/>
      </w:pPr>
      <w:r>
        <w:rPr>
          <w:b/>
        </w:rPr>
        <w:t xml:space="preserve">Board/Shareholder Communications</w:t>
      </w:r>
      <w:r>
        <w:t xml:space="preserve">: If practice is part of larger group, report to board, manage corporate compliance</w:t>
      </w:r>
    </w:p>
    <w:p>
      <w:pPr>
        <w:numPr>
          <w:ilvl w:val="0"/>
          <w:numId w:val="1001"/>
        </w:numPr>
        <w:pStyle w:val="Compact"/>
      </w:pPr>
      <w:r>
        <w:rPr>
          <w:b/>
        </w:rPr>
        <w:t xml:space="preserve">Business Development</w:t>
      </w:r>
      <w:r>
        <w:t xml:space="preserve">: Set revenue targets, approve new services, approve partnerships/subtenancies</w:t>
      </w:r>
    </w:p>
    <w:p>
      <w:pPr>
        <w:numPr>
          <w:ilvl w:val="0"/>
          <w:numId w:val="1001"/>
        </w:numPr>
        <w:pStyle w:val="Compact"/>
      </w:pPr>
      <w:r>
        <w:rPr>
          <w:b/>
        </w:rPr>
        <w:t xml:space="preserve">Regulatory &amp; Compliance</w:t>
      </w:r>
      <w:r>
        <w:t xml:space="preserve">: Monitor legislative changes (Privacy Act, Fair Work, Medicare, TGA); ensure clinic remains compliant</w:t>
      </w:r>
    </w:p>
    <w:p>
      <w:pPr>
        <w:pStyle w:val="FirstParagraph"/>
      </w:pPr>
      <w:r>
        <w:rPr>
          <w:b/>
        </w:rPr>
        <w:t xml:space="preserve">Decisions Owner Can Make Autonomously:</w:t>
      </w:r>
      <w:r>
        <w:t xml:space="preserve"> </w:t>
      </w:r>
      <w:r>
        <w:t xml:space="preserve">- Approve expenditure &gt;$10K</w:t>
      </w:r>
      <w:r>
        <w:t xml:space="preserve"> </w:t>
      </w:r>
      <w:r>
        <w:t xml:space="preserve">- Hire/dismiss practice manager or senior staff (after HR/legal advice)</w:t>
      </w:r>
      <w:r>
        <w:t xml:space="preserve"> </w:t>
      </w:r>
      <w:r>
        <w:t xml:space="preserve">- Change billing model or fee setting</w:t>
      </w:r>
      <w:r>
        <w:t xml:space="preserve"> </w:t>
      </w:r>
      <w:r>
        <w:t xml:space="preserve">- Negotiate GP contractor terms and rates</w:t>
      </w:r>
      <w:r>
        <w:t xml:space="preserve"> </w:t>
      </w:r>
      <w:r>
        <w:t xml:space="preserve">- Approve new services or subtenancies</w:t>
      </w:r>
      <w:r>
        <w:t xml:space="preserve"> </w:t>
      </w:r>
      <w:r>
        <w:t xml:space="preserve">- Approve major marketing/business development initiatives</w:t>
      </w:r>
      <w:r>
        <w:t xml:space="preserve"> </w:t>
      </w:r>
      <w:r>
        <w:t xml:space="preserve">- Approve lease renewal or relocation</w:t>
      </w:r>
      <w:r>
        <w:t xml:space="preserve"> </w:t>
      </w:r>
      <w:r>
        <w:t xml:space="preserve">- Approve audit response to regulator</w:t>
      </w:r>
      <w:r>
        <w:t xml:space="preserve"> </w:t>
      </w:r>
      <w:r>
        <w:t xml:space="preserve">- Appoint external advisors (accountant, lawyer, HR consultant)</w:t>
      </w:r>
    </w:p>
    <w:p>
      <w:pPr>
        <w:pStyle w:val="BodyText"/>
      </w:pPr>
      <w:r>
        <w:rPr>
          <w:b/>
        </w:rPr>
        <w:t xml:space="preserve">Decisions That Require Escalation:</w:t>
      </w:r>
      <w:r>
        <w:t xml:space="preserve"> </w:t>
      </w:r>
      <w:r>
        <w:t xml:space="preserve">- Owner decisions do not escalate; however, if owner is not a clinician, owner may seek clinical advice from senior GP on clinical governance matters</w:t>
      </w:r>
    </w:p>
    <w:p>
      <w:pPr>
        <w:pStyle w:val="BodyText"/>
      </w:pPr>
      <w:r>
        <w:rPr>
          <w:b/>
        </w:rPr>
        <w:t xml:space="preserve">Reports/Data Owner Should Receive:</w:t>
      </w:r>
    </w:p>
    <w:p>
      <w:pPr>
        <w:numPr>
          <w:ilvl w:val="0"/>
          <w:numId w:val="1002"/>
        </w:numPr>
        <w:pStyle w:val="Compact"/>
      </w:pPr>
      <w:r>
        <w:t xml:space="preserve">Daily: Bank balance, yesterday’s billings</w:t>
      </w:r>
    </w:p>
    <w:p>
      <w:pPr>
        <w:numPr>
          <w:ilvl w:val="0"/>
          <w:numId w:val="1002"/>
        </w:numPr>
        <w:pStyle w:val="Compact"/>
      </w:pPr>
      <w:r>
        <w:t xml:space="preserve">Weekly: Full GP roster (next 4 weeks), cash flow forecast (13-week rolling), payroll status, any urgent customer complaints or incidents</w:t>
      </w:r>
    </w:p>
    <w:p>
      <w:pPr>
        <w:numPr>
          <w:ilvl w:val="0"/>
          <w:numId w:val="1002"/>
        </w:numPr>
        <w:pStyle w:val="Compact"/>
      </w:pPr>
      <w:r>
        <w:t xml:space="preserve">Monthly: Financial statements (P&amp;L, balance sheet, cash flow), billing audit results, receivables aging, staff turnover/recruitment status, complaints summary, accreditation/compliance calendar check</w:t>
      </w:r>
    </w:p>
    <w:p>
      <w:pPr>
        <w:numPr>
          <w:ilvl w:val="0"/>
          <w:numId w:val="1002"/>
        </w:numPr>
        <w:pStyle w:val="Compact"/>
      </w:pPr>
      <w:r>
        <w:t xml:space="preserve">Quarterly: Full financial review with accountant, strategic review of KPIs (billings per FTE, EBITDA margin, patient churn, staff retention), forward business plan</w:t>
      </w:r>
    </w:p>
    <w:p>
      <w:pPr>
        <w:pStyle w:val="FirstParagraph"/>
      </w:pPr>
      <w:r>
        <w:rPr>
          <w:b/>
        </w:rPr>
        <w:t xml:space="preserve">Key Risks If Role Is Weak or Absent:</w:t>
      </w:r>
    </w:p>
    <w:p>
      <w:pPr>
        <w:numPr>
          <w:ilvl w:val="0"/>
          <w:numId w:val="1003"/>
        </w:numPr>
        <w:pStyle w:val="Compact"/>
      </w:pPr>
      <w:r>
        <w:t xml:space="preserve">Lack of strategic direction; clinic drifts</w:t>
      </w:r>
    </w:p>
    <w:p>
      <w:pPr>
        <w:numPr>
          <w:ilvl w:val="0"/>
          <w:numId w:val="1003"/>
        </w:numPr>
        <w:pStyle w:val="Compact"/>
      </w:pPr>
      <w:r>
        <w:t xml:space="preserve">Financial mismanagement; cash flow crisis not detected until too late</w:t>
      </w:r>
    </w:p>
    <w:p>
      <w:pPr>
        <w:numPr>
          <w:ilvl w:val="0"/>
          <w:numId w:val="1003"/>
        </w:numPr>
        <w:pStyle w:val="Compact"/>
      </w:pPr>
      <w:r>
        <w:t xml:space="preserve">GP turnover accelerates; no succession plan</w:t>
      </w:r>
    </w:p>
    <w:p>
      <w:pPr>
        <w:numPr>
          <w:ilvl w:val="0"/>
          <w:numId w:val="1003"/>
        </w:numPr>
        <w:pStyle w:val="Compact"/>
      </w:pPr>
      <w:r>
        <w:t xml:space="preserve">Compliance lapses (accreditation, Medicare, payroll); regulatory risk</w:t>
      </w:r>
    </w:p>
    <w:p>
      <w:pPr>
        <w:numPr>
          <w:ilvl w:val="0"/>
          <w:numId w:val="1003"/>
        </w:numPr>
        <w:pStyle w:val="Compact"/>
      </w:pPr>
      <w:r>
        <w:t xml:space="preserve">Staff morale declines; operational chaos</w:t>
      </w:r>
    </w:p>
    <w:p>
      <w:pPr>
        <w:numPr>
          <w:ilvl w:val="0"/>
          <w:numId w:val="1003"/>
        </w:numPr>
        <w:pStyle w:val="Compact"/>
      </w:pPr>
      <w:r>
        <w:t xml:space="preserve">Clinic valuation deteriorates; saleable business at risk</w:t>
      </w:r>
    </w:p>
    <w:p>
      <w:pPr>
        <w:pStyle w:val="FirstParagraph"/>
      </w:pPr>
      <w:r>
        <w:rPr>
          <w:b/>
        </w:rPr>
        <w:t xml:space="preserve">Essential In-House / Outsourced / Flexible:</w:t>
      </w:r>
      <w:r>
        <w:t xml:space="preserve"> </w:t>
      </w:r>
      <w:r>
        <w:t xml:space="preserve">-</w:t>
      </w:r>
      <w:r>
        <w:t xml:space="preserve"> </w:t>
      </w:r>
      <w:r>
        <w:rPr>
          <w:b/>
        </w:rPr>
        <w:t xml:space="preserve">In-house (essential)</w:t>
      </w:r>
      <w:r>
        <w:t xml:space="preserve">: Owner must be present or have clearly delegated operating authority. If owner is absent or non-engaged, designate a proxy with clear authority limits.</w:t>
      </w:r>
      <w:r>
        <w:t xml:space="preserve"> </w:t>
      </w:r>
      <w:r>
        <w:t xml:space="preserve">-</w:t>
      </w:r>
      <w:r>
        <w:t xml:space="preserve"> </w:t>
      </w:r>
      <w:r>
        <w:rPr>
          <w:b/>
        </w:rPr>
        <w:t xml:space="preserve">Outsourced elements</w:t>
      </w:r>
      <w:r>
        <w:t xml:space="preserve">: Finance (bookkeeping, payroll, tax), HR/legal advice (as needed), IT support, facilities/maintenance contractor</w:t>
      </w:r>
    </w:p>
    <w:p>
      <w:r>
        <w:pict>
          <v:rect style="width:0;height:1.5pt" o:hralign="center" o:hrstd="t" o:hr="t"/>
        </w:pict>
      </w:r>
    </w:p>
    <w:p>
      <w:pPr>
        <w:pStyle w:val="Heading2"/>
      </w:pPr>
      <w:bookmarkStart w:id="56" w:name="section-2.2-practice-manager"/>
      <w:r>
        <w:t xml:space="preserve">Section 2.2 — Practice Manager</w:t>
      </w:r>
      <w:bookmarkEnd w:id="56"/>
    </w:p>
    <w:p>
      <w:pPr>
        <w:pStyle w:val="FirstParagraph"/>
      </w:pPr>
      <w:r>
        <w:rPr>
          <w:b/>
        </w:rPr>
        <w:t xml:space="preserve">Core Purpose:</w:t>
      </w:r>
      <w:r>
        <w:t xml:space="preserve"> </w:t>
      </w:r>
      <w:r>
        <w:t xml:space="preserve">The practice manager is the owner’s operational lieutenant. PM is responsible for day-to-day clinic operations, staff management, compliance tracking, patient-facing service, and administrative systems. PM is the single point of contact for staff, patients, and external stakeholders on operational matters.</w:t>
      </w:r>
    </w:p>
    <w:p>
      <w:pPr>
        <w:pStyle w:val="BodyText"/>
      </w:pPr>
      <w:r>
        <w:rPr>
          <w:b/>
        </w:rPr>
        <w:t xml:space="preserve">Main Responsibilities:</w:t>
      </w:r>
    </w:p>
    <w:p>
      <w:pPr>
        <w:numPr>
          <w:ilvl w:val="0"/>
          <w:numId w:val="1004"/>
        </w:numPr>
        <w:pStyle w:val="Compact"/>
      </w:pPr>
      <w:r>
        <w:rPr>
          <w:b/>
        </w:rPr>
        <w:t xml:space="preserve">Clinic Operations</w:t>
      </w:r>
      <w:r>
        <w:t xml:space="preserve">: Oversee daily scheduling, patient flow, waiting times, appointment adherence; ensure clinic runs on time</w:t>
      </w:r>
    </w:p>
    <w:p>
      <w:pPr>
        <w:numPr>
          <w:ilvl w:val="0"/>
          <w:numId w:val="1004"/>
        </w:numPr>
        <w:pStyle w:val="Compact"/>
      </w:pPr>
      <w:r>
        <w:rPr>
          <w:b/>
        </w:rPr>
        <w:t xml:space="preserve">Staff Scheduling &amp; Rostering</w:t>
      </w:r>
      <w:r>
        <w:t xml:space="preserve">: Create weekly/monthly rosters for nurses and reception; manage leave requests, absences, backfill; ensure adequate coverage</w:t>
      </w:r>
    </w:p>
    <w:p>
      <w:pPr>
        <w:numPr>
          <w:ilvl w:val="0"/>
          <w:numId w:val="1004"/>
        </w:numPr>
        <w:pStyle w:val="Compact"/>
      </w:pPr>
      <w:r>
        <w:rPr>
          <w:b/>
        </w:rPr>
        <w:t xml:space="preserve">Staff Management (Non-Clinical)</w:t>
      </w:r>
      <w:r>
        <w:t xml:space="preserve">: Hire reception/admin/cleaning staff (with owner approval); conduct performance reviews; handle day-to-day performance issues; induct and train new staff</w:t>
      </w:r>
    </w:p>
    <w:p>
      <w:pPr>
        <w:numPr>
          <w:ilvl w:val="0"/>
          <w:numId w:val="1004"/>
        </w:numPr>
        <w:pStyle w:val="Compact"/>
      </w:pPr>
      <w:r>
        <w:rPr>
          <w:b/>
        </w:rPr>
        <w:t xml:space="preserve">Patient Communications</w:t>
      </w:r>
      <w:r>
        <w:t xml:space="preserve">: Field patient complaints, manage escalations, ensure timely resolution; feedback loop to GPs on patient concerns</w:t>
      </w:r>
    </w:p>
    <w:p>
      <w:pPr>
        <w:numPr>
          <w:ilvl w:val="0"/>
          <w:numId w:val="1004"/>
        </w:numPr>
        <w:pStyle w:val="Compact"/>
      </w:pPr>
      <w:r>
        <w:rPr>
          <w:b/>
        </w:rPr>
        <w:t xml:space="preserve">Billing &amp; Revenue Cycle</w:t>
      </w:r>
      <w:r>
        <w:t xml:space="preserve">: Oversee monthly billing reconciliation; chase receivables (mixed-billing); coordinate with bookkeeper on outstanding invoices; report billing trends to owner</w:t>
      </w:r>
    </w:p>
    <w:p>
      <w:pPr>
        <w:numPr>
          <w:ilvl w:val="0"/>
          <w:numId w:val="1004"/>
        </w:numPr>
        <w:pStyle w:val="Compact"/>
      </w:pPr>
      <w:r>
        <w:rPr>
          <w:b/>
        </w:rPr>
        <w:t xml:space="preserve">Accounts Payable</w:t>
      </w:r>
      <w:r>
        <w:t xml:space="preserve">: Approve supplier invoices for payment (within authority limit, e.g., &lt;$5K); manage vendor relationships; negotiate payment terms</w:t>
      </w:r>
    </w:p>
    <w:p>
      <w:pPr>
        <w:numPr>
          <w:ilvl w:val="0"/>
          <w:numId w:val="1004"/>
        </w:numPr>
        <w:pStyle w:val="Compact"/>
      </w:pPr>
      <w:r>
        <w:rPr>
          <w:b/>
        </w:rPr>
        <w:t xml:space="preserve">Compliance Tracking</w:t>
      </w:r>
      <w:r>
        <w:t xml:space="preserve">: Maintain master calendar of expiring registrations, insurance, contracts, lease milestones; flag items to owner; ensure action taken</w:t>
      </w:r>
    </w:p>
    <w:p>
      <w:pPr>
        <w:numPr>
          <w:ilvl w:val="0"/>
          <w:numId w:val="1004"/>
        </w:numPr>
        <w:pStyle w:val="Compact"/>
      </w:pPr>
      <w:r>
        <w:rPr>
          <w:b/>
        </w:rPr>
        <w:t xml:space="preserve">Accreditation &amp; QIP Management</w:t>
      </w:r>
      <w:r>
        <w:t xml:space="preserve">: Coordinate QIP documentation, maintain records; support GP CPD tracking; liaise with accreditation consultants</w:t>
      </w:r>
    </w:p>
    <w:p>
      <w:pPr>
        <w:numPr>
          <w:ilvl w:val="0"/>
          <w:numId w:val="1004"/>
        </w:numPr>
        <w:pStyle w:val="Compact"/>
      </w:pPr>
      <w:r>
        <w:rPr>
          <w:b/>
        </w:rPr>
        <w:t xml:space="preserve">Facilities &amp; Maintenance</w:t>
      </w:r>
      <w:r>
        <w:t xml:space="preserve">: Oversee cleaning contractor, coordinate maintenance requests, manage utilities, ensure WH&amp;S compliance; address patient safety issues (spills, broken equipment)</w:t>
      </w:r>
    </w:p>
    <w:p>
      <w:pPr>
        <w:numPr>
          <w:ilvl w:val="0"/>
          <w:numId w:val="1004"/>
        </w:numPr>
        <w:pStyle w:val="Compact"/>
      </w:pPr>
      <w:r>
        <w:rPr>
          <w:b/>
        </w:rPr>
        <w:t xml:space="preserve">IT User Support</w:t>
      </w:r>
      <w:r>
        <w:t xml:space="preserve">: First-line support for clinical software issues; coordinate with IT vendor for troubleshooting; manage user access/passwords (with IT provider)</w:t>
      </w:r>
    </w:p>
    <w:p>
      <w:pPr>
        <w:numPr>
          <w:ilvl w:val="0"/>
          <w:numId w:val="1004"/>
        </w:numPr>
        <w:pStyle w:val="Compact"/>
      </w:pPr>
      <w:r>
        <w:rPr>
          <w:b/>
        </w:rPr>
        <w:t xml:space="preserve">Inventory Management</w:t>
      </w:r>
      <w:r>
        <w:t xml:space="preserve">: Stock medical consumables, vaccines, supplies; maintain cold chain logs; order replenishment; manage waste disposal contractor</w:t>
      </w:r>
    </w:p>
    <w:p>
      <w:pPr>
        <w:numPr>
          <w:ilvl w:val="0"/>
          <w:numId w:val="1004"/>
        </w:numPr>
        <w:pStyle w:val="Compact"/>
      </w:pPr>
      <w:r>
        <w:rPr>
          <w:b/>
        </w:rPr>
        <w:t xml:space="preserve">Patient Records &amp; Data Management</w:t>
      </w:r>
      <w:r>
        <w:t xml:space="preserve">: Ensure confidentiality of patient records, supervise staff handling of sensitive data, respond to patient requests for records</w:t>
      </w:r>
    </w:p>
    <w:p>
      <w:pPr>
        <w:numPr>
          <w:ilvl w:val="0"/>
          <w:numId w:val="1004"/>
        </w:numPr>
        <w:pStyle w:val="Compact"/>
      </w:pPr>
      <w:r>
        <w:rPr>
          <w:b/>
        </w:rPr>
        <w:t xml:space="preserve">Meeting Coordination</w:t>
      </w:r>
      <w:r>
        <w:t xml:space="preserve">: Schedule and minute staff meetings, complaint review meetings, accreditation prep meetings</w:t>
      </w:r>
    </w:p>
    <w:p>
      <w:pPr>
        <w:numPr>
          <w:ilvl w:val="0"/>
          <w:numId w:val="1004"/>
        </w:numPr>
        <w:pStyle w:val="Compact"/>
      </w:pPr>
      <w:r>
        <w:rPr>
          <w:b/>
        </w:rPr>
        <w:t xml:space="preserve">Reporting to Owner</w:t>
      </w:r>
      <w:r>
        <w:t xml:space="preserve">: Weekly operational summary, monthly compliance checklist, incident logs, staffing status</w:t>
      </w:r>
    </w:p>
    <w:p>
      <w:pPr>
        <w:pStyle w:val="FirstParagraph"/>
      </w:pPr>
      <w:r>
        <w:rPr>
          <w:b/>
        </w:rPr>
        <w:t xml:space="preserve">Decisions Practice Manager Can Make Autonomously:</w:t>
      </w:r>
    </w:p>
    <w:p>
      <w:pPr>
        <w:numPr>
          <w:ilvl w:val="0"/>
          <w:numId w:val="1005"/>
        </w:numPr>
        <w:pStyle w:val="Compact"/>
      </w:pPr>
      <w:r>
        <w:t xml:space="preserve">Approve appointment scheduling and rescheduling (clinical appropriateness deferred to clinician)</w:t>
      </w:r>
    </w:p>
    <w:p>
      <w:pPr>
        <w:numPr>
          <w:ilvl w:val="0"/>
          <w:numId w:val="1005"/>
        </w:numPr>
        <w:pStyle w:val="Compact"/>
      </w:pPr>
      <w:r>
        <w:t xml:space="preserve">Hire reception/admin/cleaning staff (up to $XXK salary authority set by owner)</w:t>
      </w:r>
    </w:p>
    <w:p>
      <w:pPr>
        <w:numPr>
          <w:ilvl w:val="0"/>
          <w:numId w:val="1005"/>
        </w:numPr>
        <w:pStyle w:val="Compact"/>
      </w:pPr>
      <w:r>
        <w:t xml:space="preserve">Manage day-to-day supplier orders and invoicing (&lt;$5K limit)</w:t>
      </w:r>
    </w:p>
    <w:p>
      <w:pPr>
        <w:numPr>
          <w:ilvl w:val="0"/>
          <w:numId w:val="1005"/>
        </w:numPr>
        <w:pStyle w:val="Compact"/>
      </w:pPr>
      <w:r>
        <w:t xml:space="preserve">Resolve patient complaints (non-clinical; if complaint is clinical quality issue, escalate to GP/owner)</w:t>
      </w:r>
    </w:p>
    <w:p>
      <w:pPr>
        <w:numPr>
          <w:ilvl w:val="0"/>
          <w:numId w:val="1005"/>
        </w:numPr>
        <w:pStyle w:val="Compact"/>
      </w:pPr>
      <w:r>
        <w:t xml:space="preserve">Approve staff leave requests (within coverage availability)</w:t>
      </w:r>
    </w:p>
    <w:p>
      <w:pPr>
        <w:numPr>
          <w:ilvl w:val="0"/>
          <w:numId w:val="1005"/>
        </w:numPr>
        <w:pStyle w:val="Compact"/>
      </w:pPr>
      <w:r>
        <w:t xml:space="preserve">Address facilities/maintenance issues (&lt;$2K limit); arrange urgent repairs</w:t>
      </w:r>
    </w:p>
    <w:p>
      <w:pPr>
        <w:numPr>
          <w:ilvl w:val="0"/>
          <w:numId w:val="1005"/>
        </w:numPr>
        <w:pStyle w:val="Compact"/>
      </w:pPr>
      <w:r>
        <w:t xml:space="preserve">Schedule QIP documentation tasks and accreditation prep activities</w:t>
      </w:r>
    </w:p>
    <w:p>
      <w:pPr>
        <w:numPr>
          <w:ilvl w:val="0"/>
          <w:numId w:val="1005"/>
        </w:numPr>
        <w:pStyle w:val="Compact"/>
      </w:pPr>
      <w:r>
        <w:t xml:space="preserve">Issue routine reminders to GPs on compliance deadlines (CPD, PRODA renewal, etc.)</w:t>
      </w:r>
    </w:p>
    <w:p>
      <w:pPr>
        <w:pStyle w:val="FirstParagraph"/>
      </w:pPr>
      <w:r>
        <w:rPr>
          <w:b/>
        </w:rPr>
        <w:t xml:space="preserve">Decisions That Require Escalation to Owner:</w:t>
      </w:r>
    </w:p>
    <w:p>
      <w:pPr>
        <w:numPr>
          <w:ilvl w:val="0"/>
          <w:numId w:val="1006"/>
        </w:numPr>
        <w:pStyle w:val="Compact"/>
      </w:pPr>
      <w:r>
        <w:t xml:space="preserve">Discipline or dismissal of staff (consultation with owner + HR/legal advice)</w:t>
      </w:r>
    </w:p>
    <w:p>
      <w:pPr>
        <w:numPr>
          <w:ilvl w:val="0"/>
          <w:numId w:val="1006"/>
        </w:numPr>
        <w:pStyle w:val="Compact"/>
      </w:pPr>
      <w:r>
        <w:t xml:space="preserve">Salary/wage increases or incentives</w:t>
      </w:r>
    </w:p>
    <w:p>
      <w:pPr>
        <w:numPr>
          <w:ilvl w:val="0"/>
          <w:numId w:val="1006"/>
        </w:numPr>
        <w:pStyle w:val="Compact"/>
      </w:pPr>
      <w:r>
        <w:t xml:space="preserve">Major operational changes (e.g., appointment length, clinic hours, patient flow redesign)</w:t>
      </w:r>
    </w:p>
    <w:p>
      <w:pPr>
        <w:numPr>
          <w:ilvl w:val="0"/>
          <w:numId w:val="1006"/>
        </w:numPr>
        <w:pStyle w:val="Compact"/>
      </w:pPr>
      <w:r>
        <w:t xml:space="preserve">Response to patient complaints involving clinical quality or legal liability</w:t>
      </w:r>
    </w:p>
    <w:p>
      <w:pPr>
        <w:numPr>
          <w:ilvl w:val="0"/>
          <w:numId w:val="1006"/>
        </w:numPr>
        <w:pStyle w:val="Compact"/>
      </w:pPr>
      <w:r>
        <w:t xml:space="preserve">Decisions affecting clinic strategy or services (e.g., adding new service line)</w:t>
      </w:r>
    </w:p>
    <w:p>
      <w:pPr>
        <w:numPr>
          <w:ilvl w:val="0"/>
          <w:numId w:val="1006"/>
        </w:numPr>
        <w:pStyle w:val="Compact"/>
      </w:pPr>
      <w:r>
        <w:t xml:space="preserve">Any expenditure &gt;$5K not pre-approved in budget</w:t>
      </w:r>
    </w:p>
    <w:p>
      <w:pPr>
        <w:numPr>
          <w:ilvl w:val="0"/>
          <w:numId w:val="1006"/>
        </w:numPr>
        <w:pStyle w:val="Compact"/>
      </w:pPr>
      <w:r>
        <w:t xml:space="preserve">Any compliance issue that could affect accreditation, Medicare, or legal liability</w:t>
      </w:r>
    </w:p>
    <w:p>
      <w:pPr>
        <w:pStyle w:val="FirstParagraph"/>
      </w:pPr>
      <w:r>
        <w:rPr>
          <w:b/>
        </w:rPr>
        <w:t xml:space="preserve">Reports/Data PM Should Provide (and Frequency):</w:t>
      </w:r>
    </w:p>
    <w:p>
      <w:pPr>
        <w:numPr>
          <w:ilvl w:val="0"/>
          <w:numId w:val="1007"/>
        </w:numPr>
        <w:pStyle w:val="Compact"/>
      </w:pPr>
      <w:r>
        <w:rPr>
          <w:b/>
        </w:rPr>
        <w:t xml:space="preserve">Daily</w:t>
      </w:r>
      <w:r>
        <w:t xml:space="preserve">: Clinic attendance (GPs, nurses present/absent), patient no-shows, urgent incidents/complaints</w:t>
      </w:r>
    </w:p>
    <w:p>
      <w:pPr>
        <w:numPr>
          <w:ilvl w:val="0"/>
          <w:numId w:val="1007"/>
        </w:numPr>
        <w:pStyle w:val="Compact"/>
      </w:pPr>
      <w:r>
        <w:rPr>
          <w:b/>
        </w:rPr>
        <w:t xml:space="preserve">Weekly</w:t>
      </w:r>
      <w:r>
        <w:t xml:space="preserve">: Staffing status (rosters, absences, recruitment progress), key operational issues, billing status (compared to forecast)</w:t>
      </w:r>
    </w:p>
    <w:p>
      <w:pPr>
        <w:numPr>
          <w:ilvl w:val="0"/>
          <w:numId w:val="1007"/>
        </w:numPr>
        <w:pStyle w:val="Compact"/>
      </w:pPr>
      <w:r>
        <w:rPr>
          <w:b/>
        </w:rPr>
        <w:t xml:space="preserve">Monthly</w:t>
      </w:r>
      <w:r>
        <w:t xml:space="preserve">: Patient complaints summary (number, themes, resolution status), receivables aging (if mixed-billing), staff turnover (any departures?), compliance calendar checklist (expiring items flagged?)</w:t>
      </w:r>
    </w:p>
    <w:p>
      <w:pPr>
        <w:numPr>
          <w:ilvl w:val="0"/>
          <w:numId w:val="1007"/>
        </w:numPr>
        <w:pStyle w:val="Compact"/>
      </w:pPr>
      <w:r>
        <w:rPr>
          <w:b/>
        </w:rPr>
        <w:t xml:space="preserve">Quarterly</w:t>
      </w:r>
      <w:r>
        <w:t xml:space="preserve">: Staff satisfaction survey (optional), patient satisfaction feedback, operational KPIs (appointment wait times, clinic start/end times, no-show rate)</w:t>
      </w:r>
    </w:p>
    <w:p>
      <w:pPr>
        <w:pStyle w:val="FirstParagraph"/>
      </w:pPr>
      <w:r>
        <w:rPr>
          <w:b/>
        </w:rPr>
        <w:t xml:space="preserve">Key Risks If Role Is Weak or Absent:</w:t>
      </w:r>
    </w:p>
    <w:p>
      <w:pPr>
        <w:numPr>
          <w:ilvl w:val="0"/>
          <w:numId w:val="1008"/>
        </w:numPr>
        <w:pStyle w:val="Compact"/>
      </w:pPr>
      <w:r>
        <w:t xml:space="preserve">Operational chaos: appointments missed, patients angry, staff confused, schedules conflict</w:t>
      </w:r>
    </w:p>
    <w:p>
      <w:pPr>
        <w:numPr>
          <w:ilvl w:val="0"/>
          <w:numId w:val="1008"/>
        </w:numPr>
        <w:pStyle w:val="Compact"/>
      </w:pPr>
      <w:r>
        <w:t xml:space="preserve">Billing leakage: invoices not sent, receivables pile up, cash flow degrades</w:t>
      </w:r>
    </w:p>
    <w:p>
      <w:pPr>
        <w:numPr>
          <w:ilvl w:val="0"/>
          <w:numId w:val="1008"/>
        </w:numPr>
        <w:pStyle w:val="Compact"/>
      </w:pPr>
      <w:r>
        <w:t xml:space="preserve">Compliance gaps: expiration dates missed, documentation incomplete, accreditation audit fails</w:t>
      </w:r>
    </w:p>
    <w:p>
      <w:pPr>
        <w:numPr>
          <w:ilvl w:val="0"/>
          <w:numId w:val="1008"/>
        </w:numPr>
        <w:pStyle w:val="Compact"/>
      </w:pPr>
      <w:r>
        <w:t xml:space="preserve">Staff morale declines: poor rostering, unfair treatment, lack of support</w:t>
      </w:r>
    </w:p>
    <w:p>
      <w:pPr>
        <w:numPr>
          <w:ilvl w:val="0"/>
          <w:numId w:val="1008"/>
        </w:numPr>
        <w:pStyle w:val="Compact"/>
      </w:pPr>
      <w:r>
        <w:t xml:space="preserve">Patient safety issues not reported or managed</w:t>
      </w:r>
    </w:p>
    <w:p>
      <w:pPr>
        <w:numPr>
          <w:ilvl w:val="0"/>
          <w:numId w:val="1008"/>
        </w:numPr>
        <w:pStyle w:val="Compact"/>
      </w:pPr>
      <w:r>
        <w:t xml:space="preserve">Owner distracted by operational minutiae instead of strategy</w:t>
      </w:r>
    </w:p>
    <w:p>
      <w:pPr>
        <w:pStyle w:val="FirstParagraph"/>
      </w:pPr>
      <w:r>
        <w:rPr>
          <w:b/>
        </w:rPr>
        <w:t xml:space="preserve">Essential In-House / Outsourced / Flexible:</w:t>
      </w:r>
      <w:r>
        <w:t xml:space="preserve"> </w:t>
      </w:r>
      <w:r>
        <w:t xml:space="preserve">-</w:t>
      </w:r>
      <w:r>
        <w:t xml:space="preserve"> </w:t>
      </w:r>
      <w:r>
        <w:rPr>
          <w:b/>
        </w:rPr>
        <w:t xml:space="preserve">In-house (essential)</w:t>
      </w:r>
      <w:r>
        <w:t xml:space="preserve">: Practice manager must be employed in-house. This role cannot be effectively outsourced. PM must have daily clinic presence and staff relationships.</w:t>
      </w:r>
      <w:r>
        <w:t xml:space="preserve"> </w:t>
      </w:r>
      <w:r>
        <w:t xml:space="preserve">- If clinic cannot afford full-time PM: consider shared PM (part-time) or hybrid model (owner splits PM duties with external admin support).</w:t>
      </w:r>
    </w:p>
    <w:p>
      <w:r>
        <w:pict>
          <v:rect style="width:0;height:1.5pt" o:hralign="center" o:hrstd="t" o:hr="t"/>
        </w:pict>
      </w:r>
    </w:p>
    <w:p>
      <w:pPr>
        <w:pStyle w:val="Heading2"/>
      </w:pPr>
      <w:bookmarkStart w:id="57" w:name="section-2.3-reception-lead"/>
      <w:r>
        <w:t xml:space="preserve">Section 2.3 — Reception Lead</w:t>
      </w:r>
      <w:bookmarkEnd w:id="57"/>
    </w:p>
    <w:p>
      <w:pPr>
        <w:pStyle w:val="FirstParagraph"/>
      </w:pPr>
      <w:r>
        <w:rPr>
          <w:b/>
        </w:rPr>
        <w:t xml:space="preserve">Core Purpose:</w:t>
      </w:r>
      <w:r>
        <w:t xml:space="preserve"> </w:t>
      </w:r>
      <w:r>
        <w:t xml:space="preserve">The reception lead manages the front desk and patient-facing services. RL oversees appointment scheduling, patient check-in, phone/email triage, patient education, and team support for reception staff. RL is the clinic’s first impression of quality and professionalism.</w:t>
      </w:r>
    </w:p>
    <w:p>
      <w:pPr>
        <w:pStyle w:val="BodyText"/>
      </w:pPr>
      <w:r>
        <w:rPr>
          <w:b/>
        </w:rPr>
        <w:t xml:space="preserve">Main Responsibilities:</w:t>
      </w:r>
    </w:p>
    <w:p>
      <w:pPr>
        <w:numPr>
          <w:ilvl w:val="0"/>
          <w:numId w:val="1009"/>
        </w:numPr>
        <w:pStyle w:val="Compact"/>
      </w:pPr>
      <w:r>
        <w:rPr>
          <w:b/>
        </w:rPr>
        <w:t xml:space="preserve">Appointment Scheduling</w:t>
      </w:r>
      <w:r>
        <w:t xml:space="preserve">: Book appointments according to clinical needs and GP schedules; manage cancellations, walk-ins, urgent cases; coordinate with clinical staff on availability</w:t>
      </w:r>
    </w:p>
    <w:p>
      <w:pPr>
        <w:numPr>
          <w:ilvl w:val="0"/>
          <w:numId w:val="1009"/>
        </w:numPr>
        <w:pStyle w:val="Compact"/>
      </w:pPr>
      <w:r>
        <w:rPr>
          <w:b/>
        </w:rPr>
        <w:t xml:space="preserve">Patient Check-In &amp; Registration</w:t>
      </w:r>
      <w:r>
        <w:t xml:space="preserve">: Verify patient details, update address/contact/insurance, check co-pays or gaps; ensure consent and privacy forms signed</w:t>
      </w:r>
    </w:p>
    <w:p>
      <w:pPr>
        <w:numPr>
          <w:ilvl w:val="0"/>
          <w:numId w:val="1009"/>
        </w:numPr>
        <w:pStyle w:val="Compact"/>
      </w:pPr>
      <w:r>
        <w:rPr>
          <w:b/>
        </w:rPr>
        <w:t xml:space="preserve">Phone Triage &amp; Messages</w:t>
      </w:r>
      <w:r>
        <w:t xml:space="preserve">: Answer phones professionally, triage patient queries (appointment requests, prescription refills, query results, complaints); document calls; escalate clinical calls to nurse/GP</w:t>
      </w:r>
    </w:p>
    <w:p>
      <w:pPr>
        <w:numPr>
          <w:ilvl w:val="0"/>
          <w:numId w:val="1009"/>
        </w:numPr>
        <w:pStyle w:val="Compact"/>
      </w:pPr>
      <w:r>
        <w:rPr>
          <w:b/>
        </w:rPr>
        <w:t xml:space="preserve">Patient Education</w:t>
      </w:r>
      <w:r>
        <w:t xml:space="preserve">: Explain appointment processes, wait times, fees, payment methods; provide appointment reminders (SMS/email/phone)</w:t>
      </w:r>
    </w:p>
    <w:p>
      <w:pPr>
        <w:numPr>
          <w:ilvl w:val="0"/>
          <w:numId w:val="1009"/>
        </w:numPr>
        <w:pStyle w:val="Compact"/>
      </w:pPr>
      <w:r>
        <w:rPr>
          <w:b/>
        </w:rPr>
        <w:t xml:space="preserve">Patient Departure</w:t>
      </w:r>
      <w:r>
        <w:t xml:space="preserve">: Manage patient checkout, collect fees (mixed-billing), arrange follow-up, provide receipts, answer exit questions</w:t>
      </w:r>
    </w:p>
    <w:p>
      <w:pPr>
        <w:numPr>
          <w:ilvl w:val="0"/>
          <w:numId w:val="1009"/>
        </w:numPr>
        <w:pStyle w:val="Compact"/>
      </w:pPr>
      <w:r>
        <w:rPr>
          <w:b/>
        </w:rPr>
        <w:t xml:space="preserve">Telemedicine Coordination</w:t>
      </w:r>
      <w:r>
        <w:t xml:space="preserve">: If clinic offers telehealth, support patient video appointment setup, link distribution, troubleshooting</w:t>
      </w:r>
    </w:p>
    <w:p>
      <w:pPr>
        <w:numPr>
          <w:ilvl w:val="0"/>
          <w:numId w:val="1009"/>
        </w:numPr>
        <w:pStyle w:val="Compact"/>
      </w:pPr>
      <w:r>
        <w:rPr>
          <w:b/>
        </w:rPr>
        <w:t xml:space="preserve">Staff Support for Reception</w:t>
      </w:r>
      <w:r>
        <w:t xml:space="preserve">: Supervise reception staff, ensure standards maintained, provide training, handle difficult patient interactions</w:t>
      </w:r>
    </w:p>
    <w:p>
      <w:pPr>
        <w:numPr>
          <w:ilvl w:val="0"/>
          <w:numId w:val="1009"/>
        </w:numPr>
        <w:pStyle w:val="Compact"/>
      </w:pPr>
      <w:r>
        <w:rPr>
          <w:b/>
        </w:rPr>
        <w:t xml:space="preserve">Electronic Health Record Management</w:t>
      </w:r>
      <w:r>
        <w:t xml:space="preserve">: Input patient information into EHR, verify completeness, manage patient consent documentation</w:t>
      </w:r>
    </w:p>
    <w:p>
      <w:pPr>
        <w:numPr>
          <w:ilvl w:val="0"/>
          <w:numId w:val="1009"/>
        </w:numPr>
        <w:pStyle w:val="Compact"/>
      </w:pPr>
      <w:r>
        <w:rPr>
          <w:b/>
        </w:rPr>
        <w:t xml:space="preserve">Feedback &amp; Communication</w:t>
      </w:r>
      <w:r>
        <w:t xml:space="preserve">: Relay patient feedback to practice manager/GPs; escalate concerns about wait times or patient dissatisfaction</w:t>
      </w:r>
    </w:p>
    <w:p>
      <w:pPr>
        <w:numPr>
          <w:ilvl w:val="0"/>
          <w:numId w:val="1009"/>
        </w:numPr>
        <w:pStyle w:val="Compact"/>
      </w:pPr>
      <w:r>
        <w:rPr>
          <w:b/>
        </w:rPr>
        <w:t xml:space="preserve">Health Promotion Materials</w:t>
      </w:r>
      <w:r>
        <w:t xml:space="preserve">: Maintain educational materials at reception, update signage, distribute flu/vaccination information</w:t>
      </w:r>
    </w:p>
    <w:p>
      <w:pPr>
        <w:numPr>
          <w:ilvl w:val="0"/>
          <w:numId w:val="1009"/>
        </w:numPr>
        <w:pStyle w:val="Compact"/>
      </w:pPr>
      <w:r>
        <w:rPr>
          <w:b/>
        </w:rPr>
        <w:t xml:space="preserve">Compliance with Privacy</w:t>
      </w:r>
      <w:r>
        <w:t xml:space="preserve">: Ensure patient confidentiality, secure handling of contact details, GDPR/Privacy Act compliance</w:t>
      </w:r>
    </w:p>
    <w:p>
      <w:pPr>
        <w:numPr>
          <w:ilvl w:val="0"/>
          <w:numId w:val="1009"/>
        </w:numPr>
        <w:pStyle w:val="Compact"/>
      </w:pPr>
      <w:r>
        <w:rPr>
          <w:b/>
        </w:rPr>
        <w:t xml:space="preserve">Physical Reception Area</w:t>
      </w:r>
      <w:r>
        <w:t xml:space="preserve">: Ensure reception is clean, welcoming, and organized; manage waiting room standard</w:t>
      </w:r>
    </w:p>
    <w:p>
      <w:pPr>
        <w:pStyle w:val="FirstParagraph"/>
      </w:pPr>
      <w:r>
        <w:rPr>
          <w:b/>
        </w:rPr>
        <w:t xml:space="preserve">Decisions Reception Lead Can Make Autonomously:</w:t>
      </w:r>
    </w:p>
    <w:p>
      <w:pPr>
        <w:numPr>
          <w:ilvl w:val="0"/>
          <w:numId w:val="1010"/>
        </w:numPr>
        <w:pStyle w:val="Compact"/>
      </w:pPr>
      <w:r>
        <w:t xml:space="preserve">Schedule appointments within available time slots</w:t>
      </w:r>
    </w:p>
    <w:p>
      <w:pPr>
        <w:numPr>
          <w:ilvl w:val="0"/>
          <w:numId w:val="1010"/>
        </w:numPr>
        <w:pStyle w:val="Compact"/>
      </w:pPr>
      <w:r>
        <w:t xml:space="preserve">Collect patient fees and provide receipts</w:t>
      </w:r>
    </w:p>
    <w:p>
      <w:pPr>
        <w:numPr>
          <w:ilvl w:val="0"/>
          <w:numId w:val="1010"/>
        </w:numPr>
        <w:pStyle w:val="Compact"/>
      </w:pPr>
      <w:r>
        <w:t xml:space="preserve">Resolve routine scheduling conflicts (rearrange appointments if capacity allows)</w:t>
      </w:r>
    </w:p>
    <w:p>
      <w:pPr>
        <w:numPr>
          <w:ilvl w:val="0"/>
          <w:numId w:val="1010"/>
        </w:numPr>
        <w:pStyle w:val="Compact"/>
      </w:pPr>
      <w:r>
        <w:t xml:space="preserve">Provide information about clinic services, hours, payment methods</w:t>
      </w:r>
    </w:p>
    <w:p>
      <w:pPr>
        <w:numPr>
          <w:ilvl w:val="0"/>
          <w:numId w:val="1010"/>
        </w:numPr>
        <w:pStyle w:val="Compact"/>
      </w:pPr>
      <w:r>
        <w:t xml:space="preserve">Refer patient to appropriate GP or nurse (triage advice)</w:t>
      </w:r>
    </w:p>
    <w:p>
      <w:pPr>
        <w:numPr>
          <w:ilvl w:val="0"/>
          <w:numId w:val="1010"/>
        </w:numPr>
        <w:pStyle w:val="Compact"/>
      </w:pPr>
      <w:r>
        <w:t xml:space="preserve">Escalate urgent patient issues to nurse/GP on duty</w:t>
      </w:r>
    </w:p>
    <w:p>
      <w:pPr>
        <w:pStyle w:val="FirstParagraph"/>
      </w:pPr>
      <w:r>
        <w:rPr>
          <w:b/>
        </w:rPr>
        <w:t xml:space="preserve">Decisions That Require Escalation to Practice Manager / GP:</w:t>
      </w:r>
    </w:p>
    <w:p>
      <w:pPr>
        <w:numPr>
          <w:ilvl w:val="0"/>
          <w:numId w:val="1011"/>
        </w:numPr>
        <w:pStyle w:val="Compact"/>
      </w:pPr>
      <w:r>
        <w:t xml:space="preserve">Any patient complaint or dissatisfaction</w:t>
      </w:r>
    </w:p>
    <w:p>
      <w:pPr>
        <w:numPr>
          <w:ilvl w:val="0"/>
          <w:numId w:val="1011"/>
        </w:numPr>
        <w:pStyle w:val="Compact"/>
      </w:pPr>
      <w:r>
        <w:t xml:space="preserve">Requests for special accommodations (disability access, language interpreter, chaperone)</w:t>
      </w:r>
    </w:p>
    <w:p>
      <w:pPr>
        <w:numPr>
          <w:ilvl w:val="0"/>
          <w:numId w:val="1011"/>
        </w:numPr>
        <w:pStyle w:val="Compact"/>
      </w:pPr>
      <w:r>
        <w:t xml:space="preserve">Questions about clinical services or GP recommendations</w:t>
      </w:r>
    </w:p>
    <w:p>
      <w:pPr>
        <w:numPr>
          <w:ilvl w:val="0"/>
          <w:numId w:val="1011"/>
        </w:numPr>
        <w:pStyle w:val="Compact"/>
      </w:pPr>
      <w:r>
        <w:t xml:space="preserve">Issues with appointment coverage or GP absence</w:t>
      </w:r>
    </w:p>
    <w:p>
      <w:pPr>
        <w:numPr>
          <w:ilvl w:val="0"/>
          <w:numId w:val="1011"/>
        </w:numPr>
        <w:pStyle w:val="Compact"/>
      </w:pPr>
      <w:r>
        <w:t xml:space="preserve">Patient requests for records or privacy-related matters</w:t>
      </w:r>
    </w:p>
    <w:p>
      <w:pPr>
        <w:pStyle w:val="FirstParagraph"/>
      </w:pPr>
      <w:r>
        <w:rPr>
          <w:b/>
        </w:rPr>
        <w:t xml:space="preserve">Reports/Data Reception Lead Should Provide (and Frequency):</w:t>
      </w:r>
    </w:p>
    <w:p>
      <w:pPr>
        <w:numPr>
          <w:ilvl w:val="0"/>
          <w:numId w:val="1012"/>
        </w:numPr>
        <w:pStyle w:val="Compact"/>
      </w:pPr>
      <w:r>
        <w:rPr>
          <w:b/>
        </w:rPr>
        <w:t xml:space="preserve">Daily</w:t>
      </w:r>
      <w:r>
        <w:t xml:space="preserve">: Appointment no-show/cancellation rate, appointment utilisation (% of time slots filled), any missed/deferred appointments due to GP absence</w:t>
      </w:r>
    </w:p>
    <w:p>
      <w:pPr>
        <w:numPr>
          <w:ilvl w:val="0"/>
          <w:numId w:val="1012"/>
        </w:numPr>
        <w:pStyle w:val="Compact"/>
      </w:pPr>
      <w:r>
        <w:rPr>
          <w:b/>
        </w:rPr>
        <w:t xml:space="preserve">Weekly</w:t>
      </w:r>
      <w:r>
        <w:t xml:space="preserve">: Patient phone call volume trends, common patient inquiries/complaints, any operational issues (e.g., appointment system downtime)</w:t>
      </w:r>
    </w:p>
    <w:p>
      <w:pPr>
        <w:numPr>
          <w:ilvl w:val="0"/>
          <w:numId w:val="1012"/>
        </w:numPr>
        <w:pStyle w:val="Compact"/>
      </w:pPr>
      <w:r>
        <w:rPr>
          <w:b/>
        </w:rPr>
        <w:t xml:space="preserve">Monthly</w:t>
      </w:r>
      <w:r>
        <w:t xml:space="preserve">: Summary of patient feedback/complaints, appointment wait times (average time to first appointment, average wait in clinic), patient contact data accuracy</w:t>
      </w:r>
    </w:p>
    <w:p>
      <w:pPr>
        <w:pStyle w:val="FirstParagraph"/>
      </w:pPr>
      <w:r>
        <w:rPr>
          <w:b/>
        </w:rPr>
        <w:t xml:space="preserve">Key Risks If Role Is Weak or Absent:</w:t>
      </w:r>
    </w:p>
    <w:p>
      <w:pPr>
        <w:numPr>
          <w:ilvl w:val="0"/>
          <w:numId w:val="1013"/>
        </w:numPr>
        <w:pStyle w:val="Compact"/>
      </w:pPr>
      <w:r>
        <w:t xml:space="preserve">Patients frustrated by long wait times for appointments, rude reception staff, disorganized check-in</w:t>
      </w:r>
    </w:p>
    <w:p>
      <w:pPr>
        <w:numPr>
          <w:ilvl w:val="0"/>
          <w:numId w:val="1013"/>
        </w:numPr>
        <w:pStyle w:val="Compact"/>
      </w:pPr>
      <w:r>
        <w:t xml:space="preserve">Billing leakage: fees not collected, invoices not generated</w:t>
      </w:r>
    </w:p>
    <w:p>
      <w:pPr>
        <w:numPr>
          <w:ilvl w:val="0"/>
          <w:numId w:val="1013"/>
        </w:numPr>
        <w:pStyle w:val="Compact"/>
      </w:pPr>
      <w:r>
        <w:t xml:space="preserve">Clinical safety: urgent calls not triaged appropriately, escalation delayed</w:t>
      </w:r>
    </w:p>
    <w:p>
      <w:pPr>
        <w:numPr>
          <w:ilvl w:val="0"/>
          <w:numId w:val="1013"/>
        </w:numPr>
        <w:pStyle w:val="Compact"/>
      </w:pPr>
      <w:r>
        <w:t xml:space="preserve">Patient data quality poor: missing contact details, outdated insurance info</w:t>
      </w:r>
    </w:p>
    <w:p>
      <w:pPr>
        <w:numPr>
          <w:ilvl w:val="0"/>
          <w:numId w:val="1013"/>
        </w:numPr>
        <w:pStyle w:val="Compact"/>
      </w:pPr>
      <w:r>
        <w:t xml:space="preserve">Patient satisfaction scores decline; reputation damaged</w:t>
      </w:r>
    </w:p>
    <w:p>
      <w:pPr>
        <w:pStyle w:val="FirstParagraph"/>
      </w:pPr>
      <w:r>
        <w:rPr>
          <w:b/>
        </w:rPr>
        <w:t xml:space="preserve">Essential In-House / Outsourced / Flexible:</w:t>
      </w:r>
      <w:r>
        <w:t xml:space="preserve"> </w:t>
      </w:r>
      <w:r>
        <w:t xml:space="preserve">-</w:t>
      </w:r>
      <w:r>
        <w:t xml:space="preserve"> </w:t>
      </w:r>
      <w:r>
        <w:rPr>
          <w:b/>
        </w:rPr>
        <w:t xml:space="preserve">In-house (essential)</w:t>
      </w:r>
      <w:r>
        <w:t xml:space="preserve">: Reception Lead should be employed in-house. Reception is the clinic’s public face and requires daily presence, staff supervision, and patient relationship management.</w:t>
      </w:r>
      <w:r>
        <w:t xml:space="preserve"> </w:t>
      </w:r>
      <w:r>
        <w:t xml:space="preserve">-</w:t>
      </w:r>
      <w:r>
        <w:t xml:space="preserve"> </w:t>
      </w:r>
      <w:r>
        <w:rPr>
          <w:b/>
        </w:rPr>
        <w:t xml:space="preserve">Flexible element</w:t>
      </w:r>
      <w:r>
        <w:t xml:space="preserve">: Reception functions (appointments, data entry) could be partially supported by virtual reception service or external call centre during peak hours, but primary lead must be in-house.</w:t>
      </w:r>
    </w:p>
    <w:p>
      <w:r>
        <w:pict>
          <v:rect style="width:0;height:1.5pt" o:hralign="center" o:hrstd="t" o:hr="t"/>
        </w:pict>
      </w:r>
    </w:p>
    <w:p>
      <w:pPr>
        <w:pStyle w:val="Heading2"/>
      </w:pPr>
      <w:bookmarkStart w:id="58" w:name="section-2.4-reception-admin-staff"/>
      <w:r>
        <w:t xml:space="preserve">Section 2.4 — Reception / Admin Staff</w:t>
      </w:r>
      <w:bookmarkEnd w:id="58"/>
    </w:p>
    <w:p>
      <w:pPr>
        <w:pStyle w:val="FirstParagraph"/>
      </w:pPr>
      <w:r>
        <w:rPr>
          <w:b/>
        </w:rPr>
        <w:t xml:space="preserve">Core Purpose:</w:t>
      </w:r>
      <w:r>
        <w:t xml:space="preserve"> </w:t>
      </w:r>
      <w:r>
        <w:t xml:space="preserve">Reception and admin staff provide front-desk and back-office support: booking appointments, checking in patients, answering phones, data entry, mail management, insurance verification, and administrative tasks. These are junior roles supporting reception lead and clinic operations.</w:t>
      </w:r>
    </w:p>
    <w:p>
      <w:pPr>
        <w:pStyle w:val="BodyText"/>
      </w:pPr>
      <w:r>
        <w:rPr>
          <w:b/>
        </w:rPr>
        <w:t xml:space="preserve">Main Responsibilities:</w:t>
      </w:r>
    </w:p>
    <w:p>
      <w:pPr>
        <w:numPr>
          <w:ilvl w:val="0"/>
          <w:numId w:val="1014"/>
        </w:numPr>
        <w:pStyle w:val="Compact"/>
      </w:pPr>
      <w:r>
        <w:rPr>
          <w:b/>
        </w:rPr>
        <w:t xml:space="preserve">Phone Reception</w:t>
      </w:r>
      <w:r>
        <w:t xml:space="preserve">: Answer phones, greet callers, direct to appropriate staff, take messages, provide basic clinic information</w:t>
      </w:r>
    </w:p>
    <w:p>
      <w:pPr>
        <w:numPr>
          <w:ilvl w:val="0"/>
          <w:numId w:val="1014"/>
        </w:numPr>
        <w:pStyle w:val="Compact"/>
      </w:pPr>
      <w:r>
        <w:rPr>
          <w:b/>
        </w:rPr>
        <w:t xml:space="preserve">Appointment Booking</w:t>
      </w:r>
      <w:r>
        <w:t xml:space="preserve">: Book appointments under reception lead direction, manage cancellation requests, follow clinic scheduling protocols</w:t>
      </w:r>
    </w:p>
    <w:p>
      <w:pPr>
        <w:numPr>
          <w:ilvl w:val="0"/>
          <w:numId w:val="1014"/>
        </w:numPr>
        <w:pStyle w:val="Compact"/>
      </w:pPr>
      <w:r>
        <w:rPr>
          <w:b/>
        </w:rPr>
        <w:t xml:space="preserve">Patient Check-In</w:t>
      </w:r>
      <w:r>
        <w:t xml:space="preserve">: Check patients in at reception, verify details, collect co-pays, hand out consent forms</w:t>
      </w:r>
    </w:p>
    <w:p>
      <w:pPr>
        <w:numPr>
          <w:ilvl w:val="0"/>
          <w:numId w:val="1014"/>
        </w:numPr>
        <w:pStyle w:val="Compact"/>
      </w:pPr>
      <w:r>
        <w:rPr>
          <w:b/>
        </w:rPr>
        <w:t xml:space="preserve">Data Entry</w:t>
      </w:r>
      <w:r>
        <w:t xml:space="preserve">: Input patient data into EHR (demographics, contact, medical history as dictated by GP), maintain accuracy</w:t>
      </w:r>
    </w:p>
    <w:p>
      <w:pPr>
        <w:numPr>
          <w:ilvl w:val="0"/>
          <w:numId w:val="1014"/>
        </w:numPr>
        <w:pStyle w:val="Compact"/>
      </w:pPr>
      <w:r>
        <w:rPr>
          <w:b/>
        </w:rPr>
        <w:t xml:space="preserve">Mail &amp; Correspondence</w:t>
      </w:r>
      <w:r>
        <w:t xml:space="preserve">: Distribute incoming mail to appropriate staff, organize outgoing mail, manage filing (physical or digital)</w:t>
      </w:r>
    </w:p>
    <w:p>
      <w:pPr>
        <w:numPr>
          <w:ilvl w:val="0"/>
          <w:numId w:val="1014"/>
        </w:numPr>
        <w:pStyle w:val="Compact"/>
      </w:pPr>
      <w:r>
        <w:rPr>
          <w:b/>
        </w:rPr>
        <w:t xml:space="preserve">Insurance Verification</w:t>
      </w:r>
      <w:r>
        <w:t xml:space="preserve">: Check patient insurance eligibility (PHI), advise patient of rebates, enter details into patient record</w:t>
      </w:r>
    </w:p>
    <w:p>
      <w:pPr>
        <w:numPr>
          <w:ilvl w:val="0"/>
          <w:numId w:val="1014"/>
        </w:numPr>
        <w:pStyle w:val="Compact"/>
      </w:pPr>
      <w:r>
        <w:rPr>
          <w:b/>
        </w:rPr>
        <w:t xml:space="preserve">Accounts Receivable Support</w:t>
      </w:r>
      <w:r>
        <w:t xml:space="preserve">: Monitor invoiced gaps, send payment reminders, reconcile patient payments with invoices (under bookkeeper/PM direction)</w:t>
      </w:r>
    </w:p>
    <w:p>
      <w:pPr>
        <w:numPr>
          <w:ilvl w:val="0"/>
          <w:numId w:val="1014"/>
        </w:numPr>
        <w:pStyle w:val="Compact"/>
      </w:pPr>
      <w:r>
        <w:rPr>
          <w:b/>
        </w:rPr>
        <w:t xml:space="preserve">Clerical Support to GPs</w:t>
      </w:r>
      <w:r>
        <w:t xml:space="preserve">: Copy pathology results, file documents, prepare medical files for patient visits, organize loose papers</w:t>
      </w:r>
    </w:p>
    <w:p>
      <w:pPr>
        <w:numPr>
          <w:ilvl w:val="0"/>
          <w:numId w:val="1014"/>
        </w:numPr>
        <w:pStyle w:val="Compact"/>
      </w:pPr>
      <w:r>
        <w:rPr>
          <w:b/>
        </w:rPr>
        <w:t xml:space="preserve">Compliance Documentation</w:t>
      </w:r>
      <w:r>
        <w:t xml:space="preserve">: Ensure consent forms are signed, patient rights acknowledgements completed, privacy notices in place</w:t>
      </w:r>
    </w:p>
    <w:p>
      <w:pPr>
        <w:numPr>
          <w:ilvl w:val="0"/>
          <w:numId w:val="1014"/>
        </w:numPr>
        <w:pStyle w:val="Compact"/>
      </w:pPr>
      <w:r>
        <w:rPr>
          <w:b/>
        </w:rPr>
        <w:t xml:space="preserve">Inventory Support</w:t>
      </w:r>
      <w:r>
        <w:t xml:space="preserve">: Track appointment reminders (SMS/email), reorder appointment cards, reorder reception stationery</w:t>
      </w:r>
    </w:p>
    <w:p>
      <w:pPr>
        <w:numPr>
          <w:ilvl w:val="0"/>
          <w:numId w:val="1014"/>
        </w:numPr>
        <w:pStyle w:val="Compact"/>
      </w:pPr>
      <w:r>
        <w:rPr>
          <w:b/>
        </w:rPr>
        <w:t xml:space="preserve">Team Support</w:t>
      </w:r>
      <w:r>
        <w:t xml:space="preserve">: Backup reception during absences, support reception lead, assist practice manager with administrative tasks</w:t>
      </w:r>
    </w:p>
    <w:p>
      <w:pPr>
        <w:pStyle w:val="FirstParagraph"/>
      </w:pPr>
      <w:r>
        <w:rPr>
          <w:b/>
        </w:rPr>
        <w:t xml:space="preserve">Decisions Reception/Admin Staff Can Make Autonomously:</w:t>
      </w:r>
    </w:p>
    <w:p>
      <w:pPr>
        <w:numPr>
          <w:ilvl w:val="0"/>
          <w:numId w:val="1015"/>
        </w:numPr>
        <w:pStyle w:val="Compact"/>
      </w:pPr>
      <w:r>
        <w:t xml:space="preserve">Provide clinic information and appointment availability to callers</w:t>
      </w:r>
    </w:p>
    <w:p>
      <w:pPr>
        <w:numPr>
          <w:ilvl w:val="0"/>
          <w:numId w:val="1015"/>
        </w:numPr>
        <w:pStyle w:val="Compact"/>
      </w:pPr>
      <w:r>
        <w:t xml:space="preserve">Take messages and document calls in system</w:t>
      </w:r>
    </w:p>
    <w:p>
      <w:pPr>
        <w:numPr>
          <w:ilvl w:val="0"/>
          <w:numId w:val="1015"/>
        </w:numPr>
        <w:pStyle w:val="Compact"/>
      </w:pPr>
      <w:r>
        <w:t xml:space="preserve">Check in patients and collect fees</w:t>
      </w:r>
    </w:p>
    <w:p>
      <w:pPr>
        <w:numPr>
          <w:ilvl w:val="0"/>
          <w:numId w:val="1015"/>
        </w:numPr>
        <w:pStyle w:val="Compact"/>
      </w:pPr>
      <w:r>
        <w:t xml:space="preserve">Input routine patient data into EHR (under reception lead supervision)</w:t>
      </w:r>
    </w:p>
    <w:p>
      <w:pPr>
        <w:numPr>
          <w:ilvl w:val="0"/>
          <w:numId w:val="1015"/>
        </w:numPr>
        <w:pStyle w:val="Compact"/>
      </w:pPr>
      <w:r>
        <w:t xml:space="preserve">Arrange appointment reminders</w:t>
      </w:r>
    </w:p>
    <w:p>
      <w:pPr>
        <w:pStyle w:val="FirstParagraph"/>
      </w:pPr>
      <w:r>
        <w:rPr>
          <w:b/>
        </w:rPr>
        <w:t xml:space="preserve">Decisions That Require Escalation to Reception Lead / Practice Manager:</w:t>
      </w:r>
    </w:p>
    <w:p>
      <w:pPr>
        <w:numPr>
          <w:ilvl w:val="0"/>
          <w:numId w:val="1016"/>
        </w:numPr>
        <w:pStyle w:val="Compact"/>
      </w:pPr>
      <w:r>
        <w:t xml:space="preserve">Any patient complaint or query requiring problem-solving</w:t>
      </w:r>
    </w:p>
    <w:p>
      <w:pPr>
        <w:numPr>
          <w:ilvl w:val="0"/>
          <w:numId w:val="1016"/>
        </w:numPr>
        <w:pStyle w:val="Compact"/>
      </w:pPr>
      <w:r>
        <w:t xml:space="preserve">Clinical queries or urgent calls</w:t>
      </w:r>
    </w:p>
    <w:p>
      <w:pPr>
        <w:numPr>
          <w:ilvl w:val="0"/>
          <w:numId w:val="1016"/>
        </w:numPr>
        <w:pStyle w:val="Compact"/>
      </w:pPr>
      <w:r>
        <w:t xml:space="preserve">Requests for special services (interpreter, disability access)</w:t>
      </w:r>
    </w:p>
    <w:p>
      <w:pPr>
        <w:numPr>
          <w:ilvl w:val="0"/>
          <w:numId w:val="1016"/>
        </w:numPr>
        <w:pStyle w:val="Compact"/>
      </w:pPr>
      <w:r>
        <w:t xml:space="preserve">Any situation where patient information is requested outside normal process (legal request, subpoena, etc.)</w:t>
      </w:r>
    </w:p>
    <w:p>
      <w:pPr>
        <w:pStyle w:val="FirstParagraph"/>
      </w:pPr>
      <w:r>
        <w:rPr>
          <w:b/>
        </w:rPr>
        <w:t xml:space="preserve">Reports/Data Reception/Admin Should Provide (and Frequency):</w:t>
      </w:r>
    </w:p>
    <w:p>
      <w:pPr>
        <w:numPr>
          <w:ilvl w:val="0"/>
          <w:numId w:val="1017"/>
        </w:numPr>
        <w:pStyle w:val="Compact"/>
      </w:pPr>
      <w:r>
        <w:rPr>
          <w:b/>
        </w:rPr>
        <w:t xml:space="preserve">Daily</w:t>
      </w:r>
      <w:r>
        <w:t xml:space="preserve">: Clinic attendance (did all patients arrive? Any no-shows?), any phone calls not resolved</w:t>
      </w:r>
    </w:p>
    <w:p>
      <w:pPr>
        <w:numPr>
          <w:ilvl w:val="0"/>
          <w:numId w:val="1017"/>
        </w:numPr>
        <w:pStyle w:val="Compact"/>
      </w:pPr>
      <w:r>
        <w:rPr>
          <w:b/>
        </w:rPr>
        <w:t xml:space="preserve">Weekly</w:t>
      </w:r>
      <w:r>
        <w:t xml:space="preserve">: Summary of appointment-related issues or complaints, data entry error log (if tracked)</w:t>
      </w:r>
    </w:p>
    <w:p>
      <w:pPr>
        <w:numPr>
          <w:ilvl w:val="0"/>
          <w:numId w:val="1017"/>
        </w:numPr>
        <w:pStyle w:val="Compact"/>
      </w:pPr>
      <w:r>
        <w:rPr>
          <w:b/>
        </w:rPr>
        <w:t xml:space="preserve">Monthly</w:t>
      </w:r>
      <w:r>
        <w:t xml:space="preserve">: Patient contact data accuracy issues, any compliance forms not completed</w:t>
      </w:r>
    </w:p>
    <w:p>
      <w:pPr>
        <w:pStyle w:val="FirstParagraph"/>
      </w:pPr>
      <w:r>
        <w:rPr>
          <w:b/>
        </w:rPr>
        <w:t xml:space="preserve">Key Risks If Role Is Weak or Absent:</w:t>
      </w:r>
    </w:p>
    <w:p>
      <w:pPr>
        <w:numPr>
          <w:ilvl w:val="0"/>
          <w:numId w:val="1018"/>
        </w:numPr>
        <w:pStyle w:val="Compact"/>
      </w:pPr>
      <w:r>
        <w:t xml:space="preserve">Patients frustrated with slow check-in, poor phone service, repeated data entry errors</w:t>
      </w:r>
    </w:p>
    <w:p>
      <w:pPr>
        <w:numPr>
          <w:ilvl w:val="0"/>
          <w:numId w:val="1018"/>
        </w:numPr>
        <w:pStyle w:val="Compact"/>
      </w:pPr>
      <w:r>
        <w:t xml:space="preserve">Billing delays due to incomplete insurance verification or missing invoices</w:t>
      </w:r>
    </w:p>
    <w:p>
      <w:pPr>
        <w:numPr>
          <w:ilvl w:val="0"/>
          <w:numId w:val="1018"/>
        </w:numPr>
        <w:pStyle w:val="Compact"/>
      </w:pPr>
      <w:r>
        <w:t xml:space="preserve">Clinical safety risk: urgent calls delayed, messages not passed</w:t>
      </w:r>
    </w:p>
    <w:p>
      <w:pPr>
        <w:numPr>
          <w:ilvl w:val="0"/>
          <w:numId w:val="1018"/>
        </w:numPr>
        <w:pStyle w:val="Compact"/>
      </w:pPr>
      <w:r>
        <w:t xml:space="preserve">Patient privacy breach: data mishandled, files left visible, calls taken in public area</w:t>
      </w:r>
    </w:p>
    <w:p>
      <w:pPr>
        <w:numPr>
          <w:ilvl w:val="0"/>
          <w:numId w:val="1018"/>
        </w:numPr>
        <w:pStyle w:val="Compact"/>
      </w:pPr>
      <w:r>
        <w:t xml:space="preserve">Staff burnout from taking on additional reception duties</w:t>
      </w:r>
    </w:p>
    <w:p>
      <w:pPr>
        <w:pStyle w:val="FirstParagraph"/>
      </w:pPr>
      <w:r>
        <w:rPr>
          <w:b/>
        </w:rPr>
        <w:t xml:space="preserve">Essential In-House / Outsourced / Flexible:</w:t>
      </w:r>
      <w:r>
        <w:t xml:space="preserve"> </w:t>
      </w:r>
      <w:r>
        <w:t xml:space="preserve">-</w:t>
      </w:r>
      <w:r>
        <w:t xml:space="preserve"> </w:t>
      </w:r>
      <w:r>
        <w:rPr>
          <w:b/>
        </w:rPr>
        <w:t xml:space="preserve">In-house (essential)</w:t>
      </w:r>
      <w:r>
        <w:t xml:space="preserve">: Reception staff should be employed in-house. These are core clinic operations requiring daily presence and patient interaction.</w:t>
      </w:r>
      <w:r>
        <w:t xml:space="preserve"> </w:t>
      </w:r>
      <w:r>
        <w:t xml:space="preserve">-</w:t>
      </w:r>
      <w:r>
        <w:t xml:space="preserve"> </w:t>
      </w:r>
      <w:r>
        <w:rPr>
          <w:b/>
        </w:rPr>
        <w:t xml:space="preserve">Flexible option</w:t>
      </w:r>
      <w:r>
        <w:t xml:space="preserve">: Reception support could be augmented with virtual receptionist service for overflow calls or after-hours, but primary staff must be in-house.</w:t>
      </w:r>
    </w:p>
    <w:p>
      <w:r>
        <w:pict>
          <v:rect style="width:0;height:1.5pt" o:hralign="center" o:hrstd="t" o:hr="t"/>
        </w:pict>
      </w:r>
    </w:p>
    <w:p>
      <w:pPr>
        <w:pStyle w:val="Heading2"/>
      </w:pPr>
      <w:bookmarkStart w:id="59" w:name="Xe1d9af2860b5b0847d1e0752bd4def493a83ef7"/>
      <w:r>
        <w:t xml:space="preserve">Section 2.5 — Registered Nurses (RN/EN/Immunisation Nurses)</w:t>
      </w:r>
      <w:bookmarkEnd w:id="59"/>
    </w:p>
    <w:p>
      <w:pPr>
        <w:pStyle w:val="FirstParagraph"/>
      </w:pPr>
      <w:r>
        <w:rPr>
          <w:b/>
        </w:rPr>
        <w:t xml:space="preserve">Core Purpose:</w:t>
      </w:r>
      <w:r>
        <w:t xml:space="preserve"> </w:t>
      </w:r>
      <w:r>
        <w:t xml:space="preserve">Registered and enrolled nurses provide clinical support to GPs and perform delegated clinical tasks: patient triage, chronic disease management, immunisation, wound care, phlebotomy, health screening, and patient education. Nurses are critical to clinic revenue and quality of care.</w:t>
      </w:r>
    </w:p>
    <w:p>
      <w:pPr>
        <w:pStyle w:val="BodyText"/>
      </w:pPr>
      <w:r>
        <w:rPr>
          <w:b/>
        </w:rPr>
        <w:t xml:space="preserve">Main Responsibilities:</w:t>
      </w:r>
    </w:p>
    <w:p>
      <w:pPr>
        <w:numPr>
          <w:ilvl w:val="0"/>
          <w:numId w:val="1019"/>
        </w:numPr>
        <w:pStyle w:val="Compact"/>
      </w:pPr>
      <w:r>
        <w:rPr>
          <w:b/>
        </w:rPr>
        <w:t xml:space="preserve">Patient Triage</w:t>
      </w:r>
      <w:r>
        <w:t xml:space="preserve">: Phone triage of patient calls, assess urgency, recommend GP visit or self-care; document in EHR</w:t>
      </w:r>
    </w:p>
    <w:p>
      <w:pPr>
        <w:numPr>
          <w:ilvl w:val="0"/>
          <w:numId w:val="1019"/>
        </w:numPr>
        <w:pStyle w:val="Compact"/>
      </w:pPr>
      <w:r>
        <w:rPr>
          <w:b/>
        </w:rPr>
        <w:t xml:space="preserve">Chronic Disease Management</w:t>
      </w:r>
      <w:r>
        <w:t xml:space="preserve">: Conduct chronic disease reviews (diabetes, asthma, cardiovascular, COPD) under GP delegation; perform pathology tests, measurements (BP, weight); educate patient on management</w:t>
      </w:r>
    </w:p>
    <w:p>
      <w:pPr>
        <w:numPr>
          <w:ilvl w:val="0"/>
          <w:numId w:val="1019"/>
        </w:numPr>
        <w:pStyle w:val="Compact"/>
      </w:pPr>
      <w:r>
        <w:rPr>
          <w:b/>
        </w:rPr>
        <w:t xml:space="preserve">Immunisation</w:t>
      </w:r>
      <w:r>
        <w:t xml:space="preserve">: Administer vaccinations (childhood, adult, aged care, travel), maintain cold chain, record vaccine details in EHR and AIHW register, manage vaccine stock</w:t>
      </w:r>
    </w:p>
    <w:p>
      <w:pPr>
        <w:numPr>
          <w:ilvl w:val="0"/>
          <w:numId w:val="1019"/>
        </w:numPr>
        <w:pStyle w:val="Compact"/>
      </w:pPr>
      <w:r>
        <w:rPr>
          <w:b/>
        </w:rPr>
        <w:t xml:space="preserve">Phlebotomy &amp; Specimen Collection</w:t>
      </w:r>
      <w:r>
        <w:t xml:space="preserve">: Collect blood samples, manage specimens, label correctly, arrange courier to pathology, maintain specimen integrity</w:t>
      </w:r>
    </w:p>
    <w:p>
      <w:pPr>
        <w:numPr>
          <w:ilvl w:val="0"/>
          <w:numId w:val="1019"/>
        </w:numPr>
        <w:pStyle w:val="Compact"/>
      </w:pPr>
      <w:r>
        <w:rPr>
          <w:b/>
        </w:rPr>
        <w:t xml:space="preserve">Wound Care</w:t>
      </w:r>
      <w:r>
        <w:t xml:space="preserve">: Manage minor wound dressing, suturing support, post-operative care, infection assessment</w:t>
      </w:r>
    </w:p>
    <w:p>
      <w:pPr>
        <w:numPr>
          <w:ilvl w:val="0"/>
          <w:numId w:val="1019"/>
        </w:numPr>
        <w:pStyle w:val="Compact"/>
      </w:pPr>
      <w:r>
        <w:rPr>
          <w:b/>
        </w:rPr>
        <w:t xml:space="preserve">Health Screening</w:t>
      </w:r>
      <w:r>
        <w:t xml:space="preserve">: Conduct health checks (cardiac risk, diabetes risk, cervical screening, colorectal screening, depression screening), educate on findings</w:t>
      </w:r>
    </w:p>
    <w:p>
      <w:pPr>
        <w:numPr>
          <w:ilvl w:val="0"/>
          <w:numId w:val="1019"/>
        </w:numPr>
        <w:pStyle w:val="Compact"/>
      </w:pPr>
      <w:r>
        <w:rPr>
          <w:b/>
        </w:rPr>
        <w:t xml:space="preserve">Patient Education</w:t>
      </w:r>
      <w:r>
        <w:t xml:space="preserve">: Counsel patients on chronic disease management, medications, lifestyle, preventive health, contraception options (if trained)</w:t>
      </w:r>
    </w:p>
    <w:p>
      <w:pPr>
        <w:numPr>
          <w:ilvl w:val="0"/>
          <w:numId w:val="1019"/>
        </w:numPr>
        <w:pStyle w:val="Compact"/>
      </w:pPr>
      <w:r>
        <w:rPr>
          <w:b/>
        </w:rPr>
        <w:t xml:space="preserve">Medication Administration</w:t>
      </w:r>
      <w:r>
        <w:t xml:space="preserve">: Administer injections, vaccines, IV therapies as per GP order and scope</w:t>
      </w:r>
    </w:p>
    <w:p>
      <w:pPr>
        <w:numPr>
          <w:ilvl w:val="0"/>
          <w:numId w:val="1019"/>
        </w:numPr>
        <w:pStyle w:val="Compact"/>
      </w:pPr>
      <w:r>
        <w:rPr>
          <w:b/>
        </w:rPr>
        <w:t xml:space="preserve">Team Support</w:t>
      </w:r>
      <w:r>
        <w:t xml:space="preserve">: Assist reception with urgent triage, support GPs during procedures, maintain clinical standards</w:t>
      </w:r>
    </w:p>
    <w:p>
      <w:pPr>
        <w:numPr>
          <w:ilvl w:val="0"/>
          <w:numId w:val="1019"/>
        </w:numPr>
        <w:pStyle w:val="Compact"/>
      </w:pPr>
      <w:r>
        <w:rPr>
          <w:b/>
        </w:rPr>
        <w:t xml:space="preserve">Clinical Governance</w:t>
      </w:r>
      <w:r>
        <w:t xml:space="preserve">: Maintain own CPD, scope of practice, professional registration (AHPRA); raise safety concerns; participate in clinical meetings</w:t>
      </w:r>
    </w:p>
    <w:p>
      <w:pPr>
        <w:numPr>
          <w:ilvl w:val="0"/>
          <w:numId w:val="1019"/>
        </w:numPr>
        <w:pStyle w:val="Compact"/>
      </w:pPr>
      <w:r>
        <w:rPr>
          <w:b/>
        </w:rPr>
        <w:t xml:space="preserve">Documentation</w:t>
      </w:r>
      <w:r>
        <w:t xml:space="preserve">: Complete accurate clinical notes, communicate with GPs via EHR; ensure records meet accreditation standards</w:t>
      </w:r>
    </w:p>
    <w:p>
      <w:pPr>
        <w:numPr>
          <w:ilvl w:val="0"/>
          <w:numId w:val="1019"/>
        </w:numPr>
        <w:pStyle w:val="Compact"/>
      </w:pPr>
      <w:r>
        <w:rPr>
          <w:b/>
        </w:rPr>
        <w:t xml:space="preserve">Stock Management</w:t>
      </w:r>
      <w:r>
        <w:t xml:space="preserve">: Manage nursing supply inventory (dressings, swabs, injections), order replenishment, manage waste</w:t>
      </w:r>
    </w:p>
    <w:p>
      <w:pPr>
        <w:pStyle w:val="FirstParagraph"/>
      </w:pPr>
      <w:r>
        <w:rPr>
          <w:b/>
        </w:rPr>
        <w:t xml:space="preserve">Decisions Nurses Can Make Autonomously (Under GP Protocols):</w:t>
      </w:r>
    </w:p>
    <w:p>
      <w:pPr>
        <w:numPr>
          <w:ilvl w:val="0"/>
          <w:numId w:val="1020"/>
        </w:numPr>
        <w:pStyle w:val="Compact"/>
      </w:pPr>
      <w:r>
        <w:t xml:space="preserve">Phone triage and recommend urgent GP appointment or self-care (based on protocol)</w:t>
      </w:r>
    </w:p>
    <w:p>
      <w:pPr>
        <w:numPr>
          <w:ilvl w:val="0"/>
          <w:numId w:val="1020"/>
        </w:numPr>
        <w:pStyle w:val="Compact"/>
      </w:pPr>
      <w:r>
        <w:t xml:space="preserve">Administer vaccines within scope of practice and standing orders</w:t>
      </w:r>
    </w:p>
    <w:p>
      <w:pPr>
        <w:numPr>
          <w:ilvl w:val="0"/>
          <w:numId w:val="1020"/>
        </w:numPr>
        <w:pStyle w:val="Compact"/>
      </w:pPr>
      <w:r>
        <w:t xml:space="preserve">Perform routine measurements and health screens</w:t>
      </w:r>
    </w:p>
    <w:p>
      <w:pPr>
        <w:numPr>
          <w:ilvl w:val="0"/>
          <w:numId w:val="1020"/>
        </w:numPr>
        <w:pStyle w:val="Compact"/>
      </w:pPr>
      <w:r>
        <w:t xml:space="preserve">Collect specimens and arrange pathology collection</w:t>
      </w:r>
    </w:p>
    <w:p>
      <w:pPr>
        <w:numPr>
          <w:ilvl w:val="0"/>
          <w:numId w:val="1020"/>
        </w:numPr>
        <w:pStyle w:val="Compact"/>
      </w:pPr>
      <w:r>
        <w:t xml:space="preserve">Provide patient education on chronic disease management and health promotion</w:t>
      </w:r>
    </w:p>
    <w:p>
      <w:pPr>
        <w:numPr>
          <w:ilvl w:val="0"/>
          <w:numId w:val="1020"/>
        </w:numPr>
        <w:pStyle w:val="Compact"/>
      </w:pPr>
      <w:r>
        <w:t xml:space="preserve">Document clinical interventions in EHR</w:t>
      </w:r>
    </w:p>
    <w:p>
      <w:pPr>
        <w:pStyle w:val="FirstParagraph"/>
      </w:pPr>
      <w:r>
        <w:rPr>
          <w:b/>
        </w:rPr>
        <w:t xml:space="preserve">Decisions That Require Escalation to GP:</w:t>
      </w:r>
    </w:p>
    <w:p>
      <w:pPr>
        <w:numPr>
          <w:ilvl w:val="0"/>
          <w:numId w:val="1021"/>
        </w:numPr>
        <w:pStyle w:val="Compact"/>
      </w:pPr>
      <w:r>
        <w:t xml:space="preserve">Any patient presenting with acute symptoms outside protocol</w:t>
      </w:r>
    </w:p>
    <w:p>
      <w:pPr>
        <w:numPr>
          <w:ilvl w:val="0"/>
          <w:numId w:val="1021"/>
        </w:numPr>
        <w:pStyle w:val="Compact"/>
      </w:pPr>
      <w:r>
        <w:t xml:space="preserve">Clinical assessment suggesting complication or need for medical review</w:t>
      </w:r>
    </w:p>
    <w:p>
      <w:pPr>
        <w:numPr>
          <w:ilvl w:val="0"/>
          <w:numId w:val="1021"/>
        </w:numPr>
        <w:pStyle w:val="Compact"/>
      </w:pPr>
      <w:r>
        <w:t xml:space="preserve">Patient declining recommended test or treatment</w:t>
      </w:r>
    </w:p>
    <w:p>
      <w:pPr>
        <w:numPr>
          <w:ilvl w:val="0"/>
          <w:numId w:val="1021"/>
        </w:numPr>
        <w:pStyle w:val="Compact"/>
      </w:pPr>
      <w:r>
        <w:t xml:space="preserve">Scope of practice issue (procedure outside training)</w:t>
      </w:r>
    </w:p>
    <w:p>
      <w:pPr>
        <w:numPr>
          <w:ilvl w:val="0"/>
          <w:numId w:val="1021"/>
        </w:numPr>
        <w:pStyle w:val="Compact"/>
      </w:pPr>
      <w:r>
        <w:t xml:space="preserve">Any safety concern or adverse event</w:t>
      </w:r>
    </w:p>
    <w:p>
      <w:pPr>
        <w:pStyle w:val="FirstParagraph"/>
      </w:pPr>
      <w:r>
        <w:rPr>
          <w:b/>
        </w:rPr>
        <w:t xml:space="preserve">Reports/Data Nurses Should Provide (and Frequency):</w:t>
      </w:r>
    </w:p>
    <w:p>
      <w:pPr>
        <w:numPr>
          <w:ilvl w:val="0"/>
          <w:numId w:val="1022"/>
        </w:numPr>
        <w:pStyle w:val="Compact"/>
      </w:pPr>
      <w:r>
        <w:rPr>
          <w:b/>
        </w:rPr>
        <w:t xml:space="preserve">Per patient</w:t>
      </w:r>
      <w:r>
        <w:t xml:space="preserve">: Complete and timely clinical notes in EHR after each patient interaction</w:t>
      </w:r>
    </w:p>
    <w:p>
      <w:pPr>
        <w:numPr>
          <w:ilvl w:val="0"/>
          <w:numId w:val="1022"/>
        </w:numPr>
        <w:pStyle w:val="Compact"/>
      </w:pPr>
      <w:r>
        <w:rPr>
          <w:b/>
        </w:rPr>
        <w:t xml:space="preserve">Weekly</w:t>
      </w:r>
      <w:r>
        <w:t xml:space="preserve">: Summary of immunisation clinics conducted, patient numbers, any vaccine supply issues</w:t>
      </w:r>
    </w:p>
    <w:p>
      <w:pPr>
        <w:numPr>
          <w:ilvl w:val="0"/>
          <w:numId w:val="1022"/>
        </w:numPr>
        <w:pStyle w:val="Compact"/>
      </w:pPr>
      <w:r>
        <w:rPr>
          <w:b/>
        </w:rPr>
        <w:t xml:space="preserve">Monthly</w:t>
      </w:r>
      <w:r>
        <w:t xml:space="preserve">: Triage call summary (volume, outcomes), chronic disease patient numbers reviewed, any clinical safety incidents or patient complaints</w:t>
      </w:r>
    </w:p>
    <w:p>
      <w:pPr>
        <w:pStyle w:val="FirstParagraph"/>
      </w:pPr>
      <w:r>
        <w:rPr>
          <w:b/>
        </w:rPr>
        <w:t xml:space="preserve">Key Risks If Role Is Weak or Absent:</w:t>
      </w:r>
    </w:p>
    <w:p>
      <w:pPr>
        <w:numPr>
          <w:ilvl w:val="0"/>
          <w:numId w:val="1023"/>
        </w:numPr>
        <w:pStyle w:val="Compact"/>
      </w:pPr>
      <w:r>
        <w:t xml:space="preserve">GP productivity declines: GPs spend time on tasks nurses could handle</w:t>
      </w:r>
    </w:p>
    <w:p>
      <w:pPr>
        <w:numPr>
          <w:ilvl w:val="0"/>
          <w:numId w:val="1023"/>
        </w:numPr>
        <w:pStyle w:val="Compact"/>
      </w:pPr>
      <w:r>
        <w:t xml:space="preserve">Revenue loss: chronic disease programs not run, immunisations not delivered, health screening not done</w:t>
      </w:r>
    </w:p>
    <w:p>
      <w:pPr>
        <w:numPr>
          <w:ilvl w:val="0"/>
          <w:numId w:val="1023"/>
        </w:numPr>
        <w:pStyle w:val="Compact"/>
      </w:pPr>
      <w:r>
        <w:t xml:space="preserve">Clinical risk: patients not properly triaged, wound care not monitored, vaccine cold chain compromised</w:t>
      </w:r>
    </w:p>
    <w:p>
      <w:pPr>
        <w:numPr>
          <w:ilvl w:val="0"/>
          <w:numId w:val="1023"/>
        </w:numPr>
        <w:pStyle w:val="Compact"/>
      </w:pPr>
      <w:r>
        <w:t xml:space="preserve">Patient safety: incorrect administration, poor documentation, adverse events not reported</w:t>
      </w:r>
    </w:p>
    <w:p>
      <w:pPr>
        <w:numPr>
          <w:ilvl w:val="0"/>
          <w:numId w:val="1023"/>
        </w:numPr>
        <w:pStyle w:val="Compact"/>
      </w:pPr>
      <w:r>
        <w:t xml:space="preserve">Accreditation risk: insufficient nursing documentation, scope compliance issues</w:t>
      </w:r>
    </w:p>
    <w:p>
      <w:pPr>
        <w:pStyle w:val="FirstParagraph"/>
      </w:pPr>
      <w:r>
        <w:rPr>
          <w:b/>
        </w:rPr>
        <w:t xml:space="preserve">Essential In-House / Outsourced / Flexible:</w:t>
      </w:r>
      <w:r>
        <w:t xml:space="preserve"> </w:t>
      </w:r>
      <w:r>
        <w:t xml:space="preserve">-</w:t>
      </w:r>
      <w:r>
        <w:t xml:space="preserve"> </w:t>
      </w:r>
      <w:r>
        <w:rPr>
          <w:b/>
        </w:rPr>
        <w:t xml:space="preserve">In-house (strongly recommended)</w:t>
      </w:r>
      <w:r>
        <w:t xml:space="preserve">: Clinical nursing requires in-house presence, patient relationships, and real-time clinical response. Cannot be effectively outsourced.</w:t>
      </w:r>
      <w:r>
        <w:t xml:space="preserve"> </w:t>
      </w:r>
      <w:r>
        <w:t xml:space="preserve">-</w:t>
      </w:r>
      <w:r>
        <w:t xml:space="preserve"> </w:t>
      </w:r>
      <w:r>
        <w:rPr>
          <w:b/>
        </w:rPr>
        <w:t xml:space="preserve">Flexible element</w:t>
      </w:r>
      <w:r>
        <w:t xml:space="preserve">: Specialised services (aged care nurses, sexual health nurses) could be engaged on sessional/contractor basis if required.</w:t>
      </w:r>
    </w:p>
    <w:p>
      <w:r>
        <w:pict>
          <v:rect style="width:0;height:1.5pt" o:hralign="center" o:hrstd="t" o:hr="t"/>
        </w:pict>
      </w:r>
    </w:p>
    <w:p>
      <w:pPr>
        <w:pStyle w:val="Heading2"/>
      </w:pPr>
      <w:bookmarkStart w:id="60" w:name="section-2.6-contractor-gps"/>
      <w:r>
        <w:t xml:space="preserve">Section 2.6 — Contractor GPs</w:t>
      </w:r>
      <w:bookmarkEnd w:id="60"/>
    </w:p>
    <w:p>
      <w:pPr>
        <w:pStyle w:val="FirstParagraph"/>
      </w:pPr>
      <w:r>
        <w:rPr>
          <w:b/>
        </w:rPr>
        <w:t xml:space="preserve">Core Purpose:</w:t>
      </w:r>
      <w:r>
        <w:t xml:space="preserve"> </w:t>
      </w:r>
      <w:r>
        <w:t xml:space="preserve">Contractor GPs are self-employed independent practitioners who provide clinical services under a defined agreement. Contractors generate the bulk of clinical revenue, are accountable for their own clinical decisions, and have flexibility regarding hours, days, and rates.</w:t>
      </w:r>
    </w:p>
    <w:p>
      <w:pPr>
        <w:pStyle w:val="BodyText"/>
      </w:pPr>
      <w:r>
        <w:rPr>
          <w:b/>
        </w:rPr>
        <w:t xml:space="preserve">Main Responsibilities:</w:t>
      </w:r>
    </w:p>
    <w:p>
      <w:pPr>
        <w:numPr>
          <w:ilvl w:val="0"/>
          <w:numId w:val="1024"/>
        </w:numPr>
        <w:pStyle w:val="Compact"/>
      </w:pPr>
      <w:r>
        <w:rPr>
          <w:b/>
        </w:rPr>
        <w:t xml:space="preserve">Clinical Services Delivery</w:t>
      </w:r>
      <w:r>
        <w:t xml:space="preserve">: Provide general practice consultations (face-to-face or telehealth) to booked patients; diagnose, treat, and manage patients according to professional standards</w:t>
      </w:r>
    </w:p>
    <w:p>
      <w:pPr>
        <w:numPr>
          <w:ilvl w:val="0"/>
          <w:numId w:val="1024"/>
        </w:numPr>
        <w:pStyle w:val="Compact"/>
      </w:pPr>
      <w:r>
        <w:rPr>
          <w:b/>
        </w:rPr>
        <w:t xml:space="preserve">Patient Management</w:t>
      </w:r>
      <w:r>
        <w:t xml:space="preserve">: Maintain accurate clinical records, order tests, refer to specialists, review test results, manage prescriptions (including PBS compliance)</w:t>
      </w:r>
    </w:p>
    <w:p>
      <w:pPr>
        <w:numPr>
          <w:ilvl w:val="0"/>
          <w:numId w:val="1024"/>
        </w:numPr>
        <w:pStyle w:val="Compact"/>
      </w:pPr>
      <w:r>
        <w:rPr>
          <w:b/>
        </w:rPr>
        <w:t xml:space="preserve">Clinical Governance Compliance</w:t>
      </w:r>
      <w:r>
        <w:t xml:space="preserve">: Maintain own AHPRA registration, professional indemnity insurance, CPD/CME points; adhere to clinic protocols and clinical standards</w:t>
      </w:r>
    </w:p>
    <w:p>
      <w:pPr>
        <w:numPr>
          <w:ilvl w:val="0"/>
          <w:numId w:val="1024"/>
        </w:numPr>
        <w:pStyle w:val="Compact"/>
      </w:pPr>
      <w:r>
        <w:rPr>
          <w:b/>
        </w:rPr>
        <w:t xml:space="preserve">Revenue Generation</w:t>
      </w:r>
      <w:r>
        <w:t xml:space="preserve">: Generate billings (either bulk-billing or mixed-billing depending on model); ensure correct item numbers, valid documentation for claims</w:t>
      </w:r>
    </w:p>
    <w:p>
      <w:pPr>
        <w:numPr>
          <w:ilvl w:val="0"/>
          <w:numId w:val="1024"/>
        </w:numPr>
        <w:pStyle w:val="Compact"/>
      </w:pPr>
      <w:r>
        <w:rPr>
          <w:b/>
        </w:rPr>
        <w:t xml:space="preserve">Administrative Compliance</w:t>
      </w:r>
      <w:r>
        <w:t xml:space="preserve">: Complete consultation notes and EHR documentation; comply with privacy, recall management, chronic disease documentation standards</w:t>
      </w:r>
    </w:p>
    <w:p>
      <w:pPr>
        <w:numPr>
          <w:ilvl w:val="0"/>
          <w:numId w:val="1024"/>
        </w:numPr>
        <w:pStyle w:val="Compact"/>
      </w:pPr>
      <w:r>
        <w:rPr>
          <w:b/>
        </w:rPr>
        <w:t xml:space="preserve">Team Communication</w:t>
      </w:r>
      <w:r>
        <w:t xml:space="preserve">: Communicate with nurses and reception about patient needs, follow-up, escalation; participate in clinic meetings and clinical governance</w:t>
      </w:r>
    </w:p>
    <w:p>
      <w:pPr>
        <w:numPr>
          <w:ilvl w:val="0"/>
          <w:numId w:val="1024"/>
        </w:numPr>
        <w:pStyle w:val="Compact"/>
      </w:pPr>
      <w:r>
        <w:rPr>
          <w:b/>
        </w:rPr>
        <w:t xml:space="preserve">Performance Monitoring</w:t>
      </w:r>
      <w:r>
        <w:t xml:space="preserve">: Accept performance monitoring (billing accuracy, patient complaints, clinical audit); respond to feedback</w:t>
      </w:r>
    </w:p>
    <w:p>
      <w:pPr>
        <w:numPr>
          <w:ilvl w:val="0"/>
          <w:numId w:val="1024"/>
        </w:numPr>
        <w:pStyle w:val="Compact"/>
      </w:pPr>
      <w:r>
        <w:rPr>
          <w:b/>
        </w:rPr>
        <w:t xml:space="preserve">Scope Declaration</w:t>
      </w:r>
      <w:r>
        <w:t xml:space="preserve">: Disclose areas of expertise or limitation; decline procedures outside scope; declare any health or professional conduct issues to clinic</w:t>
      </w:r>
    </w:p>
    <w:p>
      <w:pPr>
        <w:pStyle w:val="FirstParagraph"/>
      </w:pPr>
      <w:r>
        <w:rPr>
          <w:b/>
        </w:rPr>
        <w:t xml:space="preserve">Decisions Contractor GPs Can Make Autonomously:</w:t>
      </w:r>
    </w:p>
    <w:p>
      <w:pPr>
        <w:numPr>
          <w:ilvl w:val="0"/>
          <w:numId w:val="1025"/>
        </w:numPr>
        <w:pStyle w:val="Compact"/>
      </w:pPr>
      <w:r>
        <w:t xml:space="preserve">All clinical decisions for their own patients (diagnosis, treatment, referral, prescribing)</w:t>
      </w:r>
    </w:p>
    <w:p>
      <w:pPr>
        <w:numPr>
          <w:ilvl w:val="0"/>
          <w:numId w:val="1025"/>
        </w:numPr>
        <w:pStyle w:val="Compact"/>
      </w:pPr>
      <w:r>
        <w:t xml:space="preserve">Working hours and days (subject to roster agreement)</w:t>
      </w:r>
    </w:p>
    <w:p>
      <w:pPr>
        <w:numPr>
          <w:ilvl w:val="0"/>
          <w:numId w:val="1025"/>
        </w:numPr>
        <w:pStyle w:val="Compact"/>
      </w:pPr>
      <w:r>
        <w:t xml:space="preserve">Billing model (bulk vs mixed) and gap charges (mixed-billing only)</w:t>
      </w:r>
    </w:p>
    <w:p>
      <w:pPr>
        <w:numPr>
          <w:ilvl w:val="0"/>
          <w:numId w:val="1025"/>
        </w:numPr>
        <w:pStyle w:val="Compact"/>
      </w:pPr>
      <w:r>
        <w:t xml:space="preserve">Delegation to nurses for specific tasks (within nurse scope)</w:t>
      </w:r>
    </w:p>
    <w:p>
      <w:pPr>
        <w:pStyle w:val="FirstParagraph"/>
      </w:pPr>
      <w:r>
        <w:rPr>
          <w:b/>
        </w:rPr>
        <w:t xml:space="preserve">Decisions That Require Escalation to Owner / Practice Manager:</w:t>
      </w:r>
    </w:p>
    <w:p>
      <w:pPr>
        <w:numPr>
          <w:ilvl w:val="0"/>
          <w:numId w:val="1026"/>
        </w:numPr>
        <w:pStyle w:val="Compact"/>
      </w:pPr>
      <w:r>
        <w:t xml:space="preserve">Any clinical safety incident or adverse event</w:t>
      </w:r>
    </w:p>
    <w:p>
      <w:pPr>
        <w:numPr>
          <w:ilvl w:val="0"/>
          <w:numId w:val="1026"/>
        </w:numPr>
        <w:pStyle w:val="Compact"/>
      </w:pPr>
      <w:r>
        <w:t xml:space="preserve">Patient complaints or concerns about clinical quality</w:t>
      </w:r>
    </w:p>
    <w:p>
      <w:pPr>
        <w:numPr>
          <w:ilvl w:val="0"/>
          <w:numId w:val="1026"/>
        </w:numPr>
        <w:pStyle w:val="Compact"/>
      </w:pPr>
      <w:r>
        <w:t xml:space="preserve">Need for leave &gt;1 week (affecting roster coverage)</w:t>
      </w:r>
    </w:p>
    <w:p>
      <w:pPr>
        <w:numPr>
          <w:ilvl w:val="0"/>
          <w:numId w:val="1026"/>
        </w:numPr>
        <w:pStyle w:val="Compact"/>
      </w:pPr>
      <w:r>
        <w:t xml:space="preserve">Any conflict of interest or professional conduct issue</w:t>
      </w:r>
    </w:p>
    <w:p>
      <w:pPr>
        <w:numPr>
          <w:ilvl w:val="0"/>
          <w:numId w:val="1026"/>
        </w:numPr>
        <w:pStyle w:val="Compact"/>
      </w:pPr>
      <w:r>
        <w:t xml:space="preserve">Changes to services offered or patient population served</w:t>
      </w:r>
    </w:p>
    <w:p>
      <w:pPr>
        <w:numPr>
          <w:ilvl w:val="0"/>
          <w:numId w:val="1026"/>
        </w:numPr>
        <w:pStyle w:val="Compact"/>
      </w:pPr>
      <w:r>
        <w:t xml:space="preserve">Concerns about clinic operations or management</w:t>
      </w:r>
    </w:p>
    <w:p>
      <w:pPr>
        <w:pStyle w:val="FirstParagraph"/>
      </w:pPr>
      <w:r>
        <w:rPr>
          <w:b/>
        </w:rPr>
        <w:t xml:space="preserve">Reports/Data Contractor GPs Should Provide (and Frequency):</w:t>
      </w:r>
    </w:p>
    <w:p>
      <w:pPr>
        <w:numPr>
          <w:ilvl w:val="0"/>
          <w:numId w:val="1027"/>
        </w:numPr>
        <w:pStyle w:val="Compact"/>
      </w:pPr>
      <w:r>
        <w:rPr>
          <w:b/>
        </w:rPr>
        <w:t xml:space="preserve">Per patient</w:t>
      </w:r>
      <w:r>
        <w:t xml:space="preserve">: Consultation notes and EHR documentation (within clinic timeframe, e.g., same day or next day)</w:t>
      </w:r>
    </w:p>
    <w:p>
      <w:pPr>
        <w:numPr>
          <w:ilvl w:val="0"/>
          <w:numId w:val="1027"/>
        </w:numPr>
        <w:pStyle w:val="Compact"/>
      </w:pPr>
      <w:r>
        <w:rPr>
          <w:b/>
        </w:rPr>
        <w:t xml:space="preserve">Weekly</w:t>
      </w:r>
      <w:r>
        <w:t xml:space="preserve">: Hours worked, any absences/cancellations</w:t>
      </w:r>
    </w:p>
    <w:p>
      <w:pPr>
        <w:numPr>
          <w:ilvl w:val="0"/>
          <w:numId w:val="1027"/>
        </w:numPr>
        <w:pStyle w:val="Compact"/>
      </w:pPr>
      <w:r>
        <w:rPr>
          <w:b/>
        </w:rPr>
        <w:t xml:space="preserve">Monthly</w:t>
      </w:r>
      <w:r>
        <w:t xml:space="preserve">: Billing summary (items, revenue), patient complaint log, any professional development undertaken</w:t>
      </w:r>
    </w:p>
    <w:p>
      <w:pPr>
        <w:numPr>
          <w:ilvl w:val="0"/>
          <w:numId w:val="1027"/>
        </w:numPr>
        <w:pStyle w:val="Compact"/>
      </w:pPr>
      <w:r>
        <w:rPr>
          <w:b/>
        </w:rPr>
        <w:t xml:space="preserve">Quarterly</w:t>
      </w:r>
      <w:r>
        <w:t xml:space="preserve">: Performance review against KPIs (billing accuracy, wait times, patient complaints)</w:t>
      </w:r>
    </w:p>
    <w:p>
      <w:pPr>
        <w:pStyle w:val="FirstParagraph"/>
      </w:pPr>
      <w:r>
        <w:rPr>
          <w:b/>
        </w:rPr>
        <w:t xml:space="preserve">Key Risks If Role Is Weak or Absent:</w:t>
      </w:r>
    </w:p>
    <w:p>
      <w:pPr>
        <w:numPr>
          <w:ilvl w:val="0"/>
          <w:numId w:val="1028"/>
        </w:numPr>
        <w:pStyle w:val="Compact"/>
      </w:pPr>
      <w:r>
        <w:t xml:space="preserve">Revenue loss: contractor departs, patient list follows</w:t>
      </w:r>
    </w:p>
    <w:p>
      <w:pPr>
        <w:numPr>
          <w:ilvl w:val="0"/>
          <w:numId w:val="1028"/>
        </w:numPr>
        <w:pStyle w:val="Compact"/>
      </w:pPr>
      <w:r>
        <w:t xml:space="preserve">Clinical risk: poor clinical practice, adverse events, patient complaints</w:t>
      </w:r>
    </w:p>
    <w:p>
      <w:pPr>
        <w:numPr>
          <w:ilvl w:val="0"/>
          <w:numId w:val="1028"/>
        </w:numPr>
        <w:pStyle w:val="Compact"/>
      </w:pPr>
      <w:r>
        <w:t xml:space="preserve">Billing leakage: contractor bills at incorrect item numbers, inefficient billing processes</w:t>
      </w:r>
    </w:p>
    <w:p>
      <w:pPr>
        <w:numPr>
          <w:ilvl w:val="0"/>
          <w:numId w:val="1028"/>
        </w:numPr>
        <w:pStyle w:val="Compact"/>
      </w:pPr>
      <w:r>
        <w:t xml:space="preserve">Accreditation risk: contractor doesn’t comply with clinic protocols, documentation standards, or CPD requirements</w:t>
      </w:r>
    </w:p>
    <w:p>
      <w:pPr>
        <w:numPr>
          <w:ilvl w:val="0"/>
          <w:numId w:val="1028"/>
        </w:numPr>
        <w:pStyle w:val="Compact"/>
      </w:pPr>
      <w:r>
        <w:t xml:space="preserve">Legal risk: contractor conduct creates liability (misadventure, sexual misconduct, substance abuse)</w:t>
      </w:r>
    </w:p>
    <w:p>
      <w:pPr>
        <w:pStyle w:val="FirstParagraph"/>
      </w:pPr>
      <w:r>
        <w:rPr>
          <w:b/>
        </w:rPr>
        <w:t xml:space="preserve">Essential In-House / Outsourced / Flexible:</w:t>
      </w:r>
      <w:r>
        <w:t xml:space="preserve"> </w:t>
      </w:r>
      <w:r>
        <w:t xml:space="preserve">-</w:t>
      </w:r>
      <w:r>
        <w:t xml:space="preserve"> </w:t>
      </w:r>
      <w:r>
        <w:rPr>
          <w:b/>
        </w:rPr>
        <w:t xml:space="preserve">In-house (essential for clinic viability)</w:t>
      </w:r>
      <w:r>
        <w:t xml:space="preserve">: GPs must work on-site in clinic. This cannot be outsourced. However, GP engagement model can be flexible (contractor vs employee, full-time vs sessional, mix of both).</w:t>
      </w:r>
    </w:p>
    <w:p>
      <w:r>
        <w:pict>
          <v:rect style="width:0;height:1.5pt" o:hralign="center" o:hrstd="t" o:hr="t"/>
        </w:pict>
      </w:r>
    </w:p>
    <w:p>
      <w:pPr>
        <w:pStyle w:val="Heading2"/>
      </w:pPr>
      <w:bookmarkStart w:id="61" w:name="section-2.7-employee-gps-if-any"/>
      <w:r>
        <w:t xml:space="preserve">Section 2.7 — Employee GPs (If Any)</w:t>
      </w:r>
      <w:bookmarkEnd w:id="61"/>
    </w:p>
    <w:p>
      <w:pPr>
        <w:pStyle w:val="FirstParagraph"/>
      </w:pPr>
      <w:r>
        <w:rPr>
          <w:b/>
        </w:rPr>
        <w:t xml:space="preserve">Core Purpose:</w:t>
      </w:r>
      <w:r>
        <w:t xml:space="preserve"> </w:t>
      </w:r>
      <w:r>
        <w:t xml:space="preserve">If clinic employs GPs as employees (rather than contractors), they provide the same clinical services as contractors but are subject to employment law, supervision, and performance management. Employment model creates more clinic control but higher employment liability.</w:t>
      </w:r>
    </w:p>
    <w:p>
      <w:pPr>
        <w:pStyle w:val="BodyText"/>
      </w:pPr>
      <w:r>
        <w:rPr>
          <w:b/>
        </w:rPr>
        <w:t xml:space="preserve">Main Responsibilities:</w:t>
      </w:r>
    </w:p>
    <w:p>
      <w:pPr>
        <w:numPr>
          <w:ilvl w:val="0"/>
          <w:numId w:val="1029"/>
        </w:numPr>
        <w:pStyle w:val="Compact"/>
      </w:pPr>
      <w:r>
        <w:t xml:space="preserve">Same as contractor GPs (Section 2.6) PLUS:</w:t>
      </w:r>
    </w:p>
    <w:p>
      <w:pPr>
        <w:numPr>
          <w:ilvl w:val="0"/>
          <w:numId w:val="1029"/>
        </w:numPr>
        <w:pStyle w:val="Compact"/>
      </w:pPr>
      <w:r>
        <w:rPr>
          <w:b/>
        </w:rPr>
        <w:t xml:space="preserve">Supervision &amp; Appraisal</w:t>
      </w:r>
      <w:r>
        <w:t xml:space="preserve">: Accept supervision from senior clinician or owner; participate in regular performance appraisals (minimum annually)</w:t>
      </w:r>
    </w:p>
    <w:p>
      <w:pPr>
        <w:numPr>
          <w:ilvl w:val="0"/>
          <w:numId w:val="1029"/>
        </w:numPr>
        <w:pStyle w:val="Compact"/>
      </w:pPr>
      <w:r>
        <w:rPr>
          <w:b/>
        </w:rPr>
        <w:t xml:space="preserve">Compliance with Policies</w:t>
      </w:r>
      <w:r>
        <w:t xml:space="preserve">: Adhere to clinic employment policies, working hours, dress code, confidentiality requirements</w:t>
      </w:r>
    </w:p>
    <w:p>
      <w:pPr>
        <w:numPr>
          <w:ilvl w:val="0"/>
          <w:numId w:val="1029"/>
        </w:numPr>
        <w:pStyle w:val="Compact"/>
      </w:pPr>
      <w:r>
        <w:rPr>
          <w:b/>
        </w:rPr>
        <w:t xml:space="preserve">On-Call &amp; Emergency</w:t>
      </w:r>
      <w:r>
        <w:t xml:space="preserve">: If clinic provides after-hours coverage, participate in on-call roster and emergency response as per employment agreement</w:t>
      </w:r>
    </w:p>
    <w:p>
      <w:pPr>
        <w:numPr>
          <w:ilvl w:val="0"/>
          <w:numId w:val="1029"/>
        </w:numPr>
        <w:pStyle w:val="Compact"/>
      </w:pPr>
      <w:r>
        <w:rPr>
          <w:b/>
        </w:rPr>
        <w:t xml:space="preserve">Training &amp; Development</w:t>
      </w:r>
      <w:r>
        <w:t xml:space="preserve">: Participate in clinic inductions, protocols training, CPD aligned with clinic needs</w:t>
      </w:r>
    </w:p>
    <w:p>
      <w:pPr>
        <w:pStyle w:val="FirstParagraph"/>
      </w:pPr>
      <w:r>
        <w:rPr>
          <w:b/>
        </w:rPr>
        <w:t xml:space="preserve">Decisions Employee GPs Can Make Autonomously:</w:t>
      </w:r>
      <w:r>
        <w:t xml:space="preserve"> </w:t>
      </w:r>
      <w:r>
        <w:t xml:space="preserve">- Same as contractors, but subject to clinic employment policies and any specific employment conditions</w:t>
      </w:r>
    </w:p>
    <w:p>
      <w:pPr>
        <w:pStyle w:val="BodyText"/>
      </w:pPr>
      <w:r>
        <w:rPr>
          <w:b/>
        </w:rPr>
        <w:t xml:space="preserve">Decisions That Require Escalation to Owner / Practice Manager:</w:t>
      </w:r>
      <w:r>
        <w:t xml:space="preserve"> </w:t>
      </w:r>
      <w:r>
        <w:t xml:space="preserve">- Any issue requiring HR intervention (performance concern, disciplinary matter, conflict with team)</w:t>
      </w:r>
      <w:r>
        <w:t xml:space="preserve"> </w:t>
      </w:r>
      <w:r>
        <w:t xml:space="preserve">- Leave requests (formal approval required, not just notification)</w:t>
      </w:r>
      <w:r>
        <w:t xml:space="preserve"> </w:t>
      </w:r>
      <w:r>
        <w:t xml:space="preserve">- Changes to employment conditions (hours, salary, duties)</w:t>
      </w:r>
    </w:p>
    <w:p>
      <w:pPr>
        <w:pStyle w:val="BodyText"/>
      </w:pPr>
      <w:r>
        <w:rPr>
          <w:b/>
        </w:rPr>
        <w:t xml:space="preserve">Reports/Data Employee GPs Should Provide (and Frequency):</w:t>
      </w:r>
      <w:r>
        <w:t xml:space="preserve"> </w:t>
      </w:r>
      <w:r>
        <w:t xml:space="preserve">- Same as contractors, PLUS:</w:t>
      </w:r>
      <w:r>
        <w:t xml:space="preserve"> </w:t>
      </w:r>
      <w:r>
        <w:t xml:space="preserve">- CPD completion status (tracked for performance appraisal)</w:t>
      </w:r>
      <w:r>
        <w:t xml:space="preserve"> </w:t>
      </w:r>
      <w:r>
        <w:t xml:space="preserve">- Any training needs or professional development requests</w:t>
      </w:r>
    </w:p>
    <w:p>
      <w:pPr>
        <w:pStyle w:val="BodyText"/>
      </w:pPr>
      <w:r>
        <w:rPr>
          <w:b/>
        </w:rPr>
        <w:t xml:space="preserve">Key Risks If Role Is Weak or Absent:</w:t>
      </w:r>
      <w:r>
        <w:t xml:space="preserve"> </w:t>
      </w:r>
      <w:r>
        <w:t xml:space="preserve">- All contractor risks PLUS:</w:t>
      </w:r>
      <w:r>
        <w:t xml:space="preserve"> </w:t>
      </w:r>
      <w:r>
        <w:t xml:space="preserve">- Employment law breach (Award underpayment, unfair dismissal, unlawful discrimination)</w:t>
      </w:r>
      <w:r>
        <w:t xml:space="preserve"> </w:t>
      </w:r>
      <w:r>
        <w:t xml:space="preserve">- Difficulty terminating underperforming employee (requires fair dismissal process)</w:t>
      </w:r>
      <w:r>
        <w:t xml:space="preserve"> </w:t>
      </w:r>
      <w:r>
        <w:t xml:space="preserve">- Higher on-costs (superannuation, leave accrual, payroll tax)</w:t>
      </w:r>
      <w:r>
        <w:t xml:space="preserve"> </w:t>
      </w:r>
      <w:r>
        <w:t xml:space="preserve">- GP resentment if employment terms feel restrictive compared to contractor peers</w:t>
      </w:r>
    </w:p>
    <w:p>
      <w:pPr>
        <w:pStyle w:val="BodyText"/>
      </w:pPr>
      <w:r>
        <w:rPr>
          <w:b/>
        </w:rPr>
        <w:t xml:space="preserve">Essential In-House / Outsourced / Flexible:</w:t>
      </w:r>
      <w:r>
        <w:t xml:space="preserve"> </w:t>
      </w:r>
      <w:r>
        <w:t xml:space="preserve">-</w:t>
      </w:r>
      <w:r>
        <w:t xml:space="preserve"> </w:t>
      </w:r>
      <w:r>
        <w:rPr>
          <w:b/>
        </w:rPr>
        <w:t xml:space="preserve">In-house (essential)</w:t>
      </w:r>
      <w:r>
        <w:t xml:space="preserve">: Employment of GPs is a strategic choice requiring legal documentation and HR management. Not suitable for outsourcing.</w:t>
      </w:r>
      <w:r>
        <w:t xml:space="preserve"> </w:t>
      </w:r>
      <w:r>
        <w:t xml:space="preserve">-</w:t>
      </w:r>
      <w:r>
        <w:t xml:space="preserve"> </w:t>
      </w:r>
      <w:r>
        <w:rPr>
          <w:b/>
        </w:rPr>
        <w:t xml:space="preserve">Note</w:t>
      </w:r>
      <w:r>
        <w:t xml:space="preserve">: Many clinics use mixed model (some employee GPs, some contractors) for flexibility and risk management.</w:t>
      </w:r>
    </w:p>
    <w:p>
      <w:r>
        <w:pict>
          <v:rect style="width:0;height:1.5pt" o:hralign="center" o:hrstd="t" o:hr="t"/>
        </w:pict>
      </w:r>
    </w:p>
    <w:p>
      <w:pPr>
        <w:pStyle w:val="Heading2"/>
      </w:pPr>
      <w:bookmarkStart w:id="62" w:name="X8f80d6ebfafe5f0ab65ea8301194268402627ba"/>
      <w:r>
        <w:t xml:space="preserve">Section 2.8 — Allied Health / Psychologists / Subtenants</w:t>
      </w:r>
      <w:bookmarkEnd w:id="62"/>
    </w:p>
    <w:p>
      <w:pPr>
        <w:pStyle w:val="FirstParagraph"/>
      </w:pPr>
      <w:r>
        <w:rPr>
          <w:b/>
        </w:rPr>
        <w:t xml:space="preserve">Core Purpose:</w:t>
      </w:r>
      <w:r>
        <w:t xml:space="preserve"> </w:t>
      </w:r>
      <w:r>
        <w:t xml:space="preserve">If clinic hosts allied health practitioners (physiotherapists, psychologists, podiatrists, etc.) as subtenants or contractors, they provide specialised services and generate additional revenue via rent or referral commissions. These roles are optional for clinic growth but require separate governance.</w:t>
      </w:r>
    </w:p>
    <w:p>
      <w:pPr>
        <w:pStyle w:val="BodyText"/>
      </w:pPr>
      <w:r>
        <w:rPr>
          <w:b/>
        </w:rPr>
        <w:t xml:space="preserve">Main Responsibilities:</w:t>
      </w:r>
    </w:p>
    <w:p>
      <w:pPr>
        <w:numPr>
          <w:ilvl w:val="0"/>
          <w:numId w:val="1030"/>
        </w:numPr>
        <w:pStyle w:val="Compact"/>
      </w:pPr>
      <w:r>
        <w:rPr>
          <w:b/>
        </w:rPr>
        <w:t xml:space="preserve">Service Delivery</w:t>
      </w:r>
      <w:r>
        <w:t xml:space="preserve">: Provide clinical services in their discipline according to professional standards and scope</w:t>
      </w:r>
    </w:p>
    <w:p>
      <w:pPr>
        <w:numPr>
          <w:ilvl w:val="0"/>
          <w:numId w:val="1030"/>
        </w:numPr>
        <w:pStyle w:val="Compact"/>
      </w:pPr>
      <w:r>
        <w:rPr>
          <w:b/>
        </w:rPr>
        <w:t xml:space="preserve">Registration &amp; Compliance</w:t>
      </w:r>
      <w:r>
        <w:t xml:space="preserve">: Maintain own professional registration (AHPRA if applicable), indemnity insurance, CPD</w:t>
      </w:r>
    </w:p>
    <w:p>
      <w:pPr>
        <w:numPr>
          <w:ilvl w:val="0"/>
          <w:numId w:val="1030"/>
        </w:numPr>
        <w:pStyle w:val="Compact"/>
      </w:pPr>
      <w:r>
        <w:rPr>
          <w:b/>
        </w:rPr>
        <w:t xml:space="preserve">Clinical Governance</w:t>
      </w:r>
      <w:r>
        <w:t xml:space="preserve">: Adhere to clinic policies on privacy, documentation, patient safety; comply with accreditation standards where applicable</w:t>
      </w:r>
    </w:p>
    <w:p>
      <w:pPr>
        <w:numPr>
          <w:ilvl w:val="0"/>
          <w:numId w:val="1030"/>
        </w:numPr>
        <w:pStyle w:val="Compact"/>
      </w:pPr>
      <w:r>
        <w:rPr>
          <w:b/>
        </w:rPr>
        <w:t xml:space="preserve">Billing &amp; Revenue</w:t>
      </w:r>
      <w:r>
        <w:t xml:space="preserve">: Bill own patients directly or via clinic (depending on agreement); handle own receivables</w:t>
      </w:r>
    </w:p>
    <w:p>
      <w:pPr>
        <w:numPr>
          <w:ilvl w:val="0"/>
          <w:numId w:val="1030"/>
        </w:numPr>
        <w:pStyle w:val="Compact"/>
      </w:pPr>
      <w:r>
        <w:rPr>
          <w:b/>
        </w:rPr>
        <w:t xml:space="preserve">Space &amp; Facilities</w:t>
      </w:r>
      <w:r>
        <w:t xml:space="preserve">: Pay agreed rent; maintain confidentiality of clinic patients; use facilities responsibly</w:t>
      </w:r>
    </w:p>
    <w:p>
      <w:pPr>
        <w:numPr>
          <w:ilvl w:val="0"/>
          <w:numId w:val="1030"/>
        </w:numPr>
        <w:pStyle w:val="Compact"/>
      </w:pPr>
      <w:r>
        <w:rPr>
          <w:b/>
        </w:rPr>
        <w:t xml:space="preserve">Clinical Coordination</w:t>
      </w:r>
      <w:r>
        <w:t xml:space="preserve">: Communicate with GPs about patient care, accept referrals, provide feedback to referring GP</w:t>
      </w:r>
    </w:p>
    <w:p>
      <w:pPr>
        <w:pStyle w:val="FirstParagraph"/>
      </w:pPr>
      <w:r>
        <w:rPr>
          <w:b/>
        </w:rPr>
        <w:t xml:space="preserve">Decisions Allied Health / Subtenants Can Make Autonomously:</w:t>
      </w:r>
    </w:p>
    <w:p>
      <w:pPr>
        <w:numPr>
          <w:ilvl w:val="0"/>
          <w:numId w:val="1031"/>
        </w:numPr>
        <w:pStyle w:val="Compact"/>
      </w:pPr>
      <w:r>
        <w:t xml:space="preserve">All professional decisions within their scope</w:t>
      </w:r>
    </w:p>
    <w:p>
      <w:pPr>
        <w:numPr>
          <w:ilvl w:val="0"/>
          <w:numId w:val="1031"/>
        </w:numPr>
        <w:pStyle w:val="Compact"/>
      </w:pPr>
      <w:r>
        <w:t xml:space="preserve">Billing and patient fees (if independent billing)</w:t>
      </w:r>
    </w:p>
    <w:p>
      <w:pPr>
        <w:numPr>
          <w:ilvl w:val="0"/>
          <w:numId w:val="1031"/>
        </w:numPr>
        <w:pStyle w:val="Compact"/>
      </w:pPr>
      <w:r>
        <w:t xml:space="preserve">Hours and days (subject to lease arrangement)</w:t>
      </w:r>
    </w:p>
    <w:p>
      <w:pPr>
        <w:pStyle w:val="FirstParagraph"/>
      </w:pPr>
      <w:r>
        <w:rPr>
          <w:b/>
        </w:rPr>
        <w:t xml:space="preserve">Decisions That Require Escalation to Owner / Practice Manager:</w:t>
      </w:r>
    </w:p>
    <w:p>
      <w:pPr>
        <w:numPr>
          <w:ilvl w:val="0"/>
          <w:numId w:val="1032"/>
        </w:numPr>
        <w:pStyle w:val="Compact"/>
      </w:pPr>
      <w:r>
        <w:t xml:space="preserve">Any issue affecting clinic reputation or patient safety</w:t>
      </w:r>
    </w:p>
    <w:p>
      <w:pPr>
        <w:numPr>
          <w:ilvl w:val="0"/>
          <w:numId w:val="1032"/>
        </w:numPr>
        <w:pStyle w:val="Compact"/>
      </w:pPr>
      <w:r>
        <w:t xml:space="preserve">Clinical incidents or patient complaints</w:t>
      </w:r>
    </w:p>
    <w:p>
      <w:pPr>
        <w:numPr>
          <w:ilvl w:val="0"/>
          <w:numId w:val="1032"/>
        </w:numPr>
        <w:pStyle w:val="Compact"/>
      </w:pPr>
      <w:r>
        <w:t xml:space="preserve">Lease or facility concerns</w:t>
      </w:r>
    </w:p>
    <w:p>
      <w:pPr>
        <w:numPr>
          <w:ilvl w:val="0"/>
          <w:numId w:val="1032"/>
        </w:numPr>
        <w:pStyle w:val="Compact"/>
      </w:pPr>
      <w:r>
        <w:t xml:space="preserve">Concerns about patient confidentiality or data handling</w:t>
      </w:r>
    </w:p>
    <w:p>
      <w:pPr>
        <w:pStyle w:val="FirstParagraph"/>
      </w:pPr>
      <w:r>
        <w:rPr>
          <w:b/>
        </w:rPr>
        <w:t xml:space="preserve">Reports/Data Allied Health / Subtenants Should Provide (and Frequency):</w:t>
      </w:r>
    </w:p>
    <w:p>
      <w:pPr>
        <w:numPr>
          <w:ilvl w:val="0"/>
          <w:numId w:val="1033"/>
        </w:numPr>
        <w:pStyle w:val="Compact"/>
      </w:pPr>
      <w:r>
        <w:rPr>
          <w:b/>
        </w:rPr>
        <w:t xml:space="preserve">Monthly</w:t>
      </w:r>
      <w:r>
        <w:t xml:space="preserve">: Rent/lease payment confirmation, confirmation of professional registration maintenance</w:t>
      </w:r>
    </w:p>
    <w:p>
      <w:pPr>
        <w:numPr>
          <w:ilvl w:val="0"/>
          <w:numId w:val="1033"/>
        </w:numPr>
        <w:pStyle w:val="Compact"/>
      </w:pPr>
      <w:r>
        <w:rPr>
          <w:b/>
        </w:rPr>
        <w:t xml:space="preserve">As needed</w:t>
      </w:r>
      <w:r>
        <w:t xml:space="preserve">: Response to clinic inquiries about shared patient care, clinical outcomes, patient satisfaction</w:t>
      </w:r>
    </w:p>
    <w:p>
      <w:pPr>
        <w:pStyle w:val="FirstParagraph"/>
      </w:pPr>
      <w:r>
        <w:rPr>
          <w:b/>
        </w:rPr>
        <w:t xml:space="preserve">Key Risks If Role Is Weak or Absent:</w:t>
      </w:r>
    </w:p>
    <w:p>
      <w:pPr>
        <w:numPr>
          <w:ilvl w:val="0"/>
          <w:numId w:val="1034"/>
        </w:numPr>
        <w:pStyle w:val="Compact"/>
      </w:pPr>
      <w:r>
        <w:t xml:space="preserve">If allied health not well-integrated, clinic may lack awareness of subtenants’ quality or compliance</w:t>
      </w:r>
    </w:p>
    <w:p>
      <w:pPr>
        <w:numPr>
          <w:ilvl w:val="0"/>
          <w:numId w:val="1034"/>
        </w:numPr>
        <w:pStyle w:val="Compact"/>
      </w:pPr>
      <w:r>
        <w:t xml:space="preserve">Subtenants not complying with clinic privacy/confidentiality standards (clinic liable)</w:t>
      </w:r>
    </w:p>
    <w:p>
      <w:pPr>
        <w:numPr>
          <w:ilvl w:val="0"/>
          <w:numId w:val="1034"/>
        </w:numPr>
        <w:pStyle w:val="Compact"/>
      </w:pPr>
      <w:r>
        <w:t xml:space="preserve">Patient safety incident involving subtenancy affects clinic reputation</w:t>
      </w:r>
    </w:p>
    <w:p>
      <w:pPr>
        <w:numPr>
          <w:ilvl w:val="0"/>
          <w:numId w:val="1034"/>
        </w:numPr>
        <w:pStyle w:val="Compact"/>
      </w:pPr>
      <w:r>
        <w:t xml:space="preserve">Lease disputes (rent non-payment, property damage, use violation)</w:t>
      </w:r>
    </w:p>
    <w:p>
      <w:pPr>
        <w:numPr>
          <w:ilvl w:val="0"/>
          <w:numId w:val="1034"/>
        </w:numPr>
        <w:pStyle w:val="Compact"/>
      </w:pPr>
      <w:r>
        <w:t xml:space="preserve">Revenue expectation mismatch (clinic assumes referral flow that doesn’t materialise)</w:t>
      </w:r>
    </w:p>
    <w:p>
      <w:pPr>
        <w:pStyle w:val="FirstParagraph"/>
      </w:pPr>
      <w:r>
        <w:rPr>
          <w:b/>
        </w:rPr>
        <w:t xml:space="preserve">Essential In-House / Outsourced / Flexible:</w:t>
      </w:r>
      <w:r>
        <w:t xml:space="preserve"> </w:t>
      </w:r>
      <w:r>
        <w:t xml:space="preserve">-</w:t>
      </w:r>
      <w:r>
        <w:t xml:space="preserve"> </w:t>
      </w:r>
      <w:r>
        <w:rPr>
          <w:b/>
        </w:rPr>
        <w:t xml:space="preserve">Flexible/Optional</w:t>
      </w:r>
      <w:r>
        <w:t xml:space="preserve">: Allied health is not essential to core GP operations. Clinic can choose to host subtenants for additional revenue, but this requires formal lease agreement and governance separation.</w:t>
      </w:r>
      <w:r>
        <w:t xml:space="preserve"> </w:t>
      </w:r>
      <w:r>
        <w:t xml:space="preserve">-</w:t>
      </w:r>
      <w:r>
        <w:t xml:space="preserve"> </w:t>
      </w:r>
      <w:r>
        <w:rPr>
          <w:b/>
        </w:rPr>
        <w:t xml:space="preserve">Risk management</w:t>
      </w:r>
      <w:r>
        <w:t xml:space="preserve">: Use lease agreement to clearly define responsibilities, compliance requirements, and dispute resolution. Require proof of professional registration and indemnity insurance.</w:t>
      </w:r>
    </w:p>
    <w:p>
      <w:r>
        <w:pict>
          <v:rect style="width:0;height:1.5pt" o:hralign="center" o:hrstd="t" o:hr="t"/>
        </w:pict>
      </w:r>
    </w:p>
    <w:p>
      <w:pPr>
        <w:pStyle w:val="Heading2"/>
      </w:pPr>
      <w:bookmarkStart w:id="63" w:name="X7077565811e564b4c8224450ed4912103cedc1a"/>
      <w:r>
        <w:t xml:space="preserve">Section 2.9 — Pathology Collection Staff / Pathology Provider Relationship</w:t>
      </w:r>
      <w:bookmarkEnd w:id="63"/>
    </w:p>
    <w:p>
      <w:pPr>
        <w:pStyle w:val="FirstParagraph"/>
      </w:pPr>
      <w:r>
        <w:rPr>
          <w:b/>
        </w:rPr>
        <w:t xml:space="preserve">Core Purpose:</w:t>
      </w:r>
      <w:r>
        <w:t xml:space="preserve"> </w:t>
      </w:r>
      <w:r>
        <w:t xml:space="preserve">Pathology is an ancillary but critical service: drawing blood samples, managing specimen integrity, coordinating collection, arranging courier, and ensuring result delivery to GPs. Pathology services may be delivered in-house (clinic employs collector) or outsourced (external pathology provider visits/collects on-site or patients visit external lab).</w:t>
      </w:r>
    </w:p>
    <w:p>
      <w:pPr>
        <w:pStyle w:val="BodyText"/>
      </w:pPr>
      <w:r>
        <w:rPr>
          <w:b/>
        </w:rPr>
        <w:t xml:space="preserve">Main Responsibilities (If In-House Phlebotomy):</w:t>
      </w:r>
    </w:p>
    <w:p>
      <w:pPr>
        <w:numPr>
          <w:ilvl w:val="0"/>
          <w:numId w:val="1035"/>
        </w:numPr>
        <w:pStyle w:val="Compact"/>
      </w:pPr>
      <w:r>
        <w:rPr>
          <w:b/>
        </w:rPr>
        <w:t xml:space="preserve">Phlebotomy Training &amp; Standards</w:t>
      </w:r>
      <w:r>
        <w:t xml:space="preserve">: Maintain phlebotomist or nurse qualification; perform blood draws safely, minimize patient harm</w:t>
      </w:r>
    </w:p>
    <w:p>
      <w:pPr>
        <w:numPr>
          <w:ilvl w:val="0"/>
          <w:numId w:val="1035"/>
        </w:numPr>
        <w:pStyle w:val="Compact"/>
      </w:pPr>
      <w:r>
        <w:rPr>
          <w:b/>
        </w:rPr>
        <w:t xml:space="preserve">Specimen Management</w:t>
      </w:r>
      <w:r>
        <w:t xml:space="preserve">: Label specimens correctly, maintain integrity, store appropriately (temperature, time)</w:t>
      </w:r>
    </w:p>
    <w:p>
      <w:pPr>
        <w:numPr>
          <w:ilvl w:val="0"/>
          <w:numId w:val="1035"/>
        </w:numPr>
        <w:pStyle w:val="Compact"/>
      </w:pPr>
      <w:r>
        <w:rPr>
          <w:b/>
        </w:rPr>
        <w:t xml:space="preserve">Courier Coordination</w:t>
      </w:r>
      <w:r>
        <w:t xml:space="preserve">: Arrange timely collection by pathology provider, ensure specimens arrive within acceptable time window</w:t>
      </w:r>
    </w:p>
    <w:p>
      <w:pPr>
        <w:numPr>
          <w:ilvl w:val="0"/>
          <w:numId w:val="1035"/>
        </w:numPr>
        <w:pStyle w:val="Compact"/>
      </w:pPr>
      <w:r>
        <w:rPr>
          <w:b/>
        </w:rPr>
        <w:t xml:space="preserve">Specimen Tracking</w:t>
      </w:r>
      <w:r>
        <w:t xml:space="preserve">: Communicate result status to GPs, flag critical results, manage result processing in EHR</w:t>
      </w:r>
    </w:p>
    <w:p>
      <w:pPr>
        <w:numPr>
          <w:ilvl w:val="0"/>
          <w:numId w:val="1035"/>
        </w:numPr>
        <w:pStyle w:val="Compact"/>
      </w:pPr>
      <w:r>
        <w:rPr>
          <w:b/>
        </w:rPr>
        <w:t xml:space="preserve">Infection Control</w:t>
      </w:r>
      <w:r>
        <w:t xml:space="preserve">: Follow bloodborne pathogen protocols, safe disposal of sharps and biohazard</w:t>
      </w:r>
    </w:p>
    <w:p>
      <w:pPr>
        <w:numPr>
          <w:ilvl w:val="0"/>
          <w:numId w:val="1035"/>
        </w:numPr>
        <w:pStyle w:val="Compact"/>
      </w:pPr>
      <w:r>
        <w:rPr>
          <w:b/>
        </w:rPr>
        <w:t xml:space="preserve">Quality Assurance</w:t>
      </w:r>
      <w:r>
        <w:t xml:space="preserve">: Monitor specimen rejection rate, investigate causes, implement improvements</w:t>
      </w:r>
    </w:p>
    <w:p>
      <w:pPr>
        <w:pStyle w:val="FirstParagraph"/>
      </w:pPr>
      <w:r>
        <w:rPr>
          <w:b/>
        </w:rPr>
        <w:t xml:space="preserve">Responsibilities (If Outsourced to Pathology Provider):</w:t>
      </w:r>
    </w:p>
    <w:p>
      <w:pPr>
        <w:numPr>
          <w:ilvl w:val="0"/>
          <w:numId w:val="1036"/>
        </w:numPr>
        <w:pStyle w:val="Compact"/>
      </w:pPr>
      <w:r>
        <w:t xml:space="preserve">Clinic appoints preferred pathology provider (e.g., Sullivan Nicolaides, Dorevitch, ALS, Australian Clinical Labs, etc.)</w:t>
      </w:r>
    </w:p>
    <w:p>
      <w:pPr>
        <w:numPr>
          <w:ilvl w:val="0"/>
          <w:numId w:val="1036"/>
        </w:numPr>
        <w:pStyle w:val="Compact"/>
      </w:pPr>
      <w:r>
        <w:t xml:space="preserve">Provider provides collection services (courier visits clinic or patients visit external lab)</w:t>
      </w:r>
    </w:p>
    <w:p>
      <w:pPr>
        <w:numPr>
          <w:ilvl w:val="0"/>
          <w:numId w:val="1036"/>
        </w:numPr>
        <w:pStyle w:val="Compact"/>
      </w:pPr>
      <w:r>
        <w:t xml:space="preserve">Provider manages specimen handling, testing, and result delivery</w:t>
      </w:r>
    </w:p>
    <w:p>
      <w:pPr>
        <w:numPr>
          <w:ilvl w:val="0"/>
          <w:numId w:val="1036"/>
        </w:numPr>
        <w:pStyle w:val="Compact"/>
      </w:pPr>
      <w:r>
        <w:t xml:space="preserve">Clinic maintains relationship, negotiates billing terms, monitors turnaround times and quality</w:t>
      </w:r>
    </w:p>
    <w:p>
      <w:pPr>
        <w:pStyle w:val="FirstParagraph"/>
      </w:pPr>
      <w:r>
        <w:rPr>
          <w:b/>
        </w:rPr>
        <w:t xml:space="preserve">Decisions Pathology Staff / Provider Can Make Autonomously:</w:t>
      </w:r>
    </w:p>
    <w:p>
      <w:pPr>
        <w:numPr>
          <w:ilvl w:val="0"/>
          <w:numId w:val="1037"/>
        </w:numPr>
        <w:pStyle w:val="Compact"/>
      </w:pPr>
      <w:r>
        <w:t xml:space="preserve">Blood draw technique and safety protocols</w:t>
      </w:r>
    </w:p>
    <w:p>
      <w:pPr>
        <w:numPr>
          <w:ilvl w:val="0"/>
          <w:numId w:val="1037"/>
        </w:numPr>
        <w:pStyle w:val="Compact"/>
      </w:pPr>
      <w:r>
        <w:t xml:space="preserve">Specimen handling procedures</w:t>
      </w:r>
    </w:p>
    <w:p>
      <w:pPr>
        <w:numPr>
          <w:ilvl w:val="0"/>
          <w:numId w:val="1037"/>
        </w:numPr>
        <w:pStyle w:val="Compact"/>
      </w:pPr>
      <w:r>
        <w:t xml:space="preserve">Courier scheduling and result tracking</w:t>
      </w:r>
    </w:p>
    <w:p>
      <w:pPr>
        <w:pStyle w:val="FirstParagraph"/>
      </w:pPr>
      <w:r>
        <w:rPr>
          <w:b/>
        </w:rPr>
        <w:t xml:space="preserve">Decisions That Require Escalation to Practice Manager / GP:</w:t>
      </w:r>
    </w:p>
    <w:p>
      <w:pPr>
        <w:numPr>
          <w:ilvl w:val="0"/>
          <w:numId w:val="1038"/>
        </w:numPr>
        <w:pStyle w:val="Compact"/>
      </w:pPr>
      <w:r>
        <w:t xml:space="preserve">Any specimen rejection or quality issue</w:t>
      </w:r>
    </w:p>
    <w:p>
      <w:pPr>
        <w:numPr>
          <w:ilvl w:val="0"/>
          <w:numId w:val="1038"/>
        </w:numPr>
        <w:pStyle w:val="Compact"/>
      </w:pPr>
      <w:r>
        <w:t xml:space="preserve">Delayed result reporting</w:t>
      </w:r>
    </w:p>
    <w:p>
      <w:pPr>
        <w:numPr>
          <w:ilvl w:val="0"/>
          <w:numId w:val="1038"/>
        </w:numPr>
        <w:pStyle w:val="Compact"/>
      </w:pPr>
      <w:r>
        <w:t xml:space="preserve">Patient complaints about phlebotomy experience</w:t>
      </w:r>
    </w:p>
    <w:p>
      <w:pPr>
        <w:numPr>
          <w:ilvl w:val="0"/>
          <w:numId w:val="1038"/>
        </w:numPr>
        <w:pStyle w:val="Compact"/>
      </w:pPr>
      <w:r>
        <w:t xml:space="preserve">Critical result requiring urgent notification</w:t>
      </w:r>
    </w:p>
    <w:p>
      <w:pPr>
        <w:numPr>
          <w:ilvl w:val="0"/>
          <w:numId w:val="1038"/>
        </w:numPr>
        <w:pStyle w:val="Compact"/>
      </w:pPr>
      <w:r>
        <w:t xml:space="preserve">Need to change pathology provider or billing arrangements</w:t>
      </w:r>
    </w:p>
    <w:p>
      <w:pPr>
        <w:pStyle w:val="FirstParagraph"/>
      </w:pPr>
      <w:r>
        <w:rPr>
          <w:b/>
        </w:rPr>
        <w:t xml:space="preserve">Reports/Data Pathology Should Provide (and Frequency):</w:t>
      </w:r>
    </w:p>
    <w:p>
      <w:pPr>
        <w:numPr>
          <w:ilvl w:val="0"/>
          <w:numId w:val="1039"/>
        </w:numPr>
        <w:pStyle w:val="Compact"/>
      </w:pPr>
      <w:r>
        <w:rPr>
          <w:b/>
        </w:rPr>
        <w:t xml:space="preserve">Daily/Weekly</w:t>
      </w:r>
      <w:r>
        <w:t xml:space="preserve">: Result delivery status (% of results received within target timeframe, e.g., 24–48 hours)</w:t>
      </w:r>
    </w:p>
    <w:p>
      <w:pPr>
        <w:numPr>
          <w:ilvl w:val="0"/>
          <w:numId w:val="1039"/>
        </w:numPr>
        <w:pStyle w:val="Compact"/>
      </w:pPr>
      <w:r>
        <w:rPr>
          <w:b/>
        </w:rPr>
        <w:t xml:space="preserve">Monthly</w:t>
      </w:r>
      <w:r>
        <w:t xml:space="preserve">: Specimen rejection rate, turnaround times, any quality issues, patient complaints</w:t>
      </w:r>
    </w:p>
    <w:p>
      <w:pPr>
        <w:numPr>
          <w:ilvl w:val="0"/>
          <w:numId w:val="1039"/>
        </w:numPr>
        <w:pStyle w:val="Compact"/>
      </w:pPr>
      <w:r>
        <w:rPr>
          <w:b/>
        </w:rPr>
        <w:t xml:space="preserve">Quarterly</w:t>
      </w:r>
      <w:r>
        <w:t xml:space="preserve">: Cost analysis (cost per test, pathology spend trends), relationship review with provider</w:t>
      </w:r>
    </w:p>
    <w:p>
      <w:pPr>
        <w:pStyle w:val="FirstParagraph"/>
      </w:pPr>
      <w:r>
        <w:rPr>
          <w:b/>
        </w:rPr>
        <w:t xml:space="preserve">Key Risks If Role Is Weak or Absent:</w:t>
      </w:r>
    </w:p>
    <w:p>
      <w:pPr>
        <w:numPr>
          <w:ilvl w:val="0"/>
          <w:numId w:val="1040"/>
        </w:numPr>
        <w:pStyle w:val="Compact"/>
      </w:pPr>
      <w:r>
        <w:t xml:space="preserve">Delayed test results = delayed patient diagnosis = clinical risk and patient dissatisfaction</w:t>
      </w:r>
    </w:p>
    <w:p>
      <w:pPr>
        <w:numPr>
          <w:ilvl w:val="0"/>
          <w:numId w:val="1040"/>
        </w:numPr>
        <w:pStyle w:val="Compact"/>
      </w:pPr>
      <w:r>
        <w:t xml:space="preserve">Specimen rejection/damage = wasted patient visit and repeat test = cost and time</w:t>
      </w:r>
    </w:p>
    <w:p>
      <w:pPr>
        <w:numPr>
          <w:ilvl w:val="0"/>
          <w:numId w:val="1040"/>
        </w:numPr>
        <w:pStyle w:val="Compact"/>
      </w:pPr>
      <w:r>
        <w:t xml:space="preserve">Infection control breach (improper sharps handling, bloodborne pathogen exposure)</w:t>
      </w:r>
    </w:p>
    <w:p>
      <w:pPr>
        <w:numPr>
          <w:ilvl w:val="0"/>
          <w:numId w:val="1040"/>
        </w:numPr>
        <w:pStyle w:val="Compact"/>
      </w:pPr>
      <w:r>
        <w:t xml:space="preserve">Poor pathology provider relationship = delays, poor service, billing disputes</w:t>
      </w:r>
    </w:p>
    <w:p>
      <w:pPr>
        <w:numPr>
          <w:ilvl w:val="0"/>
          <w:numId w:val="1040"/>
        </w:numPr>
        <w:pStyle w:val="Compact"/>
      </w:pPr>
      <w:r>
        <w:t xml:space="preserve">Patient safety: critical results not communicated to GP in timely manner</w:t>
      </w:r>
    </w:p>
    <w:p>
      <w:pPr>
        <w:pStyle w:val="FirstParagraph"/>
      </w:pPr>
      <w:r>
        <w:rPr>
          <w:b/>
        </w:rPr>
        <w:t xml:space="preserve">Essential In-House / Outsourced / Flexible:</w:t>
      </w:r>
      <w:r>
        <w:t xml:space="preserve"> </w:t>
      </w:r>
      <w:r>
        <w:t xml:space="preserve">-</w:t>
      </w:r>
      <w:r>
        <w:t xml:space="preserve"> </w:t>
      </w:r>
      <w:r>
        <w:rPr>
          <w:b/>
        </w:rPr>
        <w:t xml:space="preserve">Flexible</w:t>
      </w:r>
      <w:r>
        <w:t xml:space="preserve">: Phlebotomy can be in-house (clinic staff) or outsourced (pathology provider courier). Most clinics choose outsourcing for simplicity.</w:t>
      </w:r>
      <w:r>
        <w:t xml:space="preserve"> </w:t>
      </w:r>
      <w:r>
        <w:t xml:space="preserve">-</w:t>
      </w:r>
      <w:r>
        <w:t xml:space="preserve"> </w:t>
      </w:r>
      <w:r>
        <w:rPr>
          <w:b/>
        </w:rPr>
        <w:t xml:space="preserve">In-house model</w:t>
      </w:r>
      <w:r>
        <w:t xml:space="preserve">: Requires trained phlebotomist (nurse) or contracted phlebotomist; manages own specimens; may increase cost and complexity.</w:t>
      </w:r>
      <w:r>
        <w:t xml:space="preserve"> </w:t>
      </w:r>
      <w:r>
        <w:t xml:space="preserve">-</w:t>
      </w:r>
      <w:r>
        <w:t xml:space="preserve"> </w:t>
      </w:r>
      <w:r>
        <w:rPr>
          <w:b/>
        </w:rPr>
        <w:t xml:space="preserve">Outsourced model</w:t>
      </w:r>
      <w:r>
        <w:t xml:space="preserve"> </w:t>
      </w:r>
      <w:r>
        <w:t xml:space="preserve">(recommended): Pathology provider sends courier to clinic (patient-facing convenience); provider manages specimens and results; clinic pays per specimen or agreed arrangement.</w:t>
      </w:r>
    </w:p>
    <w:p>
      <w:r>
        <w:pict>
          <v:rect style="width:0;height:1.5pt" o:hralign="center" o:hrstd="t" o:hr="t"/>
        </w:pict>
      </w:r>
    </w:p>
    <w:p>
      <w:pPr>
        <w:pStyle w:val="Heading2"/>
      </w:pPr>
      <w:bookmarkStart w:id="64" w:name="section-2.10-bookkeeper"/>
      <w:r>
        <w:t xml:space="preserve">Section 2.10 — Bookkeeper</w:t>
      </w:r>
      <w:bookmarkEnd w:id="64"/>
    </w:p>
    <w:p>
      <w:pPr>
        <w:pStyle w:val="FirstParagraph"/>
      </w:pPr>
      <w:r>
        <w:rPr>
          <w:b/>
        </w:rPr>
        <w:t xml:space="preserve">Core Purpose:</w:t>
      </w:r>
      <w:r>
        <w:t xml:space="preserve"> </w:t>
      </w:r>
      <w:r>
        <w:t xml:space="preserve">The bookkeeper is the clinic’s financial operations manager: processing invoices, recording transactions, reconciling bank accounts, managing accounts payable and receivable, and providing accurate financial data for the accountant. Bookkeeper is critical to financial accuracy and audit trail.</w:t>
      </w:r>
    </w:p>
    <w:p>
      <w:pPr>
        <w:pStyle w:val="BodyText"/>
      </w:pPr>
      <w:r>
        <w:rPr>
          <w:b/>
        </w:rPr>
        <w:t xml:space="preserve">Main Responsibilities:</w:t>
      </w:r>
    </w:p>
    <w:p>
      <w:pPr>
        <w:numPr>
          <w:ilvl w:val="0"/>
          <w:numId w:val="1041"/>
        </w:numPr>
        <w:pStyle w:val="Compact"/>
      </w:pPr>
      <w:r>
        <w:rPr>
          <w:b/>
        </w:rPr>
        <w:t xml:space="preserve">Daily Banking</w:t>
      </w:r>
      <w:r>
        <w:t xml:space="preserve">: Deposit patient payments and checks daily; reconcile deposit to point-of-sale or cash drawer</w:t>
      </w:r>
    </w:p>
    <w:p>
      <w:pPr>
        <w:numPr>
          <w:ilvl w:val="0"/>
          <w:numId w:val="1041"/>
        </w:numPr>
        <w:pStyle w:val="Compact"/>
      </w:pPr>
      <w:r>
        <w:rPr>
          <w:b/>
        </w:rPr>
        <w:t xml:space="preserve">Invoicing &amp; Accounts Receivable</w:t>
      </w:r>
      <w:r>
        <w:t xml:space="preserve"> </w:t>
      </w:r>
      <w:r>
        <w:t xml:space="preserve">(mixed-billing clinics): Generate invoices for patient gaps; track unpaid invoices; send payment reminders; follow up on overdue accounts; record payments received; manage bad debt write-offs</w:t>
      </w:r>
    </w:p>
    <w:p>
      <w:pPr>
        <w:numPr>
          <w:ilvl w:val="0"/>
          <w:numId w:val="1041"/>
        </w:numPr>
        <w:pStyle w:val="Compact"/>
      </w:pPr>
      <w:r>
        <w:rPr>
          <w:b/>
        </w:rPr>
        <w:t xml:space="preserve">Accounts Payable</w:t>
      </w:r>
      <w:r>
        <w:t xml:space="preserve">: Process supplier invoices; verify receipt of goods/services; code to correct GL accounts; process payments on due dates; maintain vendor files</w:t>
      </w:r>
    </w:p>
    <w:p>
      <w:pPr>
        <w:numPr>
          <w:ilvl w:val="0"/>
          <w:numId w:val="1041"/>
        </w:numPr>
        <w:pStyle w:val="Compact"/>
      </w:pPr>
      <w:r>
        <w:rPr>
          <w:b/>
        </w:rPr>
        <w:t xml:space="preserve">Bank Reconciliation</w:t>
      </w:r>
      <w:r>
        <w:t xml:space="preserve">: Reconcile clinic bank account monthly to statements; investigate discrepancies; flag unusual transactions</w:t>
      </w:r>
    </w:p>
    <w:p>
      <w:pPr>
        <w:numPr>
          <w:ilvl w:val="0"/>
          <w:numId w:val="1041"/>
        </w:numPr>
        <w:pStyle w:val="Compact"/>
      </w:pPr>
      <w:r>
        <w:rPr>
          <w:b/>
        </w:rPr>
        <w:t xml:space="preserve">General Ledger</w:t>
      </w:r>
      <w:r>
        <w:t xml:space="preserve">: Record all transactions into accounting software (MYOB, Xero, etc.); ensure correct GL coding; maintain audit trail</w:t>
      </w:r>
    </w:p>
    <w:p>
      <w:pPr>
        <w:numPr>
          <w:ilvl w:val="0"/>
          <w:numId w:val="1041"/>
        </w:numPr>
        <w:pStyle w:val="Compact"/>
      </w:pPr>
      <w:r>
        <w:rPr>
          <w:b/>
        </w:rPr>
        <w:t xml:space="preserve">Payroll Processing</w:t>
      </w:r>
      <w:r>
        <w:t xml:space="preserve">: Process weekly/fortnightly payroll (or coordinate with external payroll processor); verify timesheets, calculate wages, deductions, superannuation; process payments</w:t>
      </w:r>
    </w:p>
    <w:p>
      <w:pPr>
        <w:numPr>
          <w:ilvl w:val="0"/>
          <w:numId w:val="1041"/>
        </w:numPr>
        <w:pStyle w:val="Compact"/>
      </w:pPr>
      <w:r>
        <w:rPr>
          <w:b/>
        </w:rPr>
        <w:t xml:space="preserve">BAS Preparation</w:t>
      </w:r>
      <w:r>
        <w:t xml:space="preserve">: Coordinate with accountant on quarterly BAS preparation (GST, PAYG withholding, superannuation reporting); provide transaction data</w:t>
      </w:r>
    </w:p>
    <w:p>
      <w:pPr>
        <w:numPr>
          <w:ilvl w:val="0"/>
          <w:numId w:val="1041"/>
        </w:numPr>
        <w:pStyle w:val="Compact"/>
      </w:pPr>
      <w:r>
        <w:rPr>
          <w:b/>
        </w:rPr>
        <w:t xml:space="preserve">Financial Reporting</w:t>
      </w:r>
      <w:r>
        <w:t xml:space="preserve">: Prepare monthly P&amp;L and balance sheet; variance analysis (actual vs budget); monthly cash position summary</w:t>
      </w:r>
    </w:p>
    <w:p>
      <w:pPr>
        <w:numPr>
          <w:ilvl w:val="0"/>
          <w:numId w:val="1041"/>
        </w:numPr>
        <w:pStyle w:val="Compact"/>
      </w:pPr>
      <w:r>
        <w:rPr>
          <w:b/>
        </w:rPr>
        <w:t xml:space="preserve">Tax Compliance Data</w:t>
      </w:r>
      <w:r>
        <w:t xml:space="preserve">: Maintain records for accountant; provide documentation for tax audit; track deductible expenses</w:t>
      </w:r>
    </w:p>
    <w:p>
      <w:pPr>
        <w:numPr>
          <w:ilvl w:val="0"/>
          <w:numId w:val="1041"/>
        </w:numPr>
        <w:pStyle w:val="Compact"/>
      </w:pPr>
      <w:r>
        <w:rPr>
          <w:b/>
        </w:rPr>
        <w:t xml:space="preserve">Compliance</w:t>
      </w:r>
      <w:r>
        <w:t xml:space="preserve">: Maintain proper records in accordance with tax law and accounting standards; document all transactions</w:t>
      </w:r>
    </w:p>
    <w:p>
      <w:pPr>
        <w:pStyle w:val="FirstParagraph"/>
      </w:pPr>
      <w:r>
        <w:rPr>
          <w:b/>
        </w:rPr>
        <w:t xml:space="preserve">Decisions Bookkeeper Can Make Autonomously:</w:t>
      </w:r>
    </w:p>
    <w:p>
      <w:pPr>
        <w:numPr>
          <w:ilvl w:val="0"/>
          <w:numId w:val="1042"/>
        </w:numPr>
        <w:pStyle w:val="Compact"/>
      </w:pPr>
      <w:r>
        <w:t xml:space="preserve">Process supplier invoices for payment (within authority limit, e.g., &lt;$5K and matching PO)</w:t>
      </w:r>
    </w:p>
    <w:p>
      <w:pPr>
        <w:numPr>
          <w:ilvl w:val="0"/>
          <w:numId w:val="1042"/>
        </w:numPr>
        <w:pStyle w:val="Compact"/>
      </w:pPr>
      <w:r>
        <w:t xml:space="preserve">Reconcile bank account and investigate minor discrepancies</w:t>
      </w:r>
    </w:p>
    <w:p>
      <w:pPr>
        <w:numPr>
          <w:ilvl w:val="0"/>
          <w:numId w:val="1042"/>
        </w:numPr>
        <w:pStyle w:val="Compact"/>
      </w:pPr>
      <w:r>
        <w:t xml:space="preserve">Code transactions to GL accounts (following established chart of accounts)</w:t>
      </w:r>
    </w:p>
    <w:p>
      <w:pPr>
        <w:numPr>
          <w:ilvl w:val="0"/>
          <w:numId w:val="1042"/>
        </w:numPr>
        <w:pStyle w:val="Compact"/>
      </w:pPr>
      <w:r>
        <w:t xml:space="preserve">Follow up on overdue receivables and send payment reminders</w:t>
      </w:r>
    </w:p>
    <w:p>
      <w:pPr>
        <w:numPr>
          <w:ilvl w:val="0"/>
          <w:numId w:val="1042"/>
        </w:numPr>
        <w:pStyle w:val="Compact"/>
      </w:pPr>
      <w:r>
        <w:t xml:space="preserve">Process routine payroll (with verified timesheets)</w:t>
      </w:r>
    </w:p>
    <w:p>
      <w:pPr>
        <w:pStyle w:val="FirstParagraph"/>
      </w:pPr>
      <w:r>
        <w:rPr>
          <w:b/>
        </w:rPr>
        <w:t xml:space="preserve">Decisions That Require Escalation to Owner / Accountant:</w:t>
      </w:r>
    </w:p>
    <w:p>
      <w:pPr>
        <w:numPr>
          <w:ilvl w:val="0"/>
          <w:numId w:val="1043"/>
        </w:numPr>
        <w:pStyle w:val="Compact"/>
      </w:pPr>
      <w:r>
        <w:t xml:space="preserve">Write-off of bad debt or uncollectible receivable</w:t>
      </w:r>
    </w:p>
    <w:p>
      <w:pPr>
        <w:numPr>
          <w:ilvl w:val="0"/>
          <w:numId w:val="1043"/>
        </w:numPr>
        <w:pStyle w:val="Compact"/>
      </w:pPr>
      <w:r>
        <w:t xml:space="preserve">Significant GL coding questions (unusual transaction type)</w:t>
      </w:r>
    </w:p>
    <w:p>
      <w:pPr>
        <w:numPr>
          <w:ilvl w:val="0"/>
          <w:numId w:val="1043"/>
        </w:numPr>
        <w:pStyle w:val="Compact"/>
      </w:pPr>
      <w:r>
        <w:t xml:space="preserve">Any discrepancy not easily resolved in bank reconciliation</w:t>
      </w:r>
    </w:p>
    <w:p>
      <w:pPr>
        <w:numPr>
          <w:ilvl w:val="0"/>
          <w:numId w:val="1043"/>
        </w:numPr>
        <w:pStyle w:val="Compact"/>
      </w:pPr>
      <w:r>
        <w:t xml:space="preserve">Estimated amount needed for tax provision</w:t>
      </w:r>
    </w:p>
    <w:p>
      <w:pPr>
        <w:numPr>
          <w:ilvl w:val="0"/>
          <w:numId w:val="1043"/>
        </w:numPr>
        <w:pStyle w:val="Compact"/>
      </w:pPr>
      <w:r>
        <w:t xml:space="preserve">Changes to accounting policies or processes</w:t>
      </w:r>
    </w:p>
    <w:p>
      <w:pPr>
        <w:pStyle w:val="FirstParagraph"/>
      </w:pPr>
      <w:r>
        <w:rPr>
          <w:b/>
        </w:rPr>
        <w:t xml:space="preserve">Reports/Data Bookkeeper Should Provide (and Frequency):</w:t>
      </w:r>
    </w:p>
    <w:p>
      <w:pPr>
        <w:numPr>
          <w:ilvl w:val="0"/>
          <w:numId w:val="1044"/>
        </w:numPr>
        <w:pStyle w:val="Compact"/>
      </w:pPr>
      <w:r>
        <w:rPr>
          <w:b/>
        </w:rPr>
        <w:t xml:space="preserve">Daily</w:t>
      </w:r>
      <w:r>
        <w:t xml:space="preserve">: Cash received summary (patient payments + deposits)</w:t>
      </w:r>
    </w:p>
    <w:p>
      <w:pPr>
        <w:numPr>
          <w:ilvl w:val="0"/>
          <w:numId w:val="1044"/>
        </w:numPr>
        <w:pStyle w:val="Compact"/>
      </w:pPr>
      <w:r>
        <w:rPr>
          <w:b/>
        </w:rPr>
        <w:t xml:space="preserve">Weekly</w:t>
      </w:r>
      <w:r>
        <w:t xml:space="preserve">: Payroll processing confirmation and payment made</w:t>
      </w:r>
    </w:p>
    <w:p>
      <w:pPr>
        <w:numPr>
          <w:ilvl w:val="0"/>
          <w:numId w:val="1044"/>
        </w:numPr>
        <w:pStyle w:val="Compact"/>
      </w:pPr>
      <w:r>
        <w:rPr>
          <w:b/>
        </w:rPr>
        <w:t xml:space="preserve">Monthly</w:t>
      </w:r>
      <w:r>
        <w:t xml:space="preserve">: Financial statements (P&amp;L, balance sheet, cash flow), receivables aging (if mixed-billing), accounts payable summary, variance report (actual vs budget), cash position</w:t>
      </w:r>
    </w:p>
    <w:p>
      <w:pPr>
        <w:numPr>
          <w:ilvl w:val="0"/>
          <w:numId w:val="1044"/>
        </w:numPr>
        <w:pStyle w:val="Compact"/>
      </w:pPr>
      <w:r>
        <w:rPr>
          <w:b/>
        </w:rPr>
        <w:t xml:space="preserve">Quarterly</w:t>
      </w:r>
      <w:r>
        <w:t xml:space="preserve">: Data prepared for accountant (trial balance, transaction list, tax records), any compliance issues identified</w:t>
      </w:r>
    </w:p>
    <w:p>
      <w:pPr>
        <w:pStyle w:val="FirstParagraph"/>
      </w:pPr>
      <w:r>
        <w:rPr>
          <w:b/>
        </w:rPr>
        <w:t xml:space="preserve">Key Risks If Role Is Weak or Absent:</w:t>
      </w:r>
    </w:p>
    <w:p>
      <w:pPr>
        <w:numPr>
          <w:ilvl w:val="0"/>
          <w:numId w:val="1045"/>
        </w:numPr>
        <w:pStyle w:val="Compact"/>
      </w:pPr>
      <w:r>
        <w:t xml:space="preserve">Financial records inaccurate or incomplete; tax audit risk</w:t>
      </w:r>
    </w:p>
    <w:p>
      <w:pPr>
        <w:numPr>
          <w:ilvl w:val="0"/>
          <w:numId w:val="1045"/>
        </w:numPr>
        <w:pStyle w:val="Compact"/>
      </w:pPr>
      <w:r>
        <w:t xml:space="preserve">Invoices not sent (mixed-billing); cash flow gap</w:t>
      </w:r>
    </w:p>
    <w:p>
      <w:pPr>
        <w:numPr>
          <w:ilvl w:val="0"/>
          <w:numId w:val="1045"/>
        </w:numPr>
        <w:pStyle w:val="Compact"/>
      </w:pPr>
      <w:r>
        <w:t xml:space="preserve">Supplier payments delayed; vendor disputes</w:t>
      </w:r>
    </w:p>
    <w:p>
      <w:pPr>
        <w:numPr>
          <w:ilvl w:val="0"/>
          <w:numId w:val="1045"/>
        </w:numPr>
        <w:pStyle w:val="Compact"/>
      </w:pPr>
      <w:r>
        <w:t xml:space="preserve">Payroll processed incorrectly; staff complaints, ATO audit</w:t>
      </w:r>
    </w:p>
    <w:p>
      <w:pPr>
        <w:numPr>
          <w:ilvl w:val="0"/>
          <w:numId w:val="1045"/>
        </w:numPr>
        <w:pStyle w:val="Compact"/>
      </w:pPr>
      <w:r>
        <w:t xml:space="preserve">Bank account drift not detected; fraud risk</w:t>
      </w:r>
    </w:p>
    <w:p>
      <w:pPr>
        <w:numPr>
          <w:ilvl w:val="0"/>
          <w:numId w:val="1045"/>
        </w:numPr>
        <w:pStyle w:val="Compact"/>
      </w:pPr>
      <w:r>
        <w:t xml:space="preserve">Monthly P&amp;L not available; owner flying blind on profitability</w:t>
      </w:r>
    </w:p>
    <w:p>
      <w:pPr>
        <w:pStyle w:val="FirstParagraph"/>
      </w:pPr>
      <w:r>
        <w:rPr>
          <w:b/>
        </w:rPr>
        <w:t xml:space="preserve">Essential In-House / Outsourced / Flexible:</w:t>
      </w:r>
      <w:r>
        <w:t xml:space="preserve"> </w:t>
      </w:r>
      <w:r>
        <w:t xml:space="preserve">-</w:t>
      </w:r>
      <w:r>
        <w:t xml:space="preserve"> </w:t>
      </w:r>
      <w:r>
        <w:rPr>
          <w:b/>
        </w:rPr>
        <w:t xml:space="preserve">In-house OR outsourced</w:t>
      </w:r>
      <w:r>
        <w:t xml:space="preserve">: Bookkeeping can be performed by in-house staff or outsourced to external bookkeeper or accounting firm.</w:t>
      </w:r>
      <w:r>
        <w:t xml:space="preserve"> </w:t>
      </w:r>
      <w:r>
        <w:t xml:space="preserve">-</w:t>
      </w:r>
      <w:r>
        <w:t xml:space="preserve"> </w:t>
      </w:r>
      <w:r>
        <w:rPr>
          <w:b/>
        </w:rPr>
        <w:t xml:space="preserve">In-house model</w:t>
      </w:r>
      <w:r>
        <w:t xml:space="preserve">: Requires qualified bookkeeper (accounting diploma or equivalent); daily presence; access to all financial systems.</w:t>
      </w:r>
      <w:r>
        <w:t xml:space="preserve"> </w:t>
      </w:r>
      <w:r>
        <w:t xml:space="preserve">-</w:t>
      </w:r>
      <w:r>
        <w:t xml:space="preserve"> </w:t>
      </w:r>
      <w:r>
        <w:rPr>
          <w:b/>
        </w:rPr>
        <w:t xml:space="preserve">Outsourced model</w:t>
      </w:r>
      <w:r>
        <w:t xml:space="preserve"> </w:t>
      </w:r>
      <w:r>
        <w:t xml:space="preserve">(common): External bookkeeper or accounting firm (e.g., BAS agent) processes invoices, payroll, and monthly financials; clinic or accountant validates. Lower overhead; less internal HR.</w:t>
      </w:r>
      <w:r>
        <w:t xml:space="preserve"> </w:t>
      </w:r>
      <w:r>
        <w:t xml:space="preserve">-</w:t>
      </w:r>
      <w:r>
        <w:t xml:space="preserve"> </w:t>
      </w:r>
      <w:r>
        <w:rPr>
          <w:b/>
        </w:rPr>
        <w:t xml:space="preserve">Hybrid model</w:t>
      </w:r>
      <w:r>
        <w:t xml:space="preserve">: Clinic reception/admin staff handle basic transaction entry; external bookkeeper does reconciliation, compliance, and reporting.</w:t>
      </w:r>
    </w:p>
    <w:p>
      <w:r>
        <w:pict>
          <v:rect style="width:0;height:1.5pt" o:hralign="center" o:hrstd="t" o:hr="t"/>
        </w:pict>
      </w:r>
    </w:p>
    <w:p>
      <w:pPr>
        <w:pStyle w:val="Heading2"/>
      </w:pPr>
      <w:bookmarkStart w:id="65" w:name="section-2.11-accountant-tax-agent"/>
      <w:r>
        <w:t xml:space="preserve">Section 2.11 — Accountant / Tax Agent</w:t>
      </w:r>
      <w:bookmarkEnd w:id="65"/>
    </w:p>
    <w:p>
      <w:pPr>
        <w:pStyle w:val="FirstParagraph"/>
      </w:pPr>
      <w:r>
        <w:rPr>
          <w:b/>
        </w:rPr>
        <w:t xml:space="preserve">Core Purpose:</w:t>
      </w:r>
      <w:r>
        <w:t xml:space="preserve"> </w:t>
      </w:r>
      <w:r>
        <w:t xml:space="preserve">The accountant provides external, independent financial management and tax expertise: preparing financial statements, lodging tax returns, advising on business structure and tax planning, managing BAS compliance, and supporting audit/compliance. Accountant is essential for legal and tax compliance.</w:t>
      </w:r>
    </w:p>
    <w:p>
      <w:pPr>
        <w:pStyle w:val="BodyText"/>
      </w:pPr>
      <w:r>
        <w:rPr>
          <w:b/>
        </w:rPr>
        <w:t xml:space="preserve">Main Responsibilities:</w:t>
      </w:r>
    </w:p>
    <w:p>
      <w:pPr>
        <w:numPr>
          <w:ilvl w:val="0"/>
          <w:numId w:val="1046"/>
        </w:numPr>
        <w:pStyle w:val="Compact"/>
      </w:pPr>
      <w:r>
        <w:rPr>
          <w:b/>
        </w:rPr>
        <w:t xml:space="preserve">Financial Statement Preparation</w:t>
      </w:r>
      <w:r>
        <w:t xml:space="preserve">: Prepare statutory financial statements (P&amp;L, balance sheet, cash flow) and notes; ensure compliance with accounting standards</w:t>
      </w:r>
    </w:p>
    <w:p>
      <w:pPr>
        <w:numPr>
          <w:ilvl w:val="0"/>
          <w:numId w:val="1046"/>
        </w:numPr>
        <w:pStyle w:val="Compact"/>
      </w:pPr>
      <w:r>
        <w:rPr>
          <w:b/>
        </w:rPr>
        <w:t xml:space="preserve">Income Tax Return</w:t>
      </w:r>
      <w:r>
        <w:t xml:space="preserve">: Prepare and lodge clinic’s income tax return; coordinate with bookkeeper on records; claim all legitimate deductions</w:t>
      </w:r>
    </w:p>
    <w:p>
      <w:pPr>
        <w:numPr>
          <w:ilvl w:val="0"/>
          <w:numId w:val="1046"/>
        </w:numPr>
        <w:pStyle w:val="Compact"/>
      </w:pPr>
      <w:r>
        <w:rPr>
          <w:b/>
        </w:rPr>
        <w:t xml:space="preserve">BAS Lodgement</w:t>
      </w:r>
      <w:r>
        <w:t xml:space="preserve">: Prepare and lodge quarterly BAS returns (GST, PAYG, superannuation reporting) or coordinate with BAS agent</w:t>
      </w:r>
    </w:p>
    <w:p>
      <w:pPr>
        <w:numPr>
          <w:ilvl w:val="0"/>
          <w:numId w:val="1046"/>
        </w:numPr>
        <w:pStyle w:val="Compact"/>
      </w:pPr>
      <w:r>
        <w:rPr>
          <w:b/>
        </w:rPr>
        <w:t xml:space="preserve">Superannuation Compliance</w:t>
      </w:r>
      <w:r>
        <w:t xml:space="preserve">: Advise on superannuation guarantee compliance; review payroll super contributions; respond to ATO queries</w:t>
      </w:r>
    </w:p>
    <w:p>
      <w:pPr>
        <w:numPr>
          <w:ilvl w:val="0"/>
          <w:numId w:val="1046"/>
        </w:numPr>
        <w:pStyle w:val="Compact"/>
      </w:pPr>
      <w:r>
        <w:rPr>
          <w:b/>
        </w:rPr>
        <w:t xml:space="preserve">Tax Planning &amp; Advice</w:t>
      </w:r>
      <w:r>
        <w:t xml:space="preserve">: Advise on business structure (sole trader, partnership, company, trust); tax-minimization strategies; deductibility of expenses; capital expenditure treatment</w:t>
      </w:r>
    </w:p>
    <w:p>
      <w:pPr>
        <w:numPr>
          <w:ilvl w:val="0"/>
          <w:numId w:val="1046"/>
        </w:numPr>
        <w:pStyle w:val="Compact"/>
      </w:pPr>
      <w:r>
        <w:rPr>
          <w:b/>
        </w:rPr>
        <w:t xml:space="preserve">Audit Support</w:t>
      </w:r>
      <w:r>
        <w:t xml:space="preserve">: Provide records and cooperation to external auditor (if audit required); respond to audit queries</w:t>
      </w:r>
    </w:p>
    <w:p>
      <w:pPr>
        <w:numPr>
          <w:ilvl w:val="0"/>
          <w:numId w:val="1046"/>
        </w:numPr>
        <w:pStyle w:val="Compact"/>
      </w:pPr>
      <w:r>
        <w:rPr>
          <w:b/>
        </w:rPr>
        <w:t xml:space="preserve">Compliance Advice</w:t>
      </w:r>
      <w:r>
        <w:t xml:space="preserve">: Advise on employment law compliance, tax law changes, GST compliance, payroll obligations</w:t>
      </w:r>
    </w:p>
    <w:p>
      <w:pPr>
        <w:numPr>
          <w:ilvl w:val="0"/>
          <w:numId w:val="1046"/>
        </w:numPr>
        <w:pStyle w:val="Compact"/>
      </w:pPr>
      <w:r>
        <w:rPr>
          <w:b/>
        </w:rPr>
        <w:t xml:space="preserve">Banking &amp; Lending</w:t>
      </w:r>
      <w:r>
        <w:t xml:space="preserve">: Support clinic’s banking relationship; provide financial statements for bank credit applications</w:t>
      </w:r>
    </w:p>
    <w:p>
      <w:pPr>
        <w:numPr>
          <w:ilvl w:val="0"/>
          <w:numId w:val="1046"/>
        </w:numPr>
        <w:pStyle w:val="Compact"/>
      </w:pPr>
      <w:r>
        <w:rPr>
          <w:b/>
        </w:rPr>
        <w:t xml:space="preserve">Benchmarking &amp; Advising</w:t>
      </w:r>
      <w:r>
        <w:t xml:space="preserve">: Compare clinic’s financial performance to industry benchmarks; advise on cost reduction or revenue improvement</w:t>
      </w:r>
    </w:p>
    <w:p>
      <w:pPr>
        <w:pStyle w:val="FirstParagraph"/>
      </w:pPr>
      <w:r>
        <w:rPr>
          <w:b/>
        </w:rPr>
        <w:t xml:space="preserve">Decisions Accountant Can Make Autonomously:</w:t>
      </w:r>
    </w:p>
    <w:p>
      <w:pPr>
        <w:numPr>
          <w:ilvl w:val="0"/>
          <w:numId w:val="1047"/>
        </w:numPr>
        <w:pStyle w:val="Compact"/>
      </w:pPr>
      <w:r>
        <w:t xml:space="preserve">Selection of accounting policies (depreciation method, bad debt provisioning, etc.) — but discuss with owner</w:t>
      </w:r>
    </w:p>
    <w:p>
      <w:pPr>
        <w:numPr>
          <w:ilvl w:val="0"/>
          <w:numId w:val="1047"/>
        </w:numPr>
        <w:pStyle w:val="Compact"/>
      </w:pPr>
      <w:r>
        <w:t xml:space="preserve">Tax deduction eligibility determination</w:t>
      </w:r>
    </w:p>
    <w:p>
      <w:pPr>
        <w:numPr>
          <w:ilvl w:val="0"/>
          <w:numId w:val="1047"/>
        </w:numPr>
        <w:pStyle w:val="Compact"/>
      </w:pPr>
      <w:r>
        <w:t xml:space="preserve">Advice on tax minimization strategies</w:t>
      </w:r>
    </w:p>
    <w:p>
      <w:pPr>
        <w:pStyle w:val="FirstParagraph"/>
      </w:pPr>
      <w:r>
        <w:rPr>
          <w:b/>
        </w:rPr>
        <w:t xml:space="preserve">Decisions That Require Owner Consultation:</w:t>
      </w:r>
    </w:p>
    <w:p>
      <w:pPr>
        <w:numPr>
          <w:ilvl w:val="0"/>
          <w:numId w:val="1048"/>
        </w:numPr>
        <w:pStyle w:val="Compact"/>
      </w:pPr>
      <w:r>
        <w:t xml:space="preserve">Major capital expenditure or investment decision</w:t>
      </w:r>
    </w:p>
    <w:p>
      <w:pPr>
        <w:numPr>
          <w:ilvl w:val="0"/>
          <w:numId w:val="1048"/>
        </w:numPr>
        <w:pStyle w:val="Compact"/>
      </w:pPr>
      <w:r>
        <w:t xml:space="preserve">Changes to business structure or ownership</w:t>
      </w:r>
    </w:p>
    <w:p>
      <w:pPr>
        <w:numPr>
          <w:ilvl w:val="0"/>
          <w:numId w:val="1048"/>
        </w:numPr>
        <w:pStyle w:val="Compact"/>
      </w:pPr>
      <w:r>
        <w:t xml:space="preserve">Loan application or refinancing</w:t>
      </w:r>
    </w:p>
    <w:p>
      <w:pPr>
        <w:numPr>
          <w:ilvl w:val="0"/>
          <w:numId w:val="1048"/>
        </w:numPr>
        <w:pStyle w:val="Compact"/>
      </w:pPr>
      <w:r>
        <w:t xml:space="preserve">Significant strategic change affecting financials</w:t>
      </w:r>
    </w:p>
    <w:p>
      <w:pPr>
        <w:pStyle w:val="FirstParagraph"/>
      </w:pPr>
      <w:r>
        <w:rPr>
          <w:b/>
        </w:rPr>
        <w:t xml:space="preserve">Reports/Data Accountant Should Provide (and Frequency):</w:t>
      </w:r>
    </w:p>
    <w:p>
      <w:pPr>
        <w:numPr>
          <w:ilvl w:val="0"/>
          <w:numId w:val="1049"/>
        </w:numPr>
        <w:pStyle w:val="Compact"/>
      </w:pPr>
      <w:r>
        <w:rPr>
          <w:b/>
        </w:rPr>
        <w:t xml:space="preserve">Quarterly</w:t>
      </w:r>
      <w:r>
        <w:t xml:space="preserve">: BAS preparation and lodgement confirmation; tax payment due dates advice</w:t>
      </w:r>
    </w:p>
    <w:p>
      <w:pPr>
        <w:numPr>
          <w:ilvl w:val="0"/>
          <w:numId w:val="1049"/>
        </w:numPr>
        <w:pStyle w:val="Compact"/>
      </w:pPr>
      <w:r>
        <w:rPr>
          <w:b/>
        </w:rPr>
        <w:t xml:space="preserve">Annual</w:t>
      </w:r>
      <w:r>
        <w:t xml:space="preserve">: Audited or reviewed financial statements; tax return prepared and lodged; annual tax bill calculation and payment plan</w:t>
      </w:r>
    </w:p>
    <w:p>
      <w:pPr>
        <w:numPr>
          <w:ilvl w:val="0"/>
          <w:numId w:val="1049"/>
        </w:numPr>
        <w:pStyle w:val="Compact"/>
      </w:pPr>
      <w:r>
        <w:rPr>
          <w:b/>
        </w:rPr>
        <w:t xml:space="preserve">Ongoing</w:t>
      </w:r>
      <w:r>
        <w:t xml:space="preserve">: Written advice on specific tax or compliance matters as requested</w:t>
      </w:r>
    </w:p>
    <w:p>
      <w:pPr>
        <w:pStyle w:val="FirstParagraph"/>
      </w:pPr>
      <w:r>
        <w:rPr>
          <w:b/>
        </w:rPr>
        <w:t xml:space="preserve">Key Risks If Role Is Weak or Absent:</w:t>
      </w:r>
    </w:p>
    <w:p>
      <w:pPr>
        <w:numPr>
          <w:ilvl w:val="0"/>
          <w:numId w:val="1050"/>
        </w:numPr>
        <w:pStyle w:val="Compact"/>
      </w:pPr>
      <w:r>
        <w:t xml:space="preserve">Tax returns lodged incorrectly or late; ATO penalties and interest</w:t>
      </w:r>
    </w:p>
    <w:p>
      <w:pPr>
        <w:numPr>
          <w:ilvl w:val="0"/>
          <w:numId w:val="1050"/>
        </w:numPr>
        <w:pStyle w:val="Compact"/>
      </w:pPr>
      <w:r>
        <w:t xml:space="preserve">BAS non-compliance; superannuation debt not remitted</w:t>
      </w:r>
    </w:p>
    <w:p>
      <w:pPr>
        <w:numPr>
          <w:ilvl w:val="0"/>
          <w:numId w:val="1050"/>
        </w:numPr>
        <w:pStyle w:val="Compact"/>
      </w:pPr>
      <w:r>
        <w:t xml:space="preserve">No strategic tax planning; unnecessarily high tax bill</w:t>
      </w:r>
    </w:p>
    <w:p>
      <w:pPr>
        <w:numPr>
          <w:ilvl w:val="0"/>
          <w:numId w:val="1050"/>
        </w:numPr>
        <w:pStyle w:val="Compact"/>
      </w:pPr>
      <w:r>
        <w:t xml:space="preserve">Financial statements not prepared; owner lacks visibility on profitability</w:t>
      </w:r>
    </w:p>
    <w:p>
      <w:pPr>
        <w:numPr>
          <w:ilvl w:val="0"/>
          <w:numId w:val="1050"/>
        </w:numPr>
        <w:pStyle w:val="Compact"/>
      </w:pPr>
      <w:r>
        <w:t xml:space="preserve">Compliance issues not identified; regulatory breach</w:t>
      </w:r>
    </w:p>
    <w:p>
      <w:pPr>
        <w:numPr>
          <w:ilvl w:val="0"/>
          <w:numId w:val="1050"/>
        </w:numPr>
        <w:pStyle w:val="Compact"/>
      </w:pPr>
      <w:r>
        <w:t xml:space="preserve">Loan applications rejected due to poor financial record</w:t>
      </w:r>
    </w:p>
    <w:p>
      <w:pPr>
        <w:numPr>
          <w:ilvl w:val="0"/>
          <w:numId w:val="1050"/>
        </w:numPr>
        <w:pStyle w:val="Compact"/>
      </w:pPr>
      <w:r>
        <w:t xml:space="preserve">No external validation of bookkeeper’s work; fraud risk</w:t>
      </w:r>
    </w:p>
    <w:p>
      <w:pPr>
        <w:pStyle w:val="FirstParagraph"/>
      </w:pPr>
      <w:r>
        <w:rPr>
          <w:b/>
        </w:rPr>
        <w:t xml:space="preserve">Essential In-House / Outsourced / Flexible:</w:t>
      </w:r>
      <w:r>
        <w:t xml:space="preserve"> </w:t>
      </w:r>
      <w:r>
        <w:t xml:space="preserve">-</w:t>
      </w:r>
      <w:r>
        <w:t xml:space="preserve"> </w:t>
      </w:r>
      <w:r>
        <w:rPr>
          <w:b/>
        </w:rPr>
        <w:t xml:space="preserve">Outsourced (essential)</w:t>
      </w:r>
      <w:r>
        <w:t xml:space="preserve">: Accountant should be external, independent firm. Cannot be in-house (lack of independence for audit/tax purposes).</w:t>
      </w:r>
      <w:r>
        <w:t xml:space="preserve"> </w:t>
      </w:r>
      <w:r>
        <w:t xml:space="preserve">-</w:t>
      </w:r>
      <w:r>
        <w:t xml:space="preserve"> </w:t>
      </w:r>
      <w:r>
        <w:rPr>
          <w:b/>
        </w:rPr>
        <w:t xml:space="preserve">Recommended selection</w:t>
      </w:r>
      <w:r>
        <w:t xml:space="preserve">: Accounting firm with experience in GP practices (e.g., Pitcher Partners, Grant Thornton, BDO, local accounting firm specializing in healthcare). Budget $5K–$15K annually depending on complexity and service level.</w:t>
      </w:r>
    </w:p>
    <w:p>
      <w:r>
        <w:pict>
          <v:rect style="width:0;height:1.5pt" o:hralign="center" o:hrstd="t" o:hr="t"/>
        </w:pict>
      </w:r>
    </w:p>
    <w:p>
      <w:pPr>
        <w:pStyle w:val="Heading2"/>
      </w:pPr>
      <w:bookmarkStart w:id="66" w:name="section-2.12-payroll-support"/>
      <w:r>
        <w:t xml:space="preserve">Section 2.12 — Payroll Support</w:t>
      </w:r>
      <w:bookmarkEnd w:id="66"/>
    </w:p>
    <w:p>
      <w:pPr>
        <w:pStyle w:val="FirstParagraph"/>
      </w:pPr>
      <w:r>
        <w:rPr>
          <w:b/>
        </w:rPr>
        <w:t xml:space="preserve">Core Purpose:</w:t>
      </w:r>
      <w:r>
        <w:t xml:space="preserve"> </w:t>
      </w:r>
      <w:r>
        <w:t xml:space="preserve">Payroll processing ensures staff are paid correctly and on time; superannuation is remitted; tax withholding is accurate; and records are maintained for compliance. Payroll can be processed in-house or outsourced to a payroll service provider.</w:t>
      </w:r>
    </w:p>
    <w:p>
      <w:pPr>
        <w:pStyle w:val="BodyText"/>
      </w:pPr>
      <w:r>
        <w:rPr>
          <w:b/>
        </w:rPr>
        <w:t xml:space="preserve">Main Responsibilities:</w:t>
      </w:r>
    </w:p>
    <w:p>
      <w:pPr>
        <w:numPr>
          <w:ilvl w:val="0"/>
          <w:numId w:val="1051"/>
        </w:numPr>
        <w:pStyle w:val="Compact"/>
      </w:pPr>
      <w:r>
        <w:rPr>
          <w:b/>
        </w:rPr>
        <w:t xml:space="preserve">Timesheet Collection</w:t>
      </w:r>
      <w:r>
        <w:t xml:space="preserve">: Collect and verify timesheets from staff (weekly or fortnightly); address discrepancies</w:t>
      </w:r>
    </w:p>
    <w:p>
      <w:pPr>
        <w:numPr>
          <w:ilvl w:val="0"/>
          <w:numId w:val="1051"/>
        </w:numPr>
        <w:pStyle w:val="Compact"/>
      </w:pPr>
      <w:r>
        <w:rPr>
          <w:b/>
        </w:rPr>
        <w:t xml:space="preserve">Wage Calculation</w:t>
      </w:r>
      <w:r>
        <w:t xml:space="preserve">: Calculate gross wages based on award rates, penalty rates, allowances, leave accrual</w:t>
      </w:r>
    </w:p>
    <w:p>
      <w:pPr>
        <w:numPr>
          <w:ilvl w:val="0"/>
          <w:numId w:val="1051"/>
        </w:numPr>
        <w:pStyle w:val="Compact"/>
      </w:pPr>
      <w:r>
        <w:rPr>
          <w:b/>
        </w:rPr>
        <w:t xml:space="preserve">Deductions</w:t>
      </w:r>
      <w:r>
        <w:t xml:space="preserve">: Calculate tax withholding (PAYG), superannuation, union fees, child support, court orders</w:t>
      </w:r>
    </w:p>
    <w:p>
      <w:pPr>
        <w:numPr>
          <w:ilvl w:val="0"/>
          <w:numId w:val="1051"/>
        </w:numPr>
        <w:pStyle w:val="Compact"/>
      </w:pPr>
      <w:r>
        <w:rPr>
          <w:b/>
        </w:rPr>
        <w:t xml:space="preserve">Superannuation</w:t>
      </w:r>
      <w:r>
        <w:t xml:space="preserve">: Calculate and remit superannuation contributions (employer + employee) to super fund; maintain records</w:t>
      </w:r>
    </w:p>
    <w:p>
      <w:pPr>
        <w:numPr>
          <w:ilvl w:val="0"/>
          <w:numId w:val="1051"/>
        </w:numPr>
        <w:pStyle w:val="Compact"/>
      </w:pPr>
      <w:r>
        <w:rPr>
          <w:b/>
        </w:rPr>
        <w:t xml:space="preserve">Payment Processing</w:t>
      </w:r>
      <w:r>
        <w:t xml:space="preserve">: Arrange payment to staff (direct deposit); provide pay slips</w:t>
      </w:r>
    </w:p>
    <w:p>
      <w:pPr>
        <w:numPr>
          <w:ilvl w:val="0"/>
          <w:numId w:val="1051"/>
        </w:numPr>
        <w:pStyle w:val="Compact"/>
      </w:pPr>
      <w:r>
        <w:rPr>
          <w:b/>
        </w:rPr>
        <w:t xml:space="preserve">Tax Compliance</w:t>
      </w:r>
      <w:r>
        <w:t xml:space="preserve">: Remit PAYG withholding to ATO quarterly (via BAS); maintain tax records</w:t>
      </w:r>
    </w:p>
    <w:p>
      <w:pPr>
        <w:numPr>
          <w:ilvl w:val="0"/>
          <w:numId w:val="1051"/>
        </w:numPr>
        <w:pStyle w:val="Compact"/>
      </w:pPr>
      <w:r>
        <w:rPr>
          <w:b/>
        </w:rPr>
        <w:t xml:space="preserve">Leave Management</w:t>
      </w:r>
      <w:r>
        <w:t xml:space="preserve">: Accrue and track annual leave, long service leave, personal leave; process leave payments on termination</w:t>
      </w:r>
    </w:p>
    <w:p>
      <w:pPr>
        <w:numPr>
          <w:ilvl w:val="0"/>
          <w:numId w:val="1051"/>
        </w:numPr>
        <w:pStyle w:val="Compact"/>
      </w:pPr>
      <w:r>
        <w:rPr>
          <w:b/>
        </w:rPr>
        <w:t xml:space="preserve">Award Compliance</w:t>
      </w:r>
      <w:r>
        <w:t xml:space="preserve">: Ensure staff paid at least Modern Award minimum rates (Medical Practitioners Award for nurses; other Awards for reception/admin); document compliance</w:t>
      </w:r>
    </w:p>
    <w:p>
      <w:pPr>
        <w:numPr>
          <w:ilvl w:val="0"/>
          <w:numId w:val="1051"/>
        </w:numPr>
        <w:pStyle w:val="Compact"/>
      </w:pPr>
      <w:r>
        <w:rPr>
          <w:b/>
        </w:rPr>
        <w:t xml:space="preserve">Records &amp; Documentation</w:t>
      </w:r>
      <w:r>
        <w:t xml:space="preserve">: Maintain payroll records (timesheets, pay calculations, tax, super) for at least 5 years; provide to accountant for BAS/tax purposes</w:t>
      </w:r>
    </w:p>
    <w:p>
      <w:pPr>
        <w:numPr>
          <w:ilvl w:val="0"/>
          <w:numId w:val="1051"/>
        </w:numPr>
        <w:pStyle w:val="Compact"/>
      </w:pPr>
      <w:r>
        <w:rPr>
          <w:b/>
        </w:rPr>
        <w:t xml:space="preserve">Termination</w:t>
      </w:r>
      <w:r>
        <w:t xml:space="preserve">: Process final pay on termination; calculate leave payouts; provide separation documentation</w:t>
      </w:r>
    </w:p>
    <w:p>
      <w:pPr>
        <w:pStyle w:val="FirstParagraph"/>
      </w:pPr>
      <w:r>
        <w:rPr>
          <w:b/>
        </w:rPr>
        <w:t xml:space="preserve">Decisions Payroll Support Can Make Autonomously:</w:t>
      </w:r>
    </w:p>
    <w:p>
      <w:pPr>
        <w:numPr>
          <w:ilvl w:val="0"/>
          <w:numId w:val="1052"/>
        </w:numPr>
        <w:pStyle w:val="Compact"/>
      </w:pPr>
      <w:r>
        <w:t xml:space="preserve">Calculate wages based on timesheets and approved rates</w:t>
      </w:r>
    </w:p>
    <w:p>
      <w:pPr>
        <w:numPr>
          <w:ilvl w:val="0"/>
          <w:numId w:val="1052"/>
        </w:numPr>
        <w:pStyle w:val="Compact"/>
      </w:pPr>
      <w:r>
        <w:t xml:space="preserve">Process routine payments</w:t>
      </w:r>
    </w:p>
    <w:p>
      <w:pPr>
        <w:numPr>
          <w:ilvl w:val="0"/>
          <w:numId w:val="1052"/>
        </w:numPr>
        <w:pStyle w:val="Compact"/>
      </w:pPr>
      <w:r>
        <w:t xml:space="preserve">Respond to simple payroll queries</w:t>
      </w:r>
    </w:p>
    <w:p>
      <w:pPr>
        <w:pStyle w:val="FirstParagraph"/>
      </w:pPr>
      <w:r>
        <w:rPr>
          <w:b/>
        </w:rPr>
        <w:t xml:space="preserve">Decisions That Require Escalation to Practice Manager / Owner:</w:t>
      </w:r>
    </w:p>
    <w:p>
      <w:pPr>
        <w:numPr>
          <w:ilvl w:val="0"/>
          <w:numId w:val="1053"/>
        </w:numPr>
        <w:pStyle w:val="Compact"/>
      </w:pPr>
      <w:r>
        <w:t xml:space="preserve">Disputes about timesheet hours or wage calculation</w:t>
      </w:r>
    </w:p>
    <w:p>
      <w:pPr>
        <w:numPr>
          <w:ilvl w:val="0"/>
          <w:numId w:val="1053"/>
        </w:numPr>
        <w:pStyle w:val="Compact"/>
      </w:pPr>
      <w:r>
        <w:t xml:space="preserve">Requests for salary advance or special payment</w:t>
      </w:r>
    </w:p>
    <w:p>
      <w:pPr>
        <w:numPr>
          <w:ilvl w:val="0"/>
          <w:numId w:val="1053"/>
        </w:numPr>
        <w:pStyle w:val="Compact"/>
      </w:pPr>
      <w:r>
        <w:t xml:space="preserve">Disciplinary deductions or changes to pay</w:t>
      </w:r>
    </w:p>
    <w:p>
      <w:pPr>
        <w:numPr>
          <w:ilvl w:val="0"/>
          <w:numId w:val="1053"/>
        </w:numPr>
        <w:pStyle w:val="Compact"/>
      </w:pPr>
      <w:r>
        <w:t xml:space="preserve">Superannuation fund changes</w:t>
      </w:r>
    </w:p>
    <w:p>
      <w:pPr>
        <w:numPr>
          <w:ilvl w:val="0"/>
          <w:numId w:val="1053"/>
        </w:numPr>
        <w:pStyle w:val="Compact"/>
      </w:pPr>
      <w:r>
        <w:t xml:space="preserve">Award rate updates or compliance questions</w:t>
      </w:r>
    </w:p>
    <w:p>
      <w:pPr>
        <w:pStyle w:val="FirstParagraph"/>
      </w:pPr>
      <w:r>
        <w:rPr>
          <w:b/>
        </w:rPr>
        <w:t xml:space="preserve">Reports/Data Payroll Support Should Provide (and Frequency):</w:t>
      </w:r>
    </w:p>
    <w:p>
      <w:pPr>
        <w:numPr>
          <w:ilvl w:val="0"/>
          <w:numId w:val="1054"/>
        </w:numPr>
        <w:pStyle w:val="Compact"/>
      </w:pPr>
      <w:r>
        <w:rPr>
          <w:b/>
        </w:rPr>
        <w:t xml:space="preserve">Weekly/Fortnightly</w:t>
      </w:r>
      <w:r>
        <w:t xml:space="preserve">: Payroll run summary (number of staff, total wages, deductions, super, net payment)</w:t>
      </w:r>
    </w:p>
    <w:p>
      <w:pPr>
        <w:numPr>
          <w:ilvl w:val="0"/>
          <w:numId w:val="1054"/>
        </w:numPr>
        <w:pStyle w:val="Compact"/>
      </w:pPr>
      <w:r>
        <w:rPr>
          <w:b/>
        </w:rPr>
        <w:t xml:space="preserve">Monthly</w:t>
      </w:r>
      <w:r>
        <w:t xml:space="preserve">: Reconciliation of payroll to P&amp;L and cash; PAYG and super remittance status; leave accrual summary</w:t>
      </w:r>
    </w:p>
    <w:p>
      <w:pPr>
        <w:numPr>
          <w:ilvl w:val="0"/>
          <w:numId w:val="1054"/>
        </w:numPr>
        <w:pStyle w:val="Compact"/>
      </w:pPr>
      <w:r>
        <w:rPr>
          <w:b/>
        </w:rPr>
        <w:t xml:space="preserve">Quarterly</w:t>
      </w:r>
      <w:r>
        <w:t xml:space="preserve">: BAS data (PAYG and super amounts) to accountant; compliance checklist</w:t>
      </w:r>
    </w:p>
    <w:p>
      <w:pPr>
        <w:pStyle w:val="FirstParagraph"/>
      </w:pPr>
      <w:r>
        <w:rPr>
          <w:b/>
        </w:rPr>
        <w:t xml:space="preserve">Key Risks If Role Is Weak or Absent:</w:t>
      </w:r>
    </w:p>
    <w:p>
      <w:pPr>
        <w:numPr>
          <w:ilvl w:val="0"/>
          <w:numId w:val="1055"/>
        </w:numPr>
        <w:pStyle w:val="Compact"/>
      </w:pPr>
      <w:r>
        <w:t xml:space="preserve">Staff paid incorrectly or late; staff morale, potential dispute</w:t>
      </w:r>
    </w:p>
    <w:p>
      <w:pPr>
        <w:numPr>
          <w:ilvl w:val="0"/>
          <w:numId w:val="1055"/>
        </w:numPr>
        <w:pStyle w:val="Compact"/>
      </w:pPr>
      <w:r>
        <w:t xml:space="preserve">Superannuation not remitted; ATO debt and penalties</w:t>
      </w:r>
    </w:p>
    <w:p>
      <w:pPr>
        <w:numPr>
          <w:ilvl w:val="0"/>
          <w:numId w:val="1055"/>
        </w:numPr>
        <w:pStyle w:val="Compact"/>
      </w:pPr>
      <w:r>
        <w:t xml:space="preserve">PAYG withholding incorrect; ATO audit</w:t>
      </w:r>
    </w:p>
    <w:p>
      <w:pPr>
        <w:numPr>
          <w:ilvl w:val="0"/>
          <w:numId w:val="1055"/>
        </w:numPr>
        <w:pStyle w:val="Compact"/>
      </w:pPr>
      <w:r>
        <w:t xml:space="preserve">Award rates not met; Fair Work Ombudsman investigation; back-pay liability</w:t>
      </w:r>
    </w:p>
    <w:p>
      <w:pPr>
        <w:numPr>
          <w:ilvl w:val="0"/>
          <w:numId w:val="1055"/>
        </w:numPr>
        <w:pStyle w:val="Compact"/>
      </w:pPr>
      <w:r>
        <w:t xml:space="preserve">Leave entitlements miscalculated; termination dispute, redundancy liability</w:t>
      </w:r>
    </w:p>
    <w:p>
      <w:pPr>
        <w:numPr>
          <w:ilvl w:val="0"/>
          <w:numId w:val="1055"/>
        </w:numPr>
        <w:pStyle w:val="Compact"/>
      </w:pPr>
      <w:r>
        <w:t xml:space="preserve">Poor documentation; audit/compliance failure</w:t>
      </w:r>
    </w:p>
    <w:p>
      <w:pPr>
        <w:pStyle w:val="FirstParagraph"/>
      </w:pPr>
      <w:r>
        <w:rPr>
          <w:b/>
        </w:rPr>
        <w:t xml:space="preserve">Essential In-House / Outsourced / Flexible:</w:t>
      </w:r>
      <w:r>
        <w:t xml:space="preserve"> </w:t>
      </w:r>
      <w:r>
        <w:t xml:space="preserve">-</w:t>
      </w:r>
      <w:r>
        <w:t xml:space="preserve"> </w:t>
      </w:r>
      <w:r>
        <w:rPr>
          <w:b/>
        </w:rPr>
        <w:t xml:space="preserve">Outsourced (recommended)</w:t>
      </w:r>
      <w:r>
        <w:t xml:space="preserve">: Payroll is best outsourced to qualified payroll service provider (e.g., Paychex, Payreward, BrightPay, or local payroll bureau). Reduces internal HR burden, ensures compliance, auditable.</w:t>
      </w:r>
      <w:r>
        <w:t xml:space="preserve"> </w:t>
      </w:r>
      <w:r>
        <w:t xml:space="preserve">-</w:t>
      </w:r>
      <w:r>
        <w:t xml:space="preserve"> </w:t>
      </w:r>
      <w:r>
        <w:rPr>
          <w:b/>
        </w:rPr>
        <w:t xml:space="preserve">In-house option</w:t>
      </w:r>
      <w:r>
        <w:t xml:space="preserve">: If clinic is small or owner prefers, payroll can be processed in-house by practice manager or bookkeeper using accounting software (MYOB Payroll, Xero Payroll). Requires training on Modern Award, tax, super compliance.</w:t>
      </w:r>
      <w:r>
        <w:t xml:space="preserve"> </w:t>
      </w:r>
      <w:r>
        <w:t xml:space="preserve">-</w:t>
      </w:r>
      <w:r>
        <w:t xml:space="preserve"> </w:t>
      </w:r>
      <w:r>
        <w:rPr>
          <w:b/>
        </w:rPr>
        <w:t xml:space="preserve">Cost</w:t>
      </w:r>
      <w:r>
        <w:t xml:space="preserve">: Outsourced payroll typically costs $200–$500 per month depending on staff count and complexity.</w:t>
      </w:r>
    </w:p>
    <w:p>
      <w:r>
        <w:pict>
          <v:rect style="width:0;height:1.5pt" o:hralign="center" o:hrstd="t" o:hr="t"/>
        </w:pict>
      </w:r>
    </w:p>
    <w:p>
      <w:pPr>
        <w:pStyle w:val="Heading2"/>
      </w:pPr>
      <w:bookmarkStart w:id="67" w:name="X4ede82822d4a706d5dc9c895f22897695edd8e4"/>
      <w:r>
        <w:t xml:space="preserve">Section 2.13 — IT Provider / Managed Services</w:t>
      </w:r>
      <w:bookmarkEnd w:id="67"/>
    </w:p>
    <w:p>
      <w:pPr>
        <w:pStyle w:val="FirstParagraph"/>
      </w:pPr>
      <w:r>
        <w:rPr>
          <w:b/>
        </w:rPr>
        <w:t xml:space="preserve">Core Purpose:</w:t>
      </w:r>
      <w:r>
        <w:t xml:space="preserve"> </w:t>
      </w:r>
      <w:r>
        <w:t xml:space="preserve">The IT provider supplies and supports clinical software infrastructure, cybersecurity, data backup, and systems administration. IT provider is critical to clinic operations continuity and data security.</w:t>
      </w:r>
    </w:p>
    <w:p>
      <w:pPr>
        <w:pStyle w:val="BodyText"/>
      </w:pPr>
      <w:r>
        <w:rPr>
          <w:b/>
        </w:rPr>
        <w:t xml:space="preserve">Main Responsibilities:</w:t>
      </w:r>
    </w:p>
    <w:p>
      <w:pPr>
        <w:numPr>
          <w:ilvl w:val="0"/>
          <w:numId w:val="1056"/>
        </w:numPr>
        <w:pStyle w:val="Compact"/>
      </w:pPr>
      <w:r>
        <w:rPr>
          <w:b/>
        </w:rPr>
        <w:t xml:space="preserve">Clinical Software Support</w:t>
      </w:r>
      <w:r>
        <w:t xml:space="preserve">: Provide support for practice management system (Best Practice, Medical Director, Genie, etc.); troubleshoot user issues; coordinate software updates and patches</w:t>
      </w:r>
    </w:p>
    <w:p>
      <w:pPr>
        <w:numPr>
          <w:ilvl w:val="0"/>
          <w:numId w:val="1056"/>
        </w:numPr>
        <w:pStyle w:val="Compact"/>
      </w:pPr>
      <w:r>
        <w:rPr>
          <w:b/>
        </w:rPr>
        <w:t xml:space="preserve">System Administration</w:t>
      </w:r>
      <w:r>
        <w:t xml:space="preserve">: Manage user accounts and access controls; reset passwords; configure new staff accounts; manage security access</w:t>
      </w:r>
    </w:p>
    <w:p>
      <w:pPr>
        <w:numPr>
          <w:ilvl w:val="0"/>
          <w:numId w:val="1056"/>
        </w:numPr>
        <w:pStyle w:val="Compact"/>
      </w:pPr>
      <w:r>
        <w:rPr>
          <w:b/>
        </w:rPr>
        <w:t xml:space="preserve">Data Backup &amp; Disaster Recovery</w:t>
      </w:r>
      <w:r>
        <w:t xml:space="preserve">: Implement daily backups of clinical data (offsite, secure); test recovery processes; maintain backup schedule documentation</w:t>
      </w:r>
    </w:p>
    <w:p>
      <w:pPr>
        <w:numPr>
          <w:ilvl w:val="0"/>
          <w:numId w:val="1056"/>
        </w:numPr>
        <w:pStyle w:val="Compact"/>
      </w:pPr>
      <w:r>
        <w:rPr>
          <w:b/>
        </w:rPr>
        <w:t xml:space="preserve">Cybersecurity</w:t>
      </w:r>
      <w:r>
        <w:t xml:space="preserve">: Deploy and maintain antivirus, firewalls, malware protection; implement multi-factor authentication; monitor for suspicious activity; respond to security incidents</w:t>
      </w:r>
    </w:p>
    <w:p>
      <w:pPr>
        <w:numPr>
          <w:ilvl w:val="0"/>
          <w:numId w:val="1056"/>
        </w:numPr>
        <w:pStyle w:val="Compact"/>
      </w:pPr>
      <w:r>
        <w:rPr>
          <w:b/>
        </w:rPr>
        <w:t xml:space="preserve">Network &amp; Infrastructure</w:t>
      </w:r>
      <w:r>
        <w:t xml:space="preserve">: Manage internet, phone systems, WiFi, servers (if clinic has on-site server); ensure availability and speed</w:t>
      </w:r>
    </w:p>
    <w:p>
      <w:pPr>
        <w:numPr>
          <w:ilvl w:val="0"/>
          <w:numId w:val="1056"/>
        </w:numPr>
        <w:pStyle w:val="Compact"/>
      </w:pPr>
      <w:r>
        <w:rPr>
          <w:b/>
        </w:rPr>
        <w:t xml:space="preserve">Email &amp; Communication</w:t>
      </w:r>
      <w:r>
        <w:t xml:space="preserve">: Manage clinic email, secure email protocols for sensitive communications (e.g., patient information)</w:t>
      </w:r>
    </w:p>
    <w:p>
      <w:pPr>
        <w:numPr>
          <w:ilvl w:val="0"/>
          <w:numId w:val="1056"/>
        </w:numPr>
        <w:pStyle w:val="Compact"/>
      </w:pPr>
      <w:r>
        <w:rPr>
          <w:b/>
        </w:rPr>
        <w:t xml:space="preserve">Remote Access Security</w:t>
      </w:r>
      <w:r>
        <w:t xml:space="preserve">: If clinic offers remote work, manage VPN, secure device access, password managers</w:t>
      </w:r>
    </w:p>
    <w:p>
      <w:pPr>
        <w:numPr>
          <w:ilvl w:val="0"/>
          <w:numId w:val="1056"/>
        </w:numPr>
        <w:pStyle w:val="Compact"/>
      </w:pPr>
      <w:r>
        <w:rPr>
          <w:b/>
        </w:rPr>
        <w:t xml:space="preserve">Patch Management</w:t>
      </w:r>
      <w:r>
        <w:t xml:space="preserve">: Keep all systems updated with security patches and software updates</w:t>
      </w:r>
    </w:p>
    <w:p>
      <w:pPr>
        <w:numPr>
          <w:ilvl w:val="0"/>
          <w:numId w:val="1056"/>
        </w:numPr>
        <w:pStyle w:val="Compact"/>
      </w:pPr>
      <w:r>
        <w:rPr>
          <w:b/>
        </w:rPr>
        <w:t xml:space="preserve">Compliance &amp; Security Standards</w:t>
      </w:r>
      <w:r>
        <w:t xml:space="preserve">: Ensure IT systems comply with privacy law, cybersecurity frameworks (ACSQHC), encryption standards</w:t>
      </w:r>
    </w:p>
    <w:p>
      <w:pPr>
        <w:numPr>
          <w:ilvl w:val="0"/>
          <w:numId w:val="1056"/>
        </w:numPr>
        <w:pStyle w:val="Compact"/>
      </w:pPr>
      <w:r>
        <w:rPr>
          <w:b/>
        </w:rPr>
        <w:t xml:space="preserve">Incident Response</w:t>
      </w:r>
      <w:r>
        <w:t xml:space="preserve">: Respond to IT incidents (system outage, data breach, ransomware); coordinate recovery and communication to clinic</w:t>
      </w:r>
    </w:p>
    <w:p>
      <w:pPr>
        <w:pStyle w:val="FirstParagraph"/>
      </w:pPr>
      <w:r>
        <w:rPr>
          <w:b/>
        </w:rPr>
        <w:t xml:space="preserve">Decisions IT Provider Can Make Autonomously:</w:t>
      </w:r>
    </w:p>
    <w:p>
      <w:pPr>
        <w:numPr>
          <w:ilvl w:val="0"/>
          <w:numId w:val="1057"/>
        </w:numPr>
        <w:pStyle w:val="Compact"/>
      </w:pPr>
      <w:r>
        <w:t xml:space="preserve">Routine password resets and account provisioning</w:t>
      </w:r>
    </w:p>
    <w:p>
      <w:pPr>
        <w:numPr>
          <w:ilvl w:val="0"/>
          <w:numId w:val="1057"/>
        </w:numPr>
        <w:pStyle w:val="Compact"/>
      </w:pPr>
      <w:r>
        <w:t xml:space="preserve">Troubleshooting and resolving common technical issues</w:t>
      </w:r>
    </w:p>
    <w:p>
      <w:pPr>
        <w:numPr>
          <w:ilvl w:val="0"/>
          <w:numId w:val="1057"/>
        </w:numPr>
        <w:pStyle w:val="Compact"/>
      </w:pPr>
      <w:r>
        <w:t xml:space="preserve">Scheduling software updates and patches (after notice to clinic)</w:t>
      </w:r>
    </w:p>
    <w:p>
      <w:pPr>
        <w:numPr>
          <w:ilvl w:val="0"/>
          <w:numId w:val="1057"/>
        </w:numPr>
        <w:pStyle w:val="Compact"/>
      </w:pPr>
      <w:r>
        <w:t xml:space="preserve">Implementing security updates and patches</w:t>
      </w:r>
    </w:p>
    <w:p>
      <w:pPr>
        <w:pStyle w:val="FirstParagraph"/>
      </w:pPr>
      <w:r>
        <w:rPr>
          <w:b/>
        </w:rPr>
        <w:t xml:space="preserve">Decisions That Require Escalation to Practice Manager / Owner:</w:t>
      </w:r>
    </w:p>
    <w:p>
      <w:pPr>
        <w:numPr>
          <w:ilvl w:val="0"/>
          <w:numId w:val="1058"/>
        </w:numPr>
        <w:pStyle w:val="Compact"/>
      </w:pPr>
      <w:r>
        <w:t xml:space="preserve">Any security incident or suspected breach</w:t>
      </w:r>
    </w:p>
    <w:p>
      <w:pPr>
        <w:numPr>
          <w:ilvl w:val="0"/>
          <w:numId w:val="1058"/>
        </w:numPr>
        <w:pStyle w:val="Compact"/>
      </w:pPr>
      <w:r>
        <w:t xml:space="preserve">System downtime affecting clinic operations</w:t>
      </w:r>
    </w:p>
    <w:p>
      <w:pPr>
        <w:numPr>
          <w:ilvl w:val="0"/>
          <w:numId w:val="1058"/>
        </w:numPr>
        <w:pStyle w:val="Compact"/>
      </w:pPr>
      <w:r>
        <w:t xml:space="preserve">Major software change or update affecting workflow</w:t>
      </w:r>
    </w:p>
    <w:p>
      <w:pPr>
        <w:numPr>
          <w:ilvl w:val="0"/>
          <w:numId w:val="1058"/>
        </w:numPr>
        <w:pStyle w:val="Compact"/>
      </w:pPr>
      <w:r>
        <w:t xml:space="preserve">Significant capex (new servers, software license, hardware)</w:t>
      </w:r>
    </w:p>
    <w:p>
      <w:pPr>
        <w:numPr>
          <w:ilvl w:val="0"/>
          <w:numId w:val="1058"/>
        </w:numPr>
        <w:pStyle w:val="Compact"/>
      </w:pPr>
      <w:r>
        <w:t xml:space="preserve">Changes to backup or disaster recovery procedures</w:t>
      </w:r>
    </w:p>
    <w:p>
      <w:pPr>
        <w:pStyle w:val="FirstParagraph"/>
      </w:pPr>
      <w:r>
        <w:rPr>
          <w:b/>
        </w:rPr>
        <w:t xml:space="preserve">Reports/Data IT Provider Should Provide (and Frequency):</w:t>
      </w:r>
    </w:p>
    <w:p>
      <w:pPr>
        <w:numPr>
          <w:ilvl w:val="0"/>
          <w:numId w:val="1059"/>
        </w:numPr>
        <w:pStyle w:val="Compact"/>
      </w:pPr>
      <w:r>
        <w:rPr>
          <w:b/>
        </w:rPr>
        <w:t xml:space="preserve">Daily</w:t>
      </w:r>
      <w:r>
        <w:t xml:space="preserve">: System availability and uptime status (service level dashboard)</w:t>
      </w:r>
    </w:p>
    <w:p>
      <w:pPr>
        <w:numPr>
          <w:ilvl w:val="0"/>
          <w:numId w:val="1059"/>
        </w:numPr>
        <w:pStyle w:val="Compact"/>
      </w:pPr>
      <w:r>
        <w:rPr>
          <w:b/>
        </w:rPr>
        <w:t xml:space="preserve">Weekly</w:t>
      </w:r>
      <w:r>
        <w:t xml:space="preserve">: Security alerts or suspicious activities detected; patch updates deployed</w:t>
      </w:r>
    </w:p>
    <w:p>
      <w:pPr>
        <w:numPr>
          <w:ilvl w:val="0"/>
          <w:numId w:val="1059"/>
        </w:numPr>
        <w:pStyle w:val="Compact"/>
      </w:pPr>
      <w:r>
        <w:rPr>
          <w:b/>
        </w:rPr>
        <w:t xml:space="preserve">Monthly</w:t>
      </w:r>
      <w:r>
        <w:t xml:space="preserve">: Support ticket summary (issues resolved, average response time), system performance metrics, backup integrity confirmation, compliance checklist</w:t>
      </w:r>
    </w:p>
    <w:p>
      <w:pPr>
        <w:numPr>
          <w:ilvl w:val="0"/>
          <w:numId w:val="1059"/>
        </w:numPr>
        <w:pStyle w:val="Compact"/>
      </w:pPr>
      <w:r>
        <w:rPr>
          <w:b/>
        </w:rPr>
        <w:t xml:space="preserve">Quarterly</w:t>
      </w:r>
      <w:r>
        <w:t xml:space="preserve">: IT security audit; recommendations for improvements</w:t>
      </w:r>
    </w:p>
    <w:p>
      <w:pPr>
        <w:pStyle w:val="FirstParagraph"/>
      </w:pPr>
      <w:r>
        <w:rPr>
          <w:b/>
        </w:rPr>
        <w:t xml:space="preserve">Key Risks If Role Is Weak or Absent:</w:t>
      </w:r>
    </w:p>
    <w:p>
      <w:pPr>
        <w:numPr>
          <w:ilvl w:val="0"/>
          <w:numId w:val="1060"/>
        </w:numPr>
        <w:pStyle w:val="Compact"/>
      </w:pPr>
      <w:r>
        <w:t xml:space="preserve">System downtime; clinic cannot access patient records or bill</w:t>
      </w:r>
    </w:p>
    <w:p>
      <w:pPr>
        <w:numPr>
          <w:ilvl w:val="0"/>
          <w:numId w:val="1060"/>
        </w:numPr>
        <w:pStyle w:val="Compact"/>
      </w:pPr>
      <w:r>
        <w:t xml:space="preserve">Data loss due to backup failure</w:t>
      </w:r>
    </w:p>
    <w:p>
      <w:pPr>
        <w:numPr>
          <w:ilvl w:val="0"/>
          <w:numId w:val="1060"/>
        </w:numPr>
        <w:pStyle w:val="Compact"/>
      </w:pPr>
      <w:r>
        <w:t xml:space="preserve">Ransomware infection; clinic held for Bitcoin ransom; data locked</w:t>
      </w:r>
    </w:p>
    <w:p>
      <w:pPr>
        <w:numPr>
          <w:ilvl w:val="0"/>
          <w:numId w:val="1060"/>
        </w:numPr>
        <w:pStyle w:val="Compact"/>
      </w:pPr>
      <w:r>
        <w:t xml:space="preserve">Data breach; patient information exposed; regulatory notification required</w:t>
      </w:r>
    </w:p>
    <w:p>
      <w:pPr>
        <w:numPr>
          <w:ilvl w:val="0"/>
          <w:numId w:val="1060"/>
        </w:numPr>
        <w:pStyle w:val="Compact"/>
      </w:pPr>
      <w:r>
        <w:t xml:space="preserve">Slow network; patient appointments delayed</w:t>
      </w:r>
    </w:p>
    <w:p>
      <w:pPr>
        <w:numPr>
          <w:ilvl w:val="0"/>
          <w:numId w:val="1060"/>
        </w:numPr>
        <w:pStyle w:val="Compact"/>
      </w:pPr>
      <w:r>
        <w:t xml:space="preserve">Compliance failure (unpatched systems, weak security); audit failure</w:t>
      </w:r>
    </w:p>
    <w:p>
      <w:pPr>
        <w:pStyle w:val="FirstParagraph"/>
      </w:pPr>
      <w:r>
        <w:rPr>
          <w:b/>
        </w:rPr>
        <w:t xml:space="preserve">Essential In-House / Outsourced / Flexible:</w:t>
      </w:r>
      <w:r>
        <w:t xml:space="preserve"> </w:t>
      </w:r>
      <w:r>
        <w:t xml:space="preserve">-</w:t>
      </w:r>
      <w:r>
        <w:t xml:space="preserve"> </w:t>
      </w:r>
      <w:r>
        <w:rPr>
          <w:b/>
        </w:rPr>
        <w:t xml:space="preserve">Outsourced (strongly recommended)</w:t>
      </w:r>
      <w:r>
        <w:t xml:space="preserve">: IT support is best outsourced to managed IT services provider (MSP) with healthcare experience (e.g., Comsec, Nextgen, local IT managed services firm). Ensures security, compliance, backup, 24/7 availability.</w:t>
      </w:r>
      <w:r>
        <w:t xml:space="preserve"> </w:t>
      </w:r>
      <w:r>
        <w:t xml:space="preserve">-</w:t>
      </w:r>
      <w:r>
        <w:t xml:space="preserve"> </w:t>
      </w:r>
      <w:r>
        <w:rPr>
          <w:b/>
        </w:rPr>
        <w:t xml:space="preserve">In-house option</w:t>
      </w:r>
      <w:r>
        <w:t xml:space="preserve">: Larger clinics may employ dedicated IT staff, but requires expertise and is usually more expensive.</w:t>
      </w:r>
      <w:r>
        <w:t xml:space="preserve"> </w:t>
      </w:r>
      <w:r>
        <w:t xml:space="preserve">-</w:t>
      </w:r>
      <w:r>
        <w:t xml:space="preserve"> </w:t>
      </w:r>
      <w:r>
        <w:rPr>
          <w:b/>
        </w:rPr>
        <w:t xml:space="preserve">Cost</w:t>
      </w:r>
      <w:r>
        <w:t xml:space="preserve">: Managed IT services typically cost $2K–$5K per month depending on number of users, complexity, and SLA.</w:t>
      </w:r>
      <w:r>
        <w:t xml:space="preserve"> </w:t>
      </w:r>
      <w:r>
        <w:t xml:space="preserve">-</w:t>
      </w:r>
      <w:r>
        <w:t xml:space="preserve"> </w:t>
      </w:r>
      <w:r>
        <w:rPr>
          <w:b/>
        </w:rPr>
        <w:t xml:space="preserve">Service Level Agreement (SLA)</w:t>
      </w:r>
      <w:r>
        <w:t xml:space="preserve">: Critical to have written SLA defining response time (e.g., 1 hour for critical outage), uptime guarantee (99.5%+), backup frequency, etc.</w:t>
      </w:r>
    </w:p>
    <w:p>
      <w:r>
        <w:pict>
          <v:rect style="width:0;height:1.5pt" o:hralign="center" o:hrstd="t" o:hr="t"/>
        </w:pict>
      </w:r>
    </w:p>
    <w:p>
      <w:pPr>
        <w:pStyle w:val="Heading2"/>
      </w:pPr>
      <w:bookmarkStart w:id="68" w:name="X564152d44a1dacdd391b7205870e2cc92d8b9b4"/>
      <w:r>
        <w:t xml:space="preserve">Section 2.14 — Practice Software Vendor (Best Practice / Medical Director / Genie)</w:t>
      </w:r>
      <w:bookmarkEnd w:id="68"/>
    </w:p>
    <w:p>
      <w:pPr>
        <w:pStyle w:val="FirstParagraph"/>
      </w:pPr>
      <w:r>
        <w:rPr>
          <w:b/>
        </w:rPr>
        <w:t xml:space="preserve">Core Purpose:</w:t>
      </w:r>
      <w:r>
        <w:t xml:space="preserve"> </w:t>
      </w:r>
      <w:r>
        <w:t xml:space="preserve">The practice management software (EHR) is the clinic’s operational backbone: scheduling, patient records, billing, results, recall management, prescribing, reporting. The vendor provides software licensing, training, updates, and support.</w:t>
      </w:r>
    </w:p>
    <w:p>
      <w:pPr>
        <w:pStyle w:val="BodyText"/>
      </w:pPr>
      <w:r>
        <w:rPr>
          <w:b/>
        </w:rPr>
        <w:t xml:space="preserve">Main Responsibilities:</w:t>
      </w:r>
    </w:p>
    <w:p>
      <w:pPr>
        <w:numPr>
          <w:ilvl w:val="0"/>
          <w:numId w:val="1061"/>
        </w:numPr>
        <w:pStyle w:val="Compact"/>
      </w:pPr>
      <w:r>
        <w:rPr>
          <w:b/>
        </w:rPr>
        <w:t xml:space="preserve">Software Licensing &amp; Support</w:t>
      </w:r>
      <w:r>
        <w:t xml:space="preserve">: Provide practice management system license (lease model); provide technical support and bug fixes; manage software updates and patches</w:t>
      </w:r>
    </w:p>
    <w:p>
      <w:pPr>
        <w:numPr>
          <w:ilvl w:val="0"/>
          <w:numId w:val="1061"/>
        </w:numPr>
        <w:pStyle w:val="Compact"/>
      </w:pPr>
      <w:r>
        <w:rPr>
          <w:b/>
        </w:rPr>
        <w:t xml:space="preserve">User Training</w:t>
      </w:r>
      <w:r>
        <w:t xml:space="preserve">: Train clinic staff on software features; provide training resources and documentation</w:t>
      </w:r>
    </w:p>
    <w:p>
      <w:pPr>
        <w:numPr>
          <w:ilvl w:val="0"/>
          <w:numId w:val="1061"/>
        </w:numPr>
        <w:pStyle w:val="Compact"/>
      </w:pPr>
      <w:r>
        <w:rPr>
          <w:b/>
        </w:rPr>
        <w:t xml:space="preserve">Customization &amp; Configuration</w:t>
      </w:r>
      <w:r>
        <w:t xml:space="preserve">: Configure software to clinic workflow (appointment length, recall protocols, billing templates, etc.)</w:t>
      </w:r>
    </w:p>
    <w:p>
      <w:pPr>
        <w:numPr>
          <w:ilvl w:val="0"/>
          <w:numId w:val="1061"/>
        </w:numPr>
        <w:pStyle w:val="Compact"/>
      </w:pPr>
      <w:r>
        <w:rPr>
          <w:b/>
        </w:rPr>
        <w:t xml:space="preserve">Data Import/Export</w:t>
      </w:r>
      <w:r>
        <w:t xml:space="preserve">: Support migration of patient data if clinic switches software</w:t>
      </w:r>
    </w:p>
    <w:p>
      <w:pPr>
        <w:numPr>
          <w:ilvl w:val="0"/>
          <w:numId w:val="1061"/>
        </w:numPr>
        <w:pStyle w:val="Compact"/>
      </w:pPr>
      <w:r>
        <w:rPr>
          <w:b/>
        </w:rPr>
        <w:t xml:space="preserve">Reporting &amp; Analytics</w:t>
      </w:r>
      <w:r>
        <w:t xml:space="preserve">: Provide reporting tools (billing reports, patient management reports, compliance reports)</w:t>
      </w:r>
    </w:p>
    <w:p>
      <w:pPr>
        <w:numPr>
          <w:ilvl w:val="0"/>
          <w:numId w:val="1061"/>
        </w:numPr>
        <w:pStyle w:val="Compact"/>
      </w:pPr>
      <w:r>
        <w:rPr>
          <w:b/>
        </w:rPr>
        <w:t xml:space="preserve">Integration with Other Systems</w:t>
      </w:r>
      <w:r>
        <w:t xml:space="preserve">: Support integration with pathology providers, My Health Record, ePS, etc.</w:t>
      </w:r>
    </w:p>
    <w:p>
      <w:pPr>
        <w:numPr>
          <w:ilvl w:val="0"/>
          <w:numId w:val="1061"/>
        </w:numPr>
        <w:pStyle w:val="Compact"/>
      </w:pPr>
      <w:r>
        <w:rPr>
          <w:b/>
        </w:rPr>
        <w:t xml:space="preserve">Compliance &amp; Standards</w:t>
      </w:r>
      <w:r>
        <w:t xml:space="preserve">: Ensure software complies with privacy law, security standards, audit trail requirements</w:t>
      </w:r>
    </w:p>
    <w:p>
      <w:pPr>
        <w:numPr>
          <w:ilvl w:val="0"/>
          <w:numId w:val="1061"/>
        </w:numPr>
        <w:pStyle w:val="Compact"/>
      </w:pPr>
      <w:r>
        <w:rPr>
          <w:b/>
        </w:rPr>
        <w:t xml:space="preserve">Updates &amp; Feature Releases</w:t>
      </w:r>
      <w:r>
        <w:t xml:space="preserve">: Release periodic software updates with new features and security patches</w:t>
      </w:r>
    </w:p>
    <w:p>
      <w:pPr>
        <w:pStyle w:val="FirstParagraph"/>
      </w:pPr>
      <w:r>
        <w:rPr>
          <w:b/>
        </w:rPr>
        <w:t xml:space="preserve">Decisions Vendor Can Make Autonomously:</w:t>
      </w:r>
    </w:p>
    <w:p>
      <w:pPr>
        <w:numPr>
          <w:ilvl w:val="0"/>
          <w:numId w:val="1062"/>
        </w:numPr>
        <w:pStyle w:val="Compact"/>
      </w:pPr>
      <w:r>
        <w:t xml:space="preserve">Bug fixes and critical security patches</w:t>
      </w:r>
    </w:p>
    <w:p>
      <w:pPr>
        <w:numPr>
          <w:ilvl w:val="0"/>
          <w:numId w:val="1062"/>
        </w:numPr>
        <w:pStyle w:val="Compact"/>
      </w:pPr>
      <w:r>
        <w:t xml:space="preserve">Routine software updates (coordinated with clinic)</w:t>
      </w:r>
    </w:p>
    <w:p>
      <w:pPr>
        <w:numPr>
          <w:ilvl w:val="0"/>
          <w:numId w:val="1062"/>
        </w:numPr>
        <w:pStyle w:val="Compact"/>
      </w:pPr>
      <w:r>
        <w:t xml:space="preserve">Training and support content</w:t>
      </w:r>
    </w:p>
    <w:p>
      <w:pPr>
        <w:pStyle w:val="FirstParagraph"/>
      </w:pPr>
      <w:r>
        <w:rPr>
          <w:b/>
        </w:rPr>
        <w:t xml:space="preserve">Decisions That Require Clinic Approval:</w:t>
      </w:r>
    </w:p>
    <w:p>
      <w:pPr>
        <w:numPr>
          <w:ilvl w:val="0"/>
          <w:numId w:val="1063"/>
        </w:numPr>
        <w:pStyle w:val="Compact"/>
      </w:pPr>
      <w:r>
        <w:t xml:space="preserve">Major feature changes or workflow impacts</w:t>
      </w:r>
    </w:p>
    <w:p>
      <w:pPr>
        <w:numPr>
          <w:ilvl w:val="0"/>
          <w:numId w:val="1063"/>
        </w:numPr>
        <w:pStyle w:val="Compact"/>
      </w:pPr>
      <w:r>
        <w:t xml:space="preserve">Pricing changes or license terms</w:t>
      </w:r>
    </w:p>
    <w:p>
      <w:pPr>
        <w:numPr>
          <w:ilvl w:val="0"/>
          <w:numId w:val="1063"/>
        </w:numPr>
        <w:pStyle w:val="Compact"/>
      </w:pPr>
      <w:r>
        <w:t xml:space="preserve">Data handling or privacy policy changes</w:t>
      </w:r>
    </w:p>
    <w:p>
      <w:pPr>
        <w:numPr>
          <w:ilvl w:val="0"/>
          <w:numId w:val="1063"/>
        </w:numPr>
        <w:pStyle w:val="Compact"/>
      </w:pPr>
      <w:r>
        <w:t xml:space="preserve">Discontinuation of features or support</w:t>
      </w:r>
    </w:p>
    <w:p>
      <w:pPr>
        <w:pStyle w:val="FirstParagraph"/>
      </w:pPr>
      <w:r>
        <w:rPr>
          <w:b/>
        </w:rPr>
        <w:t xml:space="preserve">Reports/Data Vendor Should Provide (and Frequency):</w:t>
      </w:r>
    </w:p>
    <w:p>
      <w:pPr>
        <w:numPr>
          <w:ilvl w:val="0"/>
          <w:numId w:val="1064"/>
        </w:numPr>
        <w:pStyle w:val="Compact"/>
      </w:pPr>
      <w:r>
        <w:rPr>
          <w:b/>
        </w:rPr>
        <w:t xml:space="preserve">Per request</w:t>
      </w:r>
      <w:r>
        <w:t xml:space="preserve">: Training and documentation</w:t>
      </w:r>
    </w:p>
    <w:p>
      <w:pPr>
        <w:numPr>
          <w:ilvl w:val="0"/>
          <w:numId w:val="1064"/>
        </w:numPr>
        <w:pStyle w:val="Compact"/>
      </w:pPr>
      <w:r>
        <w:rPr>
          <w:b/>
        </w:rPr>
        <w:t xml:space="preserve">Quarterly/Annual</w:t>
      </w:r>
      <w:r>
        <w:t xml:space="preserve">: Software update releases, new feature announcements, security bulletins</w:t>
      </w:r>
    </w:p>
    <w:p>
      <w:pPr>
        <w:pStyle w:val="FirstParagraph"/>
      </w:pPr>
      <w:r>
        <w:rPr>
          <w:b/>
        </w:rPr>
        <w:t xml:space="preserve">Key Risks If Role Is Weak or Absent:</w:t>
      </w:r>
    </w:p>
    <w:p>
      <w:pPr>
        <w:numPr>
          <w:ilvl w:val="0"/>
          <w:numId w:val="1065"/>
        </w:numPr>
        <w:pStyle w:val="Compact"/>
      </w:pPr>
      <w:r>
        <w:t xml:space="preserve">Software bugs or poor performance; clinic staff frustration and inefficiency</w:t>
      </w:r>
    </w:p>
    <w:p>
      <w:pPr>
        <w:numPr>
          <w:ilvl w:val="0"/>
          <w:numId w:val="1065"/>
        </w:numPr>
        <w:pStyle w:val="Compact"/>
      </w:pPr>
      <w:r>
        <w:t xml:space="preserve">Security vulnerabilities not patched; data breach risk</w:t>
      </w:r>
    </w:p>
    <w:p>
      <w:pPr>
        <w:numPr>
          <w:ilvl w:val="0"/>
          <w:numId w:val="1065"/>
        </w:numPr>
        <w:pStyle w:val="Compact"/>
      </w:pPr>
      <w:r>
        <w:t xml:space="preserve">Lack of training; staff unable to use software effectively; billing leakage</w:t>
      </w:r>
    </w:p>
    <w:p>
      <w:pPr>
        <w:numPr>
          <w:ilvl w:val="0"/>
          <w:numId w:val="1065"/>
        </w:numPr>
        <w:pStyle w:val="Compact"/>
      </w:pPr>
      <w:r>
        <w:t xml:space="preserve">Software becomes outdated or non-compliant; accreditation risk</w:t>
      </w:r>
    </w:p>
    <w:p>
      <w:pPr>
        <w:numPr>
          <w:ilvl w:val="0"/>
          <w:numId w:val="1065"/>
        </w:numPr>
        <w:pStyle w:val="Compact"/>
      </w:pPr>
      <w:r>
        <w:t xml:space="preserve">Lack of integration with other services; manual workarounds required</w:t>
      </w:r>
    </w:p>
    <w:p>
      <w:pPr>
        <w:numPr>
          <w:ilvl w:val="0"/>
          <w:numId w:val="1065"/>
        </w:numPr>
        <w:pStyle w:val="Compact"/>
      </w:pPr>
      <w:r>
        <w:t xml:space="preserve">Vendor goes out of business; software unsupported; forced migration</w:t>
      </w:r>
    </w:p>
    <w:p>
      <w:pPr>
        <w:pStyle w:val="FirstParagraph"/>
      </w:pPr>
      <w:r>
        <w:rPr>
          <w:b/>
        </w:rPr>
        <w:t xml:space="preserve">Essential In-House / Outsourced / Flexible:</w:t>
      </w:r>
      <w:r>
        <w:t xml:space="preserve"> </w:t>
      </w:r>
      <w:r>
        <w:t xml:space="preserve">-</w:t>
      </w:r>
      <w:r>
        <w:t xml:space="preserve"> </w:t>
      </w:r>
      <w:r>
        <w:rPr>
          <w:b/>
        </w:rPr>
        <w:t xml:space="preserve">Outsourced (essential)</w:t>
      </w:r>
      <w:r>
        <w:t xml:space="preserve">: Practice software must be provided by professional vendor with support. Cannot be in-house.</w:t>
      </w:r>
      <w:r>
        <w:t xml:space="preserve"> </w:t>
      </w:r>
      <w:r>
        <w:t xml:space="preserve">-</w:t>
      </w:r>
      <w:r>
        <w:t xml:space="preserve"> </w:t>
      </w:r>
      <w:r>
        <w:rPr>
          <w:b/>
        </w:rPr>
        <w:t xml:space="preserve">Selection</w:t>
      </w:r>
      <w:r>
        <w:t xml:space="preserve">: Choose established vendor with proven track record in Australian GP (Best Practice, Medical Director, Genie are market leaders). Ensure vendor has strong security credentials, compliance certifications, and customer support.</w:t>
      </w:r>
      <w:r>
        <w:t xml:space="preserve"> </w:t>
      </w:r>
      <w:r>
        <w:t xml:space="preserve">-</w:t>
      </w:r>
      <w:r>
        <w:t xml:space="preserve"> </w:t>
      </w:r>
      <w:r>
        <w:rPr>
          <w:b/>
        </w:rPr>
        <w:t xml:space="preserve">Cost</w:t>
      </w:r>
      <w:r>
        <w:t xml:space="preserve">: Software license typically $300–$800 per month depending on features and user count; support and updates included.</w:t>
      </w:r>
    </w:p>
    <w:p>
      <w:r>
        <w:pict>
          <v:rect style="width:0;height:1.5pt" o:hralign="center" o:hrstd="t" o:hr="t"/>
        </w:pict>
      </w:r>
    </w:p>
    <w:p>
      <w:pPr>
        <w:pStyle w:val="Heading2"/>
      </w:pPr>
      <w:bookmarkStart w:id="69" w:name="section-2.15-accreditation-quality-lead"/>
      <w:r>
        <w:t xml:space="preserve">Section 2.15 — Accreditation / Quality Lead</w:t>
      </w:r>
      <w:bookmarkEnd w:id="69"/>
    </w:p>
    <w:p>
      <w:pPr>
        <w:pStyle w:val="FirstParagraph"/>
      </w:pPr>
      <w:r>
        <w:rPr>
          <w:b/>
        </w:rPr>
        <w:t xml:space="preserve">Core Purpose:</w:t>
      </w:r>
      <w:r>
        <w:t xml:space="preserve"> </w:t>
      </w:r>
      <w:r>
        <w:t xml:space="preserve">The accreditation/quality lead manages the clinic’s RACGP accreditation compliance, QIP (Quality Improvement Plan) maintenance, clinical governance documentation, and accreditation audit preparation. This role is critical to maintaining clinic’s ability to bill Medicare.</w:t>
      </w:r>
    </w:p>
    <w:p>
      <w:pPr>
        <w:pStyle w:val="BodyText"/>
      </w:pPr>
      <w:r>
        <w:rPr>
          <w:b/>
        </w:rPr>
        <w:t xml:space="preserve">Main Responsibilities:</w:t>
      </w:r>
    </w:p>
    <w:p>
      <w:pPr>
        <w:numPr>
          <w:ilvl w:val="0"/>
          <w:numId w:val="1066"/>
        </w:numPr>
        <w:pStyle w:val="Compact"/>
      </w:pPr>
      <w:r>
        <w:rPr>
          <w:b/>
        </w:rPr>
        <w:t xml:space="preserve">QIP Development &amp; Maintenance</w:t>
      </w:r>
      <w:r>
        <w:t xml:space="preserve">: Develop and maintain clinic’s QIP (7-year rolling plan); ensure QIP addresses standards and clinic context</w:t>
      </w:r>
    </w:p>
    <w:p>
      <w:pPr>
        <w:numPr>
          <w:ilvl w:val="0"/>
          <w:numId w:val="1066"/>
        </w:numPr>
        <w:pStyle w:val="Compact"/>
      </w:pPr>
      <w:r>
        <w:rPr>
          <w:b/>
        </w:rPr>
        <w:t xml:space="preserve">RACGP Standards Compliance</w:t>
      </w:r>
      <w:r>
        <w:t xml:space="preserve">: Ensure clinic meets RACGP accreditation standards (governance, safety, quality, equity, etc.); conduct self-assessment</w:t>
      </w:r>
    </w:p>
    <w:p>
      <w:pPr>
        <w:numPr>
          <w:ilvl w:val="0"/>
          <w:numId w:val="1066"/>
        </w:numPr>
        <w:pStyle w:val="Compact"/>
      </w:pPr>
      <w:r>
        <w:rPr>
          <w:b/>
        </w:rPr>
        <w:t xml:space="preserve">Documentation Management</w:t>
      </w:r>
      <w:r>
        <w:t xml:space="preserve">: Maintain evidence of compliance (policies, procedures, meeting minutes, incident logs, audit trails); organize for auditor review</w:t>
      </w:r>
    </w:p>
    <w:p>
      <w:pPr>
        <w:numPr>
          <w:ilvl w:val="0"/>
          <w:numId w:val="1066"/>
        </w:numPr>
        <w:pStyle w:val="Compact"/>
      </w:pPr>
      <w:r>
        <w:rPr>
          <w:b/>
        </w:rPr>
        <w:t xml:space="preserve">GP CPD Tracking</w:t>
      </w:r>
      <w:r>
        <w:t xml:space="preserve">: Track each GP’s CPD points; ensure compliance with RACGP CPD requirements (50 points per 5-year cycle); document evidence</w:t>
      </w:r>
    </w:p>
    <w:p>
      <w:pPr>
        <w:numPr>
          <w:ilvl w:val="0"/>
          <w:numId w:val="1066"/>
        </w:numPr>
        <w:pStyle w:val="Compact"/>
      </w:pPr>
      <w:r>
        <w:rPr>
          <w:b/>
        </w:rPr>
        <w:t xml:space="preserve">Incident Reporting &amp; Risk Management</w:t>
      </w:r>
      <w:r>
        <w:t xml:space="preserve">: Implement incident reporting system; analyze incidents; implement corrective actions; maintain risk register</w:t>
      </w:r>
    </w:p>
    <w:p>
      <w:pPr>
        <w:numPr>
          <w:ilvl w:val="0"/>
          <w:numId w:val="1066"/>
        </w:numPr>
        <w:pStyle w:val="Compact"/>
      </w:pPr>
      <w:r>
        <w:rPr>
          <w:b/>
        </w:rPr>
        <w:t xml:space="preserve">Patient Safety &amp; Complaints Management</w:t>
      </w:r>
      <w:r>
        <w:t xml:space="preserve">: Implement complaints management system; track complaints; investigate and resolve; identify trends</w:t>
      </w:r>
    </w:p>
    <w:p>
      <w:pPr>
        <w:numPr>
          <w:ilvl w:val="0"/>
          <w:numId w:val="1066"/>
        </w:numPr>
        <w:pStyle w:val="Compact"/>
      </w:pPr>
      <w:r>
        <w:rPr>
          <w:b/>
        </w:rPr>
        <w:t xml:space="preserve">Accreditation Audit Preparation</w:t>
      </w:r>
      <w:r>
        <w:t xml:space="preserve">: Organize evidence collection 3–6 months before audit; prepare clinic for auditor visit; coordinate with auditor; address audit findings</w:t>
      </w:r>
    </w:p>
    <w:p>
      <w:pPr>
        <w:numPr>
          <w:ilvl w:val="0"/>
          <w:numId w:val="1066"/>
        </w:numPr>
        <w:pStyle w:val="Compact"/>
      </w:pPr>
      <w:r>
        <w:rPr>
          <w:b/>
        </w:rPr>
        <w:t xml:space="preserve">Continuous Improvement</w:t>
      </w:r>
      <w:r>
        <w:t xml:space="preserve">: Lead quality improvement initiatives; monitor KPIs; identify opportunities for improvement; engage staff in quality culture</w:t>
      </w:r>
    </w:p>
    <w:p>
      <w:pPr>
        <w:numPr>
          <w:ilvl w:val="0"/>
          <w:numId w:val="1066"/>
        </w:numPr>
        <w:pStyle w:val="Compact"/>
      </w:pPr>
      <w:r>
        <w:rPr>
          <w:b/>
        </w:rPr>
        <w:t xml:space="preserve">Staff Compliance Training</w:t>
      </w:r>
      <w:r>
        <w:t xml:space="preserve">: Ensure staff trained on accreditation standards, privacy, WH&amp;S, infection control, mandatory reporting; maintain training records</w:t>
      </w:r>
    </w:p>
    <w:p>
      <w:pPr>
        <w:numPr>
          <w:ilvl w:val="0"/>
          <w:numId w:val="1066"/>
        </w:numPr>
        <w:pStyle w:val="Compact"/>
      </w:pPr>
      <w:r>
        <w:rPr>
          <w:b/>
        </w:rPr>
        <w:t xml:space="preserve">External Liaison</w:t>
      </w:r>
      <w:r>
        <w:t xml:space="preserve">: Liaise with RACGP, accreditation auditors, consultants; communicate accreditation status to clinic</w:t>
      </w:r>
    </w:p>
    <w:p>
      <w:pPr>
        <w:pStyle w:val="FirstParagraph"/>
      </w:pPr>
      <w:r>
        <w:rPr>
          <w:b/>
        </w:rPr>
        <w:t xml:space="preserve">Decisions Quality Lead Can Make Autonomously:</w:t>
      </w:r>
    </w:p>
    <w:p>
      <w:pPr>
        <w:numPr>
          <w:ilvl w:val="0"/>
          <w:numId w:val="1067"/>
        </w:numPr>
        <w:pStyle w:val="Compact"/>
      </w:pPr>
      <w:r>
        <w:t xml:space="preserve">Develop QIP and accreditation documentation</w:t>
      </w:r>
    </w:p>
    <w:p>
      <w:pPr>
        <w:numPr>
          <w:ilvl w:val="0"/>
          <w:numId w:val="1067"/>
        </w:numPr>
        <w:pStyle w:val="Compact"/>
      </w:pPr>
      <w:r>
        <w:t xml:space="preserve">Design and implement compliance processes and checklists</w:t>
      </w:r>
    </w:p>
    <w:p>
      <w:pPr>
        <w:numPr>
          <w:ilvl w:val="0"/>
          <w:numId w:val="1067"/>
        </w:numPr>
        <w:pStyle w:val="Compact"/>
      </w:pPr>
      <w:r>
        <w:t xml:space="preserve">Track CPD and training compliance</w:t>
      </w:r>
    </w:p>
    <w:p>
      <w:pPr>
        <w:numPr>
          <w:ilvl w:val="0"/>
          <w:numId w:val="1067"/>
        </w:numPr>
        <w:pStyle w:val="Compact"/>
      </w:pPr>
      <w:r>
        <w:t xml:space="preserve">Implement corrective actions for non-compliances found</w:t>
      </w:r>
    </w:p>
    <w:p>
      <w:pPr>
        <w:numPr>
          <w:ilvl w:val="0"/>
          <w:numId w:val="1067"/>
        </w:numPr>
        <w:pStyle w:val="Compact"/>
      </w:pPr>
      <w:r>
        <w:t xml:space="preserve">Prepare audit evidence</w:t>
      </w:r>
    </w:p>
    <w:p>
      <w:pPr>
        <w:pStyle w:val="FirstParagraph"/>
      </w:pPr>
      <w:r>
        <w:rPr>
          <w:b/>
        </w:rPr>
        <w:t xml:space="preserve">Decisions That Require Escalation to Owner / GP Leadership:</w:t>
      </w:r>
    </w:p>
    <w:p>
      <w:pPr>
        <w:numPr>
          <w:ilvl w:val="0"/>
          <w:numId w:val="1068"/>
        </w:numPr>
        <w:pStyle w:val="Compact"/>
      </w:pPr>
      <w:r>
        <w:t xml:space="preserve">Any significant accreditation compliance breach</w:t>
      </w:r>
    </w:p>
    <w:p>
      <w:pPr>
        <w:numPr>
          <w:ilvl w:val="0"/>
          <w:numId w:val="1068"/>
        </w:numPr>
        <w:pStyle w:val="Compact"/>
      </w:pPr>
      <w:r>
        <w:t xml:space="preserve">Major clinical incidents or safety concerns</w:t>
      </w:r>
    </w:p>
    <w:p>
      <w:pPr>
        <w:numPr>
          <w:ilvl w:val="0"/>
          <w:numId w:val="1068"/>
        </w:numPr>
        <w:pStyle w:val="Compact"/>
      </w:pPr>
      <w:r>
        <w:t xml:space="preserve">Changes to clinic policies or procedures affecting accreditation</w:t>
      </w:r>
    </w:p>
    <w:p>
      <w:pPr>
        <w:numPr>
          <w:ilvl w:val="0"/>
          <w:numId w:val="1068"/>
        </w:numPr>
        <w:pStyle w:val="Compact"/>
      </w:pPr>
      <w:r>
        <w:t xml:space="preserve">Accreditation audit failure or remediation plan</w:t>
      </w:r>
    </w:p>
    <w:p>
      <w:pPr>
        <w:numPr>
          <w:ilvl w:val="0"/>
          <w:numId w:val="1068"/>
        </w:numPr>
        <w:pStyle w:val="Compact"/>
      </w:pPr>
      <w:r>
        <w:t xml:space="preserve">Resource requests for accreditation work</w:t>
      </w:r>
    </w:p>
    <w:p>
      <w:pPr>
        <w:pStyle w:val="FirstParagraph"/>
      </w:pPr>
      <w:r>
        <w:rPr>
          <w:b/>
        </w:rPr>
        <w:t xml:space="preserve">Reports/Data Quality Lead Should Provide (and Frequency):</w:t>
      </w:r>
    </w:p>
    <w:p>
      <w:pPr>
        <w:numPr>
          <w:ilvl w:val="0"/>
          <w:numId w:val="1069"/>
        </w:numPr>
        <w:pStyle w:val="Compact"/>
      </w:pPr>
      <w:r>
        <w:rPr>
          <w:b/>
        </w:rPr>
        <w:t xml:space="preserve">Monthly</w:t>
      </w:r>
      <w:r>
        <w:t xml:space="preserve">: Accreditation compliance status checklist, GP CPD progress, any new incidents or complaints, QIP update progress</w:t>
      </w:r>
    </w:p>
    <w:p>
      <w:pPr>
        <w:numPr>
          <w:ilvl w:val="0"/>
          <w:numId w:val="1069"/>
        </w:numPr>
        <w:pStyle w:val="Compact"/>
      </w:pPr>
      <w:r>
        <w:rPr>
          <w:b/>
        </w:rPr>
        <w:t xml:space="preserve">Quarterly</w:t>
      </w:r>
      <w:r>
        <w:t xml:space="preserve">: Compliance dashboard (% of standards met, audit trail review), training completion status, quality improvement initiatives and outcomes</w:t>
      </w:r>
    </w:p>
    <w:p>
      <w:pPr>
        <w:numPr>
          <w:ilvl w:val="0"/>
          <w:numId w:val="1069"/>
        </w:numPr>
        <w:pStyle w:val="Compact"/>
      </w:pPr>
      <w:r>
        <w:rPr>
          <w:b/>
        </w:rPr>
        <w:t xml:space="preserve">Before audit</w:t>
      </w:r>
      <w:r>
        <w:t xml:space="preserve"> </w:t>
      </w:r>
      <w:r>
        <w:t xml:space="preserve">(6 months out): Full audit preparation plan and evidence collection timeline; audit readiness assessment</w:t>
      </w:r>
    </w:p>
    <w:p>
      <w:pPr>
        <w:pStyle w:val="FirstParagraph"/>
      </w:pPr>
      <w:r>
        <w:rPr>
          <w:b/>
        </w:rPr>
        <w:t xml:space="preserve">Key Risks If Role Is Weak or Absent:</w:t>
      </w:r>
    </w:p>
    <w:p>
      <w:pPr>
        <w:numPr>
          <w:ilvl w:val="0"/>
          <w:numId w:val="1070"/>
        </w:numPr>
        <w:pStyle w:val="Compact"/>
      </w:pPr>
      <w:r>
        <w:t xml:space="preserve">Accreditation compliance gaps not identified; clinic fails audit</w:t>
      </w:r>
    </w:p>
    <w:p>
      <w:pPr>
        <w:numPr>
          <w:ilvl w:val="0"/>
          <w:numId w:val="1070"/>
        </w:numPr>
        <w:pStyle w:val="Compact"/>
      </w:pPr>
      <w:r>
        <w:t xml:space="preserve">GP CPD not tracked; GPs lapse in compliance; accreditation at risk</w:t>
      </w:r>
    </w:p>
    <w:p>
      <w:pPr>
        <w:numPr>
          <w:ilvl w:val="0"/>
          <w:numId w:val="1070"/>
        </w:numPr>
        <w:pStyle w:val="Compact"/>
      </w:pPr>
      <w:r>
        <w:t xml:space="preserve">Incidents and complaints not reported or managed; patient safety issues escalate</w:t>
      </w:r>
    </w:p>
    <w:p>
      <w:pPr>
        <w:numPr>
          <w:ilvl w:val="0"/>
          <w:numId w:val="1070"/>
        </w:numPr>
        <w:pStyle w:val="Compact"/>
      </w:pPr>
      <w:r>
        <w:t xml:space="preserve">Clinic unable to demonstrate compliance during audit; suspended accreditation</w:t>
      </w:r>
    </w:p>
    <w:p>
      <w:pPr>
        <w:numPr>
          <w:ilvl w:val="0"/>
          <w:numId w:val="1070"/>
        </w:numPr>
        <w:pStyle w:val="Compact"/>
      </w:pPr>
      <w:r>
        <w:t xml:space="preserve">QIP not maintained; lack of strategic quality direction</w:t>
      </w:r>
    </w:p>
    <w:p>
      <w:pPr>
        <w:numPr>
          <w:ilvl w:val="0"/>
          <w:numId w:val="1070"/>
        </w:numPr>
        <w:pStyle w:val="Compact"/>
      </w:pPr>
      <w:r>
        <w:t xml:space="preserve">Audit failure = loss of Medicare provider number = clinic shutdown</w:t>
      </w:r>
    </w:p>
    <w:p>
      <w:pPr>
        <w:pStyle w:val="FirstParagraph"/>
      </w:pPr>
      <w:r>
        <w:rPr>
          <w:b/>
        </w:rPr>
        <w:t xml:space="preserve">Essential In-House / Outsourced / Flexible:</w:t>
      </w:r>
      <w:r>
        <w:t xml:space="preserve"> </w:t>
      </w:r>
      <w:r>
        <w:t xml:space="preserve">-</w:t>
      </w:r>
      <w:r>
        <w:t xml:space="preserve"> </w:t>
      </w:r>
      <w:r>
        <w:rPr>
          <w:b/>
        </w:rPr>
        <w:t xml:space="preserve">In-house OR external consultant (hybrid recommended)</w:t>
      </w:r>
      <w:r>
        <w:t xml:space="preserve">: Quality role can be in-house (if clinic has capacity) or outsourced to external accreditation consultant (e.g., RACGP-approved accreditation consultant, healthcare compliance firm).</w:t>
      </w:r>
      <w:r>
        <w:t xml:space="preserve"> </w:t>
      </w:r>
      <w:r>
        <w:t xml:space="preserve">-</w:t>
      </w:r>
      <w:r>
        <w:t xml:space="preserve"> </w:t>
      </w:r>
      <w:r>
        <w:rPr>
          <w:b/>
        </w:rPr>
        <w:t xml:space="preserve">In-house model</w:t>
      </w:r>
      <w:r>
        <w:t xml:space="preserve">: Requires trained quality/compliance professional; dedicated time; knowledge of RACGP standards.</w:t>
      </w:r>
      <w:r>
        <w:t xml:space="preserve"> </w:t>
      </w:r>
      <w:r>
        <w:t xml:space="preserve">-</w:t>
      </w:r>
      <w:r>
        <w:t xml:space="preserve"> </w:t>
      </w:r>
      <w:r>
        <w:rPr>
          <w:b/>
        </w:rPr>
        <w:t xml:space="preserve">Outsourced model</w:t>
      </w:r>
      <w:r>
        <w:t xml:space="preserve"> </w:t>
      </w:r>
      <w:r>
        <w:t xml:space="preserve">(common): External consultant conducts annual compliance audit; helps with QIP and audit preparation; provides training. Clinic staff (often practice manager) maintains day-to-day compliance tracking and documentation.</w:t>
      </w:r>
      <w:r>
        <w:t xml:space="preserve"> </w:t>
      </w:r>
      <w:r>
        <w:t xml:space="preserve">-</w:t>
      </w:r>
      <w:r>
        <w:t xml:space="preserve"> </w:t>
      </w:r>
      <w:r>
        <w:rPr>
          <w:b/>
        </w:rPr>
        <w:t xml:space="preserve">Hybrid model</w:t>
      </w:r>
      <w:r>
        <w:t xml:space="preserve"> </w:t>
      </w:r>
      <w:r>
        <w:t xml:space="preserve">(recommended): In-house practice manager or QIP coordinator handles daily compliance; external consultant provides 6-monthly review and audit preparation support.</w:t>
      </w:r>
    </w:p>
    <w:p>
      <w:r>
        <w:pict>
          <v:rect style="width:0;height:1.5pt" o:hralign="center" o:hrstd="t" o:hr="t"/>
        </w:pict>
      </w:r>
    </w:p>
    <w:p>
      <w:pPr>
        <w:pStyle w:val="Heading2"/>
      </w:pPr>
      <w:bookmarkStart w:id="70" w:name="X3a7a56112d614bada1e609445bff34bcf5b101d"/>
      <w:r>
        <w:t xml:space="preserve">Section 2.16 — Privacy / Complaints / Risk Lead</w:t>
      </w:r>
      <w:bookmarkEnd w:id="70"/>
    </w:p>
    <w:p>
      <w:pPr>
        <w:pStyle w:val="FirstParagraph"/>
      </w:pPr>
      <w:r>
        <w:rPr>
          <w:b/>
        </w:rPr>
        <w:t xml:space="preserve">Core Purpose:</w:t>
      </w:r>
      <w:r>
        <w:t xml:space="preserve"> </w:t>
      </w:r>
      <w:r>
        <w:t xml:space="preserve">This role manages patient privacy compliance, complaints handling, and overall risk management: ensuring clinic complies with Privacy Act, Managing risk, handling patient complaints professionally, and responding to regulatory inquiries.</w:t>
      </w:r>
    </w:p>
    <w:p>
      <w:pPr>
        <w:pStyle w:val="BodyText"/>
      </w:pPr>
      <w:r>
        <w:rPr>
          <w:b/>
        </w:rPr>
        <w:t xml:space="preserve">Main Responsibilities:</w:t>
      </w:r>
    </w:p>
    <w:p>
      <w:pPr>
        <w:numPr>
          <w:ilvl w:val="0"/>
          <w:numId w:val="1071"/>
        </w:numPr>
        <w:pStyle w:val="Compact"/>
      </w:pPr>
      <w:r>
        <w:rPr>
          <w:b/>
        </w:rPr>
        <w:t xml:space="preserve">Privacy Act Compliance</w:t>
      </w:r>
      <w:r>
        <w:t xml:space="preserve">: Implement privacy policies and procedures; ensure patient consent obtained for information use/disclosure; manage patient requests for records; maintain privacy documentation</w:t>
      </w:r>
    </w:p>
    <w:p>
      <w:pPr>
        <w:numPr>
          <w:ilvl w:val="0"/>
          <w:numId w:val="1071"/>
        </w:numPr>
        <w:pStyle w:val="Compact"/>
      </w:pPr>
      <w:r>
        <w:rPr>
          <w:b/>
        </w:rPr>
        <w:t xml:space="preserve">Data Security &amp; Breach Management</w:t>
      </w:r>
      <w:r>
        <w:t xml:space="preserve">: Implement data security measures; respond to data breaches (investigation, patient notification, OAIC reporting); maintain breach log</w:t>
      </w:r>
    </w:p>
    <w:p>
      <w:pPr>
        <w:numPr>
          <w:ilvl w:val="0"/>
          <w:numId w:val="1071"/>
        </w:numPr>
        <w:pStyle w:val="Compact"/>
      </w:pPr>
      <w:r>
        <w:rPr>
          <w:b/>
        </w:rPr>
        <w:t xml:space="preserve">Patient Complaints Management</w:t>
      </w:r>
      <w:r>
        <w:t xml:space="preserve">: Establish complaints process; receive and log complaints; investigate and respond; track resolution; identify systemic issues; communicate with complainants</w:t>
      </w:r>
    </w:p>
    <w:p>
      <w:pPr>
        <w:numPr>
          <w:ilvl w:val="0"/>
          <w:numId w:val="1071"/>
        </w:numPr>
        <w:pStyle w:val="Compact"/>
      </w:pPr>
      <w:r>
        <w:rPr>
          <w:b/>
        </w:rPr>
        <w:t xml:space="preserve">Complaints Reporting</w:t>
      </w:r>
      <w:r>
        <w:t xml:space="preserve">: Prepare complaints summary for management; identify trends; escalate serious complaints; report to regulators if required</w:t>
      </w:r>
    </w:p>
    <w:p>
      <w:pPr>
        <w:numPr>
          <w:ilvl w:val="0"/>
          <w:numId w:val="1071"/>
        </w:numPr>
        <w:pStyle w:val="Compact"/>
      </w:pPr>
      <w:r>
        <w:rPr>
          <w:b/>
        </w:rPr>
        <w:t xml:space="preserve">Health Practitioner Notifications</w:t>
      </w:r>
      <w:r>
        <w:t xml:space="preserve">: Report serious adverse events to AHPRA (if applicable); document reportable conduct of GPs or staff</w:t>
      </w:r>
    </w:p>
    <w:p>
      <w:pPr>
        <w:numPr>
          <w:ilvl w:val="0"/>
          <w:numId w:val="1071"/>
        </w:numPr>
        <w:pStyle w:val="Compact"/>
      </w:pPr>
      <w:r>
        <w:rPr>
          <w:b/>
        </w:rPr>
        <w:t xml:space="preserve">Risk Management</w:t>
      </w:r>
      <w:r>
        <w:t xml:space="preserve">: Maintain risk register (clinical, financial, operational, compliance, reputational); implement risk mitigation strategies; monitor risk status</w:t>
      </w:r>
    </w:p>
    <w:p>
      <w:pPr>
        <w:numPr>
          <w:ilvl w:val="0"/>
          <w:numId w:val="1071"/>
        </w:numPr>
        <w:pStyle w:val="Compact"/>
      </w:pPr>
      <w:r>
        <w:rPr>
          <w:b/>
        </w:rPr>
        <w:t xml:space="preserve">Regulatory Liaison</w:t>
      </w:r>
      <w:r>
        <w:t xml:space="preserve">: Respond to inquiries from AHPRA, Health Complaints Commissioner, Services Australia, TGA, other regulators; coordinate legal counsel if needed</w:t>
      </w:r>
    </w:p>
    <w:p>
      <w:pPr>
        <w:numPr>
          <w:ilvl w:val="0"/>
          <w:numId w:val="1071"/>
        </w:numPr>
        <w:pStyle w:val="Compact"/>
      </w:pPr>
      <w:r>
        <w:rPr>
          <w:b/>
        </w:rPr>
        <w:t xml:space="preserve">Insurance Claims</w:t>
      </w:r>
      <w:r>
        <w:t xml:space="preserve">: Support professional indemnity insurance claims process; coordinate with insurer; provide documentation</w:t>
      </w:r>
    </w:p>
    <w:p>
      <w:pPr>
        <w:numPr>
          <w:ilvl w:val="0"/>
          <w:numId w:val="1071"/>
        </w:numPr>
        <w:pStyle w:val="Compact"/>
      </w:pPr>
      <w:r>
        <w:rPr>
          <w:b/>
        </w:rPr>
        <w:t xml:space="preserve">Mandatory Reporting</w:t>
      </w:r>
      <w:r>
        <w:t xml:space="preserve">: Ensure staff trained on mandatory reporting (child abuse, elder abuse, patient safety concerns); implement reporting procedures; report to relevant authorities</w:t>
      </w:r>
    </w:p>
    <w:p>
      <w:pPr>
        <w:numPr>
          <w:ilvl w:val="0"/>
          <w:numId w:val="1071"/>
        </w:numPr>
        <w:pStyle w:val="Compact"/>
      </w:pPr>
      <w:r>
        <w:rPr>
          <w:b/>
        </w:rPr>
        <w:t xml:space="preserve">Incident Response</w:t>
      </w:r>
      <w:r>
        <w:t xml:space="preserve">: Develop and maintain incident response plan; coordinate response to critical incidents; communicate with affected parties and regulators</w:t>
      </w:r>
    </w:p>
    <w:p>
      <w:pPr>
        <w:pStyle w:val="FirstParagraph"/>
      </w:pPr>
      <w:r>
        <w:rPr>
          <w:b/>
        </w:rPr>
        <w:t xml:space="preserve">Decisions Privacy/Risk Lead Can Make Autonomously:</w:t>
      </w:r>
    </w:p>
    <w:p>
      <w:pPr>
        <w:numPr>
          <w:ilvl w:val="0"/>
          <w:numId w:val="1072"/>
        </w:numPr>
        <w:pStyle w:val="Compact"/>
      </w:pPr>
      <w:r>
        <w:t xml:space="preserve">Develop privacy policies and procedures</w:t>
      </w:r>
    </w:p>
    <w:p>
      <w:pPr>
        <w:numPr>
          <w:ilvl w:val="0"/>
          <w:numId w:val="1072"/>
        </w:numPr>
        <w:pStyle w:val="Compact"/>
      </w:pPr>
      <w:r>
        <w:t xml:space="preserve">Log and investigate patient complaints</w:t>
      </w:r>
    </w:p>
    <w:p>
      <w:pPr>
        <w:numPr>
          <w:ilvl w:val="0"/>
          <w:numId w:val="1072"/>
        </w:numPr>
        <w:pStyle w:val="Compact"/>
      </w:pPr>
      <w:r>
        <w:t xml:space="preserve">Implement privacy and data security measures</w:t>
      </w:r>
    </w:p>
    <w:p>
      <w:pPr>
        <w:numPr>
          <w:ilvl w:val="0"/>
          <w:numId w:val="1072"/>
        </w:numPr>
        <w:pStyle w:val="Compact"/>
      </w:pPr>
      <w:r>
        <w:t xml:space="preserve">Track and monitor risk register</w:t>
      </w:r>
    </w:p>
    <w:p>
      <w:pPr>
        <w:numPr>
          <w:ilvl w:val="0"/>
          <w:numId w:val="1072"/>
        </w:numPr>
        <w:pStyle w:val="Compact"/>
      </w:pPr>
      <w:r>
        <w:t xml:space="preserve">Coordinate routine regulatory correspondence</w:t>
      </w:r>
    </w:p>
    <w:p>
      <w:pPr>
        <w:pStyle w:val="FirstParagraph"/>
      </w:pPr>
      <w:r>
        <w:rPr>
          <w:b/>
        </w:rPr>
        <w:t xml:space="preserve">Decisions That Require Escalation to Owner / Legal Counsel:</w:t>
      </w:r>
    </w:p>
    <w:p>
      <w:pPr>
        <w:numPr>
          <w:ilvl w:val="0"/>
          <w:numId w:val="1073"/>
        </w:numPr>
        <w:pStyle w:val="Compact"/>
      </w:pPr>
      <w:r>
        <w:t xml:space="preserve">Any serious complaint involving patient harm or legal liability</w:t>
      </w:r>
    </w:p>
    <w:p>
      <w:pPr>
        <w:numPr>
          <w:ilvl w:val="0"/>
          <w:numId w:val="1073"/>
        </w:numPr>
        <w:pStyle w:val="Compact"/>
      </w:pPr>
      <w:r>
        <w:t xml:space="preserve">Data breach or security incident</w:t>
      </w:r>
    </w:p>
    <w:p>
      <w:pPr>
        <w:numPr>
          <w:ilvl w:val="0"/>
          <w:numId w:val="1073"/>
        </w:numPr>
        <w:pStyle w:val="Compact"/>
      </w:pPr>
      <w:r>
        <w:t xml:space="preserve">Notifiable incident (AHPRA, Health Complaints Commissioner, TGA)</w:t>
      </w:r>
    </w:p>
    <w:p>
      <w:pPr>
        <w:numPr>
          <w:ilvl w:val="0"/>
          <w:numId w:val="1073"/>
        </w:numPr>
        <w:pStyle w:val="Compact"/>
      </w:pPr>
      <w:r>
        <w:t xml:space="preserve">Regulatory investigation or audit</w:t>
      </w:r>
    </w:p>
    <w:p>
      <w:pPr>
        <w:numPr>
          <w:ilvl w:val="0"/>
          <w:numId w:val="1073"/>
        </w:numPr>
        <w:pStyle w:val="Compact"/>
      </w:pPr>
      <w:r>
        <w:t xml:space="preserve">Insurance claim or legal threat</w:t>
      </w:r>
    </w:p>
    <w:p>
      <w:pPr>
        <w:numPr>
          <w:ilvl w:val="0"/>
          <w:numId w:val="1073"/>
        </w:numPr>
        <w:pStyle w:val="Compact"/>
      </w:pPr>
      <w:r>
        <w:t xml:space="preserve">Systemic risk affecting clinic operations</w:t>
      </w:r>
    </w:p>
    <w:p>
      <w:pPr>
        <w:pStyle w:val="FirstParagraph"/>
      </w:pPr>
      <w:r>
        <w:rPr>
          <w:b/>
        </w:rPr>
        <w:t xml:space="preserve">Reports/Data Privacy/Risk Lead Should Provide (and Frequency):</w:t>
      </w:r>
    </w:p>
    <w:p>
      <w:pPr>
        <w:numPr>
          <w:ilvl w:val="0"/>
          <w:numId w:val="1074"/>
        </w:numPr>
        <w:pStyle w:val="Compact"/>
      </w:pPr>
      <w:r>
        <w:rPr>
          <w:b/>
        </w:rPr>
        <w:t xml:space="preserve">Monthly</w:t>
      </w:r>
      <w:r>
        <w:t xml:space="preserve">: Complaints summary (number, themes, resolution status), incident log, data breach log (if any), risk register status</w:t>
      </w:r>
    </w:p>
    <w:p>
      <w:pPr>
        <w:numPr>
          <w:ilvl w:val="0"/>
          <w:numId w:val="1074"/>
        </w:numPr>
        <w:pStyle w:val="Compact"/>
      </w:pPr>
      <w:r>
        <w:rPr>
          <w:b/>
        </w:rPr>
        <w:t xml:space="preserve">Quarterly</w:t>
      </w:r>
      <w:r>
        <w:t xml:space="preserve">: Privacy compliance audit, staff training completion status, regulatory correspondence summary, insurance claims status</w:t>
      </w:r>
    </w:p>
    <w:p>
      <w:pPr>
        <w:pStyle w:val="FirstParagraph"/>
      </w:pPr>
      <w:r>
        <w:rPr>
          <w:b/>
        </w:rPr>
        <w:t xml:space="preserve">Key Risks If Role Is Weak or Absent:</w:t>
      </w:r>
    </w:p>
    <w:p>
      <w:pPr>
        <w:numPr>
          <w:ilvl w:val="0"/>
          <w:numId w:val="1075"/>
        </w:numPr>
        <w:pStyle w:val="Compact"/>
      </w:pPr>
      <w:r>
        <w:t xml:space="preserve">Patient complaint not handled professionally; escalates to regulator</w:t>
      </w:r>
    </w:p>
    <w:p>
      <w:pPr>
        <w:numPr>
          <w:ilvl w:val="0"/>
          <w:numId w:val="1075"/>
        </w:numPr>
        <w:pStyle w:val="Compact"/>
      </w:pPr>
      <w:r>
        <w:t xml:space="preserve">Privacy breach not reported; regulatory fine and reputational damage</w:t>
      </w:r>
    </w:p>
    <w:p>
      <w:pPr>
        <w:numPr>
          <w:ilvl w:val="0"/>
          <w:numId w:val="1075"/>
        </w:numPr>
        <w:pStyle w:val="Compact"/>
      </w:pPr>
      <w:r>
        <w:t xml:space="preserve">Data security breach not detected; patient information exposed</w:t>
      </w:r>
    </w:p>
    <w:p>
      <w:pPr>
        <w:numPr>
          <w:ilvl w:val="0"/>
          <w:numId w:val="1075"/>
        </w:numPr>
        <w:pStyle w:val="Compact"/>
      </w:pPr>
      <w:r>
        <w:t xml:space="preserve">Mandatory reporting not done; clinic and staff liable for failure</w:t>
      </w:r>
    </w:p>
    <w:p>
      <w:pPr>
        <w:numPr>
          <w:ilvl w:val="0"/>
          <w:numId w:val="1075"/>
        </w:numPr>
        <w:pStyle w:val="Compact"/>
      </w:pPr>
      <w:r>
        <w:t xml:space="preserve">Serious incident not managed; patient safety risk escalates</w:t>
      </w:r>
    </w:p>
    <w:p>
      <w:pPr>
        <w:numPr>
          <w:ilvl w:val="0"/>
          <w:numId w:val="1075"/>
        </w:numPr>
        <w:pStyle w:val="Compact"/>
      </w:pPr>
      <w:r>
        <w:t xml:space="preserve">Regulatory inquiry not responded to promptly; penalties or clinic closure</w:t>
      </w:r>
    </w:p>
    <w:p>
      <w:pPr>
        <w:numPr>
          <w:ilvl w:val="0"/>
          <w:numId w:val="1075"/>
        </w:numPr>
        <w:pStyle w:val="Compact"/>
      </w:pPr>
      <w:r>
        <w:t xml:space="preserve">Clinical negligence claim not managed; legal liability exposure</w:t>
      </w:r>
    </w:p>
    <w:p>
      <w:pPr>
        <w:pStyle w:val="FirstParagraph"/>
      </w:pPr>
      <w:r>
        <w:rPr>
          <w:b/>
        </w:rPr>
        <w:t xml:space="preserve">Essential In-House / Outsourced / Flexible:</w:t>
      </w:r>
      <w:r>
        <w:t xml:space="preserve"> </w:t>
      </w:r>
      <w:r>
        <w:t xml:space="preserve">-</w:t>
      </w:r>
      <w:r>
        <w:t xml:space="preserve"> </w:t>
      </w:r>
      <w:r>
        <w:rPr>
          <w:b/>
        </w:rPr>
        <w:t xml:space="preserve">In-house OR external consultant</w:t>
      </w:r>
      <w:r>
        <w:t xml:space="preserve">: Privacy/risk role can be in-house (practice manager often handles) or outsourced to external risk management consultant.</w:t>
      </w:r>
      <w:r>
        <w:t xml:space="preserve"> </w:t>
      </w:r>
      <w:r>
        <w:t xml:space="preserve">-</w:t>
      </w:r>
      <w:r>
        <w:t xml:space="preserve"> </w:t>
      </w:r>
      <w:r>
        <w:rPr>
          <w:b/>
        </w:rPr>
        <w:t xml:space="preserve">In-house model</w:t>
      </w:r>
      <w:r>
        <w:t xml:space="preserve">: Practice manager or designated staff member handles complaints and privacy matters; requires training and templates.</w:t>
      </w:r>
      <w:r>
        <w:t xml:space="preserve"> </w:t>
      </w:r>
      <w:r>
        <w:t xml:space="preserve">-</w:t>
      </w:r>
      <w:r>
        <w:t xml:space="preserve"> </w:t>
      </w:r>
      <w:r>
        <w:rPr>
          <w:b/>
        </w:rPr>
        <w:t xml:space="preserve">Outsourced model</w:t>
      </w:r>
      <w:r>
        <w:t xml:space="preserve">: External privacy/risk consultant provides quarterly compliance audit, policy development, and incident response support; clinic handles day-to-day complaints.</w:t>
      </w:r>
      <w:r>
        <w:t xml:space="preserve"> </w:t>
      </w:r>
      <w:r>
        <w:t xml:space="preserve">-</w:t>
      </w:r>
      <w:r>
        <w:t xml:space="preserve"> </w:t>
      </w:r>
      <w:r>
        <w:rPr>
          <w:b/>
        </w:rPr>
        <w:t xml:space="preserve">Hybrid model</w:t>
      </w:r>
      <w:r>
        <w:t xml:space="preserve"> </w:t>
      </w:r>
      <w:r>
        <w:t xml:space="preserve">(recommended): In-house practice manager manages day-to-day complaints and privacy matters; external consultant provides quarterly audit, policy updates, and regulatory liaison support.</w:t>
      </w:r>
    </w:p>
    <w:p>
      <w:r>
        <w:pict>
          <v:rect style="width:0;height:1.5pt" o:hralign="center" o:hrstd="t" o:hr="t"/>
        </w:pict>
      </w:r>
    </w:p>
    <w:p>
      <w:pPr>
        <w:pStyle w:val="Heading2"/>
      </w:pPr>
      <w:bookmarkStart w:id="71" w:name="X401991ab1086aab75f88f28234dfbbdf5cb9d91"/>
      <w:r>
        <w:t xml:space="preserve">Section 2.17 — Cleaner / Waste / Maintenance Providers</w:t>
      </w:r>
      <w:bookmarkEnd w:id="71"/>
    </w:p>
    <w:p>
      <w:pPr>
        <w:pStyle w:val="FirstParagraph"/>
      </w:pPr>
      <w:r>
        <w:rPr>
          <w:b/>
        </w:rPr>
        <w:t xml:space="preserve">Core Purpose:</w:t>
      </w:r>
      <w:r>
        <w:t xml:space="preserve"> </w:t>
      </w:r>
      <w:r>
        <w:t xml:space="preserve">External service providers maintain clinic facilities (cleaning, waste disposal, repairs, utilities management). These roles are essential for patient safety, accreditation compliance, and infection control but are typically outsourced.</w:t>
      </w:r>
    </w:p>
    <w:p>
      <w:pPr>
        <w:pStyle w:val="BodyText"/>
      </w:pPr>
      <w:r>
        <w:rPr>
          <w:b/>
        </w:rPr>
        <w:t xml:space="preserve">Main Responsibilities (Cleaner):</w:t>
      </w:r>
    </w:p>
    <w:p>
      <w:pPr>
        <w:numPr>
          <w:ilvl w:val="0"/>
          <w:numId w:val="1076"/>
        </w:numPr>
        <w:pStyle w:val="Compact"/>
      </w:pPr>
      <w:r>
        <w:rPr>
          <w:b/>
        </w:rPr>
        <w:t xml:space="preserve">Daily/Weekly Cleaning</w:t>
      </w:r>
      <w:r>
        <w:t xml:space="preserve">: Clean clinic areas (reception, waiting room, consulting rooms, bathrooms, kitchen); dust, sweep, vacuum, sanitize surfaces</w:t>
      </w:r>
    </w:p>
    <w:p>
      <w:pPr>
        <w:numPr>
          <w:ilvl w:val="0"/>
          <w:numId w:val="1076"/>
        </w:numPr>
        <w:pStyle w:val="Compact"/>
      </w:pPr>
      <w:r>
        <w:rPr>
          <w:b/>
        </w:rPr>
        <w:t xml:space="preserve">Infection Control</w:t>
      </w:r>
      <w:r>
        <w:t xml:space="preserve">: Clean and disinfect high-touch areas (door handles, light switches, keyboards); manage biohazard cleaning (if required)</w:t>
      </w:r>
    </w:p>
    <w:p>
      <w:pPr>
        <w:numPr>
          <w:ilvl w:val="0"/>
          <w:numId w:val="1076"/>
        </w:numPr>
        <w:pStyle w:val="Compact"/>
      </w:pPr>
      <w:r>
        <w:rPr>
          <w:b/>
        </w:rPr>
        <w:t xml:space="preserve">Waste Management Support</w:t>
      </w:r>
      <w:r>
        <w:t xml:space="preserve">: Collect clinical waste and general waste; place in appropriate bins; arrange collection</w:t>
      </w:r>
    </w:p>
    <w:p>
      <w:pPr>
        <w:numPr>
          <w:ilvl w:val="0"/>
          <w:numId w:val="1076"/>
        </w:numPr>
        <w:pStyle w:val="Compact"/>
      </w:pPr>
      <w:r>
        <w:rPr>
          <w:b/>
        </w:rPr>
        <w:t xml:space="preserve">Restocking</w:t>
      </w:r>
      <w:r>
        <w:t xml:space="preserve">: Restock soap, paper towels, toilet paper, hand sanitizer, supplies</w:t>
      </w:r>
    </w:p>
    <w:p>
      <w:pPr>
        <w:numPr>
          <w:ilvl w:val="0"/>
          <w:numId w:val="1076"/>
        </w:numPr>
        <w:pStyle w:val="Compact"/>
      </w:pPr>
      <w:r>
        <w:rPr>
          <w:b/>
        </w:rPr>
        <w:t xml:space="preserve">Reporting</w:t>
      </w:r>
      <w:r>
        <w:t xml:space="preserve">: Report maintenance issues (broken equipment, leaks, etc.) to practice manager</w:t>
      </w:r>
    </w:p>
    <w:p>
      <w:pPr>
        <w:pStyle w:val="FirstParagraph"/>
      </w:pPr>
      <w:r>
        <w:rPr>
          <w:b/>
        </w:rPr>
        <w:t xml:space="preserve">Main Responsibilities (Waste Management Provider):</w:t>
      </w:r>
    </w:p>
    <w:p>
      <w:pPr>
        <w:numPr>
          <w:ilvl w:val="0"/>
          <w:numId w:val="1077"/>
        </w:numPr>
        <w:pStyle w:val="Compact"/>
      </w:pPr>
      <w:r>
        <w:rPr>
          <w:b/>
        </w:rPr>
        <w:t xml:space="preserve">Biohazard Disposal</w:t>
      </w:r>
      <w:r>
        <w:t xml:space="preserve">: Collect clinical/biological waste (sharps, swabs, gauze, pharmaceutical waste); transport safely; dispose according to regulations</w:t>
      </w:r>
    </w:p>
    <w:p>
      <w:pPr>
        <w:numPr>
          <w:ilvl w:val="0"/>
          <w:numId w:val="1077"/>
        </w:numPr>
        <w:pStyle w:val="Compact"/>
      </w:pPr>
      <w:r>
        <w:rPr>
          <w:b/>
        </w:rPr>
        <w:t xml:space="preserve">General Waste</w:t>
      </w:r>
      <w:r>
        <w:t xml:space="preserve">: Manage general rubbish collection; arrange regular bin collection</w:t>
      </w:r>
    </w:p>
    <w:p>
      <w:pPr>
        <w:numPr>
          <w:ilvl w:val="0"/>
          <w:numId w:val="1077"/>
        </w:numPr>
        <w:pStyle w:val="Compact"/>
      </w:pPr>
      <w:r>
        <w:rPr>
          <w:b/>
        </w:rPr>
        <w:t xml:space="preserve">Compliance Documentation</w:t>
      </w:r>
      <w:r>
        <w:t xml:space="preserve">: Provide waste disposal certificates; maintain audit trail</w:t>
      </w:r>
    </w:p>
    <w:p>
      <w:pPr>
        <w:numPr>
          <w:ilvl w:val="0"/>
          <w:numId w:val="1077"/>
        </w:numPr>
        <w:pStyle w:val="Compact"/>
      </w:pPr>
      <w:r>
        <w:rPr>
          <w:b/>
        </w:rPr>
        <w:t xml:space="preserve">Safety</w:t>
      </w:r>
      <w:r>
        <w:t xml:space="preserve">: Ensure safe handling of hazardous waste; minimize infection/environmental risk</w:t>
      </w:r>
    </w:p>
    <w:p>
      <w:pPr>
        <w:pStyle w:val="FirstParagraph"/>
      </w:pPr>
      <w:r>
        <w:rPr>
          <w:b/>
        </w:rPr>
        <w:t xml:space="preserve">Main Responsibilities (Maintenance Provider):</w:t>
      </w:r>
    </w:p>
    <w:p>
      <w:pPr>
        <w:numPr>
          <w:ilvl w:val="0"/>
          <w:numId w:val="1078"/>
        </w:numPr>
        <w:pStyle w:val="Compact"/>
      </w:pPr>
      <w:r>
        <w:rPr>
          <w:b/>
        </w:rPr>
        <w:t xml:space="preserve">Facilities Maintenance</w:t>
      </w:r>
      <w:r>
        <w:t xml:space="preserve">: Maintain building systems (HVAC, plumbing, electrical); respond to repair requests; perform preventive maintenance</w:t>
      </w:r>
    </w:p>
    <w:p>
      <w:pPr>
        <w:numPr>
          <w:ilvl w:val="0"/>
          <w:numId w:val="1078"/>
        </w:numPr>
        <w:pStyle w:val="Compact"/>
      </w:pPr>
      <w:r>
        <w:rPr>
          <w:b/>
        </w:rPr>
        <w:t xml:space="preserve">Equipment Service</w:t>
      </w:r>
      <w:r>
        <w:t xml:space="preserve">: Service refrigerators, autoclaves, other medical equipment; maintain service logs</w:t>
      </w:r>
    </w:p>
    <w:p>
      <w:pPr>
        <w:numPr>
          <w:ilvl w:val="0"/>
          <w:numId w:val="1078"/>
        </w:numPr>
        <w:pStyle w:val="Compact"/>
      </w:pPr>
      <w:r>
        <w:rPr>
          <w:b/>
        </w:rPr>
        <w:t xml:space="preserve">Safety Compliance</w:t>
      </w:r>
      <w:r>
        <w:t xml:space="preserve">: Ensure facilities safe and compliant (emergency lighting, fire extinguishers, non-slip flooring, accessible parking, etc.)</w:t>
      </w:r>
    </w:p>
    <w:p>
      <w:pPr>
        <w:pStyle w:val="FirstParagraph"/>
      </w:pPr>
      <w:r>
        <w:rPr>
          <w:b/>
        </w:rPr>
        <w:t xml:space="preserve">Decisions Cleaner / Waste / Maintenance Can Make Autonomously:</w:t>
      </w:r>
    </w:p>
    <w:p>
      <w:pPr>
        <w:numPr>
          <w:ilvl w:val="0"/>
          <w:numId w:val="1079"/>
        </w:numPr>
        <w:pStyle w:val="Compact"/>
      </w:pPr>
      <w:r>
        <w:t xml:space="preserve">Schedule cleaning/maintenance activities</w:t>
      </w:r>
    </w:p>
    <w:p>
      <w:pPr>
        <w:numPr>
          <w:ilvl w:val="0"/>
          <w:numId w:val="1079"/>
        </w:numPr>
        <w:pStyle w:val="Compact"/>
      </w:pPr>
      <w:r>
        <w:t xml:space="preserve">Perform routine cleaning and maintenance tasks</w:t>
      </w:r>
    </w:p>
    <w:p>
      <w:pPr>
        <w:numPr>
          <w:ilvl w:val="0"/>
          <w:numId w:val="1079"/>
        </w:numPr>
        <w:pStyle w:val="Compact"/>
      </w:pPr>
      <w:r>
        <w:t xml:space="preserve">Report issues to practice manager</w:t>
      </w:r>
    </w:p>
    <w:p>
      <w:pPr>
        <w:pStyle w:val="FirstParagraph"/>
      </w:pPr>
      <w:r>
        <w:rPr>
          <w:b/>
        </w:rPr>
        <w:t xml:space="preserve">Decisions That Require Escalation to Practice Manager / Owner:</w:t>
      </w:r>
    </w:p>
    <w:p>
      <w:pPr>
        <w:numPr>
          <w:ilvl w:val="0"/>
          <w:numId w:val="1080"/>
        </w:numPr>
        <w:pStyle w:val="Compact"/>
      </w:pPr>
      <w:r>
        <w:t xml:space="preserve">Any urgent repair needed (safety issue, system failure)</w:t>
      </w:r>
    </w:p>
    <w:p>
      <w:pPr>
        <w:numPr>
          <w:ilvl w:val="0"/>
          <w:numId w:val="1080"/>
        </w:numPr>
        <w:pStyle w:val="Compact"/>
      </w:pPr>
      <w:r>
        <w:t xml:space="preserve">Quality concerns with cleaning or waste management</w:t>
      </w:r>
    </w:p>
    <w:p>
      <w:pPr>
        <w:numPr>
          <w:ilvl w:val="0"/>
          <w:numId w:val="1080"/>
        </w:numPr>
        <w:pStyle w:val="Compact"/>
      </w:pPr>
      <w:r>
        <w:t xml:space="preserve">Cost overruns or contract changes</w:t>
      </w:r>
    </w:p>
    <w:p>
      <w:pPr>
        <w:numPr>
          <w:ilvl w:val="0"/>
          <w:numId w:val="1080"/>
        </w:numPr>
        <w:pStyle w:val="Compact"/>
      </w:pPr>
      <w:r>
        <w:t xml:space="preserve">Compliance issues (waste not disposed correctly, safety violation)</w:t>
      </w:r>
    </w:p>
    <w:p>
      <w:pPr>
        <w:pStyle w:val="FirstParagraph"/>
      </w:pPr>
      <w:r>
        <w:rPr>
          <w:b/>
        </w:rPr>
        <w:t xml:space="preserve">Reports/Data Providers Should Provide (and Frequency):</w:t>
      </w:r>
    </w:p>
    <w:p>
      <w:pPr>
        <w:numPr>
          <w:ilvl w:val="0"/>
          <w:numId w:val="1081"/>
        </w:numPr>
        <w:pStyle w:val="Compact"/>
      </w:pPr>
      <w:r>
        <w:rPr>
          <w:b/>
        </w:rPr>
        <w:t xml:space="preserve">Monthly</w:t>
      </w:r>
      <w:r>
        <w:t xml:space="preserve">: Invoice for services; confirmation of waste disposal (certificates); any maintenance issues identified</w:t>
      </w:r>
    </w:p>
    <w:p>
      <w:pPr>
        <w:numPr>
          <w:ilvl w:val="0"/>
          <w:numId w:val="1081"/>
        </w:numPr>
        <w:pStyle w:val="Compact"/>
      </w:pPr>
      <w:r>
        <w:rPr>
          <w:b/>
        </w:rPr>
        <w:t xml:space="preserve">Quarterly</w:t>
      </w:r>
      <w:r>
        <w:t xml:space="preserve">: Review of service quality; compliance documentation</w:t>
      </w:r>
    </w:p>
    <w:p>
      <w:pPr>
        <w:pStyle w:val="FirstParagraph"/>
      </w:pPr>
      <w:r>
        <w:rPr>
          <w:b/>
        </w:rPr>
        <w:t xml:space="preserve">Key Risks If Role Is Weak or Absent:</w:t>
      </w:r>
    </w:p>
    <w:p>
      <w:pPr>
        <w:numPr>
          <w:ilvl w:val="0"/>
          <w:numId w:val="1082"/>
        </w:numPr>
        <w:pStyle w:val="Compact"/>
      </w:pPr>
      <w:r>
        <w:t xml:space="preserve">Clinic unclean or unhygienic; patient perception poor; accreditation impact; infection risk</w:t>
      </w:r>
    </w:p>
    <w:p>
      <w:pPr>
        <w:numPr>
          <w:ilvl w:val="0"/>
          <w:numId w:val="1082"/>
        </w:numPr>
        <w:pStyle w:val="Compact"/>
      </w:pPr>
      <w:r>
        <w:t xml:space="preserve">Biohazard waste not disposed correctly; regulatory breach; environmental contamination; staff exposure</w:t>
      </w:r>
    </w:p>
    <w:p>
      <w:pPr>
        <w:numPr>
          <w:ilvl w:val="0"/>
          <w:numId w:val="1082"/>
        </w:numPr>
        <w:pStyle w:val="Compact"/>
      </w:pPr>
      <w:r>
        <w:t xml:space="preserve">Maintenance issues unaddressed; patient safety risk (slips, falls, equipment failure)</w:t>
      </w:r>
    </w:p>
    <w:p>
      <w:pPr>
        <w:numPr>
          <w:ilvl w:val="0"/>
          <w:numId w:val="1082"/>
        </w:numPr>
        <w:pStyle w:val="Compact"/>
      </w:pPr>
      <w:r>
        <w:t xml:space="preserve">Compliance documentation missing; accreditation audit failure</w:t>
      </w:r>
    </w:p>
    <w:p>
      <w:pPr>
        <w:pStyle w:val="FirstParagraph"/>
      </w:pPr>
      <w:r>
        <w:rPr>
          <w:b/>
        </w:rPr>
        <w:t xml:space="preserve">Essential In-House / Outsourced / Flexible:</w:t>
      </w:r>
      <w:r>
        <w:t xml:space="preserve"> </w:t>
      </w:r>
      <w:r>
        <w:t xml:space="preserve">-</w:t>
      </w:r>
      <w:r>
        <w:t xml:space="preserve"> </w:t>
      </w:r>
      <w:r>
        <w:rPr>
          <w:b/>
        </w:rPr>
        <w:t xml:space="preserve">Outsourced (standard)</w:t>
      </w:r>
      <w:r>
        <w:t xml:space="preserve">: Cleaning, waste management, and maintenance are best outsourced to specialized contractors.</w:t>
      </w:r>
      <w:r>
        <w:t xml:space="preserve"> </w:t>
      </w:r>
      <w:r>
        <w:t xml:space="preserve">-</w:t>
      </w:r>
      <w:r>
        <w:t xml:space="preserve"> </w:t>
      </w:r>
      <w:r>
        <w:rPr>
          <w:b/>
        </w:rPr>
        <w:t xml:space="preserve">Cleaner</w:t>
      </w:r>
      <w:r>
        <w:t xml:space="preserve">: Typically employed by clinic (part-time) or contracted to cleaning company.</w:t>
      </w:r>
      <w:r>
        <w:t xml:space="preserve"> </w:t>
      </w:r>
      <w:r>
        <w:t xml:space="preserve">-</w:t>
      </w:r>
      <w:r>
        <w:t xml:space="preserve"> </w:t>
      </w:r>
      <w:r>
        <w:rPr>
          <w:b/>
        </w:rPr>
        <w:t xml:space="preserve">Waste</w:t>
      </w:r>
      <w:r>
        <w:t xml:space="preserve">: Contracted to medical waste disposal company (e.g., Stericycle, Biomedical Waste Management, local contractor).</w:t>
      </w:r>
      <w:r>
        <w:t xml:space="preserve"> </w:t>
      </w:r>
      <w:r>
        <w:t xml:space="preserve">-</w:t>
      </w:r>
      <w:r>
        <w:t xml:space="preserve"> </w:t>
      </w:r>
      <w:r>
        <w:rPr>
          <w:b/>
        </w:rPr>
        <w:t xml:space="preserve">Maintenance</w:t>
      </w:r>
      <w:r>
        <w:t xml:space="preserve">: Contracted to general maintenance company or individual handyperson; building services if in large complex.</w:t>
      </w:r>
    </w:p>
    <w:p>
      <w:r>
        <w:pict>
          <v:rect style="width:0;height:1.5pt" o:hralign="center" o:hrstd="t" o:hr="t"/>
        </w:pict>
      </w:r>
    </w:p>
    <w:p>
      <w:pPr>
        <w:pStyle w:val="Heading2"/>
      </w:pPr>
      <w:bookmarkStart w:id="72" w:name="X2d33d1dc77be90b1ad712bc368bf814ba79fa20"/>
      <w:r>
        <w:t xml:space="preserve">Section 2.18 — Landlord / Building Manager Relationship</w:t>
      </w:r>
      <w:bookmarkEnd w:id="72"/>
    </w:p>
    <w:p>
      <w:pPr>
        <w:pStyle w:val="FirstParagraph"/>
      </w:pPr>
      <w:r>
        <w:rPr>
          <w:b/>
        </w:rPr>
        <w:t xml:space="preserve">Core Purpose:</w:t>
      </w:r>
      <w:r>
        <w:t xml:space="preserve"> </w:t>
      </w:r>
      <w:r>
        <w:t xml:space="preserve">The landlord and building manager are external parties controlling clinic premises. Strong landlord relationship is critical to lease stability, maintenance responsiveness, and lease renewal.</w:t>
      </w:r>
    </w:p>
    <w:p>
      <w:pPr>
        <w:pStyle w:val="BodyText"/>
      </w:pPr>
      <w:r>
        <w:rPr>
          <w:b/>
        </w:rPr>
        <w:t xml:space="preserve">Main Responsibilities:</w:t>
      </w:r>
    </w:p>
    <w:p>
      <w:pPr>
        <w:numPr>
          <w:ilvl w:val="0"/>
          <w:numId w:val="1083"/>
        </w:numPr>
        <w:pStyle w:val="Compact"/>
      </w:pPr>
      <w:r>
        <w:rPr>
          <w:b/>
        </w:rPr>
        <w:t xml:space="preserve">Property Management</w:t>
      </w:r>
      <w:r>
        <w:t xml:space="preserve">: Maintain building (structure, exterior, common areas); respond to maintenance requests from tenants</w:t>
      </w:r>
    </w:p>
    <w:p>
      <w:pPr>
        <w:numPr>
          <w:ilvl w:val="0"/>
          <w:numId w:val="1083"/>
        </w:numPr>
        <w:pStyle w:val="Compact"/>
      </w:pPr>
      <w:r>
        <w:rPr>
          <w:b/>
        </w:rPr>
        <w:t xml:space="preserve">Lease Administration</w:t>
      </w:r>
      <w:r>
        <w:t xml:space="preserve">: Issue lease documentation; collect rent; manage lease renewals and end-of-lease procedures</w:t>
      </w:r>
    </w:p>
    <w:p>
      <w:pPr>
        <w:numPr>
          <w:ilvl w:val="0"/>
          <w:numId w:val="1083"/>
        </w:numPr>
        <w:pStyle w:val="Compact"/>
      </w:pPr>
      <w:r>
        <w:rPr>
          <w:b/>
        </w:rPr>
        <w:t xml:space="preserve">Building Maintenance</w:t>
      </w:r>
      <w:r>
        <w:t xml:space="preserve">: Manage building-wide systems (HVAC, water, electrical); coordinate tradework; maintain compliance</w:t>
      </w:r>
    </w:p>
    <w:p>
      <w:pPr>
        <w:numPr>
          <w:ilvl w:val="0"/>
          <w:numId w:val="1083"/>
        </w:numPr>
        <w:pStyle w:val="Compact"/>
      </w:pPr>
      <w:r>
        <w:rPr>
          <w:b/>
        </w:rPr>
        <w:t xml:space="preserve">Tenant Liaison</w:t>
      </w:r>
      <w:r>
        <w:t xml:space="preserve">: Communicate with tenants; address concerns; manage disputes</w:t>
      </w:r>
    </w:p>
    <w:p>
      <w:pPr>
        <w:numPr>
          <w:ilvl w:val="0"/>
          <w:numId w:val="1083"/>
        </w:numPr>
        <w:pStyle w:val="Compact"/>
      </w:pPr>
      <w:r>
        <w:rPr>
          <w:b/>
        </w:rPr>
        <w:t xml:space="preserve">Make-Good Management</w:t>
      </w:r>
      <w:r>
        <w:t xml:space="preserve">: At lease end, manage property return; assess make-good requirements; manage disputes over restoration costs</w:t>
      </w:r>
    </w:p>
    <w:p>
      <w:pPr>
        <w:pStyle w:val="FirstParagraph"/>
      </w:pPr>
      <w:r>
        <w:rPr>
          <w:b/>
        </w:rPr>
        <w:t xml:space="preserve">Decisions Landlord / Building Manager Can Make Autonomously:</w:t>
      </w:r>
    </w:p>
    <w:p>
      <w:pPr>
        <w:numPr>
          <w:ilvl w:val="0"/>
          <w:numId w:val="1084"/>
        </w:numPr>
        <w:pStyle w:val="Compact"/>
      </w:pPr>
      <w:r>
        <w:t xml:space="preserve">Routine maintenance scheduling</w:t>
      </w:r>
    </w:p>
    <w:p>
      <w:pPr>
        <w:numPr>
          <w:ilvl w:val="0"/>
          <w:numId w:val="1084"/>
        </w:numPr>
        <w:pStyle w:val="Compact"/>
      </w:pPr>
      <w:r>
        <w:t xml:space="preserve">Rent payment collection</w:t>
      </w:r>
    </w:p>
    <w:p>
      <w:pPr>
        <w:numPr>
          <w:ilvl w:val="0"/>
          <w:numId w:val="1084"/>
        </w:numPr>
        <w:pStyle w:val="Compact"/>
      </w:pPr>
      <w:r>
        <w:t xml:space="preserve">Lease administration</w:t>
      </w:r>
    </w:p>
    <w:p>
      <w:pPr>
        <w:pStyle w:val="FirstParagraph"/>
      </w:pPr>
      <w:r>
        <w:rPr>
          <w:b/>
        </w:rPr>
        <w:t xml:space="preserve">Decisions Requiring Clinic Input / Negotiation:</w:t>
      </w:r>
    </w:p>
    <w:p>
      <w:pPr>
        <w:numPr>
          <w:ilvl w:val="0"/>
          <w:numId w:val="1085"/>
        </w:numPr>
        <w:pStyle w:val="Compact"/>
      </w:pPr>
      <w:r>
        <w:t xml:space="preserve">Major maintenance projects affecting clinic (interruption, cost-sharing)</w:t>
      </w:r>
    </w:p>
    <w:p>
      <w:pPr>
        <w:numPr>
          <w:ilvl w:val="0"/>
          <w:numId w:val="1085"/>
        </w:numPr>
        <w:pStyle w:val="Compact"/>
      </w:pPr>
      <w:r>
        <w:t xml:space="preserve">Lease renewal terms and rent increases</w:t>
      </w:r>
    </w:p>
    <w:p>
      <w:pPr>
        <w:numPr>
          <w:ilvl w:val="0"/>
          <w:numId w:val="1085"/>
        </w:numPr>
        <w:pStyle w:val="Compact"/>
      </w:pPr>
      <w:r>
        <w:t xml:space="preserve">Make-good requirements and costs</w:t>
      </w:r>
    </w:p>
    <w:p>
      <w:pPr>
        <w:numPr>
          <w:ilvl w:val="0"/>
          <w:numId w:val="1085"/>
        </w:numPr>
        <w:pStyle w:val="Compact"/>
      </w:pPr>
      <w:r>
        <w:t xml:space="preserve">Access to premises for maintenance or inspection</w:t>
      </w:r>
    </w:p>
    <w:p>
      <w:pPr>
        <w:pStyle w:val="FirstParagraph"/>
      </w:pPr>
      <w:r>
        <w:rPr>
          <w:b/>
        </w:rPr>
        <w:t xml:space="preserve">Reports/Data Clinic Should Expect from Landlord:</w:t>
      </w:r>
    </w:p>
    <w:p>
      <w:pPr>
        <w:numPr>
          <w:ilvl w:val="0"/>
          <w:numId w:val="1086"/>
        </w:numPr>
        <w:pStyle w:val="Compact"/>
      </w:pPr>
      <w:r>
        <w:rPr>
          <w:b/>
        </w:rPr>
        <w:t xml:space="preserve">Annually</w:t>
      </w:r>
      <w:r>
        <w:t xml:space="preserve">: Lease renewal notice (if option period applies), confirmation of insurance (landlord insurance), notification of any building works</w:t>
      </w:r>
    </w:p>
    <w:p>
      <w:pPr>
        <w:numPr>
          <w:ilvl w:val="0"/>
          <w:numId w:val="1086"/>
        </w:numPr>
        <w:pStyle w:val="Compact"/>
      </w:pPr>
      <w:r>
        <w:rPr>
          <w:b/>
        </w:rPr>
        <w:t xml:space="preserve">Monthly/Quarterly</w:t>
      </w:r>
      <w:r>
        <w:t xml:space="preserve">: Confirmation of rent payment, any building maintenance notices</w:t>
      </w:r>
    </w:p>
    <w:p>
      <w:pPr>
        <w:numPr>
          <w:ilvl w:val="0"/>
          <w:numId w:val="1086"/>
        </w:numPr>
        <w:pStyle w:val="Compact"/>
      </w:pPr>
      <w:r>
        <w:rPr>
          <w:b/>
        </w:rPr>
        <w:t xml:space="preserve">As needed</w:t>
      </w:r>
      <w:r>
        <w:t xml:space="preserve">: Inspection reports, make-good quotations (at lease end)</w:t>
      </w:r>
    </w:p>
    <w:p>
      <w:pPr>
        <w:pStyle w:val="FirstParagraph"/>
      </w:pPr>
      <w:r>
        <w:rPr>
          <w:b/>
        </w:rPr>
        <w:t xml:space="preserve">Key Risks If Landlord Relationship Is Weak or Absent:</w:t>
      </w:r>
    </w:p>
    <w:p>
      <w:pPr>
        <w:numPr>
          <w:ilvl w:val="0"/>
          <w:numId w:val="1087"/>
        </w:numPr>
        <w:pStyle w:val="Compact"/>
      </w:pPr>
      <w:r>
        <w:t xml:space="preserve">Lease not renewed; clinic forced to relocate with short notice</w:t>
      </w:r>
    </w:p>
    <w:p>
      <w:pPr>
        <w:numPr>
          <w:ilvl w:val="0"/>
          <w:numId w:val="1087"/>
        </w:numPr>
        <w:pStyle w:val="Compact"/>
      </w:pPr>
      <w:r>
        <w:t xml:space="preserve">Maintenance requests ignored; clinic facilities deteriorate</w:t>
      </w:r>
    </w:p>
    <w:p>
      <w:pPr>
        <w:numPr>
          <w:ilvl w:val="0"/>
          <w:numId w:val="1087"/>
        </w:numPr>
        <w:pStyle w:val="Compact"/>
      </w:pPr>
      <w:r>
        <w:t xml:space="preserve">Dispute over lease terms or make-good costs; legal costs, lease termination</w:t>
      </w:r>
    </w:p>
    <w:p>
      <w:pPr>
        <w:numPr>
          <w:ilvl w:val="0"/>
          <w:numId w:val="1087"/>
        </w:numPr>
        <w:pStyle w:val="Compact"/>
      </w:pPr>
      <w:r>
        <w:t xml:space="preserve">Landlord increases rent at renewal; clinic may become unviable</w:t>
      </w:r>
    </w:p>
    <w:p>
      <w:pPr>
        <w:numPr>
          <w:ilvl w:val="0"/>
          <w:numId w:val="1087"/>
        </w:numPr>
        <w:pStyle w:val="Compact"/>
      </w:pPr>
      <w:r>
        <w:t xml:space="preserve">Building maintenance failure (elevator, HVAC, water) affecting clinic operations</w:t>
      </w:r>
    </w:p>
    <w:p>
      <w:pPr>
        <w:pStyle w:val="FirstParagraph"/>
      </w:pPr>
      <w:r>
        <w:rPr>
          <w:b/>
        </w:rPr>
        <w:t xml:space="preserve">Essential In-House / Outsourced / Flexible:</w:t>
      </w:r>
      <w:r>
        <w:t xml:space="preserve"> </w:t>
      </w:r>
      <w:r>
        <w:t xml:space="preserve">-</w:t>
      </w:r>
      <w:r>
        <w:t xml:space="preserve"> </w:t>
      </w:r>
      <w:r>
        <w:rPr>
          <w:b/>
        </w:rPr>
        <w:t xml:space="preserve">External relationship (managed by owner)</w:t>
      </w:r>
      <w:r>
        <w:t xml:space="preserve">: Landlord/building manager relationship is external. Owner is responsible for maintaining communication, negotiating lease terms, and addressing disputes.</w:t>
      </w:r>
      <w:r>
        <w:t xml:space="preserve"> </w:t>
      </w:r>
      <w:r>
        <w:t xml:space="preserve">-</w:t>
      </w:r>
      <w:r>
        <w:t xml:space="preserve"> </w:t>
      </w:r>
      <w:r>
        <w:rPr>
          <w:b/>
        </w:rPr>
        <w:t xml:space="preserve">Lease Management</w:t>
      </w:r>
      <w:r>
        <w:t xml:space="preserve">: Owner should appoint real estate agent or lawyer to assist with lease negotiation and renewal.</w:t>
      </w:r>
      <w:r>
        <w:t xml:space="preserve"> </w:t>
      </w:r>
      <w:r>
        <w:t xml:space="preserve">-</w:t>
      </w:r>
      <w:r>
        <w:t xml:space="preserve"> </w:t>
      </w:r>
      <w:r>
        <w:rPr>
          <w:b/>
        </w:rPr>
        <w:t xml:space="preserve">Pro-active steps</w:t>
      </w:r>
      <w:r>
        <w:t xml:space="preserve">: Owner should provide landlord with 12-month notice of lease renewal option; plan for potential relocation; budget for make-good costs.</w:t>
      </w:r>
    </w:p>
    <w:p>
      <w:r>
        <w:pict>
          <v:rect style="width:0;height:1.5pt" o:hralign="center" o:hrstd="t" o:hr="t"/>
        </w:pict>
      </w:r>
    </w:p>
    <w:p>
      <w:pPr>
        <w:pStyle w:val="Heading2"/>
      </w:pPr>
      <w:bookmarkStart w:id="73" w:name="section-2.19-reporting-line-structure"/>
      <w:r>
        <w:t xml:space="preserve">Section 2.19 — Reporting Line Structure</w:t>
      </w:r>
      <w:bookmarkEnd w:id="73"/>
    </w:p>
    <w:p>
      <w:pPr>
        <w:pStyle w:val="FirstParagraph"/>
      </w:pPr>
      <w:r>
        <w:t xml:space="preserve">The following text-based organizational chart shows reporting relationships for a 4–5 FTE GP clinic.</w:t>
      </w:r>
    </w:p>
    <w:p>
      <w:pPr>
        <w:pStyle w:val="SourceCode"/>
      </w:pPr>
      <w:r>
        <w:rPr>
          <w:rStyle w:val="VerbatimChar"/>
        </w:rPr>
        <w:t xml:space="preserve">OWNER / DIRECTOR</w:t>
      </w:r>
      <w:r>
        <w:br/>
      </w:r>
      <w:r>
        <w:rPr>
          <w:rStyle w:val="VerbatimChar"/>
        </w:rPr>
        <w:t xml:space="preserve">│</w:t>
      </w:r>
      <w:r>
        <w:br/>
      </w:r>
      <w:r>
        <w:rPr>
          <w:rStyle w:val="VerbatimChar"/>
        </w:rPr>
        <w:t xml:space="preserve">├─── Practice Manager</w:t>
      </w:r>
      <w:r>
        <w:br/>
      </w:r>
      <w:r>
        <w:rPr>
          <w:rStyle w:val="VerbatimChar"/>
        </w:rPr>
        <w:t xml:space="preserve">│    ├─── Reception Lead</w:t>
      </w:r>
      <w:r>
        <w:br/>
      </w:r>
      <w:r>
        <w:rPr>
          <w:rStyle w:val="VerbatimChar"/>
        </w:rPr>
        <w:t xml:space="preserve">│    │    └─── Reception / Admin Staff (2–3 FTE)</w:t>
      </w:r>
      <w:r>
        <w:br/>
      </w:r>
      <w:r>
        <w:rPr>
          <w:rStyle w:val="VerbatimChar"/>
        </w:rPr>
        <w:t xml:space="preserve">│    │</w:t>
      </w:r>
      <w:r>
        <w:br/>
      </w:r>
      <w:r>
        <w:rPr>
          <w:rStyle w:val="VerbatimChar"/>
        </w:rPr>
        <w:t xml:space="preserve">│    ├─── Nurses (RN / EN, 1.5–2 FTE)</w:t>
      </w:r>
      <w:r>
        <w:br/>
      </w:r>
      <w:r>
        <w:rPr>
          <w:rStyle w:val="VerbatimChar"/>
        </w:rPr>
        <w:t xml:space="preserve">│    │</w:t>
      </w:r>
      <w:r>
        <w:br/>
      </w:r>
      <w:r>
        <w:rPr>
          <w:rStyle w:val="VerbatimChar"/>
        </w:rPr>
        <w:t xml:space="preserve">│    └─── Cleaner / Maintenance (Contracted)</w:t>
      </w:r>
      <w:r>
        <w:br/>
      </w:r>
      <w:r>
        <w:rPr>
          <w:rStyle w:val="VerbatimChar"/>
        </w:rPr>
        <w:t xml:space="preserve">│</w:t>
      </w:r>
      <w:r>
        <w:br/>
      </w:r>
      <w:r>
        <w:rPr>
          <w:rStyle w:val="VerbatimChar"/>
        </w:rPr>
        <w:t xml:space="preserve">├─── Clinical GP Team (3–4 FTE)</w:t>
      </w:r>
      <w:r>
        <w:br/>
      </w:r>
      <w:r>
        <w:rPr>
          <w:rStyle w:val="VerbatimChar"/>
        </w:rPr>
        <w:t xml:space="preserve">│    ├─── Contractor GPs (1–2 FTE)</w:t>
      </w:r>
      <w:r>
        <w:br/>
      </w:r>
      <w:r>
        <w:rPr>
          <w:rStyle w:val="VerbatimChar"/>
        </w:rPr>
        <w:t xml:space="preserve">│    ├─── Employee GPs (0–2 FTE) [optional]</w:t>
      </w:r>
      <w:r>
        <w:br/>
      </w:r>
      <w:r>
        <w:rPr>
          <w:rStyle w:val="VerbatimChar"/>
        </w:rPr>
        <w:t xml:space="preserve">│    └─── Nurses report functionally to GPs but administratively to PM</w:t>
      </w:r>
      <w:r>
        <w:br/>
      </w:r>
      <w:r>
        <w:rPr>
          <w:rStyle w:val="VerbatimChar"/>
        </w:rPr>
        <w:t xml:space="preserve">│</w:t>
      </w:r>
      <w:r>
        <w:br/>
      </w:r>
      <w:r>
        <w:rPr>
          <w:rStyle w:val="VerbatimChar"/>
        </w:rPr>
        <w:t xml:space="preserve">├─── External Professional Advisors (dotted line = as needed)</w:t>
      </w:r>
      <w:r>
        <w:br/>
      </w:r>
      <w:r>
        <w:rPr>
          <w:rStyle w:val="VerbatimChar"/>
        </w:rPr>
        <w:t xml:space="preserve">│    ├─── Accountant / Tax Agent</w:t>
      </w:r>
      <w:r>
        <w:br/>
      </w:r>
      <w:r>
        <w:rPr>
          <w:rStyle w:val="VerbatimChar"/>
        </w:rPr>
        <w:t xml:space="preserve">│    ├─── Lawyer / HR Consultant</w:t>
      </w:r>
      <w:r>
        <w:br/>
      </w:r>
      <w:r>
        <w:rPr>
          <w:rStyle w:val="VerbatimChar"/>
        </w:rPr>
        <w:t xml:space="preserve">│    ├─── Bookkeeper (external)</w:t>
      </w:r>
      <w:r>
        <w:br/>
      </w:r>
      <w:r>
        <w:rPr>
          <w:rStyle w:val="VerbatimChar"/>
        </w:rPr>
        <w:t xml:space="preserve">│    ├─── Payroll Service Provider</w:t>
      </w:r>
      <w:r>
        <w:br/>
      </w:r>
      <w:r>
        <w:rPr>
          <w:rStyle w:val="VerbatimChar"/>
        </w:rPr>
        <w:t xml:space="preserve">│    ├─── IT Managed Services Provider</w:t>
      </w:r>
      <w:r>
        <w:br/>
      </w:r>
      <w:r>
        <w:rPr>
          <w:rStyle w:val="VerbatimChar"/>
        </w:rPr>
        <w:t xml:space="preserve">│    ├─── Practice Software Vendor (Best Practice, etc.)</w:t>
      </w:r>
      <w:r>
        <w:br/>
      </w:r>
      <w:r>
        <w:rPr>
          <w:rStyle w:val="VerbatimChar"/>
        </w:rPr>
        <w:t xml:space="preserve">│    ├─── Accreditation Consultant</w:t>
      </w:r>
      <w:r>
        <w:br/>
      </w:r>
      <w:r>
        <w:rPr>
          <w:rStyle w:val="VerbatimChar"/>
        </w:rPr>
        <w:t xml:space="preserve">│    ├─── Pathology Provider</w:t>
      </w:r>
      <w:r>
        <w:br/>
      </w:r>
      <w:r>
        <w:rPr>
          <w:rStyle w:val="VerbatimChar"/>
        </w:rPr>
        <w:t xml:space="preserve">│    └─── Facilities / Waste / Maintenance Contractor</w:t>
      </w:r>
      <w:r>
        <w:br/>
      </w:r>
      <w:r>
        <w:rPr>
          <w:rStyle w:val="VerbatimChar"/>
        </w:rPr>
        <w:t xml:space="preserve">│</w:t>
      </w:r>
      <w:r>
        <w:br/>
      </w:r>
      <w:r>
        <w:rPr>
          <w:rStyle w:val="VerbatimChar"/>
        </w:rPr>
        <w:t xml:space="preserve">└─── Non-Reporting (External Stakeholder Relationships)</w:t>
      </w:r>
      <w:r>
        <w:br/>
      </w:r>
      <w:r>
        <w:rPr>
          <w:rStyle w:val="VerbatimChar"/>
        </w:rPr>
        <w:t xml:space="preserve">     ├─── Landlord / Building Manager</w:t>
      </w:r>
      <w:r>
        <w:br/>
      </w:r>
      <w:r>
        <w:rPr>
          <w:rStyle w:val="VerbatimChar"/>
        </w:rPr>
        <w:t xml:space="preserve">     └─── Allied Health / Subtenants (if applicable)</w:t>
      </w:r>
      <w:r>
        <w:br/>
      </w:r>
      <w:r>
        <w:br/>
      </w:r>
      <w:r>
        <w:rPr>
          <w:rStyle w:val="VerbatimChar"/>
        </w:rPr>
        <w:t xml:space="preserve">KEY REPORTING FREQUENCIES:</w:t>
      </w:r>
      <w:r>
        <w:br/>
      </w:r>
      <w:r>
        <w:rPr>
          <w:rStyle w:val="VerbatimChar"/>
        </w:rPr>
        <w:t xml:space="preserve">─────────────────────────</w:t>
      </w:r>
      <w:r>
        <w:br/>
      </w:r>
      <w:r>
        <w:rPr>
          <w:rStyle w:val="VerbatimChar"/>
        </w:rPr>
        <w:t xml:space="preserve">Daily: Practice Manager ──&gt; Owner (billings, cash, urgent issues)</w:t>
      </w:r>
      <w:r>
        <w:br/>
      </w:r>
      <w:r>
        <w:rPr>
          <w:rStyle w:val="VerbatimChar"/>
        </w:rPr>
        <w:t xml:space="preserve">Weekly: Practice Manager ──&gt; Owner (staffing, compliance, operational)</w:t>
      </w:r>
      <w:r>
        <w:br/>
      </w:r>
      <w:r>
        <w:rPr>
          <w:rStyle w:val="VerbatimChar"/>
        </w:rPr>
        <w:t xml:space="preserve">Monthly: Accountant ──&gt; Owner (financials); Practice Manager ──&gt; Owner (summary)</w:t>
      </w:r>
      <w:r>
        <w:br/>
      </w:r>
      <w:r>
        <w:rPr>
          <w:rStyle w:val="VerbatimChar"/>
        </w:rPr>
        <w:t xml:space="preserve">Quarterly: Full finance review with Accountant; strategic review with Owner</w:t>
      </w:r>
    </w:p>
    <w:p>
      <w:pPr>
        <w:pStyle w:val="FirstParagraph"/>
      </w:pPr>
      <w:r>
        <w:rPr>
          <w:b/>
        </w:rPr>
        <w:t xml:space="preserve">Notes on Reporting Structure:</w:t>
      </w:r>
    </w:p>
    <w:p>
      <w:pPr>
        <w:numPr>
          <w:ilvl w:val="0"/>
          <w:numId w:val="1088"/>
        </w:numPr>
        <w:pStyle w:val="Compact"/>
      </w:pPr>
      <w:r>
        <w:rPr>
          <w:b/>
        </w:rPr>
        <w:t xml:space="preserve">Owner is the apex</w:t>
      </w:r>
      <w:r>
        <w:t xml:space="preserve">: All major decisions and accountability flow through owner.</w:t>
      </w:r>
    </w:p>
    <w:p>
      <w:pPr>
        <w:numPr>
          <w:ilvl w:val="0"/>
          <w:numId w:val="1088"/>
        </w:numPr>
        <w:pStyle w:val="Compact"/>
      </w:pPr>
      <w:r>
        <w:rPr>
          <w:b/>
        </w:rPr>
        <w:t xml:space="preserve">Practice Manager is the operational hub</w:t>
      </w:r>
      <w:r>
        <w:t xml:space="preserve">: PM manages day-to-day staff and operational decisions; escalates material issues to owner.</w:t>
      </w:r>
    </w:p>
    <w:p>
      <w:pPr>
        <w:numPr>
          <w:ilvl w:val="0"/>
          <w:numId w:val="1088"/>
        </w:numPr>
        <w:pStyle w:val="Compact"/>
      </w:pPr>
      <w:r>
        <w:rPr>
          <w:b/>
        </w:rPr>
        <w:t xml:space="preserve">Clinical autonomy</w:t>
      </w:r>
      <w:r>
        <w:t xml:space="preserve">: GPs operate with clinical autonomy in patient care but report performance/compliance metrics to owner.</w:t>
      </w:r>
    </w:p>
    <w:p>
      <w:pPr>
        <w:numPr>
          <w:ilvl w:val="0"/>
          <w:numId w:val="1088"/>
        </w:numPr>
        <w:pStyle w:val="Compact"/>
      </w:pPr>
      <w:r>
        <w:rPr>
          <w:b/>
        </w:rPr>
        <w:t xml:space="preserve">Nurses report both ways</w:t>
      </w:r>
      <w:r>
        <w:t xml:space="preserve">: Administratively to PM (scheduling, HR, performance); clinically to supervising GP (patient care, protocols).</w:t>
      </w:r>
    </w:p>
    <w:p>
      <w:pPr>
        <w:numPr>
          <w:ilvl w:val="0"/>
          <w:numId w:val="1088"/>
        </w:numPr>
        <w:pStyle w:val="Compact"/>
      </w:pPr>
      <w:r>
        <w:rPr>
          <w:b/>
        </w:rPr>
        <w:t xml:space="preserve">External advisors are consultants</w:t>
      </w:r>
      <w:r>
        <w:t xml:space="preserve">: Accountant, lawyer, IT provider report progress to owner; owner decides on actions based on advice.</w:t>
      </w:r>
    </w:p>
    <w:p>
      <w:pPr>
        <w:numPr>
          <w:ilvl w:val="0"/>
          <w:numId w:val="1088"/>
        </w:numPr>
        <w:pStyle w:val="Compact"/>
      </w:pPr>
      <w:r>
        <w:rPr>
          <w:b/>
        </w:rPr>
        <w:t xml:space="preserve">Landlord and subtenants are external stakeholders</w:t>
      </w:r>
      <w:r>
        <w:t xml:space="preserve">: Direct relationship with owner; not part of internal reporting hierarchy.</w:t>
      </w:r>
    </w:p>
    <w:p>
      <w:pPr>
        <w:pStyle w:val="FirstParagraph"/>
      </w:pPr>
      <w:r>
        <w:rPr>
          <w:i/>
        </w:rPr>
        <w:t xml:space="preserve">Source: Expert knowledge.</w:t>
      </w:r>
    </w:p>
    <w:p>
      <w:r>
        <w:pict>
          <v:rect style="width:0;height:1.5pt" o:hralign="center" o:hrstd="t" o:hr="t"/>
        </w:pict>
      </w:r>
    </w:p>
    <w:p>
      <w:pPr>
        <w:pStyle w:val="Heading2"/>
      </w:pPr>
      <w:bookmarkStart w:id="74" w:name="Xb19ee8a4414023d14a079be5a424f8a40c75093"/>
      <w:r>
        <w:t xml:space="preserve">Section 2.20 — What the Owner Must Personally Oversee Weekly</w:t>
      </w:r>
      <w:bookmarkEnd w:id="74"/>
    </w:p>
    <w:p>
      <w:pPr>
        <w:pStyle w:val="FirstParagraph"/>
      </w:pPr>
      <w:r>
        <w:t xml:space="preserve">The following 15+ items require owner attention on a weekly basis (or more frequently if issues arise). Owner must stay operationally engaged despite delegating day-to-day management to practice manager.</w:t>
      </w:r>
    </w:p>
    <w:p>
      <w:pPr>
        <w:pStyle w:val="BodyText"/>
      </w:pPr>
      <w:r>
        <w:rPr>
          <w:b/>
        </w:rPr>
        <w:t xml:space="preserve">Weekly Owner Oversight Checklist:</w:t>
      </w:r>
    </w:p>
    <w:p>
      <w:pPr>
        <w:numPr>
          <w:ilvl w:val="0"/>
          <w:numId w:val="1089"/>
        </w:numPr>
      </w:pPr>
      <w:r>
        <w:rPr>
          <w:b/>
        </w:rPr>
        <w:t xml:space="preserve">Yesterday’s Billings</w:t>
      </w:r>
      <w:r>
        <w:t xml:space="preserve"> </w:t>
      </w:r>
      <w:r>
        <w:t xml:space="preserve">(review each business day, at minimum weekly): Check daily billing report; confirm billings match expected pattern; investigate significant drops or anomalies.</w:t>
      </w:r>
    </w:p>
    <w:p>
      <w:pPr>
        <w:numPr>
          <w:ilvl w:val="0"/>
          <w:numId w:val="1089"/>
        </w:numPr>
      </w:pPr>
      <w:r>
        <w:rPr>
          <w:b/>
        </w:rPr>
        <w:t xml:space="preserve">Current Bank Balance &amp; Cash Position</w:t>
      </w:r>
      <w:r>
        <w:t xml:space="preserve">: Review bank balance daily or 2–3 times weekly; verify sufficient funds for payroll, rent, supplier payments; monitor cash flow trend.</w:t>
      </w:r>
    </w:p>
    <w:p>
      <w:pPr>
        <w:numPr>
          <w:ilvl w:val="0"/>
          <w:numId w:val="1089"/>
        </w:numPr>
      </w:pPr>
      <w:r>
        <w:rPr>
          <w:b/>
        </w:rPr>
        <w:t xml:space="preserve">Full GP Roster (Next 4 Weeks)</w:t>
      </w:r>
      <w:r>
        <w:t xml:space="preserve">: Confirm all 4 FTE positions filled; note any absences, leave, or gaps; verify backup coverage for absences.</w:t>
      </w:r>
    </w:p>
    <w:p>
      <w:pPr>
        <w:numPr>
          <w:ilvl w:val="0"/>
          <w:numId w:val="1089"/>
        </w:numPr>
      </w:pPr>
      <w:r>
        <w:rPr>
          <w:b/>
        </w:rPr>
        <w:t xml:space="preserve">Payroll Status</w:t>
      </w:r>
      <w:r>
        <w:t xml:space="preserve">: Confirm payroll processed on time; staff paid; super remitted; no delays or errors reported.</w:t>
      </w:r>
    </w:p>
    <w:p>
      <w:pPr>
        <w:numPr>
          <w:ilvl w:val="0"/>
          <w:numId w:val="1089"/>
        </w:numPr>
      </w:pPr>
      <w:r>
        <w:rPr>
          <w:b/>
        </w:rPr>
        <w:t xml:space="preserve">Customer Complaints (Open Issues)</w:t>
      </w:r>
      <w:r>
        <w:t xml:space="preserve">: Review any open complaints; confirm investigation status; follow up on resolution; assess severity and impact.</w:t>
      </w:r>
    </w:p>
    <w:p>
      <w:pPr>
        <w:numPr>
          <w:ilvl w:val="0"/>
          <w:numId w:val="1089"/>
        </w:numPr>
      </w:pPr>
      <w:r>
        <w:rPr>
          <w:b/>
        </w:rPr>
        <w:t xml:space="preserve">Accreditation &amp; Compliance Calendar</w:t>
      </w:r>
      <w:r>
        <w:t xml:space="preserve">: Check expiring items (registrations, insurance, contracts, audit dates) within 90-day horizon; ensure action plan in place.</w:t>
      </w:r>
    </w:p>
    <w:p>
      <w:pPr>
        <w:numPr>
          <w:ilvl w:val="0"/>
          <w:numId w:val="1089"/>
        </w:numPr>
      </w:pPr>
      <w:r>
        <w:rPr>
          <w:b/>
        </w:rPr>
        <w:t xml:space="preserve">Medicare Compliance Status</w:t>
      </w:r>
      <w:r>
        <w:t xml:space="preserve">: Monitor for any Services Australia communications (audits, queries, compliance notices); escalate immediately.</w:t>
      </w:r>
    </w:p>
    <w:p>
      <w:pPr>
        <w:numPr>
          <w:ilvl w:val="0"/>
          <w:numId w:val="1089"/>
        </w:numPr>
      </w:pPr>
      <w:r>
        <w:rPr>
          <w:b/>
        </w:rPr>
        <w:t xml:space="preserve">Insurance Expiry Dates</w:t>
      </w:r>
      <w:r>
        <w:t xml:space="preserve">: Confirm all insurance policies current (professional indemnity, cyber, property, public liability); note renewal dates coming in &lt;60 days.</w:t>
      </w:r>
    </w:p>
    <w:p>
      <w:pPr>
        <w:numPr>
          <w:ilvl w:val="0"/>
          <w:numId w:val="1089"/>
        </w:numPr>
      </w:pPr>
      <w:r>
        <w:rPr>
          <w:b/>
        </w:rPr>
        <w:t xml:space="preserve">Critical Clinical Incidents</w:t>
      </w:r>
      <w:r>
        <w:t xml:space="preserve">: Review any incidents reported (patient harm, medication error, safety breach); ensure investigation and remediation occurring.</w:t>
      </w:r>
    </w:p>
    <w:p>
      <w:pPr>
        <w:numPr>
          <w:ilvl w:val="0"/>
          <w:numId w:val="1089"/>
        </w:numPr>
      </w:pPr>
      <w:r>
        <w:rPr>
          <w:b/>
        </w:rPr>
        <w:t xml:space="preserve">Staff Attendance &amp; Turnover</w:t>
      </w:r>
      <w:r>
        <w:t xml:space="preserve">: Note any staff absences, sick leave patterns, or departure notices; assess morale and stability.</w:t>
      </w:r>
    </w:p>
    <w:p>
      <w:pPr>
        <w:numPr>
          <w:ilvl w:val="0"/>
          <w:numId w:val="1089"/>
        </w:numPr>
      </w:pPr>
      <w:r>
        <w:rPr>
          <w:b/>
        </w:rPr>
        <w:t xml:space="preserve">Performance Against Budget</w:t>
      </w:r>
      <w:r>
        <w:t xml:space="preserve">: Compare actual billings, costs, and EBITDA to monthly budget; investigate variances &gt;10%; assess if on track to annual targets.</w:t>
      </w:r>
    </w:p>
    <w:p>
      <w:pPr>
        <w:numPr>
          <w:ilvl w:val="0"/>
          <w:numId w:val="1089"/>
        </w:numPr>
      </w:pPr>
      <w:r>
        <w:rPr>
          <w:b/>
        </w:rPr>
        <w:t xml:space="preserve">Receivables Aging</w:t>
      </w:r>
      <w:r>
        <w:t xml:space="preserve"> </w:t>
      </w:r>
      <w:r>
        <w:t xml:space="preserve">(if mixed-billing): Review invoices &gt;60 days old; ensure collections efforts underway; assess bad-debt risk.</w:t>
      </w:r>
    </w:p>
    <w:p>
      <w:pPr>
        <w:numPr>
          <w:ilvl w:val="0"/>
          <w:numId w:val="1089"/>
        </w:numPr>
      </w:pPr>
      <w:r>
        <w:rPr>
          <w:b/>
        </w:rPr>
        <w:t xml:space="preserve">GP Performance &amp; Utilisation</w:t>
      </w:r>
      <w:r>
        <w:t xml:space="preserve">: Monitor each GP’s billing output, patient complaints, no-show rate; identify any underperformance or concerns; discuss with GP if issues arise.</w:t>
      </w:r>
    </w:p>
    <w:p>
      <w:pPr>
        <w:numPr>
          <w:ilvl w:val="0"/>
          <w:numId w:val="1089"/>
        </w:numPr>
      </w:pPr>
      <w:r>
        <w:rPr>
          <w:b/>
        </w:rPr>
        <w:t xml:space="preserve">Facilities &amp; Safety Issues</w:t>
      </w:r>
      <w:r>
        <w:t xml:space="preserve">: Confirm no urgent maintenance issues unaddressed; cold chain monitoring for vaccines; WH&amp;S hazards.</w:t>
      </w:r>
    </w:p>
    <w:p>
      <w:pPr>
        <w:numPr>
          <w:ilvl w:val="0"/>
          <w:numId w:val="1089"/>
        </w:numPr>
      </w:pPr>
      <w:r>
        <w:rPr>
          <w:b/>
        </w:rPr>
        <w:t xml:space="preserve">Team Communication &amp; Conflicts</w:t>
      </w:r>
      <w:r>
        <w:t xml:space="preserve">: Check in with practice manager on staff issues, team morale, any conflicts or HR concerns; address early before escalation.</w:t>
      </w:r>
    </w:p>
    <w:p>
      <w:pPr>
        <w:numPr>
          <w:ilvl w:val="0"/>
          <w:numId w:val="1089"/>
        </w:numPr>
      </w:pPr>
      <w:r>
        <w:rPr>
          <w:b/>
        </w:rPr>
        <w:t xml:space="preserve">Business Development Pipeline</w:t>
      </w:r>
      <w:r>
        <w:t xml:space="preserve">: Monitor new services, GP recruitment progress, patient acquisition initiatives; confirm on track with strategic plan.</w:t>
      </w:r>
    </w:p>
    <w:p>
      <w:pPr>
        <w:numPr>
          <w:ilvl w:val="0"/>
          <w:numId w:val="1089"/>
        </w:numPr>
      </w:pPr>
      <w:r>
        <w:rPr>
          <w:b/>
        </w:rPr>
        <w:t xml:space="preserve">Communication with Key Advisors</w:t>
      </w:r>
      <w:r>
        <w:t xml:space="preserve">: Schedule monthly calls with accountant (month-end review), lawyer/HR (if issues), IT provider (security/uptime), accreditation consultant (if preparing for audit).</w:t>
      </w:r>
    </w:p>
    <w:p>
      <w:pPr>
        <w:pStyle w:val="FirstParagraph"/>
      </w:pPr>
      <w:r>
        <w:rPr>
          <w:b/>
        </w:rPr>
        <w:t xml:space="preserve">How to Operationalize Weekly Oversight:</w:t>
      </w:r>
    </w:p>
    <w:p>
      <w:pPr>
        <w:numPr>
          <w:ilvl w:val="0"/>
          <w:numId w:val="1090"/>
        </w:numPr>
        <w:pStyle w:val="Compact"/>
      </w:pPr>
      <w:r>
        <w:rPr>
          <w:b/>
        </w:rPr>
        <w:t xml:space="preserve">Monday morning</w:t>
      </w:r>
      <w:r>
        <w:t xml:space="preserve">: Review previous week’s billings (Friday), check bank balance, scan complaint log, confirm GP roster for week.</w:t>
      </w:r>
    </w:p>
    <w:p>
      <w:pPr>
        <w:numPr>
          <w:ilvl w:val="0"/>
          <w:numId w:val="1090"/>
        </w:numPr>
        <w:pStyle w:val="Compact"/>
      </w:pPr>
      <w:r>
        <w:rPr>
          <w:b/>
        </w:rPr>
        <w:t xml:space="preserve">Thursday afternoon</w:t>
      </w:r>
      <w:r>
        <w:t xml:space="preserve">: Review week-to-date billings, cash position, upcoming payroll, any urgent issues.</w:t>
      </w:r>
    </w:p>
    <w:p>
      <w:pPr>
        <w:numPr>
          <w:ilvl w:val="0"/>
          <w:numId w:val="1090"/>
        </w:numPr>
        <w:pStyle w:val="Compact"/>
      </w:pPr>
      <w:r>
        <w:rPr>
          <w:b/>
        </w:rPr>
        <w:t xml:space="preserve">Friday end-of-day</w:t>
      </w:r>
      <w:r>
        <w:t xml:space="preserve">: Full week summary (billings total, cash position, staff status, compliance checklist, any escalations).</w:t>
      </w:r>
    </w:p>
    <w:p>
      <w:pPr>
        <w:numPr>
          <w:ilvl w:val="0"/>
          <w:numId w:val="1090"/>
        </w:numPr>
        <w:pStyle w:val="Compact"/>
      </w:pPr>
      <w:r>
        <w:rPr>
          <w:b/>
        </w:rPr>
        <w:t xml:space="preserve">Monthly (e.g., first Friday)</w:t>
      </w:r>
      <w:r>
        <w:t xml:space="preserve">: Full monthly financial review with accountant; operational review with practice manager; strategic discussion.</w:t>
      </w:r>
    </w:p>
    <w:p>
      <w:pPr>
        <w:pStyle w:val="FirstParagraph"/>
      </w:pPr>
      <w:r>
        <w:rPr>
          <w:i/>
        </w:rPr>
        <w:t xml:space="preserve">Source: Expert knowledge.</w:t>
      </w:r>
    </w:p>
    <w:p>
      <w:r>
        <w:pict>
          <v:rect style="width:0;height:1.5pt" o:hralign="center" o:hrstd="t" o:hr="t"/>
        </w:pict>
      </w:r>
    </w:p>
    <w:p>
      <w:pPr>
        <w:pStyle w:val="Heading2"/>
      </w:pPr>
      <w:bookmarkStart w:id="75" w:name="Xa925322215925522c4550147b9a576beeeaab4e"/>
      <w:r>
        <w:t xml:space="preserve">Section 2.21 — What Can Be Safely Delegated</w:t>
      </w:r>
      <w:bookmarkEnd w:id="75"/>
    </w:p>
    <w:p>
      <w:pPr>
        <w:pStyle w:val="FirstParagraph"/>
      </w:pPr>
      <w:r>
        <w:t xml:space="preserve">The following table outlines which tasks can be delegated, to whom, and what conditions/oversight are needed.</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Delegate To</w:t>
            </w:r>
          </w:p>
        </w:tc>
        <w:tc>
          <w:tcPr>
            <w:tcBorders>
              <w:bottom w:val="single"/>
            </w:tcBorders>
            <w:vAlign w:val="bottom"/>
          </w:tcPr>
          <w:p>
            <w:pPr>
              <w:pStyle w:val="Compact"/>
              <w:jc w:val="left"/>
            </w:pPr>
            <w:r>
              <w:t xml:space="preserve">Conditions for Safe Delegation</w:t>
            </w:r>
          </w:p>
        </w:tc>
        <w:tc>
          <w:tcPr>
            <w:tcBorders>
              <w:bottom w:val="single"/>
            </w:tcBorders>
            <w:vAlign w:val="bottom"/>
          </w:tcPr>
          <w:p>
            <w:pPr>
              <w:pStyle w:val="Compact"/>
              <w:jc w:val="left"/>
            </w:pPr>
            <w:r>
              <w:t xml:space="preserve">Owner Oversight Required</w:t>
            </w:r>
          </w:p>
        </w:tc>
      </w:tr>
      <w:tr>
        <w:tc>
          <w:p>
            <w:pPr>
              <w:pStyle w:val="Compact"/>
              <w:jc w:val="left"/>
            </w:pPr>
            <w:r>
              <w:rPr>
                <w:b/>
              </w:rPr>
              <w:t xml:space="preserve">Appointment Scheduling</w:t>
            </w:r>
          </w:p>
        </w:tc>
        <w:tc>
          <w:p>
            <w:pPr>
              <w:pStyle w:val="Compact"/>
              <w:jc w:val="left"/>
            </w:pPr>
            <w:r>
              <w:t xml:space="preserve">Reception Lead / Admin Staff</w:t>
            </w:r>
          </w:p>
        </w:tc>
        <w:tc>
          <w:p>
            <w:pPr>
              <w:pStyle w:val="Compact"/>
              <w:jc w:val="left"/>
            </w:pPr>
            <w:r>
              <w:t xml:space="preserve">System and protocol documented; GP time availability confirmed; escalation path for conflicts</w:t>
            </w:r>
          </w:p>
        </w:tc>
        <w:tc>
          <w:p>
            <w:pPr>
              <w:pStyle w:val="Compact"/>
              <w:jc w:val="left"/>
            </w:pPr>
            <w:r>
              <w:t xml:space="preserve">Weekly: review schedule for gaps or conflicts; monthly: review appointment utilisation</w:t>
            </w:r>
          </w:p>
        </w:tc>
      </w:tr>
      <w:tr>
        <w:tc>
          <w:p>
            <w:pPr>
              <w:pStyle w:val="Compact"/>
              <w:jc w:val="left"/>
            </w:pPr>
            <w:r>
              <w:rPr>
                <w:b/>
              </w:rPr>
              <w:t xml:space="preserve">Patient Check-In &amp; Registration</w:t>
            </w:r>
          </w:p>
        </w:tc>
        <w:tc>
          <w:p>
            <w:pPr>
              <w:pStyle w:val="Compact"/>
              <w:jc w:val="left"/>
            </w:pPr>
            <w:r>
              <w:t xml:space="preserve">Reception / Admin Staff</w:t>
            </w:r>
          </w:p>
        </w:tc>
        <w:tc>
          <w:p>
            <w:pPr>
              <w:pStyle w:val="Compact"/>
              <w:jc w:val="left"/>
            </w:pPr>
            <w:r>
              <w:t xml:space="preserve">Forms and consent process documented; training on privacy; patient data handling secure</w:t>
            </w:r>
          </w:p>
        </w:tc>
        <w:tc>
          <w:p>
            <w:pPr>
              <w:pStyle w:val="Compact"/>
              <w:jc w:val="left"/>
            </w:pPr>
            <w:r>
              <w:t xml:space="preserve">Monthly: audit patient data quality; respond to privacy concerns</w:t>
            </w:r>
          </w:p>
        </w:tc>
      </w:tr>
      <w:tr>
        <w:tc>
          <w:p>
            <w:pPr>
              <w:pStyle w:val="Compact"/>
              <w:jc w:val="left"/>
            </w:pPr>
            <w:r>
              <w:rPr>
                <w:b/>
              </w:rPr>
              <w:t xml:space="preserve">Patient Invoicing &amp; Collections</w:t>
            </w:r>
            <w:r>
              <w:t xml:space="preserve"> </w:t>
            </w:r>
            <w:r>
              <w:t xml:space="preserve">(mixed-billing)</w:t>
            </w:r>
          </w:p>
        </w:tc>
        <w:tc>
          <w:p>
            <w:pPr>
              <w:pStyle w:val="Compact"/>
              <w:jc w:val="left"/>
            </w:pPr>
            <w:r>
              <w:t xml:space="preserve">Bookkeeper or Admin Staff</w:t>
            </w:r>
          </w:p>
        </w:tc>
        <w:tc>
          <w:p>
            <w:pPr>
              <w:pStyle w:val="Compact"/>
              <w:jc w:val="left"/>
            </w:pPr>
            <w:r>
              <w:t xml:space="preserve">Invoicing process documented; collections protocol; escalation for disputes</w:t>
            </w:r>
          </w:p>
        </w:tc>
        <w:tc>
          <w:p>
            <w:pPr>
              <w:pStyle w:val="Compact"/>
              <w:jc w:val="left"/>
            </w:pPr>
            <w:r>
              <w:t xml:space="preserve">Weekly: review receivables aging; monthly: collections summary</w:t>
            </w:r>
          </w:p>
        </w:tc>
      </w:tr>
      <w:tr>
        <w:tc>
          <w:p>
            <w:pPr>
              <w:pStyle w:val="Compact"/>
              <w:jc w:val="left"/>
            </w:pPr>
            <w:r>
              <w:rPr>
                <w:b/>
              </w:rPr>
              <w:t xml:space="preserve">GP Contractor Payments &amp; Invoicing</w:t>
            </w:r>
          </w:p>
        </w:tc>
        <w:tc>
          <w:p>
            <w:pPr>
              <w:pStyle w:val="Compact"/>
              <w:jc w:val="left"/>
            </w:pPr>
            <w:r>
              <w:t xml:space="preserve">Bookkeeper</w:t>
            </w:r>
          </w:p>
        </w:tc>
        <w:tc>
          <w:p>
            <w:pPr>
              <w:pStyle w:val="Compact"/>
              <w:jc w:val="left"/>
            </w:pPr>
            <w:r>
              <w:t xml:space="preserve">Contractor invoices reviewed for accuracy; GST compliance; payment schedule</w:t>
            </w:r>
          </w:p>
        </w:tc>
        <w:tc>
          <w:p>
            <w:pPr>
              <w:pStyle w:val="Compact"/>
              <w:jc w:val="left"/>
            </w:pPr>
            <w:r>
              <w:t xml:space="preserve">Weekly: reconcile payments; monthly: contractor invoice audit</w:t>
            </w:r>
          </w:p>
        </w:tc>
      </w:tr>
      <w:tr>
        <w:tc>
          <w:p>
            <w:pPr>
              <w:pStyle w:val="Compact"/>
              <w:jc w:val="left"/>
            </w:pPr>
            <w:r>
              <w:rPr>
                <w:b/>
              </w:rPr>
              <w:t xml:space="preserve">Payroll Processing</w:t>
            </w:r>
          </w:p>
        </w:tc>
        <w:tc>
          <w:p>
            <w:pPr>
              <w:pStyle w:val="Compact"/>
              <w:jc w:val="left"/>
            </w:pPr>
            <w:r>
              <w:t xml:space="preserve">Payroll Service Provider or In-House Bookkeeper</w:t>
            </w:r>
          </w:p>
        </w:tc>
        <w:tc>
          <w:p>
            <w:pPr>
              <w:pStyle w:val="Compact"/>
              <w:jc w:val="left"/>
            </w:pPr>
            <w:r>
              <w:t xml:space="preserve">Awards compliance verified; tax/super rates current; training provided</w:t>
            </w:r>
          </w:p>
        </w:tc>
        <w:tc>
          <w:p>
            <w:pPr>
              <w:pStyle w:val="Compact"/>
              <w:jc w:val="left"/>
            </w:pPr>
            <w:r>
              <w:t xml:space="preserve">Weekly: confirm payroll processed; monthly: audit deductions and super</w:t>
            </w:r>
          </w:p>
        </w:tc>
      </w:tr>
      <w:tr>
        <w:tc>
          <w:p>
            <w:pPr>
              <w:pStyle w:val="Compact"/>
              <w:jc w:val="left"/>
            </w:pPr>
            <w:r>
              <w:rPr>
                <w:b/>
              </w:rPr>
              <w:t xml:space="preserve">Accounts Payable &amp; Supplier Invoices</w:t>
            </w:r>
          </w:p>
        </w:tc>
        <w:tc>
          <w:p>
            <w:pPr>
              <w:pStyle w:val="Compact"/>
              <w:jc w:val="left"/>
            </w:pPr>
            <w:r>
              <w:t xml:space="preserve">Bookkeeper / Practice Manager</w:t>
            </w:r>
          </w:p>
        </w:tc>
        <w:tc>
          <w:p>
            <w:pPr>
              <w:pStyle w:val="Compact"/>
              <w:jc w:val="left"/>
            </w:pPr>
            <w:r>
              <w:t xml:space="preserve">Supplier invoices matched to PO; coded correctly; payment terms respected</w:t>
            </w:r>
          </w:p>
        </w:tc>
        <w:tc>
          <w:p>
            <w:pPr>
              <w:pStyle w:val="Compact"/>
              <w:jc w:val="left"/>
            </w:pPr>
            <w:r>
              <w:t xml:space="preserve">Weekly: review payment obligations; monthly: AP summary</w:t>
            </w:r>
          </w:p>
        </w:tc>
      </w:tr>
      <w:tr>
        <w:tc>
          <w:p>
            <w:pPr>
              <w:pStyle w:val="Compact"/>
              <w:jc w:val="left"/>
            </w:pPr>
            <w:r>
              <w:rPr>
                <w:b/>
              </w:rPr>
              <w:t xml:space="preserve">Banking &amp; Daily Deposits</w:t>
            </w:r>
          </w:p>
        </w:tc>
        <w:tc>
          <w:p>
            <w:pPr>
              <w:pStyle w:val="Compact"/>
              <w:jc w:val="left"/>
            </w:pPr>
            <w:r>
              <w:t xml:space="preserve">Bookkeeper</w:t>
            </w:r>
          </w:p>
        </w:tc>
        <w:tc>
          <w:p>
            <w:pPr>
              <w:pStyle w:val="Compact"/>
              <w:jc w:val="left"/>
            </w:pPr>
            <w:r>
              <w:t xml:space="preserve">Cash handling procedures documented; bank reconciliation; fraud controls</w:t>
            </w:r>
          </w:p>
        </w:tc>
        <w:tc>
          <w:p>
            <w:pPr>
              <w:pStyle w:val="Compact"/>
              <w:jc w:val="left"/>
            </w:pPr>
            <w:r>
              <w:t xml:space="preserve">Weekly: bank reconciliation; monthly: full audit</w:t>
            </w:r>
          </w:p>
        </w:tc>
      </w:tr>
      <w:tr>
        <w:tc>
          <w:p>
            <w:pPr>
              <w:pStyle w:val="Compact"/>
              <w:jc w:val="left"/>
            </w:pPr>
            <w:r>
              <w:rPr>
                <w:b/>
              </w:rPr>
              <w:t xml:space="preserve">Financial Statement Preparation</w:t>
            </w:r>
          </w:p>
        </w:tc>
        <w:tc>
          <w:p>
            <w:pPr>
              <w:pStyle w:val="Compact"/>
              <w:jc w:val="left"/>
            </w:pPr>
            <w:r>
              <w:t xml:space="preserve">Accountant (external)</w:t>
            </w:r>
          </w:p>
        </w:tc>
        <w:tc>
          <w:p>
            <w:pPr>
              <w:pStyle w:val="Compact"/>
              <w:jc w:val="left"/>
            </w:pPr>
            <w:r>
              <w:t xml:space="preserve">Bookkeeper provides complete, accurate data; accountant independent</w:t>
            </w:r>
          </w:p>
        </w:tc>
        <w:tc>
          <w:p>
            <w:pPr>
              <w:pStyle w:val="Compact"/>
              <w:jc w:val="left"/>
            </w:pPr>
            <w:r>
              <w:t xml:space="preserve">Monthly: review financials; quarterly: full review with accountant</w:t>
            </w:r>
          </w:p>
        </w:tc>
      </w:tr>
      <w:tr>
        <w:tc>
          <w:p>
            <w:pPr>
              <w:pStyle w:val="Compact"/>
              <w:jc w:val="left"/>
            </w:pPr>
            <w:r>
              <w:rPr>
                <w:b/>
              </w:rPr>
              <w:t xml:space="preserve">Tax Return &amp; BAS Lodgement</w:t>
            </w:r>
          </w:p>
        </w:tc>
        <w:tc>
          <w:p>
            <w:pPr>
              <w:pStyle w:val="Compact"/>
              <w:jc w:val="left"/>
            </w:pPr>
            <w:r>
              <w:t xml:space="preserve">Accountant / Tax Agent</w:t>
            </w:r>
          </w:p>
        </w:tc>
        <w:tc>
          <w:p>
            <w:pPr>
              <w:pStyle w:val="Compact"/>
              <w:jc w:val="left"/>
            </w:pPr>
            <w:r>
              <w:t xml:space="preserve">Bookkeeper provides source documents; accountant lodges; owner reviews and signs</w:t>
            </w:r>
          </w:p>
        </w:tc>
        <w:tc>
          <w:p>
            <w:pPr>
              <w:pStyle w:val="Compact"/>
              <w:jc w:val="left"/>
            </w:pPr>
            <w:r>
              <w:t xml:space="preserve">Quarterly: BAS review; annual: tax return review and sign-off</w:t>
            </w:r>
          </w:p>
        </w:tc>
      </w:tr>
      <w:tr>
        <w:tc>
          <w:p>
            <w:pPr>
              <w:pStyle w:val="Compact"/>
              <w:jc w:val="left"/>
            </w:pPr>
            <w:r>
              <w:rPr>
                <w:b/>
              </w:rPr>
              <w:t xml:space="preserve">Superannuation Remittance</w:t>
            </w:r>
          </w:p>
        </w:tc>
        <w:tc>
          <w:p>
            <w:pPr>
              <w:pStyle w:val="Compact"/>
              <w:jc w:val="left"/>
            </w:pPr>
            <w:r>
              <w:t xml:space="preserve">Payroll Service Provider</w:t>
            </w:r>
          </w:p>
        </w:tc>
        <w:tc>
          <w:p>
            <w:pPr>
              <w:pStyle w:val="Compact"/>
              <w:jc w:val="left"/>
            </w:pPr>
            <w:r>
              <w:t xml:space="preserve">Contribution rates verified; fund details confirmed; remittance timing tracked</w:t>
            </w:r>
          </w:p>
        </w:tc>
        <w:tc>
          <w:p>
            <w:pPr>
              <w:pStyle w:val="Compact"/>
              <w:jc w:val="left"/>
            </w:pPr>
            <w:r>
              <w:t xml:space="preserve">Monthly: audit super contributions; quarterly: review statement</w:t>
            </w:r>
          </w:p>
        </w:tc>
      </w:tr>
      <w:tr>
        <w:tc>
          <w:p>
            <w:pPr>
              <w:pStyle w:val="Compact"/>
              <w:jc w:val="left"/>
            </w:pPr>
            <w:r>
              <w:rPr>
                <w:b/>
              </w:rPr>
              <w:t xml:space="preserve">Staff Scheduling &amp; Rosters</w:t>
            </w:r>
          </w:p>
        </w:tc>
        <w:tc>
          <w:p>
            <w:pPr>
              <w:pStyle w:val="Compact"/>
              <w:jc w:val="left"/>
            </w:pPr>
            <w:r>
              <w:t xml:space="preserve">Practice Manager</w:t>
            </w:r>
          </w:p>
        </w:tc>
        <w:tc>
          <w:p>
            <w:pPr>
              <w:pStyle w:val="Compact"/>
              <w:jc w:val="left"/>
            </w:pPr>
            <w:r>
              <w:t xml:space="preserve">Clinic coverage requirements met; leave requests approved; fairness assured</w:t>
            </w:r>
          </w:p>
        </w:tc>
        <w:tc>
          <w:p>
            <w:pPr>
              <w:pStyle w:val="Compact"/>
              <w:jc w:val="left"/>
            </w:pPr>
            <w:r>
              <w:t xml:space="preserve">Weekly: review roster for gaps; monthly: assess staff satisfaction</w:t>
            </w:r>
          </w:p>
        </w:tc>
      </w:tr>
      <w:tr>
        <w:tc>
          <w:p>
            <w:pPr>
              <w:pStyle w:val="Compact"/>
              <w:jc w:val="left"/>
            </w:pPr>
            <w:r>
              <w:rPr>
                <w:b/>
              </w:rPr>
              <w:t xml:space="preserve">Staff Performance Management</w:t>
            </w:r>
          </w:p>
        </w:tc>
        <w:tc>
          <w:p>
            <w:pPr>
              <w:pStyle w:val="Compact"/>
              <w:jc w:val="left"/>
            </w:pPr>
            <w:r>
              <w:t xml:space="preserve">Practice Manager (with Owner approval if discipline/dismissal)</w:t>
            </w:r>
          </w:p>
        </w:tc>
        <w:tc>
          <w:p>
            <w:pPr>
              <w:pStyle w:val="Compact"/>
              <w:jc w:val="left"/>
            </w:pPr>
            <w:r>
              <w:t xml:space="preserve">Performance issues documented; fair process; opportunity to respond; HR advice obtained</w:t>
            </w:r>
          </w:p>
        </w:tc>
        <w:tc>
          <w:p>
            <w:pPr>
              <w:pStyle w:val="Compact"/>
              <w:jc w:val="left"/>
            </w:pPr>
            <w:r>
              <w:t xml:space="preserve">Monthly: performance summary; escalate discipline/termination to owner</w:t>
            </w:r>
          </w:p>
        </w:tc>
      </w:tr>
      <w:tr>
        <w:tc>
          <w:p>
            <w:pPr>
              <w:pStyle w:val="Compact"/>
              <w:jc w:val="left"/>
            </w:pPr>
            <w:r>
              <w:rPr>
                <w:b/>
              </w:rPr>
              <w:t xml:space="preserve">Clinical Software Configuration</w:t>
            </w:r>
          </w:p>
        </w:tc>
        <w:tc>
          <w:p>
            <w:pPr>
              <w:pStyle w:val="Compact"/>
              <w:jc w:val="left"/>
            </w:pPr>
            <w:r>
              <w:t xml:space="preserve">IT Provider or Software Vendor</w:t>
            </w:r>
          </w:p>
        </w:tc>
        <w:tc>
          <w:p>
            <w:pPr>
              <w:pStyle w:val="Compact"/>
              <w:jc w:val="left"/>
            </w:pPr>
            <w:r>
              <w:t xml:space="preserve">Clinic workflows documented; staff trained; changes tested</w:t>
            </w:r>
          </w:p>
        </w:tc>
        <w:tc>
          <w:p>
            <w:pPr>
              <w:pStyle w:val="Compact"/>
              <w:jc w:val="left"/>
            </w:pPr>
            <w:r>
              <w:t xml:space="preserve">Monthly: system performance review; escalate outages immediately</w:t>
            </w:r>
          </w:p>
        </w:tc>
      </w:tr>
      <w:tr>
        <w:tc>
          <w:p>
            <w:pPr>
              <w:pStyle w:val="Compact"/>
              <w:jc w:val="left"/>
            </w:pPr>
            <w:r>
              <w:rPr>
                <w:b/>
              </w:rPr>
              <w:t xml:space="preserve">IT Backups &amp; Disaster Recovery</w:t>
            </w:r>
          </w:p>
        </w:tc>
        <w:tc>
          <w:p>
            <w:pPr>
              <w:pStyle w:val="Compact"/>
              <w:jc w:val="left"/>
            </w:pPr>
            <w:r>
              <w:t xml:space="preserve">IT Managed Services Provider</w:t>
            </w:r>
          </w:p>
        </w:tc>
        <w:tc>
          <w:p>
            <w:pPr>
              <w:pStyle w:val="Compact"/>
              <w:jc w:val="left"/>
            </w:pPr>
            <w:r>
              <w:t xml:space="preserve">Backup frequency and storage confirmed; recovery tested regularly</w:t>
            </w:r>
          </w:p>
        </w:tc>
        <w:tc>
          <w:p>
            <w:pPr>
              <w:pStyle w:val="Compact"/>
              <w:jc w:val="left"/>
            </w:pPr>
            <w:r>
              <w:t xml:space="preserve">Monthly: backup integrity audit; escalate any failures immediately</w:t>
            </w:r>
          </w:p>
        </w:tc>
      </w:tr>
      <w:tr>
        <w:tc>
          <w:p>
            <w:pPr>
              <w:pStyle w:val="Compact"/>
              <w:jc w:val="left"/>
            </w:pPr>
            <w:r>
              <w:rPr>
                <w:b/>
              </w:rPr>
              <w:t xml:space="preserve">Cybersecurity &amp; Patching</w:t>
            </w:r>
          </w:p>
        </w:tc>
        <w:tc>
          <w:p>
            <w:pPr>
              <w:pStyle w:val="Compact"/>
              <w:jc w:val="left"/>
            </w:pPr>
            <w:r>
              <w:t xml:space="preserve">IT Managed Services Provider</w:t>
            </w:r>
          </w:p>
        </w:tc>
        <w:tc>
          <w:p>
            <w:pPr>
              <w:pStyle w:val="Compact"/>
              <w:jc w:val="left"/>
            </w:pPr>
            <w:r>
              <w:t xml:space="preserve">Security protocols implemented; staff training on phishing; incident response plan</w:t>
            </w:r>
          </w:p>
        </w:tc>
        <w:tc>
          <w:p>
            <w:pPr>
              <w:pStyle w:val="Compact"/>
              <w:jc w:val="left"/>
            </w:pPr>
            <w:r>
              <w:t xml:space="preserve">Monthly: security status report; escalate any breach immediately</w:t>
            </w:r>
          </w:p>
        </w:tc>
      </w:tr>
      <w:tr>
        <w:tc>
          <w:p>
            <w:pPr>
              <w:pStyle w:val="Compact"/>
              <w:jc w:val="left"/>
            </w:pPr>
            <w:r>
              <w:rPr>
                <w:b/>
              </w:rPr>
              <w:t xml:space="preserve">Accreditation Compliance &amp; QIP</w:t>
            </w:r>
          </w:p>
        </w:tc>
        <w:tc>
          <w:p>
            <w:pPr>
              <w:pStyle w:val="Compact"/>
              <w:jc w:val="left"/>
            </w:pPr>
            <w:r>
              <w:t xml:space="preserve">Quality Lead / Consultant (internal or external)</w:t>
            </w:r>
          </w:p>
        </w:tc>
        <w:tc>
          <w:p>
            <w:pPr>
              <w:pStyle w:val="Compact"/>
              <w:jc w:val="left"/>
            </w:pPr>
            <w:r>
              <w:t xml:space="preserve">Compliance plan documented; evidence collected; staff trained</w:t>
            </w:r>
          </w:p>
        </w:tc>
        <w:tc>
          <w:p>
            <w:pPr>
              <w:pStyle w:val="Compact"/>
              <w:jc w:val="left"/>
            </w:pPr>
            <w:r>
              <w:t xml:space="preserve">Monthly: compliance status; quarterly: full audit; 6 months before audit: intensive prep</w:t>
            </w:r>
          </w:p>
        </w:tc>
      </w:tr>
      <w:tr>
        <w:tc>
          <w:p>
            <w:pPr>
              <w:pStyle w:val="Compact"/>
              <w:jc w:val="left"/>
            </w:pPr>
            <w:r>
              <w:rPr>
                <w:b/>
              </w:rPr>
              <w:t xml:space="preserve">Patient Complaints Handling</w:t>
            </w:r>
          </w:p>
        </w:tc>
        <w:tc>
          <w:p>
            <w:pPr>
              <w:pStyle w:val="Compact"/>
              <w:jc w:val="left"/>
            </w:pPr>
            <w:r>
              <w:t xml:space="preserve">Practice Manager or Privacy Lead</w:t>
            </w:r>
          </w:p>
        </w:tc>
        <w:tc>
          <w:p>
            <w:pPr>
              <w:pStyle w:val="Compact"/>
              <w:jc w:val="left"/>
            </w:pPr>
            <w:r>
              <w:t xml:space="preserve">Complaints process documented; investigation thorough; response timely; escalation path clear</w:t>
            </w:r>
          </w:p>
        </w:tc>
        <w:tc>
          <w:p>
            <w:pPr>
              <w:pStyle w:val="Compact"/>
              <w:jc w:val="left"/>
            </w:pPr>
            <w:r>
              <w:t xml:space="preserve">Monthly: complaints summary; escalate serious complaints to owner immediately</w:t>
            </w:r>
          </w:p>
        </w:tc>
      </w:tr>
      <w:tr>
        <w:tc>
          <w:p>
            <w:pPr>
              <w:pStyle w:val="Compact"/>
              <w:jc w:val="left"/>
            </w:pPr>
            <w:r>
              <w:rPr>
                <w:b/>
              </w:rPr>
              <w:t xml:space="preserve">Privacy &amp; Data Security</w:t>
            </w:r>
          </w:p>
        </w:tc>
        <w:tc>
          <w:p>
            <w:pPr>
              <w:pStyle w:val="Compact"/>
              <w:jc w:val="left"/>
            </w:pPr>
            <w:r>
              <w:t xml:space="preserve">Privacy Lead or Practice Manager</w:t>
            </w:r>
          </w:p>
        </w:tc>
        <w:tc>
          <w:p>
            <w:pPr>
              <w:pStyle w:val="Compact"/>
              <w:jc w:val="left"/>
            </w:pPr>
            <w:r>
              <w:t xml:space="preserve">Privacy policies documented; staff trained; breach procedures; incident log</w:t>
            </w:r>
          </w:p>
        </w:tc>
        <w:tc>
          <w:p>
            <w:pPr>
              <w:pStyle w:val="Compact"/>
              <w:jc w:val="left"/>
            </w:pPr>
            <w:r>
              <w:t xml:space="preserve">Monthly: privacy audit; escalate any breach immediately</w:t>
            </w:r>
          </w:p>
        </w:tc>
      </w:tr>
      <w:tr>
        <w:tc>
          <w:p>
            <w:pPr>
              <w:pStyle w:val="Compact"/>
              <w:jc w:val="left"/>
            </w:pPr>
            <w:r>
              <w:rPr>
                <w:b/>
              </w:rPr>
              <w:t xml:space="preserve">Facility Cleaning &amp; Maintenance</w:t>
            </w:r>
          </w:p>
        </w:tc>
        <w:tc>
          <w:p>
            <w:pPr>
              <w:pStyle w:val="Compact"/>
              <w:jc w:val="left"/>
            </w:pPr>
            <w:r>
              <w:t xml:space="preserve">Contracted Cleaner / Maintenance</w:t>
            </w:r>
          </w:p>
        </w:tc>
        <w:tc>
          <w:p>
            <w:pPr>
              <w:pStyle w:val="Compact"/>
              <w:jc w:val="left"/>
            </w:pPr>
            <w:r>
              <w:t xml:space="preserve">Service standards documented; quality inspected; payment verified</w:t>
            </w:r>
          </w:p>
        </w:tc>
        <w:tc>
          <w:p>
            <w:pPr>
              <w:pStyle w:val="Compact"/>
              <w:jc w:val="left"/>
            </w:pPr>
            <w:r>
              <w:t xml:space="preserve">Weekly: visual inspection; monthly: service review; escalate urgent repairs immediately</w:t>
            </w:r>
          </w:p>
        </w:tc>
      </w:tr>
      <w:tr>
        <w:tc>
          <w:p>
            <w:pPr>
              <w:pStyle w:val="Compact"/>
              <w:jc w:val="left"/>
            </w:pPr>
            <w:r>
              <w:rPr>
                <w:b/>
              </w:rPr>
              <w:t xml:space="preserve">Waste Management</w:t>
            </w:r>
          </w:p>
        </w:tc>
        <w:tc>
          <w:p>
            <w:pPr>
              <w:pStyle w:val="Compact"/>
              <w:jc w:val="left"/>
            </w:pPr>
            <w:r>
              <w:t xml:space="preserve">Contracted Waste Disposal Provider</w:t>
            </w:r>
          </w:p>
        </w:tc>
        <w:tc>
          <w:p>
            <w:pPr>
              <w:pStyle w:val="Compact"/>
              <w:jc w:val="left"/>
            </w:pPr>
            <w:r>
              <w:t xml:space="preserve">Compliance verified; disposal certificates obtained; safety assured</w:t>
            </w:r>
          </w:p>
        </w:tc>
        <w:tc>
          <w:p>
            <w:pPr>
              <w:pStyle w:val="Compact"/>
              <w:jc w:val="left"/>
            </w:pPr>
            <w:r>
              <w:t xml:space="preserve">Monthly: waste management audit; escalate non-compliance immediately</w:t>
            </w:r>
          </w:p>
        </w:tc>
      </w:tr>
      <w:tr>
        <w:tc>
          <w:p>
            <w:pPr>
              <w:pStyle w:val="Compact"/>
              <w:jc w:val="left"/>
            </w:pPr>
            <w:r>
              <w:rPr>
                <w:b/>
              </w:rPr>
              <w:t xml:space="preserve">Vaccine Cold Chain Management</w:t>
            </w:r>
          </w:p>
        </w:tc>
        <w:tc>
          <w:p>
            <w:pPr>
              <w:pStyle w:val="Compact"/>
              <w:jc w:val="left"/>
            </w:pPr>
            <w:r>
              <w:t xml:space="preserve">Nursing Staff (with PM oversight)</w:t>
            </w:r>
          </w:p>
        </w:tc>
        <w:tc>
          <w:p>
            <w:pPr>
              <w:pStyle w:val="Compact"/>
              <w:jc w:val="left"/>
            </w:pPr>
            <w:r>
              <w:t xml:space="preserve">Temperature logs maintained daily; fridge monitored; staff trained; backup fridge available</w:t>
            </w:r>
          </w:p>
        </w:tc>
        <w:tc>
          <w:p>
            <w:pPr>
              <w:pStyle w:val="Compact"/>
              <w:jc w:val="left"/>
            </w:pPr>
            <w:r>
              <w:t xml:space="preserve">Daily: check temperature logs; monthly: cold chain audit; escalate immediately if breach</w:t>
            </w:r>
          </w:p>
        </w:tc>
      </w:tr>
      <w:tr>
        <w:tc>
          <w:p>
            <w:pPr>
              <w:pStyle w:val="Compact"/>
              <w:jc w:val="left"/>
            </w:pPr>
            <w:r>
              <w:rPr>
                <w:b/>
              </w:rPr>
              <w:t xml:space="preserve">Medical Records &amp; Patient Data Access</w:t>
            </w:r>
          </w:p>
        </w:tc>
        <w:tc>
          <w:p>
            <w:pPr>
              <w:pStyle w:val="Compact"/>
              <w:jc w:val="left"/>
            </w:pPr>
            <w:r>
              <w:t xml:space="preserve">Reception / Admin Staff (with strict protocols)</w:t>
            </w:r>
          </w:p>
        </w:tc>
        <w:tc>
          <w:p>
            <w:pPr>
              <w:pStyle w:val="Compact"/>
              <w:jc w:val="left"/>
            </w:pPr>
            <w:r>
              <w:t xml:space="preserve">Privacy training; access controls; audit trail; patient consent</w:t>
            </w:r>
          </w:p>
        </w:tc>
        <w:tc>
          <w:p>
            <w:pPr>
              <w:pStyle w:val="Compact"/>
              <w:jc w:val="left"/>
            </w:pPr>
            <w:r>
              <w:t xml:space="preserve">Monthly: privacy audit; quarterly: data access review</w:t>
            </w:r>
          </w:p>
        </w:tc>
      </w:tr>
      <w:tr>
        <w:tc>
          <w:p>
            <w:pPr>
              <w:pStyle w:val="Compact"/>
              <w:jc w:val="left"/>
            </w:pPr>
            <w:r>
              <w:rPr>
                <w:b/>
              </w:rPr>
              <w:t xml:space="preserve">Patient Education &amp; Health Promotion</w:t>
            </w:r>
          </w:p>
        </w:tc>
        <w:tc>
          <w:p>
            <w:pPr>
              <w:pStyle w:val="Compact"/>
              <w:jc w:val="left"/>
            </w:pPr>
            <w:r>
              <w:t xml:space="preserve">Nurses / Reception (with GP approval)</w:t>
            </w:r>
          </w:p>
        </w:tc>
        <w:tc>
          <w:p>
            <w:pPr>
              <w:pStyle w:val="Compact"/>
              <w:jc w:val="left"/>
            </w:pPr>
            <w:r>
              <w:t xml:space="preserve">Materials reviewed for accuracy; culturally appropriate; patient-focused</w:t>
            </w:r>
          </w:p>
        </w:tc>
        <w:tc>
          <w:p>
            <w:pPr>
              <w:pStyle w:val="Compact"/>
              <w:jc w:val="left"/>
            </w:pPr>
            <w:r>
              <w:t xml:space="preserve">Monthly: material quality review; patient feedback</w:t>
            </w:r>
          </w:p>
        </w:tc>
      </w:tr>
      <w:tr>
        <w:tc>
          <w:p>
            <w:pPr>
              <w:pStyle w:val="Compact"/>
              <w:jc w:val="left"/>
            </w:pPr>
            <w:r>
              <w:rPr>
                <w:b/>
              </w:rPr>
              <w:t xml:space="preserve">Pharmacy Ordering &amp; Dispensing</w:t>
            </w:r>
            <w:r>
              <w:t xml:space="preserve"> </w:t>
            </w:r>
            <w:r>
              <w:t xml:space="preserve">(if offered)</w:t>
            </w:r>
          </w:p>
        </w:tc>
        <w:tc>
          <w:p>
            <w:pPr>
              <w:pStyle w:val="Compact"/>
              <w:jc w:val="left"/>
            </w:pPr>
            <w:r>
              <w:t xml:space="preserve">Trained Staff / Pharmacist</w:t>
            </w:r>
          </w:p>
        </w:tc>
        <w:tc>
          <w:p>
            <w:pPr>
              <w:pStyle w:val="Compact"/>
              <w:jc w:val="left"/>
            </w:pPr>
            <w:r>
              <w:t xml:space="preserve">Pharmacy regulations compliance; record-keeping; quality assurance</w:t>
            </w:r>
          </w:p>
        </w:tc>
        <w:tc>
          <w:p>
            <w:pPr>
              <w:pStyle w:val="Compact"/>
              <w:jc w:val="left"/>
            </w:pPr>
            <w:r>
              <w:t xml:space="preserve">Weekly: stock review; monthly: compliance audit</w:t>
            </w:r>
          </w:p>
        </w:tc>
      </w:tr>
    </w:tbl>
    <w:p>
      <w:pPr>
        <w:pStyle w:val="BodyText"/>
      </w:pPr>
      <w:r>
        <w:rPr>
          <w:b/>
        </w:rPr>
        <w:t xml:space="preserve">Key Principles for Safe Delegation:</w:t>
      </w:r>
    </w:p>
    <w:p>
      <w:pPr>
        <w:numPr>
          <w:ilvl w:val="0"/>
          <w:numId w:val="1091"/>
        </w:numPr>
        <w:pStyle w:val="Compact"/>
      </w:pPr>
      <w:r>
        <w:rPr>
          <w:b/>
        </w:rPr>
        <w:t xml:space="preserve">Documentation</w:t>
      </w:r>
      <w:r>
        <w:t xml:space="preserve">: Process must be documented; staff trained; no assumptions.</w:t>
      </w:r>
    </w:p>
    <w:p>
      <w:pPr>
        <w:numPr>
          <w:ilvl w:val="0"/>
          <w:numId w:val="1091"/>
        </w:numPr>
        <w:pStyle w:val="Compact"/>
      </w:pPr>
      <w:r>
        <w:rPr>
          <w:b/>
        </w:rPr>
        <w:t xml:space="preserve">Verification</w:t>
      </w:r>
      <w:r>
        <w:t xml:space="preserve">: Owner must spot-check work; cannot delegate oversight completely.</w:t>
      </w:r>
    </w:p>
    <w:p>
      <w:pPr>
        <w:numPr>
          <w:ilvl w:val="0"/>
          <w:numId w:val="1091"/>
        </w:numPr>
        <w:pStyle w:val="Compact"/>
      </w:pPr>
      <w:r>
        <w:rPr>
          <w:b/>
        </w:rPr>
        <w:t xml:space="preserve">Escalation Path</w:t>
      </w:r>
      <w:r>
        <w:t xml:space="preserve">: Clear escalation for problems; owner informed of issues.</w:t>
      </w:r>
    </w:p>
    <w:p>
      <w:pPr>
        <w:numPr>
          <w:ilvl w:val="0"/>
          <w:numId w:val="1091"/>
        </w:numPr>
        <w:pStyle w:val="Compact"/>
      </w:pPr>
      <w:r>
        <w:rPr>
          <w:b/>
        </w:rPr>
        <w:t xml:space="preserve">Frequency</w:t>
      </w:r>
      <w:r>
        <w:t xml:space="preserve">: Higher-risk items (compliance, patient safety, cash) reviewed more frequently (daily/weekly). Lower-risk items (cleaning, supplies) reviewed monthly/quarterly.</w:t>
      </w:r>
    </w:p>
    <w:p>
      <w:pPr>
        <w:numPr>
          <w:ilvl w:val="0"/>
          <w:numId w:val="1091"/>
        </w:numPr>
        <w:pStyle w:val="Compact"/>
      </w:pPr>
      <w:r>
        <w:rPr>
          <w:b/>
        </w:rPr>
        <w:t xml:space="preserve">Authority Limits</w:t>
      </w:r>
      <w:r>
        <w:t xml:space="preserve">: Specify spend authority (e.g., PM can approve &lt;$5K invoices; &gt;$5K requires owner).</w:t>
      </w:r>
    </w:p>
    <w:p>
      <w:pPr>
        <w:pStyle w:val="FirstParagraph"/>
      </w:pPr>
      <w:r>
        <w:rPr>
          <w:i/>
        </w:rPr>
        <w:t xml:space="preserve">Source: Expert knowledge.</w:t>
      </w:r>
    </w:p>
    <w:p>
      <w:r>
        <w:pict>
          <v:rect style="width:0;height:1.5pt" o:hralign="center" o:hrstd="t" o:hr="t"/>
        </w:pict>
      </w:r>
    </w:p>
    <w:p>
      <w:pPr>
        <w:pStyle w:val="Heading2"/>
      </w:pPr>
      <w:bookmarkStart w:id="76" w:name="X833c86c967b0e8cc670094fdbc8943c8ed3ce4b"/>
      <w:r>
        <w:t xml:space="preserve">Section 2.22 — What Absolutely Cannot Be Neglected</w:t>
      </w:r>
      <w:bookmarkEnd w:id="76"/>
    </w:p>
    <w:p>
      <w:pPr>
        <w:pStyle w:val="FirstParagraph"/>
      </w:pPr>
      <w:r>
        <w:t xml:space="preserve">The following 10 areas will cause serious harm (financial, clinical, regulatory, or reputational) if neglected. Owner must ensure these are monitored and actioned, even if delegated operationally.</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Why Neglect Is Dangerous</w:t>
            </w:r>
          </w:p>
        </w:tc>
        <w:tc>
          <w:tcPr>
            <w:tcBorders>
              <w:bottom w:val="single"/>
            </w:tcBorders>
            <w:vAlign w:val="bottom"/>
          </w:tcPr>
          <w:p>
            <w:pPr>
              <w:pStyle w:val="Compact"/>
              <w:jc w:val="left"/>
            </w:pPr>
            <w:r>
              <w:t xml:space="preserve">Consequence of Failure</w:t>
            </w:r>
          </w:p>
        </w:tc>
        <w:tc>
          <w:tcPr>
            <w:tcBorders>
              <w:bottom w:val="single"/>
            </w:tcBorders>
            <w:vAlign w:val="bottom"/>
          </w:tcPr>
          <w:p>
            <w:pPr>
              <w:pStyle w:val="Compact"/>
              <w:jc w:val="left"/>
            </w:pPr>
            <w:r>
              <w:t xml:space="preserve">Mitigation</w:t>
            </w:r>
          </w:p>
        </w:tc>
      </w:tr>
      <w:tr>
        <w:tc>
          <w:p>
            <w:pPr>
              <w:pStyle w:val="Compact"/>
              <w:jc w:val="left"/>
            </w:pPr>
            <w:r>
              <w:rPr>
                <w:b/>
              </w:rPr>
              <w:t xml:space="preserve">1. Cash Flow &amp; Payroll</w:t>
            </w:r>
          </w:p>
        </w:tc>
        <w:tc>
          <w:p>
            <w:pPr>
              <w:pStyle w:val="Compact"/>
              <w:jc w:val="left"/>
            </w:pPr>
            <w:r>
              <w:t xml:space="preserve">Without cash, clinic cannot pay staff or suppliers; instant staff morale crisis and potential insolvency.</w:t>
            </w:r>
          </w:p>
        </w:tc>
        <w:tc>
          <w:p>
            <w:pPr>
              <w:pStyle w:val="Compact"/>
              <w:jc w:val="left"/>
            </w:pPr>
            <w:r>
              <w:t xml:space="preserve">Unable to meet payroll → staff walk out → clinic closes → patients abandoned → regulatory investigation</w:t>
            </w:r>
          </w:p>
        </w:tc>
        <w:tc>
          <w:p>
            <w:pPr>
              <w:pStyle w:val="Compact"/>
              <w:jc w:val="left"/>
            </w:pPr>
            <w:r>
              <w:t xml:space="preserve">Review bank balance daily; maintain 20–30 days operating expenses reserve; 13-week cash forecast; line of credit facility</w:t>
            </w:r>
          </w:p>
        </w:tc>
      </w:tr>
      <w:tr>
        <w:tc>
          <w:p>
            <w:pPr>
              <w:pStyle w:val="Compact"/>
              <w:jc w:val="left"/>
            </w:pPr>
            <w:r>
              <w:rPr>
                <w:b/>
              </w:rPr>
              <w:t xml:space="preserve">2. Medicare Compliance &amp; Billing Accuracy</w:t>
            </w:r>
          </w:p>
        </w:tc>
        <w:tc>
          <w:p>
            <w:pPr>
              <w:pStyle w:val="Compact"/>
              <w:jc w:val="left"/>
            </w:pPr>
            <w:r>
              <w:t xml:space="preserve">Services Australia audits billing; non-compliance can trigger debt notices, provider suspension, audit costs.</w:t>
            </w:r>
          </w:p>
        </w:tc>
        <w:tc>
          <w:p>
            <w:pPr>
              <w:pStyle w:val="Compact"/>
              <w:jc w:val="left"/>
            </w:pPr>
            <w:r>
              <w:t xml:space="preserve">Repayment demand ($50K–$500K+), provider suspension, audit costs ($10K–$50K), loss of clinic viability</w:t>
            </w:r>
          </w:p>
        </w:tc>
        <w:tc>
          <w:p>
            <w:pPr>
              <w:pStyle w:val="Compact"/>
              <w:jc w:val="left"/>
            </w:pPr>
            <w:r>
              <w:t xml:space="preserve">Monthly billing audit; staff training on item numbers; PRODA compliance checks; professional indemnity insurance</w:t>
            </w:r>
          </w:p>
        </w:tc>
      </w:tr>
      <w:tr>
        <w:tc>
          <w:p>
            <w:pPr>
              <w:pStyle w:val="Compact"/>
              <w:jc w:val="left"/>
            </w:pPr>
            <w:r>
              <w:rPr>
                <w:b/>
              </w:rPr>
              <w:t xml:space="preserve">3. Accreditation Status &amp; QIP Maintenance</w:t>
            </w:r>
          </w:p>
        </w:tc>
        <w:tc>
          <w:p>
            <w:pPr>
              <w:pStyle w:val="Compact"/>
              <w:jc w:val="left"/>
            </w:pPr>
            <w:r>
              <w:t xml:space="preserve">RACGP accreditation is prerequisite for Medicare billing. Lapse = clinic cannot bill = instant business failure.</w:t>
            </w:r>
          </w:p>
        </w:tc>
        <w:tc>
          <w:p>
            <w:pPr>
              <w:pStyle w:val="Compact"/>
              <w:jc w:val="left"/>
            </w:pPr>
            <w:r>
              <w:t xml:space="preserve">Loss of accreditation → cannot bill Medicare → clinic shutdown → patients abandoned → staff redundancy → business failure</w:t>
            </w:r>
          </w:p>
        </w:tc>
        <w:tc>
          <w:p>
            <w:pPr>
              <w:pStyle w:val="Compact"/>
              <w:jc w:val="left"/>
            </w:pPr>
            <w:r>
              <w:t xml:space="preserve">Quarterly accreditation compliance review; 6-month pre-audit preparation; external consultant support</w:t>
            </w:r>
          </w:p>
        </w:tc>
      </w:tr>
      <w:tr>
        <w:tc>
          <w:p>
            <w:pPr>
              <w:pStyle w:val="Compact"/>
              <w:jc w:val="left"/>
            </w:pPr>
            <w:r>
              <w:rPr>
                <w:b/>
              </w:rPr>
              <w:t xml:space="preserve">4. GP Retention &amp; Recruitment</w:t>
            </w:r>
          </w:p>
        </w:tc>
        <w:tc>
          <w:p>
            <w:pPr>
              <w:pStyle w:val="Compact"/>
              <w:jc w:val="left"/>
            </w:pPr>
            <w:r>
              <w:t xml:space="preserve">1–2 GPs generate 50–70% of clinic revenue. Sudden departure = 15–25% revenue loss; difficulty recruiting replacement.</w:t>
            </w:r>
          </w:p>
        </w:tc>
        <w:tc>
          <w:p>
            <w:pPr>
              <w:pStyle w:val="Compact"/>
              <w:jc w:val="left"/>
            </w:pPr>
            <w:r>
              <w:t xml:space="preserve">GP departure → revenue loss → cash crisis → staff morale collapse → patient loss → downward spiral</w:t>
            </w:r>
          </w:p>
        </w:tc>
        <w:tc>
          <w:p>
            <w:pPr>
              <w:pStyle w:val="Compact"/>
              <w:jc w:val="left"/>
            </w:pPr>
            <w:r>
              <w:t xml:space="preserve">Competitive remuneration; positive workplace culture; succession planning; non-compete agreements; relationship management</w:t>
            </w:r>
          </w:p>
        </w:tc>
      </w:tr>
      <w:tr>
        <w:tc>
          <w:p>
            <w:pPr>
              <w:pStyle w:val="Compact"/>
              <w:jc w:val="left"/>
            </w:pPr>
            <w:r>
              <w:rPr>
                <w:b/>
              </w:rPr>
              <w:t xml:space="preserve">5. Staff Superannuation &amp; Payroll Compliance</w:t>
            </w:r>
          </w:p>
        </w:tc>
        <w:tc>
          <w:p>
            <w:pPr>
              <w:pStyle w:val="Compact"/>
              <w:jc w:val="left"/>
            </w:pPr>
            <w:r>
              <w:t xml:space="preserve">ATO can audit payroll; missing super contributions and wages below Modern Award trigger back-pay liability, penalties.</w:t>
            </w:r>
          </w:p>
        </w:tc>
        <w:tc>
          <w:p>
            <w:pPr>
              <w:pStyle w:val="Compact"/>
              <w:jc w:val="left"/>
            </w:pPr>
            <w:r>
              <w:t xml:space="preserve">Back-pay liability (6+ years × 11.5% super), penalties, ATO investigation, staff grievances, reputational damage</w:t>
            </w:r>
          </w:p>
        </w:tc>
        <w:tc>
          <w:p>
            <w:pPr>
              <w:pStyle w:val="Compact"/>
              <w:jc w:val="left"/>
            </w:pPr>
            <w:r>
              <w:t xml:space="preserve">Payroll processed by qualified provider; annual payroll audit against Award; super verified quarterly</w:t>
            </w:r>
          </w:p>
        </w:tc>
      </w:tr>
      <w:tr>
        <w:tc>
          <w:p>
            <w:pPr>
              <w:pStyle w:val="Compact"/>
              <w:jc w:val="left"/>
            </w:pPr>
            <w:r>
              <w:rPr>
                <w:b/>
              </w:rPr>
              <w:t xml:space="preserve">6. Patient Privacy &amp; Data Security</w:t>
            </w:r>
          </w:p>
        </w:tc>
        <w:tc>
          <w:p>
            <w:pPr>
              <w:pStyle w:val="Compact"/>
              <w:jc w:val="left"/>
            </w:pPr>
            <w:r>
              <w:t xml:space="preserve">Privacy Act breach requires notification to OAIC and affected patients; regulatory investigation; reputational damage.</w:t>
            </w:r>
          </w:p>
        </w:tc>
        <w:tc>
          <w:p>
            <w:pPr>
              <w:pStyle w:val="Compact"/>
              <w:jc w:val="left"/>
            </w:pPr>
            <w:r>
              <w:t xml:space="preserve">Data breach → notification costs + regulatory fines + reputational damage + patient loss + cyber incident response costs</w:t>
            </w:r>
          </w:p>
        </w:tc>
        <w:tc>
          <w:p>
            <w:pPr>
              <w:pStyle w:val="Compact"/>
              <w:jc w:val="left"/>
            </w:pPr>
            <w:r>
              <w:t xml:space="preserve">Strong IT security (MFA, antivirus, encryption); staff training; cyber insurance; incident response plan; regular security audits</w:t>
            </w:r>
          </w:p>
        </w:tc>
      </w:tr>
      <w:tr>
        <w:tc>
          <w:p>
            <w:pPr>
              <w:pStyle w:val="Compact"/>
              <w:jc w:val="left"/>
            </w:pPr>
            <w:r>
              <w:rPr>
                <w:b/>
              </w:rPr>
              <w:t xml:space="preserve">7. Professional Indemnity Insurance</w:t>
            </w:r>
          </w:p>
        </w:tc>
        <w:tc>
          <w:p>
            <w:pPr>
              <w:pStyle w:val="Compact"/>
              <w:jc w:val="left"/>
            </w:pPr>
            <w:r>
              <w:t xml:space="preserve">Clinical negligence claim without insurance = uninsured liability; potential personal bankruptcy.</w:t>
            </w:r>
          </w:p>
        </w:tc>
        <w:tc>
          <w:p>
            <w:pPr>
              <w:pStyle w:val="Compact"/>
              <w:jc w:val="left"/>
            </w:pPr>
            <w:r>
              <w:t xml:space="preserve">Patient negligence claim → no insurance coverage → personal liability → legal costs → potential bankruptcy</w:t>
            </w:r>
          </w:p>
        </w:tc>
        <w:tc>
          <w:p>
            <w:pPr>
              <w:pStyle w:val="Compact"/>
              <w:jc w:val="left"/>
            </w:pPr>
            <w:r>
              <w:t xml:space="preserve">Obtain professional indemnity insurance; verify coverage annually; understand exclusions; report incidents to insurer</w:t>
            </w:r>
          </w:p>
        </w:tc>
      </w:tr>
      <w:tr>
        <w:tc>
          <w:p>
            <w:pPr>
              <w:pStyle w:val="Compact"/>
              <w:jc w:val="left"/>
            </w:pPr>
            <w:r>
              <w:rPr>
                <w:b/>
              </w:rPr>
              <w:t xml:space="preserve">8. Vaccine Cold Chain</w:t>
            </w:r>
          </w:p>
        </w:tc>
        <w:tc>
          <w:p>
            <w:pPr>
              <w:pStyle w:val="Compact"/>
              <w:jc w:val="left"/>
            </w:pPr>
            <w:r>
              <w:t xml:space="preserve">Cold chain breach = vaccine spoilage = patients receive ineffective vaccines = patient safety incident; regulatory consequence.</w:t>
            </w:r>
          </w:p>
        </w:tc>
        <w:tc>
          <w:p>
            <w:pPr>
              <w:pStyle w:val="Compact"/>
              <w:jc w:val="left"/>
            </w:pPr>
            <w:r>
              <w:t xml:space="preserve">Spoiled vaccines → unaware patients vaccinated with ineffective vaccines → outbreak risk → mandatory reporting → accreditation impact → clinical liability</w:t>
            </w:r>
          </w:p>
        </w:tc>
        <w:tc>
          <w:p>
            <w:pPr>
              <w:pStyle w:val="Compact"/>
              <w:jc w:val="left"/>
            </w:pPr>
            <w:r>
              <w:t xml:space="preserve">Quality refrigerator with alarm; daily temperature logs; staff training; regular fridge maintenance; backup fridge</w:t>
            </w:r>
          </w:p>
        </w:tc>
      </w:tr>
      <w:tr>
        <w:tc>
          <w:p>
            <w:pPr>
              <w:pStyle w:val="Compact"/>
              <w:jc w:val="left"/>
            </w:pPr>
            <w:r>
              <w:rPr>
                <w:b/>
              </w:rPr>
              <w:t xml:space="preserve">9. Mandatory Reporting (Child/Elder Abuse, Patient Safety)</w:t>
            </w:r>
          </w:p>
        </w:tc>
        <w:tc>
          <w:p>
            <w:pPr>
              <w:pStyle w:val="Compact"/>
              <w:jc w:val="left"/>
            </w:pPr>
            <w:r>
              <w:t xml:space="preserve">Failure to report suspicion of abuse/safety concern = criminal liability for staff and owner; patient safety deteriorates.</w:t>
            </w:r>
          </w:p>
        </w:tc>
        <w:tc>
          <w:p>
            <w:pPr>
              <w:pStyle w:val="Compact"/>
              <w:jc w:val="left"/>
            </w:pPr>
            <w:r>
              <w:t xml:space="preserve">Child abuse not reported → victim continues to suffer → criminal investigation → prosecution → personal jail risk → clinic closure</w:t>
            </w:r>
          </w:p>
        </w:tc>
        <w:tc>
          <w:p>
            <w:pPr>
              <w:pStyle w:val="Compact"/>
              <w:jc w:val="left"/>
            </w:pPr>
            <w:r>
              <w:t xml:space="preserve">Staff training on mandatory reporting; clear reporting procedures; documented reports; legal support</w:t>
            </w:r>
          </w:p>
        </w:tc>
      </w:tr>
      <w:tr>
        <w:tc>
          <w:p>
            <w:pPr>
              <w:pStyle w:val="Compact"/>
              <w:jc w:val="left"/>
            </w:pPr>
            <w:r>
              <w:rPr>
                <w:b/>
              </w:rPr>
              <w:t xml:space="preserve">10. Lease &amp; Premises Stability</w:t>
            </w:r>
          </w:p>
        </w:tc>
        <w:tc>
          <w:p>
            <w:pPr>
              <w:pStyle w:val="Compact"/>
              <w:jc w:val="left"/>
            </w:pPr>
            <w:r>
              <w:t xml:space="preserve">Lease expiry without renewal = loss of clinic premises; 60–90 days to find/fit-out new space = disruption, relocation costs, patient loss.</w:t>
            </w:r>
          </w:p>
        </w:tc>
        <w:tc>
          <w:p>
            <w:pPr>
              <w:pStyle w:val="Compact"/>
              <w:jc w:val="left"/>
            </w:pPr>
            <w:r>
              <w:t xml:space="preserve">Lease not renewed → clinic forced to relocate → business disruption → patient appointments cancelled → patient loss → staff turnover → revenue decline</w:t>
            </w:r>
          </w:p>
        </w:tc>
        <w:tc>
          <w:p>
            <w:pPr>
              <w:pStyle w:val="Compact"/>
              <w:jc w:val="left"/>
            </w:pPr>
            <w:r>
              <w:t xml:space="preserve">Lease renewal option negotiated in advance; 12-month notice of renewal requirement; relocation contingency plan; make-good budget</w:t>
            </w:r>
          </w:p>
        </w:tc>
      </w:tr>
    </w:tbl>
    <w:p>
      <w:pPr>
        <w:pStyle w:val="BodyText"/>
      </w:pPr>
      <w:r>
        <w:rPr>
          <w:b/>
        </w:rPr>
        <w:t xml:space="preserve">Operational Framework for Non-Negotiables:</w:t>
      </w:r>
    </w:p>
    <w:p>
      <w:pPr>
        <w:pStyle w:val="BodyText"/>
      </w:pPr>
      <w:r>
        <w:t xml:space="preserve">Each of the 10 items above must have:</w:t>
      </w:r>
      <w:r>
        <w:t xml:space="preserve"> </w:t>
      </w:r>
      <w:r>
        <w:t xml:space="preserve">1.</w:t>
      </w:r>
      <w:r>
        <w:t xml:space="preserve"> </w:t>
      </w:r>
      <w:r>
        <w:rPr>
          <w:b/>
        </w:rPr>
        <w:t xml:space="preserve">Assigned Owner</w:t>
      </w:r>
      <w:r>
        <w:t xml:space="preserve">: Named person responsible (owner or delegated manager with escalation path).</w:t>
      </w:r>
      <w:r>
        <w:t xml:space="preserve"> </w:t>
      </w:r>
      <w:r>
        <w:t xml:space="preserve">2.</w:t>
      </w:r>
      <w:r>
        <w:t xml:space="preserve"> </w:t>
      </w:r>
      <w:r>
        <w:rPr>
          <w:b/>
        </w:rPr>
        <w:t xml:space="preserve">Monitoring Frequency</w:t>
      </w:r>
      <w:r>
        <w:t xml:space="preserve">: How often reviewed (daily, weekly, monthly, quarterly).</w:t>
      </w:r>
      <w:r>
        <w:t xml:space="preserve"> </w:t>
      </w:r>
      <w:r>
        <w:t xml:space="preserve">3.</w:t>
      </w:r>
      <w:r>
        <w:t xml:space="preserve"> </w:t>
      </w:r>
      <w:r>
        <w:rPr>
          <w:b/>
        </w:rPr>
        <w:t xml:space="preserve">Red Flag Threshold</w:t>
      </w:r>
      <w:r>
        <w:t xml:space="preserve">: What triggers escalation/action.</w:t>
      </w:r>
      <w:r>
        <w:t xml:space="preserve"> </w:t>
      </w:r>
      <w:r>
        <w:t xml:space="preserve">4.</w:t>
      </w:r>
      <w:r>
        <w:t xml:space="preserve"> </w:t>
      </w:r>
      <w:r>
        <w:rPr>
          <w:b/>
        </w:rPr>
        <w:t xml:space="preserve">Contingency Plan</w:t>
      </w:r>
      <w:r>
        <w:t xml:space="preserve">: What happens if primary person unavailable.</w:t>
      </w:r>
      <w:r>
        <w:t xml:space="preserve"> </w:t>
      </w:r>
      <w:r>
        <w:t xml:space="preserve">5.</w:t>
      </w:r>
      <w:r>
        <w:t xml:space="preserve"> </w:t>
      </w:r>
      <w:r>
        <w:rPr>
          <w:b/>
        </w:rPr>
        <w:t xml:space="preserve">Documentation</w:t>
      </w:r>
      <w:r>
        <w:t xml:space="preserve">: Process documented; staff trained; audit trail.</w:t>
      </w:r>
    </w:p>
    <w:p>
      <w:pPr>
        <w:pStyle w:val="BodyText"/>
      </w:pPr>
      <w:r>
        <w:rPr>
          <w:b/>
        </w:rPr>
        <w:t xml:space="preserve">Recommended:</w:t>
      </w:r>
      <w:r>
        <w:t xml:space="preserve"> </w:t>
      </w:r>
      <w:r>
        <w:t xml:space="preserve">Owner creates a</w:t>
      </w:r>
      <w:r>
        <w:t xml:space="preserve"> </w:t>
      </w:r>
      <w:r>
        <w:t xml:space="preserve">“</w:t>
      </w:r>
      <w:r>
        <w:t xml:space="preserve">Non-Negotiables Dashboard</w:t>
      </w:r>
      <w:r>
        <w:t xml:space="preserve">”</w:t>
      </w:r>
      <w:r>
        <w:t xml:space="preserve"> </w:t>
      </w:r>
      <w:r>
        <w:t xml:space="preserve">(one-page visual summary) and reviews weekly.</w:t>
      </w:r>
    </w:p>
    <w:p>
      <w:pPr>
        <w:pStyle w:val="BodyText"/>
      </w:pPr>
      <w:r>
        <w:rPr>
          <w:i/>
        </w:rPr>
        <w:t xml:space="preserve">Source: Expert knowledge.</w:t>
      </w:r>
    </w:p>
    <w:p>
      <w:r>
        <w:pict>
          <v:rect style="width:0;height:1.5pt" o:hralign="center" o:hrstd="t" o:hr="t"/>
        </w:pict>
      </w:r>
    </w:p>
    <w:p>
      <w:pPr>
        <w:pStyle w:val="Heading1"/>
      </w:pPr>
      <w:bookmarkStart w:id="77" w:name="X524416c254886e4e70fa5de33a3da23a08b398c"/>
      <w:r>
        <w:t xml:space="preserve">APPENDIX — KEY COMPLIANCE &amp; MANAGEMENT CONTACTS</w:t>
      </w:r>
      <w:bookmarkEnd w:id="7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Compliance Area</w:t>
            </w:r>
          </w:p>
        </w:tc>
        <w:tc>
          <w:tcPr>
            <w:tcBorders>
              <w:bottom w:val="single"/>
            </w:tcBorders>
            <w:vAlign w:val="bottom"/>
          </w:tcPr>
          <w:p>
            <w:pPr>
              <w:pStyle w:val="Compact"/>
              <w:jc w:val="left"/>
            </w:pPr>
            <w:r>
              <w:t xml:space="preserve">Key Contact / Resource</w:t>
            </w:r>
          </w:p>
        </w:tc>
        <w:tc>
          <w:tcPr>
            <w:tcBorders>
              <w:bottom w:val="single"/>
            </w:tcBorders>
            <w:vAlign w:val="bottom"/>
          </w:tcPr>
          <w:p>
            <w:pPr>
              <w:pStyle w:val="Compact"/>
              <w:jc w:val="left"/>
            </w:pPr>
            <w:r>
              <w:t xml:space="preserve">Frequency</w:t>
            </w:r>
          </w:p>
        </w:tc>
      </w:tr>
      <w:tr>
        <w:tc>
          <w:p>
            <w:pPr>
              <w:pStyle w:val="Compact"/>
              <w:jc w:val="left"/>
            </w:pPr>
            <w:r>
              <w:rPr>
                <w:b/>
              </w:rPr>
              <w:t xml:space="preserve">Medicare &amp; Services Australia</w:t>
            </w:r>
          </w:p>
        </w:tc>
        <w:tc>
          <w:p>
            <w:pPr>
              <w:pStyle w:val="Compact"/>
              <w:jc w:val="left"/>
            </w:pPr>
            <w:r>
              <w:t xml:space="preserve">Services Australia Provider Services Hotline: 132 150; PRODA portal: proda.humanservices.gov.au</w:t>
            </w:r>
          </w:p>
        </w:tc>
        <w:tc>
          <w:p>
            <w:pPr>
              <w:pStyle w:val="Compact"/>
              <w:jc w:val="left"/>
            </w:pPr>
            <w:r>
              <w:t xml:space="preserve">As needed; monitor for notices</w:t>
            </w:r>
          </w:p>
        </w:tc>
      </w:tr>
      <w:tr>
        <w:tc>
          <w:p>
            <w:pPr>
              <w:pStyle w:val="Compact"/>
              <w:jc w:val="left"/>
            </w:pPr>
            <w:r>
              <w:rPr>
                <w:b/>
              </w:rPr>
              <w:t xml:space="preserve">AHPRA (Registration)</w:t>
            </w:r>
          </w:p>
        </w:tc>
        <w:tc>
          <w:p>
            <w:pPr>
              <w:pStyle w:val="Compact"/>
              <w:jc w:val="left"/>
            </w:pPr>
            <w:r>
              <w:t xml:space="preserve">AHPRA website: ahpra.gov.au; GP registration with Medical Board of Australia</w:t>
            </w:r>
          </w:p>
        </w:tc>
        <w:tc>
          <w:p>
            <w:pPr>
              <w:pStyle w:val="Compact"/>
              <w:jc w:val="left"/>
            </w:pPr>
            <w:r>
              <w:t xml:space="preserve">Annual verification; monitor for lapses</w:t>
            </w:r>
          </w:p>
        </w:tc>
      </w:tr>
      <w:tr>
        <w:tc>
          <w:p>
            <w:pPr>
              <w:pStyle w:val="Compact"/>
              <w:jc w:val="left"/>
            </w:pPr>
            <w:r>
              <w:rPr>
                <w:b/>
              </w:rPr>
              <w:t xml:space="preserve">RACGP Accreditation</w:t>
            </w:r>
          </w:p>
        </w:tc>
        <w:tc>
          <w:p>
            <w:pPr>
              <w:pStyle w:val="Compact"/>
              <w:jc w:val="left"/>
            </w:pPr>
            <w:r>
              <w:t xml:space="preserve">RACGP: racgp.org.au; Accreditation hotline; local accreditation consultant</w:t>
            </w:r>
          </w:p>
        </w:tc>
        <w:tc>
          <w:p>
            <w:pPr>
              <w:pStyle w:val="Compact"/>
              <w:jc w:val="left"/>
            </w:pPr>
            <w:r>
              <w:t xml:space="preserve">Annual audit; 6-month prep before audit</w:t>
            </w:r>
          </w:p>
        </w:tc>
      </w:tr>
      <w:tr>
        <w:tc>
          <w:p>
            <w:pPr>
              <w:pStyle w:val="Compact"/>
              <w:jc w:val="left"/>
            </w:pPr>
            <w:r>
              <w:rPr>
                <w:b/>
              </w:rPr>
              <w:t xml:space="preserve">Privacy Act Compliance</w:t>
            </w:r>
          </w:p>
        </w:tc>
        <w:tc>
          <w:p>
            <w:pPr>
              <w:pStyle w:val="Compact"/>
              <w:jc w:val="left"/>
            </w:pPr>
            <w:r>
              <w:t xml:space="preserve">OAIC: oaic.gov.au; Privacy Principles documentation</w:t>
            </w:r>
          </w:p>
        </w:tc>
        <w:tc>
          <w:p>
            <w:pPr>
              <w:pStyle w:val="Compact"/>
              <w:jc w:val="left"/>
            </w:pPr>
            <w:r>
              <w:t xml:space="preserve">Annual audit; report breaches within 30 days</w:t>
            </w:r>
          </w:p>
        </w:tc>
      </w:tr>
      <w:tr>
        <w:tc>
          <w:p>
            <w:pPr>
              <w:pStyle w:val="Compact"/>
              <w:jc w:val="left"/>
            </w:pPr>
            <w:r>
              <w:rPr>
                <w:b/>
              </w:rPr>
              <w:t xml:space="preserve">Fair Work (Employment)</w:t>
            </w:r>
          </w:p>
        </w:tc>
        <w:tc>
          <w:p>
            <w:pPr>
              <w:pStyle w:val="Compact"/>
              <w:jc w:val="left"/>
            </w:pPr>
            <w:r>
              <w:t xml:space="preserve">Fair Work Ombudsman: fairwork.gov.au; Modern Awards; local HR consultant</w:t>
            </w:r>
          </w:p>
        </w:tc>
        <w:tc>
          <w:p>
            <w:pPr>
              <w:pStyle w:val="Compact"/>
              <w:jc w:val="left"/>
            </w:pPr>
            <w:r>
              <w:t xml:space="preserve">Monitor legislative changes; annual payroll audit</w:t>
            </w:r>
          </w:p>
        </w:tc>
      </w:tr>
      <w:tr>
        <w:tc>
          <w:p>
            <w:pPr>
              <w:pStyle w:val="Compact"/>
              <w:jc w:val="left"/>
            </w:pPr>
            <w:r>
              <w:rPr>
                <w:b/>
              </w:rPr>
              <w:t xml:space="preserve">ATO (Tax/Super/BAS)</w:t>
            </w:r>
          </w:p>
        </w:tc>
        <w:tc>
          <w:p>
            <w:pPr>
              <w:pStyle w:val="Compact"/>
              <w:jc w:val="left"/>
            </w:pPr>
            <w:r>
              <w:t xml:space="preserve">ATO website: ato.gov.au; BAS lodgement; payroll tax; GST</w:t>
            </w:r>
          </w:p>
        </w:tc>
        <w:tc>
          <w:p>
            <w:pPr>
              <w:pStyle w:val="Compact"/>
              <w:jc w:val="left"/>
            </w:pPr>
            <w:r>
              <w:t xml:space="preserve">Quarterly BAS; annual income tax return</w:t>
            </w:r>
          </w:p>
        </w:tc>
      </w:tr>
      <w:tr>
        <w:tc>
          <w:p>
            <w:pPr>
              <w:pStyle w:val="Compact"/>
              <w:jc w:val="left"/>
            </w:pPr>
            <w:r>
              <w:rPr>
                <w:b/>
              </w:rPr>
              <w:t xml:space="preserve">Building/Facilities</w:t>
            </w:r>
          </w:p>
        </w:tc>
        <w:tc>
          <w:p>
            <w:pPr>
              <w:pStyle w:val="Compact"/>
              <w:jc w:val="left"/>
            </w:pPr>
            <w:r>
              <w:t xml:space="preserve">Local council (health/safety, building code); landlord; facilities manager</w:t>
            </w:r>
          </w:p>
        </w:tc>
        <w:tc>
          <w:p>
            <w:pPr>
              <w:pStyle w:val="Compact"/>
              <w:jc w:val="left"/>
            </w:pPr>
            <w:r>
              <w:t xml:space="preserve">As needed; annual inspection</w:t>
            </w:r>
          </w:p>
        </w:tc>
      </w:tr>
      <w:tr>
        <w:tc>
          <w:p>
            <w:pPr>
              <w:pStyle w:val="Compact"/>
              <w:jc w:val="left"/>
            </w:pPr>
            <w:r>
              <w:rPr>
                <w:b/>
              </w:rPr>
              <w:t xml:space="preserve">Cyber Security</w:t>
            </w:r>
          </w:p>
        </w:tc>
        <w:tc>
          <w:p>
            <w:pPr>
              <w:pStyle w:val="Compact"/>
              <w:jc w:val="left"/>
            </w:pPr>
            <w:r>
              <w:t xml:space="preserve">ACSQHC Standards; IT provider; cyber insurance</w:t>
            </w:r>
          </w:p>
        </w:tc>
        <w:tc>
          <w:p>
            <w:pPr>
              <w:pStyle w:val="Compact"/>
              <w:jc w:val="left"/>
            </w:pPr>
            <w:r>
              <w:t xml:space="preserve">Quarterly security audit; annual insurance review</w:t>
            </w:r>
          </w:p>
        </w:tc>
      </w:tr>
      <w:tr>
        <w:tc>
          <w:p>
            <w:pPr>
              <w:pStyle w:val="Compact"/>
              <w:jc w:val="left"/>
            </w:pPr>
            <w:r>
              <w:rPr>
                <w:b/>
              </w:rPr>
              <w:t xml:space="preserve">Pathology Accreditation</w:t>
            </w:r>
          </w:p>
        </w:tc>
        <w:tc>
          <w:p>
            <w:pPr>
              <w:pStyle w:val="Compact"/>
              <w:jc w:val="left"/>
            </w:pPr>
            <w:r>
              <w:t xml:space="preserve">NATA (National Association of Testing Authorities) if clinic operates lab</w:t>
            </w:r>
          </w:p>
        </w:tc>
        <w:tc>
          <w:p>
            <w:pPr>
              <w:pStyle w:val="Compact"/>
              <w:jc w:val="left"/>
            </w:pPr>
            <w:r>
              <w:t xml:space="preserve">Annual verification</w:t>
            </w:r>
          </w:p>
        </w:tc>
      </w:tr>
    </w:tbl>
    <w:p>
      <w:r>
        <w:pict>
          <v:rect style="width:0;height:1.5pt" o:hralign="center" o:hrstd="t" o:hr="t"/>
        </w:pict>
      </w:r>
    </w:p>
    <w:p>
      <w:pPr>
        <w:pStyle w:val="Heading1"/>
      </w:pPr>
      <w:bookmarkStart w:id="78" w:name="document-information"/>
      <w:r>
        <w:t xml:space="preserve">DOCUMENT INFORMATION</w:t>
      </w:r>
      <w:bookmarkEnd w:id="78"/>
    </w:p>
    <w:p>
      <w:pPr>
        <w:pStyle w:val="FirstParagraph"/>
      </w:pPr>
      <w:r>
        <w:rPr>
          <w:b/>
        </w:rPr>
        <w:t xml:space="preserve">Document Version:</w:t>
      </w:r>
      <w:r>
        <w:t xml:space="preserve"> </w:t>
      </w:r>
      <w:r>
        <w:t xml:space="preserve">1.0</w:t>
      </w:r>
      <w:r>
        <w:br/>
      </w:r>
      <w:r>
        <w:rPr>
          <w:b/>
        </w:rPr>
        <w:t xml:space="preserve">Last Updated:</w:t>
      </w:r>
      <w:r>
        <w:t xml:space="preserve"> </w:t>
      </w:r>
      <w:r>
        <w:t xml:space="preserve">April 2026</w:t>
      </w:r>
      <w:r>
        <w:br/>
      </w:r>
      <w:r>
        <w:rPr>
          <w:b/>
        </w:rPr>
        <w:t xml:space="preserve">Next Review Date:</w:t>
      </w:r>
      <w:r>
        <w:t xml:space="preserve"> </w:t>
      </w:r>
      <w:r>
        <w:t xml:space="preserve">April 2027 (or when legislation changes)</w:t>
      </w:r>
    </w:p>
    <w:p>
      <w:pPr>
        <w:pStyle w:val="BodyText"/>
      </w:pPr>
      <w:r>
        <w:rPr>
          <w:b/>
        </w:rPr>
        <w:t xml:space="preserve">Instructions for Use:</w:t>
      </w:r>
      <w:r>
        <w:t xml:space="preserve"> </w:t>
      </w:r>
      <w:r>
        <w:t xml:space="preserve">- Print and distribute to all clinic staff (sections 2.3–2.17 relevant to their roles).</w:t>
      </w:r>
      <w:r>
        <w:t xml:space="preserve"> </w:t>
      </w:r>
      <w:r>
        <w:t xml:space="preserve">- Review and update annually or after significant operational changes.</w:t>
      </w:r>
      <w:r>
        <w:t xml:space="preserve"> </w:t>
      </w:r>
      <w:r>
        <w:t xml:space="preserve">- Use as basis for staff job descriptions and performance objectives.</w:t>
      </w:r>
      <w:r>
        <w:t xml:space="preserve"> </w:t>
      </w:r>
      <w:r>
        <w:t xml:space="preserve">- Refer to external advisors (accountant, lawyer, consultant) for specific compliance questions.</w:t>
      </w:r>
    </w:p>
    <w:p>
      <w:pPr>
        <w:pStyle w:val="BodyText"/>
      </w:pPr>
      <w:r>
        <w:rPr>
          <w:b/>
        </w:rPr>
        <w:t xml:space="preserve">Source Attribution:</w:t>
      </w:r>
      <w:r>
        <w:t xml:space="preserve"> </w:t>
      </w:r>
      <w:r>
        <w:t xml:space="preserve">- Expert knowledge: Sections 1.1–2.22 (based on GP practice management principles, Australian healthcare compliance, and operational best practice).</w:t>
      </w:r>
      <w:r>
        <w:t xml:space="preserve"> </w:t>
      </w:r>
      <w:r>
        <w:t xml:space="preserve">- External verification needed: Financial benchmarks, legislative details, accreditation standards, Modern Award rates (consult accountant, lawyer, RACGP, Fair Work Ombudsman for current rates and requirements).</w:t>
      </w:r>
    </w:p>
    <w:p>
      <w:r>
        <w:pict>
          <v:rect style="width:0;height:1.5pt" o:hralign="center" o:hrstd="t" o:hr="t"/>
        </w:pict>
      </w:r>
    </w:p>
    <w:p>
      <w:pPr>
        <w:pStyle w:val="FirstParagraph"/>
      </w:pPr>
      <w:r>
        <w:rPr>
          <w:b/>
        </w:rPr>
        <w:t xml:space="preserve">END OF PARTS 1 &amp; 2</w:t>
      </w:r>
    </w:p>
    <w:p>
      <w:r>
        <w:pict>
          <v:rect style="width:0;height:1.5pt" o:hralign="center" o:hrstd="t" o:hr="t"/>
        </w:pict>
      </w:r>
    </w:p>
    <w:p>
      <w:pPr>
        <w:pStyle w:val="FirstParagraph"/>
      </w:pPr>
      <w:r>
        <w:rPr>
          <w:i/>
        </w:rPr>
        <w:t xml:space="preserve">This document is a comprehensive guide for Australian GP clinic operators. It is intended for internal use and should be reviewed by professional advisors (accountant, lawyer, HR consultant) for specific compliance and business decisions.</w:t>
      </w:r>
    </w:p>
    <w:p>
      <w:r>
        <w:pict>
          <v:rect style="width:0;height:1.5pt" o:hralign="center" o:hrstd="t" o:hr="t"/>
        </w:pict>
      </w:r>
    </w:p>
    <w:p>
      <w:pPr>
        <w:pStyle w:val="Heading1"/>
      </w:pPr>
      <w:bookmarkStart w:id="79" w:name="dreamclinic-operators-manual"/>
      <w:r>
        <w:t xml:space="preserve">DREAMCLINIC OPERATOR’S MANUAL</w:t>
      </w:r>
      <w:bookmarkEnd w:id="79"/>
    </w:p>
    <w:p>
      <w:pPr>
        <w:pStyle w:val="Heading2"/>
      </w:pPr>
      <w:bookmarkStart w:id="80" w:name="X76e9f3f98733105096bc476516ba278f7124406"/>
      <w:r>
        <w:t xml:space="preserve">PART 3: CORE OPERATIONAL TASK CATEGORIES 1–10</w:t>
      </w:r>
      <w:bookmarkEnd w:id="80"/>
    </w:p>
    <w:p>
      <w:r>
        <w:pict>
          <v:rect style="width:0;height:1.5pt" o:hralign="center" o:hrstd="t" o:hr="t"/>
        </w:pict>
      </w:r>
    </w:p>
    <w:p>
      <w:pPr>
        <w:pStyle w:val="Heading2"/>
      </w:pPr>
      <w:bookmarkStart w:id="81" w:name="category-1-governance-and-ownership"/>
      <w:r>
        <w:t xml:space="preserve">CATEGORY 1 — GOVERNANCE AND OWNERSHIP</w:t>
      </w:r>
      <w:bookmarkEnd w:id="81"/>
    </w:p>
    <w:p>
      <w:pPr>
        <w:pStyle w:val="Heading3"/>
      </w:pPr>
      <w:bookmarkStart w:id="82" w:name="what-has-to-be-done"/>
      <w:r>
        <w:t xml:space="preserve">What Has to Be Done</w:t>
      </w:r>
      <w:bookmarkEnd w:id="82"/>
    </w:p>
    <w:p>
      <w:pPr>
        <w:numPr>
          <w:ilvl w:val="0"/>
          <w:numId w:val="1092"/>
        </w:numPr>
        <w:pStyle w:val="Compact"/>
      </w:pPr>
      <w:r>
        <w:rPr>
          <w:b/>
        </w:rPr>
        <w:t xml:space="preserve">ABN Maintenance and ASIC Registry Liaison:</w:t>
      </w:r>
      <w:r>
        <w:t xml:space="preserve"> </w:t>
      </w:r>
      <w:r>
        <w:t xml:space="preserve">Verify ABN is current and active with ATO; confirm all ASIC filings (annual updates) are submitted before 28 April each financial year; ensure company number matches all banking, insurance and regulatory documents; lodge any changes to registered office or directors’ details within 28 days to ASIC.</w:t>
      </w:r>
    </w:p>
    <w:p>
      <w:pPr>
        <w:numPr>
          <w:ilvl w:val="0"/>
          <w:numId w:val="1092"/>
        </w:numPr>
        <w:pStyle w:val="Compact"/>
      </w:pPr>
      <w:r>
        <w:rPr>
          <w:b/>
        </w:rPr>
        <w:t xml:space="preserve">ACN / Company Register Updates:</w:t>
      </w:r>
      <w:r>
        <w:t xml:space="preserve"> </w:t>
      </w:r>
      <w:r>
        <w:t xml:space="preserve">Maintain a master copy of the ASIC Company Extract (updated annually); verify all directors’ and secretaries’ names, addresses and identification are accurate and match signatures in the company register; flag and correct any discrepancies immediately.</w:t>
      </w:r>
    </w:p>
    <w:p>
      <w:pPr>
        <w:numPr>
          <w:ilvl w:val="0"/>
          <w:numId w:val="1092"/>
        </w:numPr>
        <w:pStyle w:val="Compact"/>
      </w:pPr>
      <w:r>
        <w:rPr>
          <w:b/>
        </w:rPr>
        <w:t xml:space="preserve">Director and Shareholder Obligations Tracking:</w:t>
      </w:r>
      <w:r>
        <w:t xml:space="preserve"> </w:t>
      </w:r>
      <w:r>
        <w:t xml:space="preserve">Document all directors’ duties under the Corporations Act 2001 (Cth) and Health Practitioner Regulation National Law; create a director checklist covering insolvent trading prevention, proper record-keeping, financial reporting obligations, and related-party transaction disclosures; schedule annual director training on GP clinic-specific compliance.</w:t>
      </w:r>
    </w:p>
    <w:p>
      <w:pPr>
        <w:numPr>
          <w:ilvl w:val="0"/>
          <w:numId w:val="1092"/>
        </w:numPr>
        <w:pStyle w:val="Compact"/>
      </w:pPr>
      <w:r>
        <w:rPr>
          <w:b/>
        </w:rPr>
        <w:t xml:space="preserve">Business Name Renewal (if sole trader or partnership):</w:t>
      </w:r>
      <w:r>
        <w:t xml:space="preserve"> </w:t>
      </w:r>
      <w:r>
        <w:t xml:space="preserve">If operating as sole trader or partnership, renew business name with ASIC every 3 years (due date on renewal notice); maintain proof of registration for insurance and Medicare credentialing; alert accountant 60 days before expiry to avoid lapsed registration.</w:t>
      </w:r>
    </w:p>
    <w:p>
      <w:pPr>
        <w:numPr>
          <w:ilvl w:val="0"/>
          <w:numId w:val="1092"/>
        </w:numPr>
        <w:pStyle w:val="Compact"/>
      </w:pPr>
      <w:r>
        <w:rPr>
          <w:b/>
        </w:rPr>
        <w:t xml:space="preserve">Trust Deed Compliance (if applicable):</w:t>
      </w:r>
      <w:r>
        <w:t xml:space="preserve"> </w:t>
      </w:r>
      <w:r>
        <w:t xml:space="preserve">If clinic operates as a trust (common for GP partnerships), obtain and review trust deed annually; confirm trustee details, beneficiary appointments, and distribution rules are documented; ensure all trustees have signed the deed and copies are held in secure custody; cross-reference with accountant regarding trust return lodgements.</w:t>
      </w:r>
    </w:p>
    <w:p>
      <w:pPr>
        <w:numPr>
          <w:ilvl w:val="0"/>
          <w:numId w:val="1092"/>
        </w:numPr>
        <w:pStyle w:val="Compact"/>
      </w:pPr>
      <w:r>
        <w:rPr>
          <w:b/>
        </w:rPr>
        <w:t xml:space="preserve">Banking Authorisations and Signatory Management:</w:t>
      </w:r>
      <w:r>
        <w:t xml:space="preserve"> </w:t>
      </w:r>
      <w:r>
        <w:t xml:space="preserve">Maintain an up-to-date list of all bank account signatories (practice must have minimum 2 authorised signers per account for financial controls); notify bank immediately if signatory leaves (provide signed form); confirm no</w:t>
      </w:r>
      <w:r>
        <w:t xml:space="preserve"> </w:t>
      </w:r>
      <w:r>
        <w:t xml:space="preserve">“</w:t>
      </w:r>
      <w:r>
        <w:t xml:space="preserve">dormant</w:t>
      </w:r>
      <w:r>
        <w:t xml:space="preserve">”</w:t>
      </w:r>
      <w:r>
        <w:t xml:space="preserve"> </w:t>
      </w:r>
      <w:r>
        <w:t xml:space="preserve">signatories remain active in banking system; review signing authorities annually (dual signing for payments over $50,000 recommended).</w:t>
      </w:r>
    </w:p>
    <w:p>
      <w:pPr>
        <w:numPr>
          <w:ilvl w:val="0"/>
          <w:numId w:val="1092"/>
        </w:numPr>
        <w:pStyle w:val="Compact"/>
      </w:pPr>
      <w:r>
        <w:rPr>
          <w:b/>
        </w:rPr>
        <w:t xml:space="preserve">Accountant Liaison and Structured Entity Advice:</w:t>
      </w:r>
      <w:r>
        <w:t xml:space="preserve"> </w:t>
      </w:r>
      <w:r>
        <w:t xml:space="preserve">Schedule quarterly meetings with GP clinic accountant to review corporate structure suitability (sole trader vs company vs trust implications for tax, superannuation, personal liability); confirm entity structure aligns with ownership intentions and minimises tax exposure; document any recommendations in writing and file.</w:t>
      </w:r>
    </w:p>
    <w:p>
      <w:pPr>
        <w:numPr>
          <w:ilvl w:val="0"/>
          <w:numId w:val="1092"/>
        </w:numPr>
        <w:pStyle w:val="Compact"/>
      </w:pPr>
      <w:r>
        <w:rPr>
          <w:b/>
        </w:rPr>
        <w:t xml:space="preserve">Ownership Transition and Succession Planning:</w:t>
      </w:r>
      <w:r>
        <w:t xml:space="preserve"> </w:t>
      </w:r>
      <w:r>
        <w:t xml:space="preserve">Document buy/sell arrangements if multiple owners; maintain a succession plan identifying who steps into each clinical and management role if key owner/director becomes unable to work; establish exit valuation methodology (asset-based vs revenue multiple) and hold annually; engage lawyer for binding succession documents.</w:t>
      </w:r>
    </w:p>
    <w:p>
      <w:pPr>
        <w:numPr>
          <w:ilvl w:val="0"/>
          <w:numId w:val="1092"/>
        </w:numPr>
        <w:pStyle w:val="Compact"/>
      </w:pPr>
      <w:r>
        <w:rPr>
          <w:b/>
        </w:rPr>
        <w:t xml:space="preserve">Corporate Register Maintenance:</w:t>
      </w:r>
      <w:r>
        <w:t xml:space="preserve"> </w:t>
      </w:r>
      <w:r>
        <w:t xml:space="preserve">Keep a bound corporate register (physical or digital) containing: minutes of all board/management meetings, share certificates (if company with share capital), director appointment/resignation records, mortgage and security documents, and all shareholder resolutions; ensure register is housed in clinic premises or solicitor’s office with access controlled.</w:t>
      </w:r>
    </w:p>
    <w:p>
      <w:pPr>
        <w:numPr>
          <w:ilvl w:val="0"/>
          <w:numId w:val="1092"/>
        </w:numPr>
        <w:pStyle w:val="Compact"/>
      </w:pPr>
      <w:r>
        <w:rPr>
          <w:b/>
        </w:rPr>
        <w:t xml:space="preserve">Share Certificate Custody and Transfer Registry:</w:t>
      </w:r>
      <w:r>
        <w:t xml:space="preserve"> </w:t>
      </w:r>
      <w:r>
        <w:t xml:space="preserve">If company has issued share certificates, store originals in clinic safe or lawyer’s trust account; maintain a share register listing all certificate numbers, holder names, and issue dates; notify accountant immediately of any share transfers; require all share transactions to be documented and filed with ASIC (update statement of shareholding).</w:t>
      </w:r>
    </w:p>
    <w:p>
      <w:pPr>
        <w:pStyle w:val="Heading3"/>
      </w:pPr>
      <w:bookmarkStart w:id="83" w:name="who-usually-does-it"/>
      <w:r>
        <w:t xml:space="preserve">Who Usually Does It</w:t>
      </w:r>
      <w:bookmarkEnd w:id="83"/>
    </w:p>
    <w:p>
      <w:pPr>
        <w:pStyle w:val="FirstParagraph"/>
      </w:pPr>
      <w:r>
        <w:rPr>
          <w:b/>
        </w:rPr>
        <w:t xml:space="preserve">Primary:</w:t>
      </w:r>
      <w:r>
        <w:t xml:space="preserve"> </w:t>
      </w:r>
      <w:r>
        <w:t xml:space="preserve">Clinic Owner (GP principal/director) with external accountant and lawyer support |</w:t>
      </w:r>
      <w:r>
        <w:t xml:space="preserve"> </w:t>
      </w:r>
      <w:r>
        <w:rPr>
          <w:b/>
        </w:rPr>
        <w:t xml:space="preserve">Backup:</w:t>
      </w:r>
      <w:r>
        <w:t xml:space="preserve"> </w:t>
      </w:r>
      <w:r>
        <w:t xml:space="preserve">Business Manager or Finance Manager (for administrative record-keeping and renewal reminder tracking)</w:t>
      </w:r>
    </w:p>
    <w:p>
      <w:pPr>
        <w:pStyle w:val="Heading3"/>
      </w:pPr>
      <w:bookmarkStart w:id="84" w:name="what-owner-must-review-personally"/>
      <w:r>
        <w:t xml:space="preserve">What Owner Must Review Personally</w:t>
      </w:r>
      <w:bookmarkEnd w:id="84"/>
    </w:p>
    <w:p>
      <w:pPr>
        <w:numPr>
          <w:ilvl w:val="0"/>
          <w:numId w:val="1093"/>
        </w:numPr>
        <w:pStyle w:val="Compact"/>
      </w:pPr>
      <w:r>
        <w:t xml:space="preserve">Annual ASIC Company Extract and any director/shareholder changes</w:t>
      </w:r>
    </w:p>
    <w:p>
      <w:pPr>
        <w:numPr>
          <w:ilvl w:val="0"/>
          <w:numId w:val="1093"/>
        </w:numPr>
        <w:pStyle w:val="Compact"/>
      </w:pPr>
      <w:r>
        <w:t xml:space="preserve">Trust deed and any amendments (if trust structure)</w:t>
      </w:r>
    </w:p>
    <w:p>
      <w:pPr>
        <w:numPr>
          <w:ilvl w:val="0"/>
          <w:numId w:val="1093"/>
        </w:numPr>
        <w:pStyle w:val="Compact"/>
      </w:pPr>
      <w:r>
        <w:t xml:space="preserve">Banking signatory authorities and changes</w:t>
      </w:r>
    </w:p>
    <w:p>
      <w:pPr>
        <w:numPr>
          <w:ilvl w:val="0"/>
          <w:numId w:val="1093"/>
        </w:numPr>
        <w:pStyle w:val="Compact"/>
      </w:pPr>
      <w:r>
        <w:t xml:space="preserve">Buy/sell agreements and succession plan</w:t>
      </w:r>
    </w:p>
    <w:p>
      <w:pPr>
        <w:numPr>
          <w:ilvl w:val="0"/>
          <w:numId w:val="1093"/>
        </w:numPr>
        <w:pStyle w:val="Compact"/>
      </w:pPr>
      <w:r>
        <w:t xml:space="preserve">Any communications from ASIC, ATO or corporate regulator regarding compliance breaches</w:t>
      </w:r>
    </w:p>
    <w:p>
      <w:pPr>
        <w:pStyle w:val="Heading3"/>
      </w:pPr>
      <w:bookmarkStart w:id="85" w:name="documents-systems-involved"/>
      <w:r>
        <w:t xml:space="preserve">Documents / Systems Involved</w:t>
      </w:r>
      <w:bookmarkEnd w:id="85"/>
    </w:p>
    <w:p>
      <w:pPr>
        <w:numPr>
          <w:ilvl w:val="0"/>
          <w:numId w:val="1094"/>
        </w:numPr>
        <w:pStyle w:val="Compact"/>
      </w:pPr>
      <w:r>
        <w:t xml:space="preserve">ASIC online portal (asic.gov.au) for company search and filing</w:t>
      </w:r>
    </w:p>
    <w:p>
      <w:pPr>
        <w:numPr>
          <w:ilvl w:val="0"/>
          <w:numId w:val="1094"/>
        </w:numPr>
        <w:pStyle w:val="Compact"/>
      </w:pPr>
      <w:r>
        <w:t xml:space="preserve">ATO ABN Lookup (abr.business.gov.au)</w:t>
      </w:r>
    </w:p>
    <w:p>
      <w:pPr>
        <w:numPr>
          <w:ilvl w:val="0"/>
          <w:numId w:val="1094"/>
        </w:numPr>
        <w:pStyle w:val="Compact"/>
      </w:pPr>
      <w:r>
        <w:t xml:space="preserve">Bank mandate and signatory forms</w:t>
      </w:r>
    </w:p>
    <w:p>
      <w:pPr>
        <w:numPr>
          <w:ilvl w:val="0"/>
          <w:numId w:val="1094"/>
        </w:numPr>
        <w:pStyle w:val="Compact"/>
      </w:pPr>
      <w:r>
        <w:t xml:space="preserve">Company register or trust deed documentation</w:t>
      </w:r>
    </w:p>
    <w:p>
      <w:pPr>
        <w:numPr>
          <w:ilvl w:val="0"/>
          <w:numId w:val="1094"/>
        </w:numPr>
        <w:pStyle w:val="Compact"/>
      </w:pPr>
      <w:r>
        <w:t xml:space="preserve">Accountant working papers and annual advice</w:t>
      </w:r>
    </w:p>
    <w:p>
      <w:pPr>
        <w:numPr>
          <w:ilvl w:val="0"/>
          <w:numId w:val="1094"/>
        </w:numPr>
        <w:pStyle w:val="Compact"/>
      </w:pPr>
      <w:r>
        <w:t xml:space="preserve">Lawyer’s file (succession documents, trust deed, shareholder agreements)</w:t>
      </w:r>
    </w:p>
    <w:p>
      <w:pPr>
        <w:pStyle w:val="Heading3"/>
      </w:pPr>
      <w:bookmarkStart w:id="86" w:name="what-can-go-wrong-if-missed"/>
      <w:r>
        <w:t xml:space="preserve">What Can Go Wrong If Missed</w:t>
      </w:r>
      <w:bookmarkEnd w:id="86"/>
    </w:p>
    <w:p>
      <w:pPr>
        <w:numPr>
          <w:ilvl w:val="0"/>
          <w:numId w:val="1095"/>
        </w:numPr>
        <w:pStyle w:val="Compact"/>
      </w:pPr>
      <w:r>
        <w:rPr>
          <w:b/>
        </w:rPr>
        <w:t xml:space="preserve">ASIC non-compliance:</w:t>
      </w:r>
      <w:r>
        <w:t xml:space="preserve"> </w:t>
      </w:r>
      <w:r>
        <w:t xml:space="preserve">Failure to lodge annual updates or correct director details can result in ASIC striking the company off the register, making clinic unable to hold provider numbers, claim Medicare, or operate legally. Financial penalty up to AUD $3,300 per breach; director personally liable for company debts incurred while company was not registered.</w:t>
      </w:r>
    </w:p>
    <w:p>
      <w:pPr>
        <w:numPr>
          <w:ilvl w:val="0"/>
          <w:numId w:val="1095"/>
        </w:numPr>
        <w:pStyle w:val="Compact"/>
      </w:pPr>
      <w:r>
        <w:rPr>
          <w:b/>
        </w:rPr>
        <w:t xml:space="preserve">Director personal liability:</w:t>
      </w:r>
      <w:r>
        <w:t xml:space="preserve"> </w:t>
      </w:r>
      <w:r>
        <w:t xml:space="preserve">Failure to prevent insolvent trading exposes directors to personal liability for company debts exceeding company assets; ASIC can pursue directors for breaching their duties, resulting in director disqualification and personal financial recovery orders.</w:t>
      </w:r>
    </w:p>
    <w:p>
      <w:pPr>
        <w:numPr>
          <w:ilvl w:val="0"/>
          <w:numId w:val="1095"/>
        </w:numPr>
        <w:pStyle w:val="Compact"/>
      </w:pPr>
      <w:r>
        <w:rPr>
          <w:b/>
        </w:rPr>
        <w:t xml:space="preserve">Banking dysfunction:</w:t>
      </w:r>
      <w:r>
        <w:t xml:space="preserve"> </w:t>
      </w:r>
      <w:r>
        <w:t xml:space="preserve">If signatory list is incorrect or outdated, clinic may be unable to pay staff, suppliers or liabilities; incorrect signatories can result in fraudulent payments.</w:t>
      </w:r>
    </w:p>
    <w:p>
      <w:pPr>
        <w:numPr>
          <w:ilvl w:val="0"/>
          <w:numId w:val="1095"/>
        </w:numPr>
        <w:pStyle w:val="Compact"/>
      </w:pPr>
      <w:r>
        <w:rPr>
          <w:b/>
        </w:rPr>
        <w:t xml:space="preserve">Tax exposure:</w:t>
      </w:r>
      <w:r>
        <w:t xml:space="preserve"> </w:t>
      </w:r>
      <w:r>
        <w:t xml:space="preserve">If structure is not optimised, clinic may overpay income tax or superannuation; trust deed non-compliance can result in ATO reassessment and back-tax liability plus interest (10% p.a.) and penalties.</w:t>
      </w:r>
    </w:p>
    <w:p>
      <w:pPr>
        <w:numPr>
          <w:ilvl w:val="0"/>
          <w:numId w:val="1095"/>
        </w:numPr>
        <w:pStyle w:val="Compact"/>
      </w:pPr>
      <w:r>
        <w:rPr>
          <w:b/>
        </w:rPr>
        <w:t xml:space="preserve">Succession failure:</w:t>
      </w:r>
      <w:r>
        <w:t xml:space="preserve"> </w:t>
      </w:r>
      <w:r>
        <w:t xml:space="preserve">Absence of documented succession plan can lead to family disputes, unplanned owner exit, forced sale of practice at unfavourable valuation, or temporary closure affecting patient care and staff employment.</w:t>
      </w:r>
    </w:p>
    <w:p>
      <w:pPr>
        <w:numPr>
          <w:ilvl w:val="0"/>
          <w:numId w:val="1095"/>
        </w:numPr>
        <w:pStyle w:val="Compact"/>
      </w:pPr>
      <w:r>
        <w:rPr>
          <w:b/>
        </w:rPr>
        <w:t xml:space="preserve">Share transfer disputes:</w:t>
      </w:r>
      <w:r>
        <w:t xml:space="preserve"> </w:t>
      </w:r>
      <w:r>
        <w:t xml:space="preserve">Lack of share register or transfer documentation creates ownership ambiguity, leading to disputes among partners and potential costly legal proceedings (costs AUD $20,000+).</w:t>
      </w:r>
    </w:p>
    <w:p>
      <w:r>
        <w:pict>
          <v:rect style="width:0;height:1.5pt" o:hralign="center" o:hrstd="t" o:hr="t"/>
        </w:pict>
      </w:r>
    </w:p>
    <w:p>
      <w:pPr>
        <w:pStyle w:val="Heading2"/>
      </w:pPr>
      <w:bookmarkStart w:id="87" w:name="category-2-finance-and-cashflow"/>
      <w:r>
        <w:t xml:space="preserve">CATEGORY 2 — FINANCE AND CASHFLOW</w:t>
      </w:r>
      <w:bookmarkEnd w:id="87"/>
    </w:p>
    <w:p>
      <w:pPr>
        <w:pStyle w:val="Heading3"/>
      </w:pPr>
      <w:bookmarkStart w:id="88" w:name="what-has-to-be-done-1"/>
      <w:r>
        <w:t xml:space="preserve">What Has to Be Done</w:t>
      </w:r>
      <w:bookmarkEnd w:id="88"/>
    </w:p>
    <w:p>
      <w:pPr>
        <w:numPr>
          <w:ilvl w:val="0"/>
          <w:numId w:val="1096"/>
        </w:numPr>
        <w:pStyle w:val="Compact"/>
      </w:pPr>
      <w:r>
        <w:rPr>
          <w:b/>
        </w:rPr>
        <w:t xml:space="preserve">Daily Banking Check and Medicare EFT Reconciliation:</w:t>
      </w:r>
      <w:r>
        <w:t xml:space="preserve"> </w:t>
      </w:r>
      <w:r>
        <w:t xml:space="preserve">Log into clinic bank account each business day (or nominate manager to do so); verify that Medicare Electronic Fund Transfer (EFT) deposits match expected amounts based on daily MBS claim submissions; cross-reference deposits against PRODA/HI Service claim history or Medicare Online receipt list; flag any deposits that are lower than expected or delayed (Medicare standard is 2–5 business days); document reconciliation in clinic finance log.</w:t>
      </w:r>
    </w:p>
    <w:p>
      <w:pPr>
        <w:numPr>
          <w:ilvl w:val="0"/>
          <w:numId w:val="1096"/>
        </w:numPr>
        <w:pStyle w:val="Compact"/>
      </w:pPr>
      <w:r>
        <w:rPr>
          <w:b/>
        </w:rPr>
        <w:t xml:space="preserve">EFTPOS Merchant Settlement Reconciliation:</w:t>
      </w:r>
      <w:r>
        <w:t xml:space="preserve"> </w:t>
      </w:r>
      <w:r>
        <w:t xml:space="preserve">At close of business daily, reconcile EFTPOS terminal summary (Amex, Visa, Mastercard) against till and patient billing records; verify total settlement amount matches expected private billing collected; flag any unmatched transactions or chargebacks; confirm merchant deposit arrives in bank account within 1–2 business days; resolve any terminal errors or declined transactions immediately.</w:t>
      </w:r>
    </w:p>
    <w:p>
      <w:pPr>
        <w:numPr>
          <w:ilvl w:val="0"/>
          <w:numId w:val="1096"/>
        </w:numPr>
        <w:pStyle w:val="Compact"/>
      </w:pPr>
      <w:r>
        <w:rPr>
          <w:b/>
        </w:rPr>
        <w:t xml:space="preserve">Accounts Payable Processing and Supplier Invoice Management:</w:t>
      </w:r>
      <w:r>
        <w:t xml:space="preserve"> </w:t>
      </w:r>
      <w:r>
        <w:t xml:space="preserve">Establish a centralised accounts payable log (spreadsheet or accounting system); receive all supplier invoices (pharmaceutical wholesalers, stationery, utilities, rent, medical equipment suppliers, IT vendors, insurance brokers); verify each invoice against purchase order and delivery docket; code invoice to correct GL account (consumables, fixed assets, overheads); obtain approval from practice manager or owner before payment; pay by bank transfer on supplier terms (typically 7–30 days); maintain digital file of invoices and payment proof.</w:t>
      </w:r>
    </w:p>
    <w:p>
      <w:pPr>
        <w:numPr>
          <w:ilvl w:val="0"/>
          <w:numId w:val="1096"/>
        </w:numPr>
        <w:pStyle w:val="Compact"/>
      </w:pPr>
      <w:r>
        <w:rPr>
          <w:b/>
        </w:rPr>
        <w:t xml:space="preserve">Expense Approval Workflow and Authority Limits:</w:t>
      </w:r>
      <w:r>
        <w:t xml:space="preserve"> </w:t>
      </w:r>
      <w:r>
        <w:t xml:space="preserve">Define tiered approval limits: practice manager approves expenses under AUD $2,000; owner approves AUD $2,000–$10,000; owner + accountant joint approval for above AUD $10,000; document all approvals in email or approval form; publish approval limits to staff and suppliers; ensure no payment is made without documented approval; review approval log monthly for unusual patterns or policy breaches.</w:t>
      </w:r>
    </w:p>
    <w:p>
      <w:pPr>
        <w:numPr>
          <w:ilvl w:val="0"/>
          <w:numId w:val="1096"/>
        </w:numPr>
        <w:pStyle w:val="Compact"/>
      </w:pPr>
      <w:r>
        <w:rPr>
          <w:b/>
        </w:rPr>
        <w:t xml:space="preserve">Petty Cash Management and Accountability:</w:t>
      </w:r>
      <w:r>
        <w:t xml:space="preserve"> </w:t>
      </w:r>
      <w:r>
        <w:t xml:space="preserve">If clinic maintains petty cash float (recommended maximum AUD $500), assign one staff member as custodian; require receipts for all withdrawals; reconcile physical cash to register daily (cash in hand must equal float amount plus any pending receipts); conduct surprise cash count monthly by second staff member; document cash count date and signature; reimburse custodian from clinic bank account monthly to top up float; maintain petty cash register log with dates, amounts and expense categories.</w:t>
      </w:r>
    </w:p>
    <w:p>
      <w:pPr>
        <w:numPr>
          <w:ilvl w:val="0"/>
          <w:numId w:val="1096"/>
        </w:numPr>
        <w:pStyle w:val="Compact"/>
      </w:pPr>
      <w:r>
        <w:rPr>
          <w:b/>
        </w:rPr>
        <w:t xml:space="preserve">BAS Preparation Data Compilation:</w:t>
      </w:r>
      <w:r>
        <w:t xml:space="preserve"> </w:t>
      </w:r>
      <w:r>
        <w:t xml:space="preserve">From monthly financial records, extract: (1) total GST collected on private billing (15% of private fees); (2) GST paid on supplier invoices (input credits, claimed back against GST collected); (3) PAYG withholding amounts paid to ATO for staff and contractors; prepare summary spreadsheet quarterly (end of each tax quarter: 30 September, 31 December, 31 March, 30 June); hand to accountant 1 week before BAS due date (21st of following month for activity statement) to ensure timely lodge and avoid penalties.</w:t>
      </w:r>
    </w:p>
    <w:p>
      <w:pPr>
        <w:numPr>
          <w:ilvl w:val="0"/>
          <w:numId w:val="1096"/>
        </w:numPr>
        <w:pStyle w:val="Compact"/>
      </w:pPr>
      <w:r>
        <w:rPr>
          <w:b/>
        </w:rPr>
        <w:t xml:space="preserve">Cash Flow Forecasting (4-Week Rolling Forecast):</w:t>
      </w:r>
      <w:r>
        <w:t xml:space="preserve"> </w:t>
      </w:r>
      <w:r>
        <w:t xml:space="preserve">Create a simple 4-week cash flow projection spreadsheet; project all known cash inflows (Medicare EFT deposits, private billing, other income) and outflows (payroll, supplier payments, rent, loan repayments); update weekly as actual transactions occur; identify any weeks where cash position drops below minimum operating balance (recommend minimum AUD $15,000–$25,000 depending on clinic size); flag 2 weeks in advance if additional borrowing or owner capital injection will be needed; use forecast to plan discretionary spending and capital purchases.</w:t>
      </w:r>
    </w:p>
    <w:p>
      <w:pPr>
        <w:numPr>
          <w:ilvl w:val="0"/>
          <w:numId w:val="1096"/>
        </w:numPr>
        <w:pStyle w:val="Compact"/>
      </w:pPr>
      <w:r>
        <w:rPr>
          <w:b/>
        </w:rPr>
        <w:t xml:space="preserve">Bank Reconciliation (Monthly):</w:t>
      </w:r>
      <w:r>
        <w:t xml:space="preserve"> </w:t>
      </w:r>
      <w:r>
        <w:t xml:space="preserve">At month-end, print or download bank statement from clinic bank account; tick off all deposits and payments against clinic cash book (accounting system); identify any bank fees, interest or unusual items; investigate any uncleared cheques or outstanding deposits; ensure reconciliation balances exactly (bank balance = accounting system balance); document reconciliation by printing bank statement and filing with month-end accounting records; flag any errors or fraud indicators immediately.</w:t>
      </w:r>
    </w:p>
    <w:p>
      <w:pPr>
        <w:numPr>
          <w:ilvl w:val="0"/>
          <w:numId w:val="1096"/>
        </w:numPr>
        <w:pStyle w:val="Compact"/>
      </w:pPr>
      <w:r>
        <w:rPr>
          <w:b/>
        </w:rPr>
        <w:t xml:space="preserve">Overdue Creditor Management and Vendor Follow-Up:</w:t>
      </w:r>
      <w:r>
        <w:t xml:space="preserve"> </w:t>
      </w:r>
      <w:r>
        <w:t xml:space="preserve">Generate aged creditor report monthly from accounting system; identify any invoices outstanding over 30 days past due date; categorise: (1) invoices in dispute (query with supplier), (2) invoices missed in processing (pay immediately), (3) invoices requiring approval (escalate for approval); contact suppliers of accounts overdue 45+ days to confirm invoice status and negotiate payment plan if necessary; avoid paying one supplier early to disadvantage another (maintain fair creditor relations); escalate unpaid accounts over 60 days to owner for strategic decision (is vendor relationship worth saving?).</w:t>
      </w:r>
    </w:p>
    <w:p>
      <w:pPr>
        <w:numPr>
          <w:ilvl w:val="0"/>
          <w:numId w:val="1096"/>
        </w:numPr>
        <w:pStyle w:val="Compact"/>
      </w:pPr>
      <w:r>
        <w:rPr>
          <w:b/>
        </w:rPr>
        <w:t xml:space="preserve">Capital Expenditure Approvals and Lease vs Buy Decisions:</w:t>
      </w:r>
      <w:r>
        <w:t xml:space="preserve"> </w:t>
      </w:r>
      <w:r>
        <w:t xml:space="preserve">Any purchase of clinic assets expected to last 3+ years (e.g., new clinical equipment, IT server, furniture, renovations) requires owner approval and should be assessed: (1) outright purchase vs finance lease; (2) hire/rental vs buy; (3) depreciation impact on tax and cash; request quotes from minimum 2 suppliers; document business case (e.g.,</w:t>
      </w:r>
      <w:r>
        <w:t xml:space="preserve"> </w:t>
      </w:r>
      <w:r>
        <w:t xml:space="preserve">“</w:t>
      </w:r>
      <w:r>
        <w:t xml:space="preserve">upgrade existing patient monitor to comply with RACGP Standards</w:t>
      </w:r>
      <w:r>
        <w:t xml:space="preserve">”</w:t>
      </w:r>
      <w:r>
        <w:t xml:space="preserve">); submit approval form to owner with supporting quotes; once approved, process purchase order and supplier invoice per standard accounts payable workflow.</w:t>
      </w:r>
    </w:p>
    <w:p>
      <w:pPr>
        <w:pStyle w:val="Heading3"/>
      </w:pPr>
      <w:bookmarkStart w:id="89" w:name="who-usually-does-it-1"/>
      <w:r>
        <w:t xml:space="preserve">Who Usually Does It</w:t>
      </w:r>
      <w:bookmarkEnd w:id="89"/>
    </w:p>
    <w:p>
      <w:pPr>
        <w:pStyle w:val="FirstParagraph"/>
      </w:pPr>
      <w:r>
        <w:rPr>
          <w:b/>
        </w:rPr>
        <w:t xml:space="preserve">Primary:</w:t>
      </w:r>
      <w:r>
        <w:t xml:space="preserve"> </w:t>
      </w:r>
      <w:r>
        <w:t xml:space="preserve">Finance Manager or Business Manager (day-to-day banking checks, EFTPOS reconciliation, accounts payable, petty cash, bank reconciliation) |</w:t>
      </w:r>
      <w:r>
        <w:t xml:space="preserve"> </w:t>
      </w:r>
      <w:r>
        <w:rPr>
          <w:b/>
        </w:rPr>
        <w:t xml:space="preserve">Backup:</w:t>
      </w:r>
      <w:r>
        <w:t xml:space="preserve"> </w:t>
      </w:r>
      <w:r>
        <w:t xml:space="preserve">Clinic Owner/Director (approval of high-value expenses, cash flow review, creditor escalation)</w:t>
      </w:r>
    </w:p>
    <w:p>
      <w:pPr>
        <w:pStyle w:val="Heading3"/>
      </w:pPr>
      <w:bookmarkStart w:id="90" w:name="what-owner-must-review-personally-1"/>
      <w:r>
        <w:t xml:space="preserve">What Owner Must Review Personally</w:t>
      </w:r>
      <w:bookmarkEnd w:id="90"/>
    </w:p>
    <w:p>
      <w:pPr>
        <w:numPr>
          <w:ilvl w:val="0"/>
          <w:numId w:val="1097"/>
        </w:numPr>
        <w:pStyle w:val="Compact"/>
      </w:pPr>
      <w:r>
        <w:t xml:space="preserve">Bank reconciliation (monthly)</w:t>
      </w:r>
    </w:p>
    <w:p>
      <w:pPr>
        <w:numPr>
          <w:ilvl w:val="0"/>
          <w:numId w:val="1097"/>
        </w:numPr>
        <w:pStyle w:val="Compact"/>
      </w:pPr>
      <w:r>
        <w:t xml:space="preserve">Cash flow forecast (weekly or bi-weekly)</w:t>
      </w:r>
    </w:p>
    <w:p>
      <w:pPr>
        <w:numPr>
          <w:ilvl w:val="0"/>
          <w:numId w:val="1097"/>
        </w:numPr>
        <w:pStyle w:val="Compact"/>
      </w:pPr>
      <w:r>
        <w:t xml:space="preserve">BAS preparation summary before lodgement</w:t>
      </w:r>
    </w:p>
    <w:p>
      <w:pPr>
        <w:numPr>
          <w:ilvl w:val="0"/>
          <w:numId w:val="1097"/>
        </w:numPr>
        <w:pStyle w:val="Compact"/>
      </w:pPr>
      <w:r>
        <w:t xml:space="preserve">Approval of expenses over authority limits</w:t>
      </w:r>
    </w:p>
    <w:p>
      <w:pPr>
        <w:numPr>
          <w:ilvl w:val="0"/>
          <w:numId w:val="1097"/>
        </w:numPr>
        <w:pStyle w:val="Compact"/>
      </w:pPr>
      <w:r>
        <w:t xml:space="preserve">Aged creditor report and overdue follow-up decisions</w:t>
      </w:r>
    </w:p>
    <w:p>
      <w:pPr>
        <w:numPr>
          <w:ilvl w:val="0"/>
          <w:numId w:val="1097"/>
        </w:numPr>
        <w:pStyle w:val="Compact"/>
      </w:pPr>
      <w:r>
        <w:t xml:space="preserve">Any discrepancies in Medicare EFT deposits vs claims submitted</w:t>
      </w:r>
    </w:p>
    <w:p>
      <w:pPr>
        <w:pStyle w:val="Heading3"/>
      </w:pPr>
      <w:bookmarkStart w:id="91" w:name="documents-systems-involved-1"/>
      <w:r>
        <w:t xml:space="preserve">Documents / Systems Involved</w:t>
      </w:r>
      <w:bookmarkEnd w:id="91"/>
    </w:p>
    <w:p>
      <w:pPr>
        <w:numPr>
          <w:ilvl w:val="0"/>
          <w:numId w:val="1098"/>
        </w:numPr>
        <w:pStyle w:val="Compact"/>
      </w:pPr>
      <w:r>
        <w:t xml:space="preserve">Clinic bank account and online banking portal</w:t>
      </w:r>
    </w:p>
    <w:p>
      <w:pPr>
        <w:numPr>
          <w:ilvl w:val="0"/>
          <w:numId w:val="1098"/>
        </w:numPr>
        <w:pStyle w:val="Compact"/>
      </w:pPr>
      <w:r>
        <w:t xml:space="preserve">EFTPOS terminal and merchant statement</w:t>
      </w:r>
    </w:p>
    <w:p>
      <w:pPr>
        <w:numPr>
          <w:ilvl w:val="0"/>
          <w:numId w:val="1098"/>
        </w:numPr>
        <w:pStyle w:val="Compact"/>
      </w:pPr>
      <w:r>
        <w:t xml:space="preserve">Accounting software (MYOB, Xero, QuickBooks, Reckon) or spreadsheet</w:t>
      </w:r>
    </w:p>
    <w:p>
      <w:pPr>
        <w:numPr>
          <w:ilvl w:val="0"/>
          <w:numId w:val="1098"/>
        </w:numPr>
        <w:pStyle w:val="Compact"/>
      </w:pPr>
      <w:r>
        <w:t xml:space="preserve">Medicare Online portal and claim submission history</w:t>
      </w:r>
    </w:p>
    <w:p>
      <w:pPr>
        <w:numPr>
          <w:ilvl w:val="0"/>
          <w:numId w:val="1098"/>
        </w:numPr>
        <w:pStyle w:val="Compact"/>
      </w:pPr>
      <w:r>
        <w:t xml:space="preserve">Supplier invoices and purchase orders</w:t>
      </w:r>
    </w:p>
    <w:p>
      <w:pPr>
        <w:numPr>
          <w:ilvl w:val="0"/>
          <w:numId w:val="1098"/>
        </w:numPr>
        <w:pStyle w:val="Compact"/>
      </w:pPr>
      <w:r>
        <w:t xml:space="preserve">ATO BAS form and due date calendar</w:t>
      </w:r>
    </w:p>
    <w:p>
      <w:pPr>
        <w:numPr>
          <w:ilvl w:val="0"/>
          <w:numId w:val="1098"/>
        </w:numPr>
        <w:pStyle w:val="Compact"/>
      </w:pPr>
      <w:r>
        <w:t xml:space="preserve">Monthly bank statement</w:t>
      </w:r>
    </w:p>
    <w:p>
      <w:pPr>
        <w:pStyle w:val="Heading3"/>
      </w:pPr>
      <w:bookmarkStart w:id="92" w:name="what-can-go-wrong-if-missed-1"/>
      <w:r>
        <w:t xml:space="preserve">What Can Go Wrong If Missed</w:t>
      </w:r>
      <w:bookmarkEnd w:id="92"/>
    </w:p>
    <w:p>
      <w:pPr>
        <w:numPr>
          <w:ilvl w:val="0"/>
          <w:numId w:val="1099"/>
        </w:numPr>
        <w:pStyle w:val="Compact"/>
      </w:pPr>
      <w:r>
        <w:rPr>
          <w:b/>
        </w:rPr>
        <w:t xml:space="preserve">Cash flow crisis:</w:t>
      </w:r>
      <w:r>
        <w:t xml:space="preserve"> </w:t>
      </w:r>
      <w:r>
        <w:t xml:space="preserve">Failure to forecast 4-week cash flow can result in clinic being unable to meet payroll, resulting in staff non-payment, potential employee claims to Fair Work Commission, and reputational damage (cost AUD $20,000–$50,000+ in penalties and remediation).</w:t>
      </w:r>
    </w:p>
    <w:p>
      <w:pPr>
        <w:numPr>
          <w:ilvl w:val="0"/>
          <w:numId w:val="1099"/>
        </w:numPr>
        <w:pStyle w:val="Compact"/>
      </w:pPr>
      <w:r>
        <w:rPr>
          <w:b/>
        </w:rPr>
        <w:t xml:space="preserve">Unpaid superannuation and PAYG:</w:t>
      </w:r>
      <w:r>
        <w:t xml:space="preserve"> </w:t>
      </w:r>
      <w:r>
        <w:t xml:space="preserve">If clinic runs out of cash and delays paying superannuation or PAYG withholding, ATO will issue penalty interest at 10% p.a. plus administrative penalties of AUD $510+ per month late; director may be held personally liable under Director Penalty Notice regime.</w:t>
      </w:r>
    </w:p>
    <w:p>
      <w:pPr>
        <w:numPr>
          <w:ilvl w:val="0"/>
          <w:numId w:val="1099"/>
        </w:numPr>
        <w:pStyle w:val="Compact"/>
      </w:pPr>
      <w:r>
        <w:rPr>
          <w:b/>
        </w:rPr>
        <w:t xml:space="preserve">Supplier relationship breakdown:</w:t>
      </w:r>
      <w:r>
        <w:t xml:space="preserve"> </w:t>
      </w:r>
      <w:r>
        <w:t xml:space="preserve">Unchecked overdue accounts lead to suppliers cutting off credit, refusing to supply essential items (vaccines, consumables), and potentially suing clinic for unpaid invoices; could result in trading stoppage and patient safety incidents.</w:t>
      </w:r>
    </w:p>
    <w:p>
      <w:pPr>
        <w:numPr>
          <w:ilvl w:val="0"/>
          <w:numId w:val="1099"/>
        </w:numPr>
        <w:pStyle w:val="Compact"/>
      </w:pPr>
      <w:r>
        <w:rPr>
          <w:b/>
        </w:rPr>
        <w:t xml:space="preserve">Bank reconciliation errors:</w:t>
      </w:r>
      <w:r>
        <w:t xml:space="preserve"> </w:t>
      </w:r>
      <w:r>
        <w:t xml:space="preserve">Failure to reconcile monthly allows undetected fraud (staff theft, forged cheques, erroneous bank charges) to accumulate; could result in AUD $5,000–$50,000+ loss before detection.</w:t>
      </w:r>
    </w:p>
    <w:p>
      <w:pPr>
        <w:numPr>
          <w:ilvl w:val="0"/>
          <w:numId w:val="1099"/>
        </w:numPr>
        <w:pStyle w:val="Compact"/>
      </w:pPr>
      <w:r>
        <w:rPr>
          <w:b/>
        </w:rPr>
        <w:t xml:space="preserve">GST compliance failure:</w:t>
      </w:r>
      <w:r>
        <w:t xml:space="preserve"> </w:t>
      </w:r>
      <w:r>
        <w:t xml:space="preserve">Incorrect BAS preparation (wrong GST collected vs paid) triggers ATO audit; clinic may owe back GST, penalties, and interest; failure to lodge BAS on time incurs penalties of AUD $210+ per month overdue.</w:t>
      </w:r>
    </w:p>
    <w:p>
      <w:pPr>
        <w:numPr>
          <w:ilvl w:val="0"/>
          <w:numId w:val="1099"/>
        </w:numPr>
        <w:pStyle w:val="Compact"/>
      </w:pPr>
      <w:r>
        <w:rPr>
          <w:b/>
        </w:rPr>
        <w:t xml:space="preserve">CapEx mismanagement:</w:t>
      </w:r>
      <w:r>
        <w:t xml:space="preserve"> </w:t>
      </w:r>
      <w:r>
        <w:t xml:space="preserve">Failing to obtain owner approval for large purchases can result in unauthorised expenditure, disputes with owner partners, and poor purchasing decisions (overpaid for inferior equipment).</w:t>
      </w:r>
    </w:p>
    <w:p>
      <w:r>
        <w:pict>
          <v:rect style="width:0;height:1.5pt" o:hralign="center" o:hrstd="t" o:hr="t"/>
        </w:pict>
      </w:r>
    </w:p>
    <w:p>
      <w:pPr>
        <w:pStyle w:val="Heading2"/>
      </w:pPr>
      <w:bookmarkStart w:id="93" w:name="category-3-payroll-and-hr"/>
      <w:r>
        <w:t xml:space="preserve">CATEGORY 3 — PAYROLL AND HR</w:t>
      </w:r>
      <w:bookmarkEnd w:id="93"/>
    </w:p>
    <w:p>
      <w:pPr>
        <w:pStyle w:val="Heading3"/>
      </w:pPr>
      <w:bookmarkStart w:id="94" w:name="what-has-to-be-done-2"/>
      <w:r>
        <w:t xml:space="preserve">What Has to Be Done</w:t>
      </w:r>
      <w:bookmarkEnd w:id="94"/>
    </w:p>
    <w:p>
      <w:pPr>
        <w:numPr>
          <w:ilvl w:val="0"/>
          <w:numId w:val="1100"/>
        </w:numPr>
        <w:pStyle w:val="Compact"/>
      </w:pPr>
      <w:r>
        <w:rPr>
          <w:b/>
        </w:rPr>
        <w:t xml:space="preserve">Timesheet Collection and Approval:</w:t>
      </w:r>
      <w:r>
        <w:t xml:space="preserve"> </w:t>
      </w:r>
      <w:r>
        <w:t xml:space="preserve">Establish a standard timesheet form (paper or digital via software like Deputy, Time &amp; Attendance) requiring staff to record start time, end time, breaks taken, and signature weekly or fortnightly; collect completed timesheets by COB on Thursday (if weekly) or by cycle end date; review each timesheet for: (1) total hours worked vs employment contract hours, (2) any overtime or weekend/public holiday flags, (3) leave dates tallied against leave approval records; obtain approver signature (manager or owner) before payroll run; file timesheet with payroll records for 7-year retention.</w:t>
      </w:r>
    </w:p>
    <w:p>
      <w:pPr>
        <w:numPr>
          <w:ilvl w:val="0"/>
          <w:numId w:val="1100"/>
        </w:numPr>
        <w:pStyle w:val="Compact"/>
      </w:pPr>
      <w:r>
        <w:rPr>
          <w:b/>
        </w:rPr>
        <w:t xml:space="preserve">Payroll Processing (Weekly or Fortnightly):</w:t>
      </w:r>
      <w:r>
        <w:t xml:space="preserve"> </w:t>
      </w:r>
      <w:r>
        <w:t xml:space="preserve">Based on approved timesheets, calculate gross pay per employee (salary + hourly overtime at correct rates per Health Professionals Award or Nurses Award 2020); calculate PAYG tax withholding per ATO Tax Tables and any tax-free threshold election; deduct superannuation contribution (11.5% minimum Superannuation Guarantee for employees earning over AUD $280/week); apply any salary sacrifice or voluntary deductions (health insurance, union fees, etc.); run payroll via payroll software (STP-enabled: ADP, Paycheckplus, Employment Hero, MYOB Payroll) or accountant’s payroll service; generate payslips and email to staff 1 day before payment; process payment via bank transfer (recommended) or cheque; retain payroll register.</w:t>
      </w:r>
    </w:p>
    <w:p>
      <w:pPr>
        <w:numPr>
          <w:ilvl w:val="0"/>
          <w:numId w:val="1100"/>
        </w:numPr>
        <w:pStyle w:val="Compact"/>
      </w:pPr>
      <w:r>
        <w:rPr>
          <w:b/>
        </w:rPr>
        <w:t xml:space="preserve">PAYG Withholding and Remittance to ATO:</w:t>
      </w:r>
      <w:r>
        <w:t xml:space="preserve"> </w:t>
      </w:r>
      <w:r>
        <w:t xml:space="preserve">For each pay run, calculate total PAYG withheld from all staff (sum of individual tax withholdings); total for financial quarter should match your quarterly BAS; by 25th of the month following quarter-end, lodge PAYG payment to ATO via bank transfer with correct tax reference number; confirm payment receipt from ATO (check transaction reference); reconcile quarterly PAYG paid to TPAR (Tax Payment Account Register) or ATO MyTax account; failure to remit by due date incurs penalty interest at 10% p.a. from original due date.</w:t>
      </w:r>
    </w:p>
    <w:p>
      <w:pPr>
        <w:numPr>
          <w:ilvl w:val="0"/>
          <w:numId w:val="1100"/>
        </w:numPr>
        <w:pStyle w:val="Compact"/>
      </w:pPr>
      <w:r>
        <w:rPr>
          <w:b/>
        </w:rPr>
        <w:t xml:space="preserve">Superannuation Processing and Guarantee Compliance (11.5% SG):</w:t>
      </w:r>
      <w:r>
        <w:t xml:space="preserve"> </w:t>
      </w:r>
      <w:r>
        <w:t xml:space="preserve">For each employee earning average weekly ordinary time earnings over AUD $280, calculate 11.5% Superannuation Guarantee (SG) contribution based on ordinary time earnings (exclude commission, bonus, allowances in most cases); contribute to each employee’s nominated super fund (typically employee nominates fund on employment; if no nomination, contribute to MySuper default); contributions must be made by 28th day of month following quarter-end (e.g., quarter ended 30 June, payment due 28 July); for fortnightly payroll, accumulate and pay lump sum quarterly, OR pay within 3 business days of each pay (if monthly/weekly, less common); confirm contributions posted to employee accounts (super fund statement or member portal); maintain super contributions register listing employee names, fund details, contribution amounts and dates; reconcile quarterly contributions to payroll records; failure to pay SG on time incurs penalties of 200% of unpaid amount (AUD 23 for every AUD 10 owed if late).</w:t>
      </w:r>
    </w:p>
    <w:p>
      <w:pPr>
        <w:numPr>
          <w:ilvl w:val="0"/>
          <w:numId w:val="1100"/>
        </w:numPr>
        <w:pStyle w:val="Compact"/>
      </w:pPr>
      <w:r>
        <w:rPr>
          <w:b/>
        </w:rPr>
        <w:t xml:space="preserve">Award Compliance Checks (Health Professionals Award 2010 and Nurses Award 2020):</w:t>
      </w:r>
      <w:r>
        <w:t xml:space="preserve"> </w:t>
      </w:r>
      <w:r>
        <w:t xml:space="preserve">Confirm all nursing and health professional staff are remunerated at or above Award minimum rates; for nurses, refer to Nurses Award 2020 base rates (varies by classification: RN Level 1–5, EN Level 1–3); for other health professionals (AHAs, Allied Health), refer to Health Professionals and Support Services Award 2010 (Level 1–5 rates); cross-check employment contracts with Award base rates; identify any staff below Award rates and bring into compliance immediately (back-pay any shortfall); if pay is below Award, document exceptional circumstances (e.g., agreed</w:t>
      </w:r>
      <w:r>
        <w:t xml:space="preserve"> </w:t>
      </w:r>
      <w:r>
        <w:t xml:space="preserve">“</w:t>
      </w:r>
      <w:r>
        <w:t xml:space="preserve">learning wage</w:t>
      </w:r>
      <w:r>
        <w:t xml:space="preserve">”</w:t>
      </w:r>
      <w:r>
        <w:t xml:space="preserve"> </w:t>
      </w:r>
      <w:r>
        <w:t xml:space="preserve">for trainee, written consent to work part-time hours); verify Award rates annually (typically updated 1 July each year) and adjust staff pay; maintain Award rate comparison spreadsheet.</w:t>
      </w:r>
    </w:p>
    <w:p>
      <w:pPr>
        <w:numPr>
          <w:ilvl w:val="0"/>
          <w:numId w:val="1100"/>
        </w:numPr>
        <w:pStyle w:val="Compact"/>
      </w:pPr>
      <w:r>
        <w:rPr>
          <w:b/>
        </w:rPr>
        <w:t xml:space="preserve">Single Touch Payroll (STP) Reporting and ATO Compliance:</w:t>
      </w:r>
      <w:r>
        <w:t xml:space="preserve"> </w:t>
      </w:r>
      <w:r>
        <w:t xml:space="preserve">From 1 July 2018, all payroll software must support STP (real-time payroll reporting to ATO); confirm your payroll software is ATO-certified STP provider; at each pay run, payroll system automatically submits employment income data to ATO (PAYG withheld, super contributions, employment status); within 28 days of each quarter-end (financial quarter: 30 Sep, 31 Dec, 31 Mar, 30 Jun), verify STP submissions have been received by ATO (check ATO Online Services Portal or payroll software</w:t>
      </w:r>
      <w:r>
        <w:t xml:space="preserve"> </w:t>
      </w:r>
      <w:r>
        <w:t xml:space="preserve">“</w:t>
      </w:r>
      <w:r>
        <w:t xml:space="preserve">STP submission status</w:t>
      </w:r>
      <w:r>
        <w:t xml:space="preserve">”</w:t>
      </w:r>
      <w:r>
        <w:t xml:space="preserve">); if submission fails, resend immediately; no need to lodge separate PAYG Variation report or Annual PAYG Payment Summary if STP data is correct; conduct annual reconciliation (by 31 July following financial year-end) between STP submitted data and TPAR.</w:t>
      </w:r>
    </w:p>
    <w:p>
      <w:pPr>
        <w:numPr>
          <w:ilvl w:val="0"/>
          <w:numId w:val="1100"/>
        </w:numPr>
        <w:pStyle w:val="Compact"/>
      </w:pPr>
      <w:r>
        <w:rPr>
          <w:b/>
        </w:rPr>
        <w:t xml:space="preserve">Leave Accrual Maintenance and Compliance:</w:t>
      </w:r>
      <w:r>
        <w:t xml:space="preserve"> </w:t>
      </w:r>
      <w:r>
        <w:t xml:space="preserve">Track accrual of annual leave (4 weeks per year, or 4.33 weeks if 5-day week), personal leave/sick leave (10 days per year, often accrues concurrently with annual leave in some awards), long service leave (1 week per year after 5 years, scaling up), and parental leave (Fair Work Act, 12 months unpaid if eligible); maintain a leave register per employee showing: (1) opening balance, (2) accrual each pay period, (3) leave taken (dates, type, hours/days), (4) closing balance; issue leave balance statement to each employee at least annually (preferred: quarterly); monitor leave-in-lieu arrangements (if applicable for salaried staff) and ensure not used to negate statutory leave entitlements; on termination, pay out unused annual leave in full; calculate long service leave payout on termination (minimum 1 week after 5 years continuous service); ensure all leave calculations comply with the National Employment Standards and relevant Award.</w:t>
      </w:r>
    </w:p>
    <w:p>
      <w:pPr>
        <w:numPr>
          <w:ilvl w:val="0"/>
          <w:numId w:val="1100"/>
        </w:numPr>
        <w:pStyle w:val="Compact"/>
      </w:pPr>
      <w:r>
        <w:rPr>
          <w:b/>
        </w:rPr>
        <w:t xml:space="preserve">Payroll Tax Monthly/Annual Lodgement (Victoria ~4.85%):</w:t>
      </w:r>
      <w:r>
        <w:t xml:space="preserve"> </w:t>
      </w:r>
      <w:r>
        <w:t xml:space="preserve">In Victoria, if annual payroll exceeds threshold (AUD $10 million in 2024–25, indexed annually), clinic must register for payroll tax and lodge monthly/quarterly returns; calculate: payroll tax = (annual salary bill minus AUD $10 million threshold) × 4.85%; lodge returns with State Revenue Office (SRO) by 25th of following month; pay by same date to avoid penalties; if below threshold, no payroll tax due but must still register with SRO if requested; maintain payroll tax compliance file with SRO correspondence and payment receipts; if payroll grows above threshold mid-year, notify SRO immediately and commence lodgements.</w:t>
      </w:r>
    </w:p>
    <w:p>
      <w:pPr>
        <w:numPr>
          <w:ilvl w:val="0"/>
          <w:numId w:val="1100"/>
        </w:numPr>
        <w:pStyle w:val="Compact"/>
      </w:pPr>
      <w:r>
        <w:rPr>
          <w:b/>
        </w:rPr>
        <w:t xml:space="preserve">Fair Work Record-Keeping Obligations and Staff Files:</w:t>
      </w:r>
      <w:r>
        <w:t xml:space="preserve"> </w:t>
      </w:r>
      <w:r>
        <w:t xml:space="preserve">Maintain individual staff file for each employee (minimum 7-year retention from termination date) containing: (1) original signed employment contract with position title, salary, award classification, hours, and start date; (2) recruitment documents (CV, interview notes, offer letter); (3) all performance reviews, emails and correspondence; (4) training records (see Category 10); (5) leave records and approval documentation; (6) payslips (all years of employment); (7) superannuation contribution confirmation; (8) disciplinary action records (if any, with fair process documentation); (9) termination letter and final payslip on exit; store files in locked cabinet or secure digital folder (password-protected); ensure staff access only authorised by manager; on staff termination, close file and retain for 7 years; make files available to Fair Work Ombudsman if inspected.</w:t>
      </w:r>
    </w:p>
    <w:p>
      <w:pPr>
        <w:numPr>
          <w:ilvl w:val="0"/>
          <w:numId w:val="1100"/>
        </w:numPr>
        <w:pStyle w:val="Compact"/>
      </w:pPr>
      <w:r>
        <w:rPr>
          <w:b/>
        </w:rPr>
        <w:t xml:space="preserve">Staff File Maintenance and Document Control:</w:t>
      </w:r>
      <w:r>
        <w:t xml:space="preserve"> </w:t>
      </w:r>
      <w:r>
        <w:t xml:space="preserve">Designate one person (HR Manager or Business Manager) as custodian of all staff files; establish a staff file log listing all active employees and location of their files; update files within 1 week of significant events (hire, promotion, leave, performance issue, termination); conduct annual file audit to identify missing documents (e.g., missed performance review); ensure all files have consistent structure and required documents; redact sensitive information (medical details, tax file number) from shared copies; provide staff member with copy of their file upon request (within 10 business days per Privacy Act); securely destroy files 7 years after staff termination (shred or certified data destruction).</w:t>
      </w:r>
    </w:p>
    <w:p>
      <w:pPr>
        <w:pStyle w:val="Heading3"/>
      </w:pPr>
      <w:bookmarkStart w:id="95" w:name="who-usually-does-it-2"/>
      <w:r>
        <w:t xml:space="preserve">Who Usually Does It</w:t>
      </w:r>
      <w:bookmarkEnd w:id="95"/>
    </w:p>
    <w:p>
      <w:pPr>
        <w:pStyle w:val="FirstParagraph"/>
      </w:pPr>
      <w:r>
        <w:rPr>
          <w:b/>
        </w:rPr>
        <w:t xml:space="preserve">Primary:</w:t>
      </w:r>
      <w:r>
        <w:t xml:space="preserve"> </w:t>
      </w:r>
      <w:r>
        <w:t xml:space="preserve">Business Manager or HR Manager (timesheet collection, payroll processing, leave tracking, staff file maintenance) |</w:t>
      </w:r>
      <w:r>
        <w:t xml:space="preserve"> </w:t>
      </w:r>
      <w:r>
        <w:rPr>
          <w:b/>
        </w:rPr>
        <w:t xml:space="preserve">Backup:</w:t>
      </w:r>
      <w:r>
        <w:t xml:space="preserve"> </w:t>
      </w:r>
      <w:r>
        <w:t xml:space="preserve">Finance Manager (superannuation processing, payroll tax lodgement, Award compliance checks)</w:t>
      </w:r>
    </w:p>
    <w:p>
      <w:pPr>
        <w:pStyle w:val="Heading3"/>
      </w:pPr>
      <w:bookmarkStart w:id="96" w:name="what-owner-must-review-personally-2"/>
      <w:r>
        <w:t xml:space="preserve">What Owner Must Review Personally</w:t>
      </w:r>
      <w:bookmarkEnd w:id="96"/>
    </w:p>
    <w:p>
      <w:pPr>
        <w:numPr>
          <w:ilvl w:val="0"/>
          <w:numId w:val="1101"/>
        </w:numPr>
        <w:pStyle w:val="Compact"/>
      </w:pPr>
      <w:r>
        <w:t xml:space="preserve">Payroll budget vs actual spend (monthly)</w:t>
      </w:r>
    </w:p>
    <w:p>
      <w:pPr>
        <w:numPr>
          <w:ilvl w:val="0"/>
          <w:numId w:val="1101"/>
        </w:numPr>
        <w:pStyle w:val="Compact"/>
      </w:pPr>
      <w:r>
        <w:t xml:space="preserve">Any staff pay disputes or Award compliance queries</w:t>
      </w:r>
    </w:p>
    <w:p>
      <w:pPr>
        <w:numPr>
          <w:ilvl w:val="0"/>
          <w:numId w:val="1101"/>
        </w:numPr>
        <w:pStyle w:val="Compact"/>
      </w:pPr>
      <w:r>
        <w:t xml:space="preserve">Superannuation contributions (quarterly verification)</w:t>
      </w:r>
    </w:p>
    <w:p>
      <w:pPr>
        <w:numPr>
          <w:ilvl w:val="0"/>
          <w:numId w:val="1101"/>
        </w:numPr>
        <w:pStyle w:val="Compact"/>
      </w:pPr>
      <w:r>
        <w:t xml:space="preserve">Leave accrual accuracy (annually)</w:t>
      </w:r>
    </w:p>
    <w:p>
      <w:pPr>
        <w:numPr>
          <w:ilvl w:val="0"/>
          <w:numId w:val="1101"/>
        </w:numPr>
        <w:pStyle w:val="Compact"/>
      </w:pPr>
      <w:r>
        <w:t xml:space="preserve">Staff file audit results</w:t>
      </w:r>
    </w:p>
    <w:p>
      <w:pPr>
        <w:numPr>
          <w:ilvl w:val="0"/>
          <w:numId w:val="1101"/>
        </w:numPr>
        <w:pStyle w:val="Compact"/>
      </w:pPr>
      <w:r>
        <w:t xml:space="preserve">Payroll tax liability and lodgement (if applicable)</w:t>
      </w:r>
    </w:p>
    <w:p>
      <w:pPr>
        <w:pStyle w:val="Heading3"/>
      </w:pPr>
      <w:bookmarkStart w:id="97" w:name="documents-systems-involved-2"/>
      <w:r>
        <w:t xml:space="preserve">Documents / Systems Involved</w:t>
      </w:r>
      <w:bookmarkEnd w:id="97"/>
    </w:p>
    <w:p>
      <w:pPr>
        <w:numPr>
          <w:ilvl w:val="0"/>
          <w:numId w:val="1102"/>
        </w:numPr>
        <w:pStyle w:val="Compact"/>
      </w:pPr>
      <w:r>
        <w:t xml:space="preserve">Payroll software (ADP, Paycheckplus, Employment Hero, MYOB Payroll) with STP certification</w:t>
      </w:r>
    </w:p>
    <w:p>
      <w:pPr>
        <w:numPr>
          <w:ilvl w:val="0"/>
          <w:numId w:val="1102"/>
        </w:numPr>
        <w:pStyle w:val="Compact"/>
      </w:pPr>
      <w:r>
        <w:t xml:space="preserve">Timesheet forms or Deputy app</w:t>
      </w:r>
    </w:p>
    <w:p>
      <w:pPr>
        <w:numPr>
          <w:ilvl w:val="0"/>
          <w:numId w:val="1102"/>
        </w:numPr>
        <w:pStyle w:val="Compact"/>
      </w:pPr>
      <w:r>
        <w:t xml:space="preserve">Employment contracts and Award rate reference documents</w:t>
      </w:r>
    </w:p>
    <w:p>
      <w:pPr>
        <w:numPr>
          <w:ilvl w:val="0"/>
          <w:numId w:val="1102"/>
        </w:numPr>
        <w:pStyle w:val="Compact"/>
      </w:pPr>
      <w:r>
        <w:t xml:space="preserve">ATO Tax Tables and PAYG calculator</w:t>
      </w:r>
    </w:p>
    <w:p>
      <w:pPr>
        <w:numPr>
          <w:ilvl w:val="0"/>
          <w:numId w:val="1102"/>
        </w:numPr>
        <w:pStyle w:val="Compact"/>
      </w:pPr>
      <w:r>
        <w:t xml:space="preserve">Fair Work Commission Modern Awards website (Nurses Award 2020, Health Professionals Award 2010)</w:t>
      </w:r>
    </w:p>
    <w:p>
      <w:pPr>
        <w:numPr>
          <w:ilvl w:val="0"/>
          <w:numId w:val="1102"/>
        </w:numPr>
        <w:pStyle w:val="Compact"/>
      </w:pPr>
      <w:r>
        <w:t xml:space="preserve">Superannuation fund member portal</w:t>
      </w:r>
    </w:p>
    <w:p>
      <w:pPr>
        <w:numPr>
          <w:ilvl w:val="0"/>
          <w:numId w:val="1102"/>
        </w:numPr>
        <w:pStyle w:val="Compact"/>
      </w:pPr>
      <w:r>
        <w:t xml:space="preserve">ATO Online Services Portal (STP submission status)</w:t>
      </w:r>
    </w:p>
    <w:p>
      <w:pPr>
        <w:numPr>
          <w:ilvl w:val="0"/>
          <w:numId w:val="1102"/>
        </w:numPr>
        <w:pStyle w:val="Compact"/>
      </w:pPr>
      <w:r>
        <w:t xml:space="preserve">Victorian State Revenue Office (SRO) portal (if payroll tax liable)</w:t>
      </w:r>
    </w:p>
    <w:p>
      <w:pPr>
        <w:numPr>
          <w:ilvl w:val="0"/>
          <w:numId w:val="1102"/>
        </w:numPr>
        <w:pStyle w:val="Compact"/>
      </w:pPr>
      <w:r>
        <w:t xml:space="preserve">Staff files and leave register spreadsheet</w:t>
      </w:r>
    </w:p>
    <w:p>
      <w:pPr>
        <w:pStyle w:val="Heading3"/>
      </w:pPr>
      <w:bookmarkStart w:id="98" w:name="what-can-go-wrong-if-missed-2"/>
      <w:r>
        <w:t xml:space="preserve">What Can Go Wrong If Missed</w:t>
      </w:r>
      <w:bookmarkEnd w:id="98"/>
    </w:p>
    <w:p>
      <w:pPr>
        <w:numPr>
          <w:ilvl w:val="0"/>
          <w:numId w:val="1103"/>
        </w:numPr>
        <w:pStyle w:val="Compact"/>
      </w:pPr>
      <w:r>
        <w:rPr>
          <w:b/>
        </w:rPr>
        <w:t xml:space="preserve">Award underpayment:</w:t>
      </w:r>
      <w:r>
        <w:t xml:space="preserve"> </w:t>
      </w:r>
      <w:r>
        <w:t xml:space="preserve">Staff remunerated below Award minimum rates can lodge claim with Fair Work Commission; clinic liable to back-pay shortfall plus costs; potential award of additional penalty compensation (up to AUD $20,700 per affected employee); reputational damage and staff morale loss.</w:t>
      </w:r>
    </w:p>
    <w:p>
      <w:pPr>
        <w:numPr>
          <w:ilvl w:val="0"/>
          <w:numId w:val="1103"/>
        </w:numPr>
        <w:pStyle w:val="Compact"/>
      </w:pPr>
      <w:r>
        <w:rPr>
          <w:b/>
        </w:rPr>
        <w:t xml:space="preserve">Superannuation non-compliance:</w:t>
      </w:r>
      <w:r>
        <w:t xml:space="preserve"> </w:t>
      </w:r>
      <w:r>
        <w:t xml:space="preserve">Failure to contribute full 11.5% SG by due date triggers ATO penalty at 200% of unpaid amount (e.g., AUD 1,000 unpaid SG = AUD 2,000 penalty plus 10% interest p.a.); employees may lodge complaint with ATO or Fair Work Ombudsman; director personally liable under Director Penalty Notice if pattern of non-compliance.</w:t>
      </w:r>
    </w:p>
    <w:p>
      <w:pPr>
        <w:numPr>
          <w:ilvl w:val="0"/>
          <w:numId w:val="1103"/>
        </w:numPr>
        <w:pStyle w:val="Compact"/>
      </w:pPr>
      <w:r>
        <w:rPr>
          <w:b/>
        </w:rPr>
        <w:t xml:space="preserve">PAYG and STP failures:</w:t>
      </w:r>
      <w:r>
        <w:t xml:space="preserve"> </w:t>
      </w:r>
      <w:r>
        <w:t xml:space="preserve">Incorrect PAYG withholding or failure to submit STP data triggers ATO audit; clinic required to remit shortfall plus 10% interest p.a. from original due date; penalty up to AUD 1,254 for non-lodgement; director liability if negligent.</w:t>
      </w:r>
    </w:p>
    <w:p>
      <w:pPr>
        <w:numPr>
          <w:ilvl w:val="0"/>
          <w:numId w:val="1103"/>
        </w:numPr>
        <w:pStyle w:val="Compact"/>
      </w:pPr>
      <w:r>
        <w:rPr>
          <w:b/>
        </w:rPr>
        <w:t xml:space="preserve">Payroll tax penalties (Victoria):</w:t>
      </w:r>
      <w:r>
        <w:t xml:space="preserve"> </w:t>
      </w:r>
      <w:r>
        <w:t xml:space="preserve">Late payment of payroll tax incurs penalty interest at 10% p.a. plus administrative penalty of AUD 500+ per month late; if threshold crossed mid-year and not declared, penalty and interest on full liability.</w:t>
      </w:r>
    </w:p>
    <w:p>
      <w:pPr>
        <w:numPr>
          <w:ilvl w:val="0"/>
          <w:numId w:val="1103"/>
        </w:numPr>
        <w:pStyle w:val="Compact"/>
      </w:pPr>
      <w:r>
        <w:rPr>
          <w:b/>
        </w:rPr>
        <w:t xml:space="preserve">Fair Work breaches:</w:t>
      </w:r>
      <w:r>
        <w:t xml:space="preserve"> </w:t>
      </w:r>
      <w:r>
        <w:t xml:space="preserve">Lack of proper staff files or employment contracts enables Fair Work Inspector to issue compliance notices; failure to remedy incurs penalties starting at AUD 1,254+ per breach; unfair dismissal claims can cost AUD 20,000–$50,000+ in compensation and legal fees.</w:t>
      </w:r>
    </w:p>
    <w:p>
      <w:pPr>
        <w:numPr>
          <w:ilvl w:val="0"/>
          <w:numId w:val="1103"/>
        </w:numPr>
        <w:pStyle w:val="Compact"/>
      </w:pPr>
      <w:r>
        <w:rPr>
          <w:b/>
        </w:rPr>
        <w:t xml:space="preserve">Staff disputes and claims:</w:t>
      </w:r>
      <w:r>
        <w:t xml:space="preserve"> </w:t>
      </w:r>
      <w:r>
        <w:t xml:space="preserve">Inadequate timesheet or leave records lead to disputes over unpaid entitlements; staff claims to Fair Work Commission cost minimum AUD 5,000–$15,000+ to defend; loss of staff goodwill affects recruitment and retention.</w:t>
      </w:r>
    </w:p>
    <w:p>
      <w:r>
        <w:pict>
          <v:rect style="width:0;height:1.5pt" o:hralign="center" o:hrstd="t" o:hr="t"/>
        </w:pict>
      </w:r>
    </w:p>
    <w:p>
      <w:pPr>
        <w:pStyle w:val="Heading2"/>
      </w:pPr>
      <w:bookmarkStart w:id="99" w:name="X1e3a46145eef6a614565d05fdb8be9ad831675d"/>
      <w:r>
        <w:t xml:space="preserve">CATEGORY 4 — DOCTOR PAYMENTS AND CONTRACTOR RECONCILIATIONS</w:t>
      </w:r>
      <w:bookmarkEnd w:id="99"/>
    </w:p>
    <w:p>
      <w:pPr>
        <w:pStyle w:val="Heading3"/>
      </w:pPr>
      <w:bookmarkStart w:id="100" w:name="what-has-to-be-done-3"/>
      <w:r>
        <w:t xml:space="preserve">What Has to Be Done</w:t>
      </w:r>
      <w:bookmarkEnd w:id="100"/>
    </w:p>
    <w:p>
      <w:pPr>
        <w:numPr>
          <w:ilvl w:val="0"/>
          <w:numId w:val="1104"/>
        </w:numPr>
        <w:pStyle w:val="Compact"/>
      </w:pPr>
      <w:r>
        <w:rPr>
          <w:b/>
        </w:rPr>
        <w:t xml:space="preserve">Monthly Billing Extraction per GP from Clinical Software:</w:t>
      </w:r>
      <w:r>
        <w:t xml:space="preserve"> </w:t>
      </w:r>
      <w:r>
        <w:t xml:space="preserve">Log into clinical software (Best Practice, Medical Director, Genie, HotDoc) using admin or reporting credentials; run monthly billing report by GP name/ID for each provider (filter by date range: e.g., 1–30 June 2026); export report to spreadsheet showing: (1) each MBS item claimed, (2) patient name, (3) fee (bulk bill amount or private fee), (4) date of service, (5) claim status (submitted/paid/rejected); sum all fees per GP for the month; cross-check total against Medicare deposits received and any private billing collected directly; investigate any gaps or inconsistencies with clinical software vendor or GP directly.</w:t>
      </w:r>
    </w:p>
    <w:p>
      <w:pPr>
        <w:numPr>
          <w:ilvl w:val="0"/>
          <w:numId w:val="1104"/>
        </w:numPr>
        <w:pStyle w:val="Compact"/>
      </w:pPr>
      <w:r>
        <w:rPr>
          <w:b/>
        </w:rPr>
        <w:t xml:space="preserve">Percentage Calculation and Payment Methodology (Typically 65–70% to GP):</w:t>
      </w:r>
      <w:r>
        <w:t xml:space="preserve"> </w:t>
      </w:r>
      <w:r>
        <w:t xml:space="preserve">Establish a written GP payment agreement with each GP (employee or contractor) specifying: (1) percentage of collected fees payable to GP (e.g., 65% of bulk bill, 70% of private), (2) any deductions (e.g., clinic overheads, equipment, software licences), (3) payment frequency (monthly, fortnightly); calculate GP payment by month: (Bulk Bill Revenue × 65%) + (Private Revenue × 70%) − (Agreed Deductions); example: if GP billed AUD 100,000 bulk, AUD 50,000 private, payment = (AUD 100k × 65%) + (AUD 50k × 70%) = AUD 65,000 + AUD 35,000 = AUD 100,000 (note: deductions vary by agreement); prepare payment calculation spreadsheet and provide GP with copy showing itemised breakdown; obtain owner approval before payment.</w:t>
      </w:r>
    </w:p>
    <w:p>
      <w:pPr>
        <w:numPr>
          <w:ilvl w:val="0"/>
          <w:numId w:val="1104"/>
        </w:numPr>
        <w:pStyle w:val="Compact"/>
      </w:pPr>
      <w:r>
        <w:rPr>
          <w:b/>
        </w:rPr>
        <w:t xml:space="preserve">Payment by EFT or Cheque:</w:t>
      </w:r>
      <w:r>
        <w:t xml:space="preserve"> </w:t>
      </w:r>
      <w:r>
        <w:t xml:space="preserve">Once GP payment calculated and approved, process payment by bank transfer (EFT) to GP’s nominated bank account (preferred method) or cheque if GP requests; require GP to provide bank account details and BSB on hire form or update annually; for contractors/locums, obtain completed Tax File Number Declaration (TFN Declaration) before first payment; send payment notification email to GP with payment amount, date, and breakdown of calculation; retain proof of payment (bank transfer reference, cheque copy) in GP payment file.</w:t>
      </w:r>
    </w:p>
    <w:p>
      <w:pPr>
        <w:numPr>
          <w:ilvl w:val="0"/>
          <w:numId w:val="1104"/>
        </w:numPr>
        <w:pStyle w:val="Compact"/>
      </w:pPr>
      <w:r>
        <w:rPr>
          <w:b/>
        </w:rPr>
        <w:t xml:space="preserve">ABN Collection and Verification (Contractors/Locums):</w:t>
      </w:r>
      <w:r>
        <w:t xml:space="preserve"> </w:t>
      </w:r>
      <w:r>
        <w:t xml:space="preserve">If GP is engaged as contractor rather than employee, obtain Australian Business Number (ABN) verification before engagement; request copy of GP’s ABN Certificate from ABN Lookup (free online at abr.business.gov.au); confirm ABN is active and entity name matches GP’s name or trading name; retain ABN Certificate in contractor file; require contractor to provide TFN Declaration form (IR-2 or updated TFN declaration under STP); do NOT claim GST input credit on contractor payments if contractor is not registered for GST (most GPs are not GST-registered for health services as they’re GST-exempt). Confirm GST treatment with accountant before first payment.</w:t>
      </w:r>
    </w:p>
    <w:p>
      <w:pPr>
        <w:numPr>
          <w:ilvl w:val="0"/>
          <w:numId w:val="1104"/>
        </w:numPr>
        <w:pStyle w:val="Compact"/>
      </w:pPr>
      <w:r>
        <w:rPr>
          <w:b/>
        </w:rPr>
        <w:t xml:space="preserve">GST Obligations and Health Services Exemption:</w:t>
      </w:r>
      <w:r>
        <w:t xml:space="preserve"> </w:t>
      </w:r>
      <w:r>
        <w:t xml:space="preserve">Most GPs are GST-exempt on health services (Division 2 Supplies under A New Tax System (Goods and Services Tax) Act 1999); clinic should NOT charge GST on bulk bill or private GP consulting fees; if clinic is GST-registered (e.g., for non-health services or clinic management services), clarify with accountant whether clinic can claim input credits on practice expenses but NOT charge GST on patient fees (typical arrangement); do NOT pay GST to contractor GPs unless they explicitly request it in writing (very rare); clarify GST treatment in written GP agreement.</w:t>
      </w:r>
    </w:p>
    <w:p>
      <w:pPr>
        <w:numPr>
          <w:ilvl w:val="0"/>
          <w:numId w:val="1104"/>
        </w:numPr>
        <w:pStyle w:val="Compact"/>
      </w:pPr>
      <w:r>
        <w:rPr>
          <w:b/>
        </w:rPr>
        <w:t xml:space="preserve">Income Statement / PAYG Summary for Employee GPs or Annual Payment Summaries for Contractors:</w:t>
      </w:r>
      <w:r>
        <w:t xml:space="preserve"> </w:t>
      </w:r>
      <w:r>
        <w:t xml:space="preserve">For employee GPs: include GP salary and any bonuses in clinic payroll; generate annual PAYG Payment Summary (via STP) by 31 July following financial year-end; issue to GP showing: gross salary, PAYG withheld, superannuation contributed, and any salary sacrifices; for contractor GPs: prepare annual payment summary (non-statutory document) by 30 June showing: (1) total fees paid to contractor over year, (2) total claimed by contractor per MBS extraction, (3) any deductions, (4) net payment; provide to contractor by 30 June (or as contractually required) for their tax return preparation; inform contractor to report payment on their tax return as personal income.</w:t>
      </w:r>
    </w:p>
    <w:p>
      <w:pPr>
        <w:numPr>
          <w:ilvl w:val="0"/>
          <w:numId w:val="1104"/>
        </w:numPr>
        <w:pStyle w:val="Compact"/>
      </w:pPr>
      <w:r>
        <w:rPr>
          <w:b/>
        </w:rPr>
        <w:t xml:space="preserve">Reconciliation of GP Payments to Medicare Deposits:</w:t>
      </w:r>
      <w:r>
        <w:t xml:space="preserve"> </w:t>
      </w:r>
      <w:r>
        <w:t xml:space="preserve">Monthly, cross-check: (1) total GP payments made for the month, (2) Medicare EFT deposits received for the month, (3) private billing collected; ensure Medicare deposits match expected amount based on bulk bill claims submitted; if deposits are lower than expected, investigate with Medicare Online or HI Service (delays in processing, claims rejections, DVA/WorkCover claims); reconcile payments to cashflow (if GPs are paid higher percentage than Medicare deposits received, shortfall must be covered by clinic reserve or private billing); document reconciliation in monthly finance review; flag to owner if Medicare funding is insufficient to cover agreed GP payments (indicates unsustainable payment model or billing problem).</w:t>
      </w:r>
    </w:p>
    <w:p>
      <w:pPr>
        <w:numPr>
          <w:ilvl w:val="0"/>
          <w:numId w:val="1104"/>
        </w:numPr>
        <w:pStyle w:val="Compact"/>
      </w:pPr>
      <w:r>
        <w:rPr>
          <w:b/>
        </w:rPr>
        <w:t xml:space="preserve">Red Flag Monitoring for Billing Anomalies and Fraud Prevention:</w:t>
      </w:r>
      <w:r>
        <w:t xml:space="preserve"> </w:t>
      </w:r>
      <w:r>
        <w:t xml:space="preserve">Establish automated alerts in clinical software or create monthly review checklist to identify: (1) unusually high billing per GP (compared to peer GPs or historical average), (2) suspicious item number claims (e.g., excessive health assessment items 701–707, mental health items 2700/2701 claims by non-mental health GP), (3) claims for patients with no notes or short consultations, (4) bulk bill claims for patients normally paying private, (5) multiple claims same patient same day, (6) bulk bill % significantly different from clinic average; if anomaly detected, discuss with GP and request clinical notes for review; if pattern suggests deliberate over-claiming or fraud, escalate to owner and consider notification to Medicare Integrity (13 20 11) or Australian Medical Association ethics hotline; maintain fraud prevention log with actions taken.</w:t>
      </w:r>
    </w:p>
    <w:p>
      <w:pPr>
        <w:pStyle w:val="Heading3"/>
      </w:pPr>
      <w:bookmarkStart w:id="101" w:name="who-usually-does-it-3"/>
      <w:r>
        <w:t xml:space="preserve">Who Usually Does It</w:t>
      </w:r>
      <w:bookmarkEnd w:id="101"/>
    </w:p>
    <w:p>
      <w:pPr>
        <w:pStyle w:val="FirstParagraph"/>
      </w:pPr>
      <w:r>
        <w:rPr>
          <w:b/>
        </w:rPr>
        <w:t xml:space="preserve">Primary:</w:t>
      </w:r>
      <w:r>
        <w:t xml:space="preserve"> </w:t>
      </w:r>
      <w:r>
        <w:t xml:space="preserve">Finance Manager or Business Manager (monthly billing extraction, payment calculation, payment processing) |</w:t>
      </w:r>
      <w:r>
        <w:t xml:space="preserve"> </w:t>
      </w:r>
      <w:r>
        <w:rPr>
          <w:b/>
        </w:rPr>
        <w:t xml:space="preserve">Backup:</w:t>
      </w:r>
      <w:r>
        <w:t xml:space="preserve"> </w:t>
      </w:r>
      <w:r>
        <w:t xml:space="preserve">Clinic Owner/GP Principal (approval of payment amounts, fraud investigation, GP payment agreement negotiation)</w:t>
      </w:r>
    </w:p>
    <w:p>
      <w:pPr>
        <w:pStyle w:val="Heading3"/>
      </w:pPr>
      <w:bookmarkStart w:id="102" w:name="what-owner-must-review-personally-3"/>
      <w:r>
        <w:t xml:space="preserve">What Owner Must Review Personally</w:t>
      </w:r>
      <w:bookmarkEnd w:id="102"/>
    </w:p>
    <w:p>
      <w:pPr>
        <w:numPr>
          <w:ilvl w:val="0"/>
          <w:numId w:val="1105"/>
        </w:numPr>
        <w:pStyle w:val="Compact"/>
      </w:pPr>
      <w:r>
        <w:t xml:space="preserve">GP payment calculation and approval (monthly)</w:t>
      </w:r>
    </w:p>
    <w:p>
      <w:pPr>
        <w:numPr>
          <w:ilvl w:val="0"/>
          <w:numId w:val="1105"/>
        </w:numPr>
        <w:pStyle w:val="Compact"/>
      </w:pPr>
      <w:r>
        <w:t xml:space="preserve">Reconciliation of GP payments to Medicare deposits (monthly)</w:t>
      </w:r>
    </w:p>
    <w:p>
      <w:pPr>
        <w:numPr>
          <w:ilvl w:val="0"/>
          <w:numId w:val="1105"/>
        </w:numPr>
        <w:pStyle w:val="Compact"/>
      </w:pPr>
      <w:r>
        <w:t xml:space="preserve">Any billing anomalies or red flags identified</w:t>
      </w:r>
    </w:p>
    <w:p>
      <w:pPr>
        <w:numPr>
          <w:ilvl w:val="0"/>
          <w:numId w:val="1105"/>
        </w:numPr>
        <w:pStyle w:val="Compact"/>
      </w:pPr>
      <w:r>
        <w:t xml:space="preserve">Annual income statements/payment summaries before issue to GPs</w:t>
      </w:r>
    </w:p>
    <w:p>
      <w:pPr>
        <w:numPr>
          <w:ilvl w:val="0"/>
          <w:numId w:val="1105"/>
        </w:numPr>
        <w:pStyle w:val="Compact"/>
      </w:pPr>
      <w:r>
        <w:t xml:space="preserve">New GP payment agreements and contractor ABN/TFN documentation</w:t>
      </w:r>
    </w:p>
    <w:p>
      <w:pPr>
        <w:pStyle w:val="Heading3"/>
      </w:pPr>
      <w:bookmarkStart w:id="103" w:name="documents-systems-involved-3"/>
      <w:r>
        <w:t xml:space="preserve">Documents / Systems Involved</w:t>
      </w:r>
      <w:bookmarkEnd w:id="103"/>
    </w:p>
    <w:p>
      <w:pPr>
        <w:numPr>
          <w:ilvl w:val="0"/>
          <w:numId w:val="1106"/>
        </w:numPr>
        <w:pStyle w:val="Compact"/>
      </w:pPr>
      <w:r>
        <w:t xml:space="preserve">Clinical software (Best Practice, Medical Director, Genie, HotDoc) — billing report function</w:t>
      </w:r>
    </w:p>
    <w:p>
      <w:pPr>
        <w:numPr>
          <w:ilvl w:val="0"/>
          <w:numId w:val="1106"/>
        </w:numPr>
        <w:pStyle w:val="Compact"/>
      </w:pPr>
      <w:r>
        <w:t xml:space="preserve">Spreadsheet for payment calculation and reconciliation</w:t>
      </w:r>
    </w:p>
    <w:p>
      <w:pPr>
        <w:numPr>
          <w:ilvl w:val="0"/>
          <w:numId w:val="1106"/>
        </w:numPr>
        <w:pStyle w:val="Compact"/>
      </w:pPr>
      <w:r>
        <w:t xml:space="preserve">GP employment contract or contractor agreement specifying payment percentage</w:t>
      </w:r>
    </w:p>
    <w:p>
      <w:pPr>
        <w:numPr>
          <w:ilvl w:val="0"/>
          <w:numId w:val="1106"/>
        </w:numPr>
        <w:pStyle w:val="Compact"/>
      </w:pPr>
      <w:r>
        <w:t xml:space="preserve">Medicare Online portal and claim submission history</w:t>
      </w:r>
    </w:p>
    <w:p>
      <w:pPr>
        <w:numPr>
          <w:ilvl w:val="0"/>
          <w:numId w:val="1106"/>
        </w:numPr>
        <w:pStyle w:val="Compact"/>
      </w:pPr>
      <w:r>
        <w:t xml:space="preserve">Bank account details form for EFT payment</w:t>
      </w:r>
    </w:p>
    <w:p>
      <w:pPr>
        <w:numPr>
          <w:ilvl w:val="0"/>
          <w:numId w:val="1106"/>
        </w:numPr>
        <w:pStyle w:val="Compact"/>
      </w:pPr>
      <w:r>
        <w:t xml:space="preserve">ABN Lookup (abr.business.gov.au)</w:t>
      </w:r>
    </w:p>
    <w:p>
      <w:pPr>
        <w:numPr>
          <w:ilvl w:val="0"/>
          <w:numId w:val="1106"/>
        </w:numPr>
        <w:pStyle w:val="Compact"/>
      </w:pPr>
      <w:r>
        <w:t xml:space="preserve">TFN Declaration form (IR-2)</w:t>
      </w:r>
    </w:p>
    <w:p>
      <w:pPr>
        <w:numPr>
          <w:ilvl w:val="0"/>
          <w:numId w:val="1106"/>
        </w:numPr>
        <w:pStyle w:val="Compact"/>
      </w:pPr>
      <w:r>
        <w:t xml:space="preserve">ATO and Medicare fraud reporting contacts</w:t>
      </w:r>
    </w:p>
    <w:p>
      <w:pPr>
        <w:pStyle w:val="Heading3"/>
      </w:pPr>
      <w:bookmarkStart w:id="104" w:name="what-can-go-wrong-if-missed-3"/>
      <w:r>
        <w:t xml:space="preserve">What Can Go Wrong If Missed</w:t>
      </w:r>
      <w:bookmarkEnd w:id="104"/>
    </w:p>
    <w:p>
      <w:pPr>
        <w:numPr>
          <w:ilvl w:val="0"/>
          <w:numId w:val="1107"/>
        </w:numPr>
        <w:pStyle w:val="Compact"/>
      </w:pPr>
      <w:r>
        <w:rPr>
          <w:b/>
        </w:rPr>
        <w:t xml:space="preserve">Underpayment disputes:</w:t>
      </w:r>
      <w:r>
        <w:t xml:space="preserve"> </w:t>
      </w:r>
      <w:r>
        <w:t xml:space="preserve">GPs underpaid due to incorrect billing extraction or calculation can lodge wage claim with Fair Work Commission or civil claim for breach of contract; clinic liable for unpaid amount plus interest and legal costs (AUD 10,000–$30,000+).</w:t>
      </w:r>
    </w:p>
    <w:p>
      <w:pPr>
        <w:numPr>
          <w:ilvl w:val="0"/>
          <w:numId w:val="1107"/>
        </w:numPr>
        <w:pStyle w:val="Compact"/>
      </w:pPr>
      <w:r>
        <w:rPr>
          <w:b/>
        </w:rPr>
        <w:t xml:space="preserve">Billing integrity failure:</w:t>
      </w:r>
      <w:r>
        <w:t xml:space="preserve"> </w:t>
      </w:r>
      <w:r>
        <w:t xml:space="preserve">Undetected fraudulent claims by GP (overclaiming, false items, patient upcoding) result in Medicare recovery action; Medicare may audit clinic and demand repayment of fraud amount plus interest (20% p.a.); clinic and GPs jointly liable; referral to police and medical board (AHPRA).</w:t>
      </w:r>
    </w:p>
    <w:p>
      <w:pPr>
        <w:numPr>
          <w:ilvl w:val="0"/>
          <w:numId w:val="1107"/>
        </w:numPr>
        <w:pStyle w:val="Compact"/>
      </w:pPr>
      <w:r>
        <w:rPr>
          <w:b/>
        </w:rPr>
        <w:t xml:space="preserve">Contractor tax compliance:</w:t>
      </w:r>
      <w:r>
        <w:t xml:space="preserve"> </w:t>
      </w:r>
      <w:r>
        <w:t xml:space="preserve">If contractor engaged without valid ABN or TFN, clinic may be liable to remit PAYG on contractor income to ATO; failure to do so incurs ATO penalties; contractor may face ATO action for unrecorded income.</w:t>
      </w:r>
    </w:p>
    <w:p>
      <w:pPr>
        <w:numPr>
          <w:ilvl w:val="0"/>
          <w:numId w:val="1107"/>
        </w:numPr>
        <w:pStyle w:val="Compact"/>
      </w:pPr>
      <w:r>
        <w:rPr>
          <w:b/>
        </w:rPr>
        <w:t xml:space="preserve">GST errors:</w:t>
      </w:r>
      <w:r>
        <w:t xml:space="preserve"> </w:t>
      </w:r>
      <w:r>
        <w:t xml:space="preserve">Incorrect GST treatment on contractor payments can trigger ATO audit of clinic GST returns; clinic may owe back GST and penalties if input credits incorrectly claimed.</w:t>
      </w:r>
    </w:p>
    <w:p>
      <w:pPr>
        <w:numPr>
          <w:ilvl w:val="0"/>
          <w:numId w:val="1107"/>
        </w:numPr>
        <w:pStyle w:val="Compact"/>
      </w:pPr>
      <w:r>
        <w:rPr>
          <w:b/>
        </w:rPr>
        <w:t xml:space="preserve">Medicare recovery:</w:t>
      </w:r>
      <w:r>
        <w:t xml:space="preserve"> </w:t>
      </w:r>
      <w:r>
        <w:t xml:space="preserve">Discrepancies between GP payments and Medicare deposits can indicate claims that were rejected or not yet processed; if clinic covers shortfall from reserves long-term, indicates billing or patient mix problem requiring urgent strategic review.</w:t>
      </w:r>
    </w:p>
    <w:p>
      <w:r>
        <w:pict>
          <v:rect style="width:0;height:1.5pt" o:hralign="center" o:hrstd="t" o:hr="t"/>
        </w:pict>
      </w:r>
    </w:p>
    <w:p>
      <w:pPr>
        <w:pStyle w:val="Heading2"/>
      </w:pPr>
      <w:bookmarkStart w:id="105" w:name="X21f3e415276fcd8a0a472a0ccc71e6b9c3d9a5f"/>
      <w:r>
        <w:t xml:space="preserve">CATEGORY 5 — NURSE STAFFING AND NURSING OPERATIONS</w:t>
      </w:r>
      <w:bookmarkEnd w:id="105"/>
    </w:p>
    <w:p>
      <w:pPr>
        <w:pStyle w:val="Heading3"/>
      </w:pPr>
      <w:bookmarkStart w:id="106" w:name="what-has-to-be-done-4"/>
      <w:r>
        <w:t xml:space="preserve">What Has to Be Done</w:t>
      </w:r>
      <w:bookmarkEnd w:id="106"/>
    </w:p>
    <w:p>
      <w:pPr>
        <w:numPr>
          <w:ilvl w:val="0"/>
          <w:numId w:val="1108"/>
        </w:numPr>
        <w:pStyle w:val="Compact"/>
      </w:pPr>
      <w:r>
        <w:rPr>
          <w:b/>
        </w:rPr>
        <w:t xml:space="preserve">Immunisation Program Delivery and Schedule Compliance:</w:t>
      </w:r>
      <w:r>
        <w:t xml:space="preserve"> </w:t>
      </w:r>
      <w:r>
        <w:t xml:space="preserve">Maintain current vaccination schedules (National Immunisation Program — NIP Schedule, published by Australian Department of Health and Aged Care); deliver NIP vaccines at scheduled ages (e.g., 6 weeks: hexavalent + rotavirus + pneumococcal 13v; 12 months: MMR; 18 months: varicella; school-age: HPV, diphtheria/tetanus); for adult/travel vaccines, refer to ATAGI (Australian Technical Advisory Group on Immunisation) recommendations; train nursing staff on correct vaccine administration (intramuscular vs oral), timing of doses, spacing of live vaccines (28 days apart), and contraindications; for NIP vaccines, obtain supply via state immunisation program (Victoria: Vicinal) at no cost; for private vaccines (travel, private HPV if out of funded age, shingles Shingrix, COVID boosters), arrange supply via pharmaceutical wholesaler with clinic account; document each vaccination administered in patient clinical record and in Australian Immunisation Register (AIR) within 24 hours (see below); educate parents/patients on vaccine side effects and fever management (paracetamol safe, not aspirin for children).</w:t>
      </w:r>
    </w:p>
    <w:p>
      <w:pPr>
        <w:numPr>
          <w:ilvl w:val="0"/>
          <w:numId w:val="1108"/>
        </w:numPr>
        <w:pStyle w:val="Compact"/>
      </w:pPr>
      <w:r>
        <w:rPr>
          <w:b/>
        </w:rPr>
        <w:t xml:space="preserve">Wound Care and Dressing Management Protocols:</w:t>
      </w:r>
      <w:r>
        <w:t xml:space="preserve"> </w:t>
      </w:r>
      <w:r>
        <w:t xml:space="preserve">Establish written protocols for common wound care presentations (minor lacerations, chronic leg ulcers, diabetic ulcers, surgical wound reviews); train nurses on asepsis (hand hygiene, sterile field, non-touch technique), wound assessment (signs of infection, healing progression), and dressing selection (occlusive, antimicrobial, compression); stock wound care consumables: saline, swabs, gauze, dressings (Comfeel, Opsite, etc.), tape, gloves, hand sanitiser; for chronic wound management, involve GP in wound assessment at least quarterly; refer to diabetes educator if diabetic ulcer; escalate infected wounds to GP immediately (may require oral/IV antibiotics); document each wound assessment, dressing applied, and plan in patient record; comply with RACGP infection control standards (see Category 10).</w:t>
      </w:r>
    </w:p>
    <w:p>
      <w:pPr>
        <w:numPr>
          <w:ilvl w:val="0"/>
          <w:numId w:val="1108"/>
        </w:numPr>
        <w:pStyle w:val="Compact"/>
      </w:pPr>
      <w:r>
        <w:rPr>
          <w:b/>
        </w:rPr>
        <w:t xml:space="preserve">Chronic Disease Management (CDM) and Care Plan Coordination:</w:t>
      </w:r>
      <w:r>
        <w:t xml:space="preserve"> </w:t>
      </w:r>
      <w:r>
        <w:t xml:space="preserve">Identify patients with chronic conditions eligible for CDM under Medicare (diabetes, cardiovascular disease, asthma, COPD, chronic kidney disease, mental illness); for each eligible patient, GP prepares: (1) GP Management Plan (item 721) — comprehensive care plan created by GP at patient first consultation for CDM (fees: GP AUD 132–192 bulk, patient cost if private); (2) Diabetes Management Plan (item 723) — similar for diabetes patients. Nurse role: (a) assist GP in patient assessment and history-taking for plan development, (b) coordinate allied health reviews (physiotherapy, dietetics, podiatry) and ensure reports returned to clinic, (c) track review dates and remind patient to attend allied health appointments, (d) maintain CDM register listing all enrolled patients and plan review dates, (e) ensure GP reviews plan annually (or every 12 months) and updates if condition changes; CDM is also coordinated with health assessment items (701–707) for at-risk populations; compliance tracking: audit percentage of eligible patients enrolled in CDM monthly.</w:t>
      </w:r>
    </w:p>
    <w:p>
      <w:pPr>
        <w:numPr>
          <w:ilvl w:val="0"/>
          <w:numId w:val="1108"/>
        </w:numPr>
        <w:pStyle w:val="Compact"/>
      </w:pPr>
      <w:r>
        <w:rPr>
          <w:b/>
        </w:rPr>
        <w:t xml:space="preserve">AHPRA Registration Monitoring and Renewal Reminders:</w:t>
      </w:r>
      <w:r>
        <w:t xml:space="preserve"> </w:t>
      </w:r>
      <w:r>
        <w:t xml:space="preserve">For all registered nurses (RN), enrolled nurses (EN), and allied health professionals, monitor AHPRA registration status; before employing any health professional, verify registration on AHPRA website (ahpra.gov.au); record registration number and expiry date in staff file; set calendar reminder 3 months before expiry date; communicate to staff member via email with AHPRA renewal link and deadline (typically annual renewal 30 November for most professions, though dates vary); request updated registration certificate from staff member upon renewal; maintain register of all clinic staff AHPRA registrations (spreadsheet with name, profession, registration number, expiry date, renewal date completed); if staff member fails to renew, immediately remove from clinical duties and notify owner; do NOT permit lapsed registrations to continue working (potential patient safety risk, professional misconduct, clinic liability).</w:t>
      </w:r>
    </w:p>
    <w:p>
      <w:pPr>
        <w:numPr>
          <w:ilvl w:val="0"/>
          <w:numId w:val="1108"/>
        </w:numPr>
        <w:pStyle w:val="Compact"/>
      </w:pPr>
      <w:r>
        <w:rPr>
          <w:b/>
        </w:rPr>
        <w:t xml:space="preserve">Vaccine Ordering (NIP State Supply vs Private Purchase):</w:t>
      </w:r>
      <w:r>
        <w:t xml:space="preserve"> </w:t>
      </w:r>
      <w:r>
        <w:t xml:space="preserve">Establish supply chain: (1) NIP vaccines (free, state-supplied via Victorian state program, currently via Vicinal); order quarterly by submitting forecast to Vicinal (based on immunisation clinic schedule and patient numbers); confirm delivery dates and check shipment for correct items and expiry dates; (2) Private vaccines (travel vaccines, private HPV, shingles, COVID boosters if not covered by funded program); establish account with 2–3 pharmaceutical wholesalers (e.g., Symbios, API, Pharmaec) and order as needed; budget approximately AUD 3,000–5,000 per quarter for private vaccine supply depending on travel clinic volume; maintain stock list and reorder when stock falls below 2-week supply; check expiry dates monthly and remove expired stock; coordinate with reception staff if patients need to pre-book travel vaccine appointments and ensure vaccines are in stock before confirmation.</w:t>
      </w:r>
    </w:p>
    <w:p>
      <w:pPr>
        <w:numPr>
          <w:ilvl w:val="0"/>
          <w:numId w:val="1108"/>
        </w:numPr>
        <w:pStyle w:val="Compact"/>
      </w:pPr>
      <w:r>
        <w:rPr>
          <w:b/>
        </w:rPr>
        <w:t xml:space="preserve">Cold Chain Temperature Monitoring and Documentation:</w:t>
      </w:r>
      <w:r>
        <w:t xml:space="preserve"> </w:t>
      </w:r>
      <w:r>
        <w:t xml:space="preserve">Vaccines must be stored at 2–8°C continuously to maintain potency; install qualified refrigerator with internal thermometer (not freezer — freezing damages most vaccines); place min/max thermometer in fridge and check daily: record temperature on cold chain log at start of business each day; temperature must stay between 2–8°C at all times; if temperature falls below 2°C or rises above 8°C, remove affected vaccines, do NOT use, and report to Vicinal/supplier (vaccine viability assessment required); conduct monthly maintenance of fridge (defrost if manual, check door seal, clean interior); arrange annual professional servicing of fridge; if fridge fails, have backup fridge available or store vaccines in temporary ice pack container (4-hour maximum); maintain cold chain log for 7 years (regulatory requirement for immunisation).</w:t>
      </w:r>
    </w:p>
    <w:p>
      <w:pPr>
        <w:numPr>
          <w:ilvl w:val="0"/>
          <w:numId w:val="1108"/>
        </w:numPr>
        <w:pStyle w:val="Compact"/>
      </w:pPr>
      <w:r>
        <w:rPr>
          <w:b/>
        </w:rPr>
        <w:t xml:space="preserve">Equipment Checks and Maintenance Schedule:</w:t>
      </w:r>
      <w:r>
        <w:t xml:space="preserve"> </w:t>
      </w:r>
      <w:r>
        <w:t xml:space="preserve">Maintain list of clinical equipment requiring regular checking: (1) resuscitation trolley — check weekly: ensure all drugs in stock and in-date (adrenaline, amiodarone, etc.), check defibrillator pads in-date, check airway equipment present (Ambu bag, oropharyngeal airways); (2) automated external defibrillator (AED) — check monthly: battery status, pad expiry dates; (3) blood pressure cuffs (manual and automatic) — check monthly for accuracy and functioning; (4) otoscope/ophthalmoscope — check quarterly for functioning; (5) autoclave (if sterilisation on-site) — run validation test monthly using biological indicators; (6) pulse oximeter — check calibration quarterly; document all checks on maintenance log with date, name of staff member, any issues found, and actions taken; address any defects immediately (repair or replace); ensure critical equipment (resus trolley, AED, BP cuff) never left non-functional.</w:t>
      </w:r>
    </w:p>
    <w:p>
      <w:pPr>
        <w:numPr>
          <w:ilvl w:val="0"/>
          <w:numId w:val="1108"/>
        </w:numPr>
        <w:pStyle w:val="Compact"/>
      </w:pPr>
      <w:r>
        <w:rPr>
          <w:b/>
        </w:rPr>
        <w:t xml:space="preserve">Nursing Policy Compliance and Staff Education:</w:t>
      </w:r>
      <w:r>
        <w:t xml:space="preserve"> </w:t>
      </w:r>
      <w:r>
        <w:t xml:space="preserve">Document nursing policies in writing covering: hand hygiene (before/after patient contact, before aseptic procedure), sharps safety (never recap needles, use sharps bin, disposal procedure), infection control (PPE use, patient isolation if needed), immunisation protocols (site, technique, observation period), wound care (asepsis, dressing, handover), medication handling (if nurses administer), and privacy (patient confidentiality, data security). Distribute policies to all nursing staff in orientation. Conduct quarterly in-service training on compliance with policies; audit compliance monthly (e.g., observe hand hygiene practice, inspect sharps bins, review immunisation records for completeness); provide feedback to non-compliant staff and retrain if necessary; maintain training attendance records per staff member.</w:t>
      </w:r>
    </w:p>
    <w:p>
      <w:pPr>
        <w:numPr>
          <w:ilvl w:val="0"/>
          <w:numId w:val="1108"/>
        </w:numPr>
        <w:pStyle w:val="Compact"/>
      </w:pPr>
      <w:r>
        <w:rPr>
          <w:b/>
        </w:rPr>
        <w:t xml:space="preserve">Immunisation Register Updates and AIR Reporting:</w:t>
      </w:r>
      <w:r>
        <w:t xml:space="preserve"> </w:t>
      </w:r>
      <w:r>
        <w:t xml:space="preserve">Every vaccination administered must be recorded in: (1) patient clinical record (date, vaccine name, batch number, site, nurse initials); (2) Australian Immunisation Register (AIR) — national registry managed by Services Australia; AIR reporting: use AIR interface in clinical software or upload batch file to AIR portal (digital.health.gov.au); report within 24 hours of administration (preferred), maximum 14 days; confirmation of successful upload received from AIR (check regularly); verify by running monthly reconciliation of clinic vaccinations vs AIR records (use AIR batch report feature); if discrepancies (missed uploads), resend immediately; monitor for duplicate entries and correct. AIR is used by parents for checking vaccine status (MyGov app), schools for entry requirements, travel to overseas (proof of vaccination), and by ATO for No Jab No Pay policy (childcare subsidies). Compliance tracking: monthly audit showing % vaccines reported to AIR within 24 hours (target 100%).</w:t>
      </w:r>
    </w:p>
    <w:p>
      <w:pPr>
        <w:pStyle w:val="Heading3"/>
      </w:pPr>
      <w:bookmarkStart w:id="107" w:name="who-usually-does-it-4"/>
      <w:r>
        <w:t xml:space="preserve">Who Usually Does It</w:t>
      </w:r>
      <w:bookmarkEnd w:id="107"/>
    </w:p>
    <w:p>
      <w:pPr>
        <w:pStyle w:val="FirstParagraph"/>
      </w:pPr>
      <w:r>
        <w:rPr>
          <w:b/>
        </w:rPr>
        <w:t xml:space="preserve">Primary:</w:t>
      </w:r>
      <w:r>
        <w:t xml:space="preserve"> </w:t>
      </w:r>
      <w:r>
        <w:t xml:space="preserve">Registered Nurse (RN) or Enrolled Nurse (EN) — vaccine administration, wound care, CDM coordination, immunisation register |</w:t>
      </w:r>
      <w:r>
        <w:t xml:space="preserve"> </w:t>
      </w:r>
      <w:r>
        <w:rPr>
          <w:b/>
        </w:rPr>
        <w:t xml:space="preserve">Backup:</w:t>
      </w:r>
      <w:r>
        <w:t xml:space="preserve"> </w:t>
      </w:r>
      <w:r>
        <w:t xml:space="preserve">Practice Nurse or Health Worker with appropriate training; nursing manager/owner supervises register compliance and staff training.</w:t>
      </w:r>
    </w:p>
    <w:p>
      <w:pPr>
        <w:pStyle w:val="Heading3"/>
      </w:pPr>
      <w:bookmarkStart w:id="108" w:name="what-owner-must-review-personally-4"/>
      <w:r>
        <w:t xml:space="preserve">What Owner Must Review Personally</w:t>
      </w:r>
      <w:bookmarkEnd w:id="108"/>
    </w:p>
    <w:p>
      <w:pPr>
        <w:numPr>
          <w:ilvl w:val="0"/>
          <w:numId w:val="1109"/>
        </w:numPr>
        <w:pStyle w:val="Compact"/>
      </w:pPr>
      <w:r>
        <w:t xml:space="preserve">AHPRA registration status of all nursing staff (quarterly)</w:t>
      </w:r>
    </w:p>
    <w:p>
      <w:pPr>
        <w:numPr>
          <w:ilvl w:val="0"/>
          <w:numId w:val="1109"/>
        </w:numPr>
        <w:pStyle w:val="Compact"/>
      </w:pPr>
      <w:r>
        <w:t xml:space="preserve">Monthly cold chain temperature log review (check for breaches)</w:t>
      </w:r>
    </w:p>
    <w:p>
      <w:pPr>
        <w:numPr>
          <w:ilvl w:val="0"/>
          <w:numId w:val="1109"/>
        </w:numPr>
        <w:pStyle w:val="Compact"/>
      </w:pPr>
      <w:r>
        <w:t xml:space="preserve">Immunisation register compliance report (% reported to AIR on time)</w:t>
      </w:r>
    </w:p>
    <w:p>
      <w:pPr>
        <w:numPr>
          <w:ilvl w:val="0"/>
          <w:numId w:val="1109"/>
        </w:numPr>
        <w:pStyle w:val="Compact"/>
      </w:pPr>
      <w:r>
        <w:t xml:space="preserve">Resuscitation trolley checklist (monthly spot-check)</w:t>
      </w:r>
    </w:p>
    <w:p>
      <w:pPr>
        <w:numPr>
          <w:ilvl w:val="0"/>
          <w:numId w:val="1109"/>
        </w:numPr>
        <w:pStyle w:val="Compact"/>
      </w:pPr>
      <w:r>
        <w:t xml:space="preserve">Any clinical incident reports related to immunisation or wound care</w:t>
      </w:r>
    </w:p>
    <w:p>
      <w:pPr>
        <w:numPr>
          <w:ilvl w:val="0"/>
          <w:numId w:val="1109"/>
        </w:numPr>
        <w:pStyle w:val="Compact"/>
      </w:pPr>
      <w:r>
        <w:t xml:space="preserve">CDM register and % of eligible patients enrolled (quarterly)</w:t>
      </w:r>
    </w:p>
    <w:p>
      <w:pPr>
        <w:pStyle w:val="Heading3"/>
      </w:pPr>
      <w:bookmarkStart w:id="109" w:name="documents-systems-involved-4"/>
      <w:r>
        <w:t xml:space="preserve">Documents / Systems Involved</w:t>
      </w:r>
      <w:bookmarkEnd w:id="109"/>
    </w:p>
    <w:p>
      <w:pPr>
        <w:numPr>
          <w:ilvl w:val="0"/>
          <w:numId w:val="1110"/>
        </w:numPr>
        <w:pStyle w:val="Compact"/>
      </w:pPr>
      <w:r>
        <w:t xml:space="preserve">ATAGI immunisation schedule and guidelines (atagi.health.gov.au)</w:t>
      </w:r>
    </w:p>
    <w:p>
      <w:pPr>
        <w:numPr>
          <w:ilvl w:val="0"/>
          <w:numId w:val="1110"/>
        </w:numPr>
        <w:pStyle w:val="Compact"/>
      </w:pPr>
      <w:r>
        <w:t xml:space="preserve">National Immunisation Program vaccine supply and ordering (Vicinal or state equivalent)</w:t>
      </w:r>
    </w:p>
    <w:p>
      <w:pPr>
        <w:numPr>
          <w:ilvl w:val="0"/>
          <w:numId w:val="1110"/>
        </w:numPr>
        <w:pStyle w:val="Compact"/>
      </w:pPr>
      <w:r>
        <w:t xml:space="preserve">Pharmaceutical wholesaler accounts for private vaccine supply</w:t>
      </w:r>
    </w:p>
    <w:p>
      <w:pPr>
        <w:numPr>
          <w:ilvl w:val="0"/>
          <w:numId w:val="1110"/>
        </w:numPr>
        <w:pStyle w:val="Compact"/>
      </w:pPr>
      <w:r>
        <w:t xml:space="preserve">Clinical software with vaccine module and AIR upload capability</w:t>
      </w:r>
    </w:p>
    <w:p>
      <w:pPr>
        <w:numPr>
          <w:ilvl w:val="0"/>
          <w:numId w:val="1110"/>
        </w:numPr>
        <w:pStyle w:val="Compact"/>
      </w:pPr>
      <w:r>
        <w:t xml:space="preserve">AIR portal (digital.health.gov.au) for batch reporting</w:t>
      </w:r>
    </w:p>
    <w:p>
      <w:pPr>
        <w:numPr>
          <w:ilvl w:val="0"/>
          <w:numId w:val="1110"/>
        </w:numPr>
        <w:pStyle w:val="Compact"/>
      </w:pPr>
      <w:r>
        <w:t xml:space="preserve">Cold chain log (temperature record)</w:t>
      </w:r>
    </w:p>
    <w:p>
      <w:pPr>
        <w:numPr>
          <w:ilvl w:val="0"/>
          <w:numId w:val="1110"/>
        </w:numPr>
        <w:pStyle w:val="Compact"/>
      </w:pPr>
      <w:r>
        <w:t xml:space="preserve">Equipment maintenance checklist (resus trolley, AED, BP cuff, etc.)</w:t>
      </w:r>
    </w:p>
    <w:p>
      <w:pPr>
        <w:numPr>
          <w:ilvl w:val="0"/>
          <w:numId w:val="1110"/>
        </w:numPr>
        <w:pStyle w:val="Compact"/>
      </w:pPr>
      <w:r>
        <w:t xml:space="preserve">Nursing policies and procedures manual</w:t>
      </w:r>
    </w:p>
    <w:p>
      <w:pPr>
        <w:numPr>
          <w:ilvl w:val="0"/>
          <w:numId w:val="1110"/>
        </w:numPr>
        <w:pStyle w:val="Compact"/>
      </w:pPr>
      <w:r>
        <w:t xml:space="preserve">Staff training records and AHPRA registration tracker</w:t>
      </w:r>
    </w:p>
    <w:p>
      <w:pPr>
        <w:numPr>
          <w:ilvl w:val="0"/>
          <w:numId w:val="1110"/>
        </w:numPr>
        <w:pStyle w:val="Compact"/>
      </w:pPr>
      <w:r>
        <w:t xml:space="preserve">CDM register (spreadsheet or software)</w:t>
      </w:r>
    </w:p>
    <w:p>
      <w:pPr>
        <w:numPr>
          <w:ilvl w:val="0"/>
          <w:numId w:val="1110"/>
        </w:numPr>
        <w:pStyle w:val="Compact"/>
      </w:pPr>
      <w:r>
        <w:t xml:space="preserve">AHPRA website (ahpra.gov.au) for registration verification</w:t>
      </w:r>
    </w:p>
    <w:p>
      <w:pPr>
        <w:pStyle w:val="Heading3"/>
      </w:pPr>
      <w:bookmarkStart w:id="110" w:name="what-can-go-wrong-if-missed-4"/>
      <w:r>
        <w:t xml:space="preserve">What Can Go Wrong If Missed</w:t>
      </w:r>
      <w:bookmarkEnd w:id="110"/>
    </w:p>
    <w:p>
      <w:pPr>
        <w:numPr>
          <w:ilvl w:val="0"/>
          <w:numId w:val="1111"/>
        </w:numPr>
        <w:pStyle w:val="Compact"/>
      </w:pPr>
      <w:r>
        <w:rPr>
          <w:b/>
        </w:rPr>
        <w:t xml:space="preserve">Immunisation compliance failure:</w:t>
      </w:r>
      <w:r>
        <w:t xml:space="preserve"> </w:t>
      </w:r>
      <w:r>
        <w:t xml:space="preserve">Vaccines not reported to AIR within timeframe means parents/schools cannot verify vaccination status; could delay school entry (affects patient family); missed reports trigger Services Australia audit of clinic (potentially costly); if pattern of non-reporting, clinic may lose immunisation funding/accreditation.</w:t>
      </w:r>
    </w:p>
    <w:p>
      <w:pPr>
        <w:numPr>
          <w:ilvl w:val="0"/>
          <w:numId w:val="1111"/>
        </w:numPr>
        <w:pStyle w:val="Compact"/>
      </w:pPr>
      <w:r>
        <w:rPr>
          <w:b/>
        </w:rPr>
        <w:t xml:space="preserve">Cold chain breach:</w:t>
      </w:r>
      <w:r>
        <w:t xml:space="preserve"> </w:t>
      </w:r>
      <w:r>
        <w:t xml:space="preserve">Vaccines exposed to temperatures outside 2–8°C range lose potency; if administered to patients, vaccines may not provide immunity, leaving patients at risk of preventable disease; if breach not documented, potential patient harm and liability claim (AUD 20,000+); regulator (DHHS Victoria) audit if reported.</w:t>
      </w:r>
    </w:p>
    <w:p>
      <w:pPr>
        <w:numPr>
          <w:ilvl w:val="0"/>
          <w:numId w:val="1111"/>
        </w:numPr>
        <w:pStyle w:val="Compact"/>
      </w:pPr>
      <w:r>
        <w:rPr>
          <w:b/>
        </w:rPr>
        <w:t xml:space="preserve">AHPRA registration lapsed:</w:t>
      </w:r>
      <w:r>
        <w:t xml:space="preserve"> </w:t>
      </w:r>
      <w:r>
        <w:t xml:space="preserve">Unregistered nurse continuing to work in clinical capacity is working without legal authority; patient safety risk; clinic liable for negligence if unregistered nurse causes harm (vicarious liability); regulatory investigation and potential clinic sanctions; staff member faces professional misconduct charges.</w:t>
      </w:r>
    </w:p>
    <w:p>
      <w:pPr>
        <w:numPr>
          <w:ilvl w:val="0"/>
          <w:numId w:val="1111"/>
        </w:numPr>
        <w:pStyle w:val="Compact"/>
      </w:pPr>
      <w:r>
        <w:rPr>
          <w:b/>
        </w:rPr>
        <w:t xml:space="preserve">Resus trolley non-compliance:</w:t>
      </w:r>
      <w:r>
        <w:t xml:space="preserve"> </w:t>
      </w:r>
      <w:r>
        <w:t xml:space="preserve">Out-of-date drugs or missing equipment means trolley non-functional in cardiac emergency; patient may not receive timely resuscitation; could result in patient death or severe harm; clinic liable for negligence (AUD 50,000+); coroner may investigate; accreditation loss.</w:t>
      </w:r>
    </w:p>
    <w:p>
      <w:pPr>
        <w:numPr>
          <w:ilvl w:val="0"/>
          <w:numId w:val="1111"/>
        </w:numPr>
        <w:pStyle w:val="Compact"/>
      </w:pPr>
      <w:r>
        <w:rPr>
          <w:b/>
        </w:rPr>
        <w:t xml:space="preserve">CDM coordination failure:</w:t>
      </w:r>
      <w:r>
        <w:t xml:space="preserve"> </w:t>
      </w:r>
      <w:r>
        <w:t xml:space="preserve">Patients with chronic disease not enrolled in CDM miss out on subsidised allied health services; patient health deteriorates due to lack of coordinated care (e.g., diabetic patient misses diabetes educator); GP loses Medicare revenue (items 721/723); potential patient adverse outcome.</w:t>
      </w:r>
    </w:p>
    <w:p>
      <w:pPr>
        <w:numPr>
          <w:ilvl w:val="0"/>
          <w:numId w:val="1111"/>
        </w:numPr>
        <w:pStyle w:val="Compact"/>
      </w:pPr>
      <w:r>
        <w:rPr>
          <w:b/>
        </w:rPr>
        <w:t xml:space="preserve">Wound care non-compliance:</w:t>
      </w:r>
      <w:r>
        <w:t xml:space="preserve"> </w:t>
      </w:r>
      <w:r>
        <w:t xml:space="preserve">Unsanitary technique leads to wound infection; infected wound can progress to cellulitis, abscess, or sepsis (AUD 10,000+ in hospital costs); patient claim for negligence; if diabetic patient infection leads to amputation, significant liability (AUD 50,000+).</w:t>
      </w:r>
    </w:p>
    <w:p>
      <w:r>
        <w:pict>
          <v:rect style="width:0;height:1.5pt" o:hralign="center" o:hrstd="t" o:hr="t"/>
        </w:pict>
      </w:r>
    </w:p>
    <w:p>
      <w:pPr>
        <w:pStyle w:val="Heading2"/>
      </w:pPr>
      <w:bookmarkStart w:id="111" w:name="X7eb0bc047d5abc8fc7c778c45d1b9e36f21889d"/>
      <w:r>
        <w:t xml:space="preserve">CATEGORY 6 — RECEPTION AND FRONT-DESK OPERATIONS</w:t>
      </w:r>
      <w:bookmarkEnd w:id="111"/>
    </w:p>
    <w:p>
      <w:pPr>
        <w:pStyle w:val="Heading3"/>
      </w:pPr>
      <w:bookmarkStart w:id="112" w:name="what-has-to-be-done-5"/>
      <w:r>
        <w:t xml:space="preserve">What Has to Be Done</w:t>
      </w:r>
      <w:bookmarkEnd w:id="112"/>
    </w:p>
    <w:p>
      <w:pPr>
        <w:numPr>
          <w:ilvl w:val="0"/>
          <w:numId w:val="1112"/>
        </w:numPr>
        <w:pStyle w:val="Compact"/>
      </w:pPr>
      <w:r>
        <w:rPr>
          <w:b/>
        </w:rPr>
        <w:t xml:space="preserve">Appointment Scheduling System Management:</w:t>
      </w:r>
      <w:r>
        <w:t xml:space="preserve"> </w:t>
      </w:r>
      <w:r>
        <w:t xml:space="preserve">Clinic uses clinical software appointment book (Best Practice, Medical Director, HotDoc, HealthEngine, or equivalent); each morning, review day’s schedule and confirm patient appointments are accurate (correct time, correct GP, correct reason for visit, correct room); manage waitlist and cancellations daily — if patient cancels, offer to other waiting patients on waitlist or reschedule cancellation slot with next patient; monitor appointment types and durations (e.g., standard consultation 15 mins, chronic disease management 20 mins, minor procedures 30 mins) and enforce to prevent schedule overruns and GP delays; at 3 pm daily, send appointment reminders to next-day patients via SMS or phone (reduces no-shows); manage late arrivals: patients arriving &gt;15 mins late may be rescheduled to next available slot (at reception discretion) to avoid clinic delays; monitor DNA (did not attend) rate monthly and identify frequent DNAs (follow up with letters or calls before next booking); configure booking system to close slots 1 week in advance if practice is at capacity (prevents overbooking).</w:t>
      </w:r>
    </w:p>
    <w:p>
      <w:pPr>
        <w:numPr>
          <w:ilvl w:val="0"/>
          <w:numId w:val="1112"/>
        </w:numPr>
        <w:pStyle w:val="Compact"/>
      </w:pPr>
      <w:r>
        <w:rPr>
          <w:b/>
        </w:rPr>
        <w:t xml:space="preserve">Patient Registration and Demographic Data Collection:</w:t>
      </w:r>
      <w:r>
        <w:t xml:space="preserve"> </w:t>
      </w:r>
      <w:r>
        <w:t xml:space="preserve">On new patient, collect and record: full name (correct spelling for Medicare), date of birth (verify against ID), Medicare card number and expiry date (scan or manually enter), home and work phone numbers, email address, residential address and postcode, emergency contact details, occupation (for WorkCover coding), Aboriginal and Torres Strait Islander status (important for health assessment and funding), and relevant medical history (allergies, current medications, past surgeries). For existing patients, update demographics annually and particularly if patient reports address/phone change (important for hospital discharge communications and recalls). Store data securely in clinical software (password-protected, encrypted); do NOT store Medicare details longer than needed for immediate claim (delete scan after claim submitted); comply with Privacy Act 1988 (Cth) — obtain written consent for health information use and disclosure; maintain patient registration log for audit.</w:t>
      </w:r>
    </w:p>
    <w:p>
      <w:pPr>
        <w:numPr>
          <w:ilvl w:val="0"/>
          <w:numId w:val="1112"/>
        </w:numPr>
        <w:pStyle w:val="Compact"/>
      </w:pPr>
      <w:r>
        <w:rPr>
          <w:b/>
        </w:rPr>
        <w:t xml:space="preserve">Medicare Card Scanning and HI Service Eligibility Verification:</w:t>
      </w:r>
      <w:r>
        <w:t xml:space="preserve"> </w:t>
      </w:r>
      <w:r>
        <w:t xml:space="preserve">Scan patient Medicare card (front and back) at each appointment or annually; immediately verify Medicare card is current (not expired) and patient details match record; use HI Service (Healthcare Identifiers Service) to verify patient eligibility for Medicare before claiming (free lookup via Best Practice or clinical software integration); HI Service returns: (1) current Medicare number, (2) eligible/not eligible status, (3) any restrictions (e.g., overseas visitor, temporary resident not eligible). If patient not eligible, clarify status and inform patient of private billing. Record verification in patient record (timestamp when card scanned and HI verified); if card expired or patient ineligible, do NOT bulk bill — collect private payment. For WorkCover or DVA patients, verify card is current and eligibility confirmed before billing.</w:t>
      </w:r>
    </w:p>
    <w:p>
      <w:pPr>
        <w:numPr>
          <w:ilvl w:val="0"/>
          <w:numId w:val="1112"/>
        </w:numPr>
        <w:pStyle w:val="Compact"/>
      </w:pPr>
      <w:r>
        <w:rPr>
          <w:b/>
        </w:rPr>
        <w:t xml:space="preserve">Bulk Billing Consent Forms and Documentation:</w:t>
      </w:r>
      <w:r>
        <w:t xml:space="preserve"> </w:t>
      </w:r>
      <w:r>
        <w:t xml:space="preserve">Bulk billing consent can be given verbally or in writing; best practice is written consent: provide patient with form stating clinic bulk bills Medicare on patient’s behalf, clinic does not bill patient the gap, and patient understands clinic receives Medicare rebate only (less than full fee); keep signed form in patient file or digital signature in software; some patients may prefer to be bulk billed for some items but not others (e.g., bulk bill standard consultation but pay private for cosmetic services) — document these exceptions; consent is standing unless patient revokes in writing; at reception, confirm bulk billing consent status before each appointment and document in patient record or software appointment notes.</w:t>
      </w:r>
    </w:p>
    <w:p>
      <w:pPr>
        <w:numPr>
          <w:ilvl w:val="0"/>
          <w:numId w:val="1112"/>
        </w:numPr>
        <w:pStyle w:val="Compact"/>
      </w:pPr>
      <w:r>
        <w:rPr>
          <w:b/>
        </w:rPr>
        <w:t xml:space="preserve">Private Billing and EFTPOS Processing at Front Desk:</w:t>
      </w:r>
      <w:r>
        <w:t xml:space="preserve"> </w:t>
      </w:r>
      <w:r>
        <w:t xml:space="preserve">For private billings (non-bulk bill items), patient pays at reception either before or immediately after consultation: (1) provide itemised invoice showing item number, description, Medicare rebate (if applicable), private gap, and total patient amount; (2) at payment, ask patient preferred payment method (cash, card, cheque); (3) process via EFTPOS (Amex, Visa, Mastercard, debit card) — ensure EFTPOS terminal is secured and password-protected; (4) if payment via card, do NOT write card details on invoice (PCI-DSS compliance); (5) provide patient with receipt showing date, amount, items billed, and payment method; (6) if patient unable to pay, offer payment plan (e.g., pay 50% today, 50% next visit) and document agreement. At end of day, reconcile EFTPOS terminal total against cash/card reconciliation (see Category 2).</w:t>
      </w:r>
    </w:p>
    <w:p>
      <w:pPr>
        <w:numPr>
          <w:ilvl w:val="0"/>
          <w:numId w:val="1112"/>
        </w:numPr>
        <w:pStyle w:val="Compact"/>
      </w:pPr>
      <w:r>
        <w:rPr>
          <w:b/>
        </w:rPr>
        <w:t xml:space="preserve">End-of-Day Till Balancing and Banking Reconciliation:</w:t>
      </w:r>
      <w:r>
        <w:t xml:space="preserve"> </w:t>
      </w:r>
      <w:r>
        <w:t xml:space="preserve">Daily at close of business (usually 5–5:30 pm), reception staff conduct till reconciliation: (1) count cash drawer (notes and coins); (2) note beginning cash float (should be consistent, e.g., AUD 100); (3) calculate: opening float + cash received today − closing float = expected daily takings; (4) compare to EFTPOS settlement total + cheques received; (5) if cash matches, document on till reconciliation form and store cash in safe; (6) if cash short or over by more than AUD 10, investigate discrepancy with staff member (data entry error, unrecorded cash out) and correct; (7) next morning, verify bank deposit recorded to clinic account corresponds to prior day’s takings (deposit should include cash + EFTPOS settlement); maintain till reconciliation log for monthly audit.</w:t>
      </w:r>
    </w:p>
    <w:p>
      <w:pPr>
        <w:numPr>
          <w:ilvl w:val="0"/>
          <w:numId w:val="1112"/>
        </w:numPr>
        <w:pStyle w:val="Compact"/>
      </w:pPr>
      <w:r>
        <w:rPr>
          <w:b/>
        </w:rPr>
        <w:t xml:space="preserve">Phone Management and After-Hours Message System:</w:t>
      </w:r>
      <w:r>
        <w:t xml:space="preserve"> </w:t>
      </w:r>
      <w:r>
        <w:t xml:space="preserve">Clinic phone lines staffed during business hours (e.g., 8 am–5:30 pm) with protocol: answer within 3 rings, greet with clinic name, offer to schedule appointment or transfer to GP/nurse if urgent enquiry; maintain updated voicemail greeting including clinic name, hours, after-hours contact (e.g., nurse hotline, emergency number), and call-back timeframe; set voicemail to record message (for audit if dispute arises); after hours (e.g., 5:30 pm–8 am, weekends), route all calls to after-hours answering service or dedicated after-hours phone line (list service number on clinic voicemail); check voicemail twice daily (morning and mid-day) and return patient calls within 24 hours (or next business day); maintain call log for triage calls (patient name, date/time, reason, action taken, staff member name) for at least 2 weeks; monitor for patterns (e.g., frequent calls from same patient, complaints about wait times) and escalate to GP/manager if needed.</w:t>
      </w:r>
    </w:p>
    <w:p>
      <w:pPr>
        <w:numPr>
          <w:ilvl w:val="0"/>
          <w:numId w:val="1112"/>
        </w:numPr>
        <w:pStyle w:val="Compact"/>
      </w:pPr>
      <w:r>
        <w:rPr>
          <w:b/>
        </w:rPr>
        <w:t xml:space="preserve">Online Booking Platform Management and Third-Party Integrations:</w:t>
      </w:r>
      <w:r>
        <w:t xml:space="preserve"> </w:t>
      </w:r>
      <w:r>
        <w:t xml:space="preserve">Many patients now book via clinic website or third-party platforms (HotDoc, HealthEngine, Practo); ensure booking platform is integrated with clinical software (appointment details sync automatically); daily check that online booking is available and clinic availability matches appointment schedule (avoid double-booking); update clinic details on booking platform (address, phone, hours, GPs available) quarterly or immediately if changes; monitor booking platform messages and flag to reception staff (patient booking enquiry, cancellation, reschedule request); ensure confirmation email/SMS is sent to patient upon booking; set booking rules (e.g., close online booking if clinic at capacity, block out GP leave dates, prevent bookings &gt;30 days in advance); monthly, review booking platform analytics (bookings by GP, time of day, cancellations) and identify trends or issues.</w:t>
      </w:r>
    </w:p>
    <w:p>
      <w:pPr>
        <w:numPr>
          <w:ilvl w:val="0"/>
          <w:numId w:val="1112"/>
        </w:numPr>
        <w:pStyle w:val="Compact"/>
      </w:pPr>
      <w:r>
        <w:rPr>
          <w:b/>
        </w:rPr>
        <w:t xml:space="preserve">Patient Recall and Reminder Management:</w:t>
      </w:r>
      <w:r>
        <w:t xml:space="preserve"> </w:t>
      </w:r>
      <w:r>
        <w:t xml:space="preserve">Identify patients due for routine recall (e.g., annual review for chronic disease patients, immunisation follow-up, cervical screening, blood pressure check); use clinical software recall function or external recall system (recalls are often automated, triggered by patient age, condition, or time since last visit); send reminder letter, SMS or email 2 weeks before due date (include appointment booking link if online booking enabled); track response rate and follow up non-responders with phone call 1 week before due date; maintain recall log showing dates recalled, response rate, and any declined recalls; focus on highest-risk recalls first (immunisation status, uncontrolled chronic disease, overdue cancer screening).</w:t>
      </w:r>
    </w:p>
    <w:p>
      <w:pPr>
        <w:numPr>
          <w:ilvl w:val="0"/>
          <w:numId w:val="1112"/>
        </w:numPr>
        <w:pStyle w:val="Compact"/>
      </w:pPr>
      <w:r>
        <w:rPr>
          <w:b/>
        </w:rPr>
        <w:t xml:space="preserve">Waiting Room Management and Patient Flow:</w:t>
      </w:r>
      <w:r>
        <w:t xml:space="preserve"> </w:t>
      </w:r>
      <w:r>
        <w:t xml:space="preserve">Reception staff manage waiting room: greet patients on arrival, offer seat, provide privacy statement and registration form if new patient, monitor wait time (target ≤15 mins in normal circumstances); if wait exceeds 20 mins, inform patient of delay and estimated wait time; for anxious patients, offer refreshment (water, coffee) or provide reading material; maintain waiting room cleanliness and temperature; ensure signage is current (clinic hours, payment methods accepted, health and safety policies); for vulnerable patients (elderly, vision-impaired, language barrier), offer assistance (reading documents, interpretation service, seating near door for easy access); monitor for safety issues (trip hazards, aggressive patients) and address immediately.</w:t>
      </w:r>
    </w:p>
    <w:p>
      <w:pPr>
        <w:numPr>
          <w:ilvl w:val="0"/>
          <w:numId w:val="1112"/>
        </w:numPr>
        <w:pStyle w:val="Compact"/>
      </w:pPr>
      <w:r>
        <w:rPr>
          <w:b/>
        </w:rPr>
        <w:t xml:space="preserve">Fax and Correspondence Management:</w:t>
      </w:r>
      <w:r>
        <w:t xml:space="preserve"> </w:t>
      </w:r>
      <w:r>
        <w:t xml:space="preserve">Establish centralised fax management: clinic receives faxes from hospitals (discharge letters, referral responses), specialists (reports), and third parties (WorkCover authorisations); designate one staff member as fax custodian; when fax received, stamp with date/time, identify sender and intended recipient GP, and route to GP’s inbox immediately; for outgoing faxes (e.g., referral to specialist), prepare cover sheet including clinic details, date, intended recipient, and confirmation of fax number; document outgoing fax with date, recipient and subject line in fax log; follow up if fax fails (error message indicates failed transmission — resend immediately); review faxes confidentiality (do NOT leave faxes in open areas — file in patient record or designated GP inbox); some faxes are urgent (e.g., WorkCover certificate for worker unable to work) — prioritise same-day delivery to GP.</w:t>
      </w:r>
    </w:p>
    <w:p>
      <w:pPr>
        <w:pStyle w:val="Heading3"/>
      </w:pPr>
      <w:bookmarkStart w:id="113" w:name="who-usually-does-it-5"/>
      <w:r>
        <w:t xml:space="preserve">Who Usually Does It</w:t>
      </w:r>
      <w:bookmarkEnd w:id="113"/>
    </w:p>
    <w:p>
      <w:pPr>
        <w:pStyle w:val="FirstParagraph"/>
      </w:pPr>
      <w:r>
        <w:rPr>
          <w:b/>
        </w:rPr>
        <w:t xml:space="preserve">Primary:</w:t>
      </w:r>
      <w:r>
        <w:t xml:space="preserve"> </w:t>
      </w:r>
      <w:r>
        <w:t xml:space="preserve">Receptionist(s) and Front-Desk Manager (appointment scheduling, patient registration, bulk billing, EFTPOS, till balancing, phone management, patient recall, waiting room) |</w:t>
      </w:r>
      <w:r>
        <w:t xml:space="preserve"> </w:t>
      </w:r>
      <w:r>
        <w:rPr>
          <w:b/>
        </w:rPr>
        <w:t xml:space="preserve">Backup:</w:t>
      </w:r>
      <w:r>
        <w:t xml:space="preserve"> </w:t>
      </w:r>
      <w:r>
        <w:t xml:space="preserve">Business Manager or Clinic Manager (override issues with appointments/EFTPOS, online platform technical support, fax management escalation)</w:t>
      </w:r>
    </w:p>
    <w:p>
      <w:pPr>
        <w:pStyle w:val="Heading3"/>
      </w:pPr>
      <w:bookmarkStart w:id="114" w:name="what-owner-must-review-personally-5"/>
      <w:r>
        <w:t xml:space="preserve">What Owner Must Review Personally</w:t>
      </w:r>
      <w:bookmarkEnd w:id="114"/>
    </w:p>
    <w:p>
      <w:pPr>
        <w:numPr>
          <w:ilvl w:val="0"/>
          <w:numId w:val="1113"/>
        </w:numPr>
        <w:pStyle w:val="Compact"/>
      </w:pPr>
      <w:r>
        <w:t xml:space="preserve">Patient no-show rate and appointment compliance (monthly)</w:t>
      </w:r>
    </w:p>
    <w:p>
      <w:pPr>
        <w:numPr>
          <w:ilvl w:val="0"/>
          <w:numId w:val="1113"/>
        </w:numPr>
        <w:pStyle w:val="Compact"/>
      </w:pPr>
      <w:r>
        <w:t xml:space="preserve">Till reconciliation discrepancies over AUD 10 (daily or weekly review)</w:t>
      </w:r>
    </w:p>
    <w:p>
      <w:pPr>
        <w:numPr>
          <w:ilvl w:val="0"/>
          <w:numId w:val="1113"/>
        </w:numPr>
        <w:pStyle w:val="Compact"/>
      </w:pPr>
      <w:r>
        <w:t xml:space="preserve">Waiting room management feedback (patient complaints or delays over 20 mins)</w:t>
      </w:r>
    </w:p>
    <w:p>
      <w:pPr>
        <w:numPr>
          <w:ilvl w:val="0"/>
          <w:numId w:val="1113"/>
        </w:numPr>
        <w:pStyle w:val="Compact"/>
      </w:pPr>
      <w:r>
        <w:t xml:space="preserve">Online booking platform analytics (monthly)</w:t>
      </w:r>
    </w:p>
    <w:p>
      <w:pPr>
        <w:numPr>
          <w:ilvl w:val="0"/>
          <w:numId w:val="1113"/>
        </w:numPr>
        <w:pStyle w:val="Compact"/>
      </w:pPr>
      <w:r>
        <w:t xml:space="preserve">Phone service complaints or access issues</w:t>
      </w:r>
    </w:p>
    <w:p>
      <w:pPr>
        <w:numPr>
          <w:ilvl w:val="0"/>
          <w:numId w:val="1113"/>
        </w:numPr>
        <w:pStyle w:val="Compact"/>
      </w:pPr>
      <w:r>
        <w:t xml:space="preserve">EFTPOS security compliance (PCI-DSS)</w:t>
      </w:r>
    </w:p>
    <w:p>
      <w:pPr>
        <w:pStyle w:val="Heading3"/>
      </w:pPr>
      <w:bookmarkStart w:id="115" w:name="documents-systems-involved-5"/>
      <w:r>
        <w:t xml:space="preserve">Documents / Systems Involved</w:t>
      </w:r>
      <w:bookmarkEnd w:id="115"/>
    </w:p>
    <w:p>
      <w:pPr>
        <w:numPr>
          <w:ilvl w:val="0"/>
          <w:numId w:val="1114"/>
        </w:numPr>
        <w:pStyle w:val="Compact"/>
      </w:pPr>
      <w:r>
        <w:t xml:space="preserve">Clinical software appointment book (Best Practice, Medical Director, HotDoc)</w:t>
      </w:r>
    </w:p>
    <w:p>
      <w:pPr>
        <w:numPr>
          <w:ilvl w:val="0"/>
          <w:numId w:val="1114"/>
        </w:numPr>
        <w:pStyle w:val="Compact"/>
      </w:pPr>
      <w:r>
        <w:t xml:space="preserve">Online booking platform (HotDoc, HealthEngine, Practo)</w:t>
      </w:r>
    </w:p>
    <w:p>
      <w:pPr>
        <w:numPr>
          <w:ilvl w:val="0"/>
          <w:numId w:val="1114"/>
        </w:numPr>
        <w:pStyle w:val="Compact"/>
      </w:pPr>
      <w:r>
        <w:t xml:space="preserve">Medicare card scanner or imaging device</w:t>
      </w:r>
    </w:p>
    <w:p>
      <w:pPr>
        <w:numPr>
          <w:ilvl w:val="0"/>
          <w:numId w:val="1114"/>
        </w:numPr>
        <w:pStyle w:val="Compact"/>
      </w:pPr>
      <w:r>
        <w:t xml:space="preserve">HI Service eligibility checker (integrated in software or web portal)</w:t>
      </w:r>
    </w:p>
    <w:p>
      <w:pPr>
        <w:numPr>
          <w:ilvl w:val="0"/>
          <w:numId w:val="1114"/>
        </w:numPr>
        <w:pStyle w:val="Compact"/>
      </w:pPr>
      <w:r>
        <w:t xml:space="preserve">EFTPOS terminal and merchant account</w:t>
      </w:r>
    </w:p>
    <w:p>
      <w:pPr>
        <w:numPr>
          <w:ilvl w:val="0"/>
          <w:numId w:val="1114"/>
        </w:numPr>
        <w:pStyle w:val="Compact"/>
      </w:pPr>
      <w:r>
        <w:t xml:space="preserve">Till reconciliation forms and cash drawer</w:t>
      </w:r>
    </w:p>
    <w:p>
      <w:pPr>
        <w:numPr>
          <w:ilvl w:val="0"/>
          <w:numId w:val="1114"/>
        </w:numPr>
        <w:pStyle w:val="Compact"/>
      </w:pPr>
      <w:r>
        <w:t xml:space="preserve">Patient registration form and bulk billing consent form</w:t>
      </w:r>
    </w:p>
    <w:p>
      <w:pPr>
        <w:numPr>
          <w:ilvl w:val="0"/>
          <w:numId w:val="1114"/>
        </w:numPr>
        <w:pStyle w:val="Compact"/>
      </w:pPr>
      <w:r>
        <w:t xml:space="preserve">Clinic phone system (landline, PABX, or VoIP)</w:t>
      </w:r>
    </w:p>
    <w:p>
      <w:pPr>
        <w:numPr>
          <w:ilvl w:val="0"/>
          <w:numId w:val="1114"/>
        </w:numPr>
        <w:pStyle w:val="Compact"/>
      </w:pPr>
      <w:r>
        <w:t xml:space="preserve">After-hours answering service contract</w:t>
      </w:r>
    </w:p>
    <w:p>
      <w:pPr>
        <w:numPr>
          <w:ilvl w:val="0"/>
          <w:numId w:val="1114"/>
        </w:numPr>
        <w:pStyle w:val="Compact"/>
      </w:pPr>
      <w:r>
        <w:t xml:space="preserve">Recall system (software-based or external vendor)</w:t>
      </w:r>
    </w:p>
    <w:p>
      <w:pPr>
        <w:numPr>
          <w:ilvl w:val="0"/>
          <w:numId w:val="1114"/>
        </w:numPr>
        <w:pStyle w:val="Compact"/>
      </w:pPr>
      <w:r>
        <w:t xml:space="preserve">Fax machine (or fax-to-email service)</w:t>
      </w:r>
    </w:p>
    <w:p>
      <w:pPr>
        <w:pStyle w:val="Heading3"/>
      </w:pPr>
      <w:bookmarkStart w:id="116" w:name="what-can-go-wrong-if-missed-5"/>
      <w:r>
        <w:t xml:space="preserve">What Can Go Wrong If Missed</w:t>
      </w:r>
      <w:bookmarkEnd w:id="116"/>
    </w:p>
    <w:p>
      <w:pPr>
        <w:numPr>
          <w:ilvl w:val="0"/>
          <w:numId w:val="1115"/>
        </w:numPr>
        <w:pStyle w:val="Compact"/>
      </w:pPr>
      <w:r>
        <w:rPr>
          <w:b/>
        </w:rPr>
        <w:t xml:space="preserve">Appointment no-shows and double-booking:</w:t>
      </w:r>
      <w:r>
        <w:t xml:space="preserve"> </w:t>
      </w:r>
      <w:r>
        <w:t xml:space="preserve">High DNA rate reduces clinic revenue and wastes GP time; double-booking causes long waits, patient complaints, and rushed consultations (patient safety risk); missed recall appointments mean patients miss preventive care (e.g., immunisation, cancer screening), leading to preventable disease or late diagnosis.</w:t>
      </w:r>
    </w:p>
    <w:p>
      <w:pPr>
        <w:numPr>
          <w:ilvl w:val="0"/>
          <w:numId w:val="1115"/>
        </w:numPr>
        <w:pStyle w:val="Compact"/>
      </w:pPr>
      <w:r>
        <w:rPr>
          <w:b/>
        </w:rPr>
        <w:t xml:space="preserve">Bulk billing fraud or consent issues:</w:t>
      </w:r>
      <w:r>
        <w:t xml:space="preserve"> </w:t>
      </w:r>
      <w:r>
        <w:t xml:space="preserve">Bulk billing without valid patient consent exposes clinic to Medicare fraud investigation; Medicare can recover payments (typically 3-year lookback) plus interest (10% p.a.) and penalties; clinic may be excluded from Medicare if pattern of non-compliance; patients can lodge complaints with Medicare and request refunds.</w:t>
      </w:r>
    </w:p>
    <w:p>
      <w:pPr>
        <w:numPr>
          <w:ilvl w:val="0"/>
          <w:numId w:val="1115"/>
        </w:numPr>
        <w:pStyle w:val="Compact"/>
      </w:pPr>
      <w:r>
        <w:rPr>
          <w:b/>
        </w:rPr>
        <w:t xml:space="preserve">EFTPOS security and PCI-DSS non-compliance:</w:t>
      </w:r>
      <w:r>
        <w:t xml:space="preserve"> </w:t>
      </w:r>
      <w:r>
        <w:t xml:space="preserve">Storing card details insecurely (e.g., writing on invoices, unencrypted digital files) breaches PCI-DSS standards; if clinic is compromised and patient card data stolen, clinic liable for fraud losses and notification costs; EFTPOS merchant can suspend account; potential civil claims from patients for identity theft.</w:t>
      </w:r>
    </w:p>
    <w:p>
      <w:pPr>
        <w:numPr>
          <w:ilvl w:val="0"/>
          <w:numId w:val="1115"/>
        </w:numPr>
        <w:pStyle w:val="Compact"/>
      </w:pPr>
      <w:r>
        <w:rPr>
          <w:b/>
        </w:rPr>
        <w:t xml:space="preserve">Till discrepancies and cash losses:</w:t>
      </w:r>
      <w:r>
        <w:t xml:space="preserve"> </w:t>
      </w:r>
      <w:r>
        <w:t xml:space="preserve">Ongoing till discrepancies over AUD 10 (e.g., AUD 50 short per week) compound over time; could indicate staff theft, data entry errors, or cash mismanagement; annual loss could be AUD 2,000–5,000+ depending on frequency; loss impacts clinic profitability; if staff suspected of theft, requires investigation and potential termination.</w:t>
      </w:r>
    </w:p>
    <w:p>
      <w:pPr>
        <w:numPr>
          <w:ilvl w:val="0"/>
          <w:numId w:val="1115"/>
        </w:numPr>
        <w:pStyle w:val="Compact"/>
      </w:pPr>
      <w:r>
        <w:rPr>
          <w:b/>
        </w:rPr>
        <w:t xml:space="preserve">Failed HI Service verification:</w:t>
      </w:r>
      <w:r>
        <w:t xml:space="preserve"> </w:t>
      </w:r>
      <w:r>
        <w:t xml:space="preserve">Bulk billing patients not eligible for Medicare (overseas visitors, temporary residents) triggers Medicare rejection of claim and recovery demand; clinic must refund patient; if pattern of non-verification, Medicare suspends bulk billing arrangement.</w:t>
      </w:r>
    </w:p>
    <w:p>
      <w:pPr>
        <w:numPr>
          <w:ilvl w:val="0"/>
          <w:numId w:val="1115"/>
        </w:numPr>
        <w:pStyle w:val="Compact"/>
      </w:pPr>
      <w:r>
        <w:rPr>
          <w:b/>
        </w:rPr>
        <w:t xml:space="preserve">Phone access and safety issues:</w:t>
      </w:r>
      <w:r>
        <w:t xml:space="preserve"> </w:t>
      </w:r>
      <w:r>
        <w:t xml:space="preserve">After-hours calls not answered or not returned promptly can leave patients without urgent support (e.g., patient with chest pain, severe asthma unable to reach clinic); potential patient harm and liability; complaint to regulator if patient outcome is adverse.</w:t>
      </w:r>
    </w:p>
    <w:p>
      <w:pPr>
        <w:numPr>
          <w:ilvl w:val="0"/>
          <w:numId w:val="1115"/>
        </w:numPr>
        <w:pStyle w:val="Compact"/>
      </w:pPr>
      <w:r>
        <w:rPr>
          <w:b/>
        </w:rPr>
        <w:t xml:space="preserve">Fax and correspondence mismanagement:</w:t>
      </w:r>
      <w:r>
        <w:t xml:space="preserve"> </w:t>
      </w:r>
      <w:r>
        <w:t xml:space="preserve">Missed fax (e.g., hospital discharge letter) means patient’s transition to community care is not coordinated; GP unaware of patient hospitalisation and current medications; potential adverse drug interaction or readmission; loss of important information (pathology results, specialist reports) causes delayed diagnosis or treatment.</w:t>
      </w:r>
    </w:p>
    <w:p>
      <w:r>
        <w:pict>
          <v:rect style="width:0;height:1.5pt" o:hralign="center" o:hrstd="t" o:hr="t"/>
        </w:pict>
      </w:r>
    </w:p>
    <w:p>
      <w:pPr>
        <w:pStyle w:val="Heading2"/>
      </w:pPr>
      <w:bookmarkStart w:id="117" w:name="category-7-medicare-billing-and-claiming"/>
      <w:r>
        <w:t xml:space="preserve">CATEGORY 7 — MEDICARE BILLING AND CLAIMING</w:t>
      </w:r>
      <w:bookmarkEnd w:id="117"/>
    </w:p>
    <w:p>
      <w:pPr>
        <w:pStyle w:val="Heading3"/>
      </w:pPr>
      <w:bookmarkStart w:id="118" w:name="what-has-to-be-done-6"/>
      <w:r>
        <w:t xml:space="preserve">What Has to Be Done</w:t>
      </w:r>
      <w:bookmarkEnd w:id="118"/>
    </w:p>
    <w:p>
      <w:pPr>
        <w:numPr>
          <w:ilvl w:val="0"/>
          <w:numId w:val="1116"/>
        </w:numPr>
        <w:pStyle w:val="Compact"/>
      </w:pPr>
      <w:r>
        <w:rPr>
          <w:b/>
        </w:rPr>
        <w:t xml:space="preserve">MBS Item Number Selection and Billing Accuracy:</w:t>
      </w:r>
      <w:r>
        <w:t xml:space="preserve"> </w:t>
      </w:r>
      <w:r>
        <w:t xml:space="preserve">GP must select correct MBS item for service provided; common items in general practice include: (1) Item 23 (100 points, AUD 37.85 rebate) — standard consultation up to 20 mins; (2) Item 36 (160 points, AUD 60.60) — consultation 20–40 mins; (3) Item 44 (220 points, AUD 83.20) — consultation &gt;40 mins; (4) Item 3 (131 points, AUD 48.65) — brief consultation &lt;10 mins (used sparingly); (5) Item 5 (164 points, AUD 61.85) — follow-up item. For chronic disease management: (6) Item 721 (150 points, AUD 50.80) — GP Management Plan (initial, up to 3 yearly); (7) Item 723 (180 points, AUD 68.15) — Diabetes Management Plan. For health assessments and risk stratification: (8) Items 701–707 (varying points) — 45-minute comprehensive health assessments for at-risk populations (Aboriginal/Torres Strait Islander, aged 75+, aged 45–49 Aboriginal, dementia screening, etc.). For mental health: (9) Items 2700–2715 (60–155 points) — GP-led mental health plan, psychological therapy items, psychiatric consultation items. For immunisation: (10) Item 10988 (50 points, AUD 20) — vaccination administration (typically bulk billed). Clinical software should provide item selector with descriptions; GP must justify item selected in clinical notes; audit Gp’s item selection monthly to ensure appropriateness (e.g., check if Item 36 is used only for genuine 20–40 min consultations, not as default for all visits). Flag inappropriate item selection to GP for retraining.</w:t>
      </w:r>
    </w:p>
    <w:p>
      <w:pPr>
        <w:numPr>
          <w:ilvl w:val="0"/>
          <w:numId w:val="1116"/>
        </w:numPr>
        <w:pStyle w:val="Compact"/>
      </w:pPr>
      <w:r>
        <w:rPr>
          <w:b/>
        </w:rPr>
        <w:t xml:space="preserve">Bulk Bill vs Private Billing Decision and Patient Communication:</w:t>
      </w:r>
      <w:r>
        <w:t xml:space="preserve"> </w:t>
      </w:r>
      <w:r>
        <w:t xml:space="preserve">For each patient, GP decides whether to bulk bill (clinic claims Medicare rebate, patient pays zero) or ask patient to pay privately (patient pays full fee, clinic or patient claims Medicare rebate separately). Factors: (1) patient eligibility (concession card holder eligible for free bulk bill consultations), (2) item type (mental health items, health assessments, CDM typically bulk billed), (3) clinic policy (some clinics bulk bill all items, others offer patient choice), (4) patient circumstances (pensioner, low income — may prefer bulk bill). If bulk billing: GP bills Medicare directly via clinical software; clinic receives rebate within 2–5 days. If private: patient pays full fee (e.g., AUD 75 for standard consultation), clinic issues invoice, patient may claim own Medicare rebate via MyGov (patient receives rebate after 2 weeks, keeps difference as gap). Reception staff should communicate billing method to patient at booking:</w:t>
      </w:r>
      <w:r>
        <w:t xml:space="preserve"> </w:t>
      </w:r>
      <w:r>
        <w:t xml:space="preserve">“</w:t>
      </w:r>
      <w:r>
        <w:t xml:space="preserve">Your appointment is bulk billed — no cost to you</w:t>
      </w:r>
      <w:r>
        <w:t xml:space="preserve">”</w:t>
      </w:r>
      <w:r>
        <w:t xml:space="preserve"> </w:t>
      </w:r>
      <w:r>
        <w:t xml:space="preserve">or</w:t>
      </w:r>
      <w:r>
        <w:t xml:space="preserve"> </w:t>
      </w:r>
      <w:r>
        <w:t xml:space="preserve">“</w:t>
      </w:r>
      <w:r>
        <w:t xml:space="preserve">Your appointment is private billing — the fee is AUD 75, and you can claim your Medicare rebate separately.</w:t>
      </w:r>
      <w:r>
        <w:t xml:space="preserve">”</w:t>
      </w:r>
      <w:r>
        <w:t xml:space="preserve"> </w:t>
      </w:r>
      <w:r>
        <w:t xml:space="preserve">Document in appointment notes and confirm at consultation start.</w:t>
      </w:r>
    </w:p>
    <w:p>
      <w:pPr>
        <w:numPr>
          <w:ilvl w:val="0"/>
          <w:numId w:val="1116"/>
        </w:numPr>
        <w:pStyle w:val="Compact"/>
      </w:pPr>
      <w:r>
        <w:rPr>
          <w:b/>
        </w:rPr>
        <w:t xml:space="preserve">Medicare Online Claiming via Best Practice/Medical Director (ECLIPSE):</w:t>
      </w:r>
      <w:r>
        <w:t xml:space="preserve"> </w:t>
      </w:r>
      <w:r>
        <w:t xml:space="preserve">Clinical software integrates with ECLIPSE (Medicare’s online claiming system); at end of consultation, GP enters: (1) patient Medicare number and date of birth, (2) MBS item number(s) claimed, (3) date of service, (4) clinical notes justifying item (e.g.,</w:t>
      </w:r>
      <w:r>
        <w:t xml:space="preserve"> </w:t>
      </w:r>
      <w:r>
        <w:t xml:space="preserve">“</w:t>
      </w:r>
      <w:r>
        <w:t xml:space="preserve">Chronic asthma, uncontrolled, medication review and spirometry</w:t>
      </w:r>
      <w:r>
        <w:t xml:space="preserve">”</w:t>
      </w:r>
      <w:r>
        <w:t xml:space="preserve">), (5) whether bulk bill or private. Software submits claim electronically to Medicare; claim status shown as</w:t>
      </w:r>
      <w:r>
        <w:t xml:space="preserve"> </w:t>
      </w:r>
      <w:r>
        <w:t xml:space="preserve">“</w:t>
      </w:r>
      <w:r>
        <w:t xml:space="preserve">submitted.</w:t>
      </w:r>
      <w:r>
        <w:t xml:space="preserve">”</w:t>
      </w:r>
      <w:r>
        <w:t xml:space="preserve"> </w:t>
      </w:r>
      <w:r>
        <w:t xml:space="preserve">Within 24 hours, claim returns status: (1)</w:t>
      </w:r>
      <w:r>
        <w:t xml:space="preserve"> </w:t>
      </w:r>
      <w:r>
        <w:t xml:space="preserve">“</w:t>
      </w:r>
      <w:r>
        <w:t xml:space="preserve">paid</w:t>
      </w:r>
      <w:r>
        <w:t xml:space="preserve">”</w:t>
      </w:r>
      <w:r>
        <w:t xml:space="preserve"> </w:t>
      </w:r>
      <w:r>
        <w:t xml:space="preserve">— Medicare has processed and clinic receives rebate (within 2 business days), (2)</w:t>
      </w:r>
      <w:r>
        <w:t xml:space="preserve"> </w:t>
      </w:r>
      <w:r>
        <w:t xml:space="preserve">“</w:t>
      </w:r>
      <w:r>
        <w:t xml:space="preserve">claimed but not yet paid</w:t>
      </w:r>
      <w:r>
        <w:t xml:space="preserve">”</w:t>
      </w:r>
      <w:r>
        <w:t xml:space="preserve"> </w:t>
      </w:r>
      <w:r>
        <w:t xml:space="preserve">— Medicare processing, (3)</w:t>
      </w:r>
      <w:r>
        <w:t xml:space="preserve"> </w:t>
      </w:r>
      <w:r>
        <w:t xml:space="preserve">“</w:t>
      </w:r>
      <w:r>
        <w:t xml:space="preserve">rejected</w:t>
      </w:r>
      <w:r>
        <w:t xml:space="preserve">”</w:t>
      </w:r>
      <w:r>
        <w:t xml:space="preserve"> </w:t>
      </w:r>
      <w:r>
        <w:t xml:space="preserve">— Medicare has identified issue (see rejection management below), (4)</w:t>
      </w:r>
      <w:r>
        <w:t xml:space="preserve"> </w:t>
      </w:r>
      <w:r>
        <w:t xml:space="preserve">“</w:t>
      </w:r>
      <w:r>
        <w:t xml:space="preserve">pending</w:t>
      </w:r>
      <w:r>
        <w:t xml:space="preserve">”</w:t>
      </w:r>
      <w:r>
        <w:t xml:space="preserve"> </w:t>
      </w:r>
      <w:r>
        <w:t xml:space="preserve">— awaiting patient verification if first bulk bill. Clinic staff should run daily claim report in software to verify all consultations from previous day are showing as</w:t>
      </w:r>
      <w:r>
        <w:t xml:space="preserve"> </w:t>
      </w:r>
      <w:r>
        <w:t xml:space="preserve">“</w:t>
      </w:r>
      <w:r>
        <w:t xml:space="preserve">submitted</w:t>
      </w:r>
      <w:r>
        <w:t xml:space="preserve">”</w:t>
      </w:r>
      <w:r>
        <w:t xml:space="preserve"> </w:t>
      </w:r>
      <w:r>
        <w:t xml:space="preserve">or</w:t>
      </w:r>
      <w:r>
        <w:t xml:space="preserve"> </w:t>
      </w:r>
      <w:r>
        <w:t xml:space="preserve">“</w:t>
      </w:r>
      <w:r>
        <w:t xml:space="preserve">paid</w:t>
      </w:r>
      <w:r>
        <w:t xml:space="preserve">”</w:t>
      </w:r>
      <w:r>
        <w:t xml:space="preserve"> </w:t>
      </w:r>
      <w:r>
        <w:t xml:space="preserve">(not missed). If any consultations show as</w:t>
      </w:r>
      <w:r>
        <w:t xml:space="preserve"> </w:t>
      </w:r>
      <w:r>
        <w:t xml:space="preserve">“</w:t>
      </w:r>
      <w:r>
        <w:t xml:space="preserve">not submitted,</w:t>
      </w:r>
      <w:r>
        <w:t xml:space="preserve">”</w:t>
      </w:r>
      <w:r>
        <w:t xml:space="preserve"> </w:t>
      </w:r>
      <w:r>
        <w:t xml:space="preserve">immediately resubmit. Medicare recommends submitting within 48 hours of service to avoid delays.</w:t>
      </w:r>
    </w:p>
    <w:p>
      <w:pPr>
        <w:numPr>
          <w:ilvl w:val="0"/>
          <w:numId w:val="1116"/>
        </w:numPr>
        <w:pStyle w:val="Compact"/>
      </w:pPr>
      <w:r>
        <w:rPr>
          <w:b/>
        </w:rPr>
        <w:t xml:space="preserve">Daily Claim Submissions and Verification:</w:t>
      </w:r>
      <w:r>
        <w:t xml:space="preserve"> </w:t>
      </w:r>
      <w:r>
        <w:t xml:space="preserve">Establish workflow: at end of each clinic session (e.g., after morning surgery 12:30 pm, end of day 5:30 pm), staff run</w:t>
      </w:r>
      <w:r>
        <w:t xml:space="preserve"> </w:t>
      </w:r>
      <w:r>
        <w:t xml:space="preserve">“</w:t>
      </w:r>
      <w:r>
        <w:t xml:space="preserve">submit pending claims</w:t>
      </w:r>
      <w:r>
        <w:t xml:space="preserve">”</w:t>
      </w:r>
      <w:r>
        <w:t xml:space="preserve"> </w:t>
      </w:r>
      <w:r>
        <w:t xml:space="preserve">function in clinical software; software batches all unsumbitted claims and sends to Medicare via ECLIPSE; verify submission successful (software confirms batch submission, receipt number provided); log submission date and batch number. Next morning, run</w:t>
      </w:r>
      <w:r>
        <w:t xml:space="preserve"> </w:t>
      </w:r>
      <w:r>
        <w:t xml:space="preserve">“</w:t>
      </w:r>
      <w:r>
        <w:t xml:space="preserve">claim status report</w:t>
      </w:r>
      <w:r>
        <w:t xml:space="preserve">”</w:t>
      </w:r>
      <w:r>
        <w:t xml:space="preserve"> </w:t>
      </w:r>
      <w:r>
        <w:t xml:space="preserve">and check all previous day’s claims show</w:t>
      </w:r>
      <w:r>
        <w:t xml:space="preserve"> </w:t>
      </w:r>
      <w:r>
        <w:t xml:space="preserve">“</w:t>
      </w:r>
      <w:r>
        <w:t xml:space="preserve">submitted</w:t>
      </w:r>
      <w:r>
        <w:t xml:space="preserve">”</w:t>
      </w:r>
      <w:r>
        <w:t xml:space="preserve"> </w:t>
      </w:r>
      <w:r>
        <w:t xml:space="preserve">or</w:t>
      </w:r>
      <w:r>
        <w:t xml:space="preserve"> </w:t>
      </w:r>
      <w:r>
        <w:t xml:space="preserve">“</w:t>
      </w:r>
      <w:r>
        <w:t xml:space="preserve">paid</w:t>
      </w:r>
      <w:r>
        <w:t xml:space="preserve">”</w:t>
      </w:r>
      <w:r>
        <w:t xml:space="preserve">; if any show</w:t>
      </w:r>
      <w:r>
        <w:t xml:space="preserve"> </w:t>
      </w:r>
      <w:r>
        <w:t xml:space="preserve">“</w:t>
      </w:r>
      <w:r>
        <w:t xml:space="preserve">rejected</w:t>
      </w:r>
      <w:r>
        <w:t xml:space="preserve">”</w:t>
      </w:r>
      <w:r>
        <w:t xml:space="preserve"> </w:t>
      </w:r>
      <w:r>
        <w:t xml:space="preserve">or</w:t>
      </w:r>
      <w:r>
        <w:t xml:space="preserve"> </w:t>
      </w:r>
      <w:r>
        <w:t xml:space="preserve">“</w:t>
      </w:r>
      <w:r>
        <w:t xml:space="preserve">error,</w:t>
      </w:r>
      <w:r>
        <w:t xml:space="preserve">”</w:t>
      </w:r>
      <w:r>
        <w:t xml:space="preserve"> </w:t>
      </w:r>
      <w:r>
        <w:t xml:space="preserve">immediately address (see rejection management). Maintain daily claim submission log (date, number of claims, batch reference, status by evening); reconcile daily claims to cashflow (monitor when rebates actually deposit to bank account vs when claims submitted — typical lag 2–5 business days).</w:t>
      </w:r>
    </w:p>
    <w:p>
      <w:pPr>
        <w:numPr>
          <w:ilvl w:val="0"/>
          <w:numId w:val="1116"/>
        </w:numPr>
        <w:pStyle w:val="Compact"/>
      </w:pPr>
      <w:r>
        <w:rPr>
          <w:b/>
        </w:rPr>
        <w:t xml:space="preserve">Medicare Rejection Management and Resubmission Workflow:</w:t>
      </w:r>
      <w:r>
        <w:t xml:space="preserve"> </w:t>
      </w:r>
      <w:r>
        <w:t xml:space="preserve">Medicare may reject claims for various reasons: (1) patient not eligible (overseas visitor, not Medicare-entitled), (2) item number mismatch (e.g., Item 23 claimed but clinical notes don’t justify standard consultation duration), (3) duplicate claim (claim submitted twice for same patient/date), (4) missing clinical notes, (5) patient Medicare number incorrect or card expired, (6) condition code missing (e.g., mental health item without depression screening completed). When rejection received: (1) identify reason from Medicare rejection message (shown in claim status in software), (2) assign to GP to address (e.g., obtain patient consent, add clinical notes, confirm Medicare number), (3) resubmit within 7 days (Medicare allows resubmission), (4) if no resolution, escalate to practice manager and owner to decide: contact Medicare (13 20 11), contact patient, or write off claim. Maintain rejection log (date, patient name, item, reason, resolution) for audit; track rejection trends (e.g., if many mental health item rejections, may indicate missing screening codes — retrain GP).</w:t>
      </w:r>
    </w:p>
    <w:p>
      <w:pPr>
        <w:numPr>
          <w:ilvl w:val="0"/>
          <w:numId w:val="1116"/>
        </w:numPr>
        <w:pStyle w:val="Compact"/>
      </w:pPr>
      <w:r>
        <w:rPr>
          <w:b/>
        </w:rPr>
        <w:t xml:space="preserve">Patient Billing Disputes and Gap Complaints:</w:t>
      </w:r>
      <w:r>
        <w:t xml:space="preserve"> </w:t>
      </w:r>
      <w:r>
        <w:t xml:space="preserve">Patients may dispute: (1) gaps (difference between Medicare rebate and clinic fee charged privately), (2) bulk bill status (patient claims they should have been bulk billed), (3) unexpected bills (patient thought consultation was bulk billed but received invoice). When patient disputes: (1) obtain full details (patient name, date, consultation with which GP), (2) check clinical record and claim status, (3) review communication to patient at booking (what was promised?), (4) if clinic error (e.g., promised bulk bill but didn’t deliver), offer credit or refund, (5) if patient confusion (patient asked for private but later disputes), send patient written explanation of gap and rebate information, (6) escalate to owner if patient insists on refund. Document resolution in patient record; identify systemic issues (e.g., reception staff not communicating billing method) and retrain.</w:t>
      </w:r>
    </w:p>
    <w:p>
      <w:pPr>
        <w:numPr>
          <w:ilvl w:val="0"/>
          <w:numId w:val="1116"/>
        </w:numPr>
        <w:pStyle w:val="Compact"/>
      </w:pPr>
      <w:r>
        <w:rPr>
          <w:b/>
        </w:rPr>
        <w:t xml:space="preserve">DVA Gold / White Card Processing and Eligibility Verification:</w:t>
      </w:r>
      <w:r>
        <w:t xml:space="preserve"> </w:t>
      </w:r>
      <w:r>
        <w:t xml:space="preserve">Patients with Department of Veterans’ Affairs (DVA) Gold or White card are entitled to free GP services; clinic bulk bills Medicare AND DVA; at patient registration, scan DVA card and verify eligibility via DVA online service (deewr.gov.au); record card number and expiry date in patient record. When consulting, ensure GP bills using DVA-specific claiming process: (1) in software, select DVA as funding source (not standard Medicare), (2) software submits claim to both Medicare and DVA, (3) DVA typically processes within 5 business days. If DVA card expired, patient must renew with DVA before next appointment (notify patient). Monitor DVA rebates separately from Medicare (reconcile DVA deposits to clinic bank account); DVA rebates may be lower than Medicare if patient receives concurrent treatment (e.g., private psychology) — clarify with DVA if unsure.</w:t>
      </w:r>
    </w:p>
    <w:p>
      <w:pPr>
        <w:numPr>
          <w:ilvl w:val="0"/>
          <w:numId w:val="1116"/>
        </w:numPr>
        <w:pStyle w:val="Compact"/>
      </w:pPr>
      <w:r>
        <w:rPr>
          <w:b/>
        </w:rPr>
        <w:t xml:space="preserve">WorkCover Billing and Claim Management:</w:t>
      </w:r>
      <w:r>
        <w:t xml:space="preserve"> </w:t>
      </w:r>
      <w:r>
        <w:t xml:space="preserve">Patients injured at work may have WorkCover claim (state-based workers’ compensation scheme); for Victorian WorkCover claims, clinic must: (1) verify patient has WorkCover authority from WorkCover Victoria, (2) obtain patient’s worker’s compensation claim number, (3) on first consultation, contact WorkCover insurer to confirm coverage for GP services (some WorkCover insurers accept GP billing, others require patient to pay and claim back), (4) if insurer accepts GP claims, bill WorkCover (using WorkCover item numbers, typically same as Medicare items but claimed to insurer), (5) claim to WorkCover via PRODA/HPI-O (WorkCover insurer EDI or paper claim), (6) reconcile WorkCover deposits to bank account. Clinic must provide WorkCover with treatment plan if requested (insurer may want to ensure treatment aligns with workers’ compensation guidelines). For legal matters (e.g., patient pursuing common law claim against employer), clinic can charge private fee and patient may recover from damages; ensure separate documentation and charge appropriately.</w:t>
      </w:r>
    </w:p>
    <w:p>
      <w:pPr>
        <w:numPr>
          <w:ilvl w:val="0"/>
          <w:numId w:val="1116"/>
        </w:numPr>
        <w:pStyle w:val="Compact"/>
      </w:pPr>
      <w:r>
        <w:rPr>
          <w:b/>
        </w:rPr>
        <w:t xml:space="preserve">TAC Billing (Victoria) and Motor Accident Claims:</w:t>
      </w:r>
      <w:r>
        <w:t xml:space="preserve"> </w:t>
      </w:r>
      <w:r>
        <w:t xml:space="preserve">Patients injured in motor vehicle accident (Victoria) may be eligible for Transport Accident Commission (TAC) coverage; clinic must verify TAC eligibility (patient provides TAC claim reference number or hospital discharge letter mentioning TAC claim); if eligible, clinic bulk bills TAC (similarly to WorkCover); obtain TAC claim number and contact TAC (13 11 26) to confirm GP service coverage; claim to TAC via paper form or digital system (some GP software integrates with TAC). TAC claims typically cover up to 26 weeks of GP treatment after accident; monitor claim expiry and communicate to patient if services become private after TAC coverage ends.</w:t>
      </w:r>
    </w:p>
    <w:p>
      <w:pPr>
        <w:numPr>
          <w:ilvl w:val="0"/>
          <w:numId w:val="1116"/>
        </w:numPr>
        <w:pStyle w:val="Compact"/>
      </w:pPr>
      <w:r>
        <w:rPr>
          <w:b/>
        </w:rPr>
        <w:t xml:space="preserve">Medicare Reconciliation (Deposits vs Claimed Amounts):</w:t>
      </w:r>
      <w:r>
        <w:t xml:space="preserve"> </w:t>
      </w:r>
      <w:r>
        <w:t xml:space="preserve">Monthly, reconcile Medicare deposits received to bank account vs claims submitted to Medicare: (1) run Medicare claim report in software (filter by date range, e.g., 1–30 June), (2) sum all bulk bill claims submitted, (3) extract total Medicare deposits from bank statement for same month, (4) compare: deposits should be 80–85% of claims submitted (5–10% is typically rejected or awaiting resubmission), (5) if deposits are significantly lower than expected (e.g., only 50% of claims paid), investigate: contact Medicare Online Services to confirm claim status, check for large rejections, verify bank account is receiving payments (not another clinic account by mistake). Maintain reconciliation log (month, claims submitted, rebates expected, deposits received, variance). Large variances indicate billing problem or missed claims — escalate to owner.</w:t>
      </w:r>
    </w:p>
    <w:p>
      <w:pPr>
        <w:numPr>
          <w:ilvl w:val="0"/>
          <w:numId w:val="1116"/>
        </w:numPr>
        <w:pStyle w:val="Compact"/>
      </w:pPr>
      <w:r>
        <w:rPr>
          <w:b/>
        </w:rPr>
        <w:t xml:space="preserve">MBS Compliance Monitoring and Red Flag Alerts:</w:t>
      </w:r>
      <w:r>
        <w:t xml:space="preserve"> </w:t>
      </w:r>
      <w:r>
        <w:t xml:space="preserve">Establish monthly audit of billing against MBS guidelines to prevent fraud or over-claiming: (1) sample 10–20 claims per GP per month, (2) verify item selected matches clinical notes (e.g., Item 23 claimed, notes document &lt;20 min consultation?), (3) check CDM items (721/723) are only claimed once per 12 months per patient (not double-claiming), (4) verify health assessments (701–707) meet eligibility criteria (patient age group, risk factor documented), (5) flag any mental health items (2700–2715) claimed by non-mental-health-trained GP (should be referred), (6) identify high-billing GPs vs peers (e.g., one GP claims 50 Item 36 (long consult) per week vs others 10 per week — is workload justified or over-claiming?). Document findings in compliance log; discuss with GPs; maintain evidence of monitoring for regulatory audit.</w:t>
      </w:r>
    </w:p>
    <w:p>
      <w:pPr>
        <w:pStyle w:val="Heading3"/>
      </w:pPr>
      <w:bookmarkStart w:id="119" w:name="who-usually-does-it-6"/>
      <w:r>
        <w:t xml:space="preserve">Who Usually Does It</w:t>
      </w:r>
      <w:bookmarkEnd w:id="119"/>
    </w:p>
    <w:p>
      <w:pPr>
        <w:pStyle w:val="FirstParagraph"/>
      </w:pPr>
      <w:r>
        <w:rPr>
          <w:b/>
        </w:rPr>
        <w:t xml:space="preserve">Primary:</w:t>
      </w:r>
      <w:r>
        <w:t xml:space="preserve"> </w:t>
      </w:r>
      <w:r>
        <w:t xml:space="preserve">General Practitioner (item selection, billing decision, clinical notes justification) |</w:t>
      </w:r>
      <w:r>
        <w:t xml:space="preserve"> </w:t>
      </w:r>
      <w:r>
        <w:rPr>
          <w:b/>
        </w:rPr>
        <w:t xml:space="preserve">Backup:</w:t>
      </w:r>
      <w:r>
        <w:t xml:space="preserve"> </w:t>
      </w:r>
      <w:r>
        <w:t xml:space="preserve">Clinic Manager or Practice Nurse (claim submission, rejection management, rejection log maintenance, compliance audit)</w:t>
      </w:r>
    </w:p>
    <w:p>
      <w:pPr>
        <w:pStyle w:val="Heading3"/>
      </w:pPr>
      <w:bookmarkStart w:id="120" w:name="what-owner-must-review-personally-6"/>
      <w:r>
        <w:t xml:space="preserve">What Owner Must Review Personally</w:t>
      </w:r>
      <w:bookmarkEnd w:id="120"/>
    </w:p>
    <w:p>
      <w:pPr>
        <w:numPr>
          <w:ilvl w:val="0"/>
          <w:numId w:val="1117"/>
        </w:numPr>
        <w:pStyle w:val="Compact"/>
      </w:pPr>
      <w:r>
        <w:t xml:space="preserve">Monthly Medicare reconciliation (deposits vs claims)</w:t>
      </w:r>
    </w:p>
    <w:p>
      <w:pPr>
        <w:numPr>
          <w:ilvl w:val="0"/>
          <w:numId w:val="1117"/>
        </w:numPr>
        <w:pStyle w:val="Compact"/>
      </w:pPr>
      <w:r>
        <w:t xml:space="preserve">Compliance audit results and any red flag items identified</w:t>
      </w:r>
    </w:p>
    <w:p>
      <w:pPr>
        <w:numPr>
          <w:ilvl w:val="0"/>
          <w:numId w:val="1117"/>
        </w:numPr>
        <w:pStyle w:val="Compact"/>
      </w:pPr>
      <w:r>
        <w:t xml:space="preserve">Rejection trends and resubmission success rate</w:t>
      </w:r>
    </w:p>
    <w:p>
      <w:pPr>
        <w:numPr>
          <w:ilvl w:val="0"/>
          <w:numId w:val="1117"/>
        </w:numPr>
        <w:pStyle w:val="Compact"/>
      </w:pPr>
      <w:r>
        <w:t xml:space="preserve">Patient billing disputes and resolution</w:t>
      </w:r>
    </w:p>
    <w:p>
      <w:pPr>
        <w:numPr>
          <w:ilvl w:val="0"/>
          <w:numId w:val="1117"/>
        </w:numPr>
        <w:pStyle w:val="Compact"/>
      </w:pPr>
      <w:r>
        <w:t xml:space="preserve">Any communications from Medicare regarding billing integrity or audit</w:t>
      </w:r>
    </w:p>
    <w:p>
      <w:pPr>
        <w:pStyle w:val="Heading3"/>
      </w:pPr>
      <w:bookmarkStart w:id="121" w:name="documents-systems-involved-6"/>
      <w:r>
        <w:t xml:space="preserve">Documents / Systems Involved</w:t>
      </w:r>
      <w:bookmarkEnd w:id="121"/>
    </w:p>
    <w:p>
      <w:pPr>
        <w:numPr>
          <w:ilvl w:val="0"/>
          <w:numId w:val="1118"/>
        </w:numPr>
        <w:pStyle w:val="Compact"/>
      </w:pPr>
      <w:r>
        <w:t xml:space="preserve">Clinical software with ECLIPSE integration (Best Practice, Medical Director, Genie, HotDoc)</w:t>
      </w:r>
    </w:p>
    <w:p>
      <w:pPr>
        <w:numPr>
          <w:ilvl w:val="0"/>
          <w:numId w:val="1118"/>
        </w:numPr>
        <w:pStyle w:val="Compact"/>
      </w:pPr>
      <w:r>
        <w:t xml:space="preserve">MBS Online (mbsonline.gov.au) for item descriptions and rebate rates</w:t>
      </w:r>
    </w:p>
    <w:p>
      <w:pPr>
        <w:numPr>
          <w:ilvl w:val="0"/>
          <w:numId w:val="1118"/>
        </w:numPr>
        <w:pStyle w:val="Compact"/>
      </w:pPr>
      <w:r>
        <w:t xml:space="preserve">Medicare Online Services portal (for claim status, bulk bill authority)</w:t>
      </w:r>
    </w:p>
    <w:p>
      <w:pPr>
        <w:numPr>
          <w:ilvl w:val="0"/>
          <w:numId w:val="1118"/>
        </w:numPr>
        <w:pStyle w:val="Compact"/>
      </w:pPr>
      <w:r>
        <w:t xml:space="preserve">PRODA and HPI-O (for WorkCover, TAC claiming)</w:t>
      </w:r>
    </w:p>
    <w:p>
      <w:pPr>
        <w:numPr>
          <w:ilvl w:val="0"/>
          <w:numId w:val="1118"/>
        </w:numPr>
        <w:pStyle w:val="Compact"/>
      </w:pPr>
      <w:r>
        <w:t xml:space="preserve">DVA online verification service</w:t>
      </w:r>
    </w:p>
    <w:p>
      <w:pPr>
        <w:numPr>
          <w:ilvl w:val="0"/>
          <w:numId w:val="1118"/>
        </w:numPr>
        <w:pStyle w:val="Compact"/>
      </w:pPr>
      <w:r>
        <w:t xml:space="preserve">WorkCover Victoria and TAC claim reference systems</w:t>
      </w:r>
    </w:p>
    <w:p>
      <w:pPr>
        <w:numPr>
          <w:ilvl w:val="0"/>
          <w:numId w:val="1118"/>
        </w:numPr>
        <w:pStyle w:val="Compact"/>
      </w:pPr>
      <w:r>
        <w:t xml:space="preserve">Bank statement and Medicare deposit reconciliation spreadsheet</w:t>
      </w:r>
    </w:p>
    <w:p>
      <w:pPr>
        <w:numPr>
          <w:ilvl w:val="0"/>
          <w:numId w:val="1118"/>
        </w:numPr>
        <w:pStyle w:val="Compact"/>
      </w:pPr>
      <w:r>
        <w:t xml:space="preserve">Compliance audit log and billing sample documentation</w:t>
      </w:r>
    </w:p>
    <w:p>
      <w:pPr>
        <w:pStyle w:val="Heading3"/>
      </w:pPr>
      <w:bookmarkStart w:id="122" w:name="what-can-go-wrong-if-missed-6"/>
      <w:r>
        <w:t xml:space="preserve">What Can Go Wrong If Missed</w:t>
      </w:r>
      <w:bookmarkEnd w:id="122"/>
    </w:p>
    <w:p>
      <w:pPr>
        <w:numPr>
          <w:ilvl w:val="0"/>
          <w:numId w:val="1119"/>
        </w:numPr>
        <w:pStyle w:val="Compact"/>
      </w:pPr>
      <w:r>
        <w:rPr>
          <w:b/>
        </w:rPr>
        <w:t xml:space="preserve">Billing fraud and compliance breach:</w:t>
      </w:r>
      <w:r>
        <w:t xml:space="preserve"> </w:t>
      </w:r>
      <w:r>
        <w:t xml:space="preserve">Systematic over-claiming (e.g., Item 36 claimed for all patients regardless of consultation length) triggers Medicare audit; Medicare reviews 5-year history, recovers overpaid amounts (potentially AUD 50,000+), and applies penalties (up to 3× recovered amount); clinic may lose bulk bill authority and provider number (cannot operate); GPs and clinic director personally liable; referral to AHPRA and police.</w:t>
      </w:r>
    </w:p>
    <w:p>
      <w:pPr>
        <w:numPr>
          <w:ilvl w:val="0"/>
          <w:numId w:val="1119"/>
        </w:numPr>
        <w:pStyle w:val="Compact"/>
      </w:pPr>
      <w:r>
        <w:rPr>
          <w:b/>
        </w:rPr>
        <w:t xml:space="preserve">Undetected rejected claims:</w:t>
      </w:r>
      <w:r>
        <w:t xml:space="preserve"> </w:t>
      </w:r>
      <w:r>
        <w:t xml:space="preserve">Claims rejected due to ineligibility, duplicate, or technical error, if not resubmitted, result in lost revenue (patient not billed, clinic not paid) and operational confusion (accounting system balance issues); accumulated rejected claims could total AUD 5,000–10,000+ monthly if unresolved.</w:t>
      </w:r>
    </w:p>
    <w:p>
      <w:pPr>
        <w:numPr>
          <w:ilvl w:val="0"/>
          <w:numId w:val="1119"/>
        </w:numPr>
        <w:pStyle w:val="Compact"/>
      </w:pPr>
      <w:r>
        <w:rPr>
          <w:b/>
        </w:rPr>
        <w:t xml:space="preserve">Patient billing disputes:</w:t>
      </w:r>
      <w:r>
        <w:t xml:space="preserve"> </w:t>
      </w:r>
      <w:r>
        <w:t xml:space="preserve">Lack of clear communication on bulk bill vs private billing status leads to unexpected patient bills and complaints; patient may dispute charge and refuse payment; clinic may write off revenue or spend time in collection efforts; negative word-of-mouth damages clinic reputation and patient acquisition.</w:t>
      </w:r>
    </w:p>
    <w:p>
      <w:pPr>
        <w:numPr>
          <w:ilvl w:val="0"/>
          <w:numId w:val="1119"/>
        </w:numPr>
        <w:pStyle w:val="Compact"/>
      </w:pPr>
      <w:r>
        <w:rPr>
          <w:b/>
        </w:rPr>
        <w:t xml:space="preserve">Compliance audit failure:</w:t>
      </w:r>
      <w:r>
        <w:t xml:space="preserve"> </w:t>
      </w:r>
      <w:r>
        <w:t xml:space="preserve">Large variance between claims submitted and rebates received without explanation triggers Medicare inquiry or regulatory audit; clinic required to remediate (potentially expensive), and if deliberate non-compliance found, penalties and loss of Medicare accreditation.</w:t>
      </w:r>
    </w:p>
    <w:p>
      <w:pPr>
        <w:numPr>
          <w:ilvl w:val="0"/>
          <w:numId w:val="1119"/>
        </w:numPr>
        <w:pStyle w:val="Compact"/>
      </w:pPr>
      <w:r>
        <w:rPr>
          <w:b/>
        </w:rPr>
        <w:t xml:space="preserve">DVA/WorkCover processing delays:</w:t>
      </w:r>
      <w:r>
        <w:t xml:space="preserve"> </w:t>
      </w:r>
      <w:r>
        <w:t xml:space="preserve">Incorrect claim submission to DVA or WorkCover (wrong source code, missing patient details) delays payment; clinic must follow up and resubmit, tying up management time; patient may lodge complaint if not told why payment delayed.</w:t>
      </w:r>
    </w:p>
    <w:p>
      <w:r>
        <w:pict>
          <v:rect style="width:0;height:1.5pt" o:hralign="center" o:hrstd="t" o:hr="t"/>
        </w:pict>
      </w:r>
    </w:p>
    <w:p>
      <w:pPr>
        <w:pStyle w:val="Heading2"/>
      </w:pPr>
      <w:bookmarkStart w:id="123" w:name="X7ed44b6ecc33cb2fd66bb714097c348c49e1c94"/>
      <w:r>
        <w:t xml:space="preserve">CATEGORY 8 — PRODA / HPOS / PROVIDER NUMBER / DIGITAL HEALTH ADMINISTRATION</w:t>
      </w:r>
      <w:bookmarkEnd w:id="123"/>
    </w:p>
    <w:p>
      <w:pPr>
        <w:pStyle w:val="Heading3"/>
      </w:pPr>
      <w:bookmarkStart w:id="124" w:name="what-has-to-be-done-7"/>
      <w:r>
        <w:t xml:space="preserve">What Has to Be Done</w:t>
      </w:r>
      <w:bookmarkEnd w:id="124"/>
    </w:p>
    <w:p>
      <w:pPr>
        <w:numPr>
          <w:ilvl w:val="0"/>
          <w:numId w:val="1120"/>
        </w:numPr>
        <w:pStyle w:val="Compact"/>
      </w:pPr>
      <w:r>
        <w:rPr>
          <w:b/>
        </w:rPr>
        <w:t xml:space="preserve">PRODA Organisation Account Maintenance:</w:t>
      </w:r>
      <w:r>
        <w:t xml:space="preserve"> </w:t>
      </w:r>
      <w:r>
        <w:t xml:space="preserve">PRODA (Provider Digital Access) is the online portal used to manage provider organisation details and staff access for Australian healthcare providers. Clinic (organisation) establishes PRODA account with responsible officer (usually clinic owner/manager); PRODA allows: (1) staff access delegation (add/remove staff, assign roles — GP, nurse, receptionist), (2) organisation details updates (contact details, bank account, addresses), (3) digital certificate management, (4) HPI-O and provider number verification, (5) access to HI Service queries. Maintain PRODA organisation account: (1) assign one staff member as PRODA administrator (with strong password and 2-factor authentication), (2) review staff access delegations quarterly (remove staff who have left, add new staff), (3) update organisation bank account details if account changes, (4) maintain contact details (clinic phone, email, manager name), (5) keep digital certificate current (see below), (6) ensure all GPs registered with PRODA have their own GP provider numbers linked to clinic HPI-O.</w:t>
      </w:r>
    </w:p>
    <w:p>
      <w:pPr>
        <w:numPr>
          <w:ilvl w:val="0"/>
          <w:numId w:val="1120"/>
        </w:numPr>
        <w:pStyle w:val="Compact"/>
      </w:pPr>
      <w:r>
        <w:rPr>
          <w:b/>
        </w:rPr>
        <w:t xml:space="preserve">Staff Access Delegations and On-Boarding / Off-Boarding:</w:t>
      </w:r>
      <w:r>
        <w:t xml:space="preserve"> </w:t>
      </w:r>
      <w:r>
        <w:t xml:space="preserve">Use PRODA to manage staff access to healthcare systems: when new staff hired, within 1 week of start date, add staff member to PRODA with appropriate role (GP, nurse, receptionist); assign permissions based on role (GPs can access full patient records and claim; nurses can access clinical records and immunisation register; receptionists can access appointment scheduling and patient demographic data only). In PRODA, specify staff member’s work area (e.g., all clinical software access) and systems they can access (Medicare Online, My Health Record, AIR); staff member receives access credentials (username, initial password) and is required to set own password and establish 2-factor authentication. When staff leaves employment: (1) retrieve all clinic IT equipment (computer, USB keys, access cards), (2) immediately remove from PRODA (disable account within 1 day of departure), (3) notify all system vendors of staff departure (clinical software vendor, Medicare Online, HI Service, My Health Record team), (4) archive staff email account and transfer any patient-related emails to clinic email system, (5) reset passwords for shared accounts (clinic email, clinical software admin access) that departing staff may have known. Maintain staff access log (names, start date, access removal date, systems accessed, reason for termination if applicable) for audit.</w:t>
      </w:r>
    </w:p>
    <w:p>
      <w:pPr>
        <w:numPr>
          <w:ilvl w:val="0"/>
          <w:numId w:val="1120"/>
        </w:numPr>
        <w:pStyle w:val="Compact"/>
      </w:pPr>
      <w:r>
        <w:rPr>
          <w:b/>
        </w:rPr>
        <w:t xml:space="preserve">HPI-O (Healthcare Provider Identifier – Organisation) Maintenance:</w:t>
      </w:r>
      <w:r>
        <w:t xml:space="preserve"> </w:t>
      </w:r>
      <w:r>
        <w:t xml:space="preserve">HPI-O is clinic’s unique identifier in Australian healthcare system (16-digit code, e.g., HPI-O 8003623513579); used on Medicare claims, pathology orders, hospital referrals, and consumer-facing systems (My Health Record, HealthEngine). Verify HPI-O is current and linked to clinic name, address, and contact details: (1) search HPI-O on Australian Health Practitioner Regulation Agency (AHPRA) register (reg.ahpra.gov.au), (2) confirm details shown match clinic reality (address, ABN, phone, email), (3) if address changes (clinic relocation), notify AHPRA within 28 days (AHPRA updates HPI-O record); (4) if clinic name changes, notify AHPRA and request HPI-O update. Maintain HPI-O record for all external parties who need to claim, refer, or communicate with clinic (list HPI-O on clinic letterhead and referral forms); ensure clinical software is linked to correct HPI-O (not another clinic’s identifier — common error in multi-location practices).</w:t>
      </w:r>
    </w:p>
    <w:p>
      <w:pPr>
        <w:numPr>
          <w:ilvl w:val="0"/>
          <w:numId w:val="1120"/>
        </w:numPr>
        <w:pStyle w:val="Compact"/>
      </w:pPr>
      <w:r>
        <w:rPr>
          <w:b/>
        </w:rPr>
        <w:t xml:space="preserve">NASH Digital Certificate Maintenance and Renewal:</w:t>
      </w:r>
      <w:r>
        <w:t xml:space="preserve"> </w:t>
      </w:r>
      <w:r>
        <w:t xml:space="preserve">NASH (National Authentication Service for Health) digital certificate is a security credential used to sign digital transactions (claims, prescriptions, My Health Record uploads); clinic obtains certificate via approved vendor (e.g., Netrust, Actalis); certificate has expiry date (typically 2–3 years); before expiry, NASH sends renewal notice to nominated email. Process: (1) monitor email for NASH certificate renewal notice (arrives 3 months before expiry), (2) approve renewal request, (3) NASH issues new certificate (digital file), (4) IT manager or software vendor installs new certificate in clinic systems (clinical software, PRODA, Medicare Online), (5) test certificate is working (submit test claim or transaction to verify digital signature accepted), (6) archive old certificate for records (may be required for audit trail). If certificate expires without renewal, clinic cannot submit claims or access secure systems (blocks revenue and operations) — set calendar reminder 6 months before expiry as failsafe.</w:t>
      </w:r>
    </w:p>
    <w:p>
      <w:pPr>
        <w:numPr>
          <w:ilvl w:val="0"/>
          <w:numId w:val="1120"/>
        </w:numPr>
        <w:pStyle w:val="Compact"/>
      </w:pPr>
      <w:r>
        <w:rPr>
          <w:b/>
        </w:rPr>
        <w:t xml:space="preserve">My Health Record (MHR) Participation and Compliance:</w:t>
      </w:r>
      <w:r>
        <w:t xml:space="preserve"> </w:t>
      </w:r>
      <w:r>
        <w:t xml:space="preserve">My Health Record (MHR) is national digital health record available to all Australian citizens; clinic can upload patient records to MHR (e.g., consultation notes, referrals, pathology results, medications) and access patient records uploaded by other healthcare providers. Clinic participation: (1) opt-in to MHR participation (register with NEHTA or digital health vendor), (2) ensure clinical software has MHR integration (upload capability), (3) establish upload protocol: which documents are uploaded (all GP notes? referrals only? medications?); typically, GPs upload key clinical documents after significant consultation, (4) obtain patient consent for MHR participation (patient must opt-in to MHR; clinic asks patient during registration:</w:t>
      </w:r>
      <w:r>
        <w:t xml:space="preserve"> </w:t>
      </w:r>
      <w:r>
        <w:t xml:space="preserve">“</w:t>
      </w:r>
      <w:r>
        <w:t xml:space="preserve">Can we upload your medical records to My Health Record for you to access?</w:t>
      </w:r>
      <w:r>
        <w:t xml:space="preserve">”</w:t>
      </w:r>
      <w:r>
        <w:t xml:space="preserve">), (5) educate patients on MHR benefits (can access own records, provides healthcare providers with patient history for safer care, essential for emergency situations). Compliance: (1) audit MHR uploads monthly (verify documents uploaded are correct and timely), (2) monitor for any patient privacy complaints related to MHR (patient reports unauthorized access or incorrect data), (3) ensure staff understand MHR privacy and security (not to access patient MHR for non-clinical purposes), (4) maintain MHR audit log (who accessed, when, which documents uploaded).</w:t>
      </w:r>
    </w:p>
    <w:p>
      <w:pPr>
        <w:numPr>
          <w:ilvl w:val="0"/>
          <w:numId w:val="1120"/>
        </w:numPr>
        <w:pStyle w:val="Compact"/>
      </w:pPr>
      <w:r>
        <w:rPr>
          <w:b/>
        </w:rPr>
        <w:t xml:space="preserve">Provider Number Applications for New GPs (Location-Specific):</w:t>
      </w:r>
      <w:r>
        <w:t xml:space="preserve"> </w:t>
      </w:r>
      <w:r>
        <w:t xml:space="preserve">Each GP working at clinic location requires a Medicare provider number linked to that specific location (HPI-I — Healthcare Provider Identifier, Individual); GPs are responsible for obtaining own provider number (not clinic’s role), but clinic can facilitate: (1) provide GP with information on application process (Australian Health Practitioner Regulation Agency, AHPRA), (2) confirm clinic’s HPI-O and location address (required on application), (3) once GP obtains provider number, notify clinic and add to PRODA and clinical software, (4) verify provider number is linked to clinic location (wrong location link = claims may not deposit), (5) maintain register of all GPs working at clinic with their provider numbers and start/end dates; for locums, obtain provider number before first shift and confirm validity (call AHPRA or check online register).</w:t>
      </w:r>
    </w:p>
    <w:p>
      <w:pPr>
        <w:numPr>
          <w:ilvl w:val="0"/>
          <w:numId w:val="1120"/>
        </w:numPr>
        <w:pStyle w:val="Compact"/>
      </w:pPr>
      <w:r>
        <w:rPr>
          <w:b/>
        </w:rPr>
        <w:t xml:space="preserve">Provider Number Location Link Changes and Multi-Location Clinics:</w:t>
      </w:r>
      <w:r>
        <w:t xml:space="preserve"> </w:t>
      </w:r>
      <w:r>
        <w:t xml:space="preserve">If clinic has multiple locations (e.g., head office + satellite practice), each location has separate HPI-O; if GP works across multiple locations, GP’s provider number must be linked to each location; if GP moves from one location to another: (1) notify Medicare Online and clinical software of new location link, (2) ensure claims from new location go to new HPI-O (avoid claims to old clinic location which affects old clinic’s reconciliation), (3) update PRODA to reflect new location access for GP. For practices with multiple locations, maintain location register (HPI-O per location, GPs allocated to each location, provider number links per GP).</w:t>
      </w:r>
    </w:p>
    <w:p>
      <w:pPr>
        <w:numPr>
          <w:ilvl w:val="0"/>
          <w:numId w:val="1120"/>
        </w:numPr>
        <w:pStyle w:val="Compact"/>
      </w:pPr>
      <w:r>
        <w:rPr>
          <w:b/>
        </w:rPr>
        <w:t xml:space="preserve">HI Service (Healthcare Identifiers Service) Queries and Patient Lookups:</w:t>
      </w:r>
      <w:r>
        <w:t xml:space="preserve"> </w:t>
      </w:r>
      <w:r>
        <w:t xml:space="preserve">HI Service is used to verify patient eligibility for Medicare and retrieve patient’s healthcare identifier number (HIN, used in some systems). HI Service queries available to authorised clinic staff (registered with HI Service); process: (1) staff member logs into HI Service portal or uses clinical software integrated HI lookup, (2) enters patient Medicare number and date of birth, (3) HI Service returns: patient’s current Medicare number, HIN (if allocated), eligibility status, any restrictions (overseas visitor, temporary resident, prisoner), (4) use results to determine billing approach (bulk bill if eligible, private if not). Clinic admin: (1) ensure HI Service access is set up for clinic (registration with Services Australia), (2) add authorized staff to HI Service access list (via PRODA), (3) remove staff from access list when they leave, (4) audit HI Service queries monthly (log shows all lookups; check for inappropriate queries, e.g., staff member looking up family member or non-patient — privacy breach).</w:t>
      </w:r>
    </w:p>
    <w:p>
      <w:pPr>
        <w:numPr>
          <w:ilvl w:val="0"/>
          <w:numId w:val="1120"/>
        </w:numPr>
        <w:pStyle w:val="Compact"/>
      </w:pPr>
      <w:r>
        <w:rPr>
          <w:b/>
        </w:rPr>
        <w:t xml:space="preserve">HPOS Access for PBS and eReferrals:</w:t>
      </w:r>
      <w:r>
        <w:t xml:space="preserve"> </w:t>
      </w:r>
      <w:r>
        <w:t xml:space="preserve">HPOS (HealthConnect PBS and Online Services) allows GPs to access Pharmaceutical Benefits Scheme (PBS) information and electronic referrals (eReferrals) to specialists; clinic must register for HPOS and add GPs and staff members to system; GPs use HPOS to: (1) check PBS status (patient eligibility, co-payment amounts, PBS restrictions on certain drugs), (2) submit electronic referrals to specialists (faster than paper, specialists receive digitally), (3) check referral status (specialist has received and responded?). Clinic administration: (1) maintain HPOS user list (GPs and staff accessing system), (2) ensure HPOS is integrated into clinical software (seamless workflow), (3) remove staff access when they leave, (4) audit electronic referrals monthly (sent, received, responded, or pending — track delays).</w:t>
      </w:r>
    </w:p>
    <w:p>
      <w:pPr>
        <w:numPr>
          <w:ilvl w:val="0"/>
          <w:numId w:val="1120"/>
        </w:numPr>
        <w:pStyle w:val="Compact"/>
      </w:pPr>
      <w:r>
        <w:rPr>
          <w:b/>
        </w:rPr>
        <w:t xml:space="preserve">PIP and WIP Reporting via HPOS (Quality-Based Payments):</w:t>
      </w:r>
      <w:r>
        <w:t xml:space="preserve"> </w:t>
      </w:r>
      <w:r>
        <w:t xml:space="preserve">PIP (Practice Incentives Program) and WIP (Work Incentives Program) are Australian government rebates to practices meeting quality and workforce participation criteria; reported via HPOS to Department of Health: (1) PIP: practice receives rebate if meets criteria like: accreditation (RACGP/AGPAL), Aboriginal health service (if applicable), Quality Improvement activities (documented), e-Health adoption (My Health Record participation, electronic prescribing). Rebate typically AUD 5,000–20,000+ per year depending on criteria met. (2) WIP: practice receives rebate if employs allied health professionals (physiotherapist, dietitian, etc.) meeting minimum hours; rebate approximately AUD 5,000–10,000 per year. Clinic administration: (1) confirm practice meets PIP/WIP eligibility criteria annually, (2) submit annual PIP/WIP report via HPOS (by 30 June end of financial year, or as directed by Department), (3) provide documentation evidence of criteria (accreditation certificate, training records, allied health staff contracts), (4) monitor for rebate receipt (typically deposited by Department in second half of year — track for revenue forecasting).</w:t>
      </w:r>
    </w:p>
    <w:p>
      <w:pPr>
        <w:pStyle w:val="Heading3"/>
      </w:pPr>
      <w:bookmarkStart w:id="125" w:name="who-usually-does-it-7"/>
      <w:r>
        <w:t xml:space="preserve">Who Usually Does It</w:t>
      </w:r>
      <w:bookmarkEnd w:id="125"/>
    </w:p>
    <w:p>
      <w:pPr>
        <w:pStyle w:val="FirstParagraph"/>
      </w:pPr>
      <w:r>
        <w:rPr>
          <w:b/>
        </w:rPr>
        <w:t xml:space="preserve">Primary:</w:t>
      </w:r>
      <w:r>
        <w:t xml:space="preserve"> </w:t>
      </w:r>
      <w:r>
        <w:t xml:space="preserve">Business Manager or IT Manager (PRODA account maintenance, staff access delegation, provider number tracking, HI Service administration, HPOS management) |</w:t>
      </w:r>
      <w:r>
        <w:t xml:space="preserve"> </w:t>
      </w:r>
      <w:r>
        <w:rPr>
          <w:b/>
        </w:rPr>
        <w:t xml:space="preserve">Backup:</w:t>
      </w:r>
      <w:r>
        <w:t xml:space="preserve"> </w:t>
      </w:r>
      <w:r>
        <w:t xml:space="preserve">Clinic Owner or Finance Manager (provider number applications, digital certificate renewal, PIP/WIP reporting)</w:t>
      </w:r>
    </w:p>
    <w:p>
      <w:pPr>
        <w:pStyle w:val="Heading3"/>
      </w:pPr>
      <w:bookmarkStart w:id="126" w:name="what-owner-must-review-personally-7"/>
      <w:r>
        <w:t xml:space="preserve">What Owner Must Review Personally</w:t>
      </w:r>
      <w:bookmarkEnd w:id="126"/>
    </w:p>
    <w:p>
      <w:pPr>
        <w:numPr>
          <w:ilvl w:val="0"/>
          <w:numId w:val="1121"/>
        </w:numPr>
        <w:pStyle w:val="Compact"/>
      </w:pPr>
      <w:r>
        <w:t xml:space="preserve">Quarterly review of staff access in PRODA (ensure departed staff are removed)</w:t>
      </w:r>
    </w:p>
    <w:p>
      <w:pPr>
        <w:numPr>
          <w:ilvl w:val="0"/>
          <w:numId w:val="1121"/>
        </w:numPr>
        <w:pStyle w:val="Compact"/>
      </w:pPr>
      <w:r>
        <w:t xml:space="preserve">Digital certificate expiry date (set renewal reminder 6 months in advance)</w:t>
      </w:r>
    </w:p>
    <w:p>
      <w:pPr>
        <w:numPr>
          <w:ilvl w:val="0"/>
          <w:numId w:val="1121"/>
        </w:numPr>
        <w:pStyle w:val="Compact"/>
      </w:pPr>
      <w:r>
        <w:t xml:space="preserve">Provider number register and links (confirm all GPs’ numbers linked to correct location/HPI-O)</w:t>
      </w:r>
    </w:p>
    <w:p>
      <w:pPr>
        <w:numPr>
          <w:ilvl w:val="0"/>
          <w:numId w:val="1121"/>
        </w:numPr>
        <w:pStyle w:val="Compact"/>
      </w:pPr>
      <w:r>
        <w:t xml:space="preserve">Annual PIP/WIP eligibility and reporting</w:t>
      </w:r>
    </w:p>
    <w:p>
      <w:pPr>
        <w:numPr>
          <w:ilvl w:val="0"/>
          <w:numId w:val="1121"/>
        </w:numPr>
        <w:pStyle w:val="Compact"/>
      </w:pPr>
      <w:r>
        <w:t xml:space="preserve">HI Service audit log for any suspicious queries</w:t>
      </w:r>
    </w:p>
    <w:p>
      <w:pPr>
        <w:numPr>
          <w:ilvl w:val="0"/>
          <w:numId w:val="1121"/>
        </w:numPr>
        <w:pStyle w:val="Compact"/>
      </w:pPr>
      <w:r>
        <w:t xml:space="preserve">My Health Record participation and upload audit</w:t>
      </w:r>
    </w:p>
    <w:p>
      <w:pPr>
        <w:pStyle w:val="Heading3"/>
      </w:pPr>
      <w:bookmarkStart w:id="127" w:name="documents-systems-involved-7"/>
      <w:r>
        <w:t xml:space="preserve">Documents / Systems Involved</w:t>
      </w:r>
      <w:bookmarkEnd w:id="127"/>
    </w:p>
    <w:p>
      <w:pPr>
        <w:numPr>
          <w:ilvl w:val="0"/>
          <w:numId w:val="1122"/>
        </w:numPr>
        <w:pStyle w:val="Compact"/>
      </w:pPr>
      <w:r>
        <w:t xml:space="preserve">PRODA portal (proda.humanservices.gov.au)</w:t>
      </w:r>
    </w:p>
    <w:p>
      <w:pPr>
        <w:numPr>
          <w:ilvl w:val="0"/>
          <w:numId w:val="1122"/>
        </w:numPr>
        <w:pStyle w:val="Compact"/>
      </w:pPr>
      <w:r>
        <w:t xml:space="preserve">AHPRA register (reg.ahpra.gov.au) for HPI-O lookup</w:t>
      </w:r>
    </w:p>
    <w:p>
      <w:pPr>
        <w:numPr>
          <w:ilvl w:val="0"/>
          <w:numId w:val="1122"/>
        </w:numPr>
        <w:pStyle w:val="Compact"/>
      </w:pPr>
      <w:r>
        <w:t xml:space="preserve">HI Service portal or clinical software integration</w:t>
      </w:r>
    </w:p>
    <w:p>
      <w:pPr>
        <w:numPr>
          <w:ilvl w:val="0"/>
          <w:numId w:val="1122"/>
        </w:numPr>
        <w:pStyle w:val="Compact"/>
      </w:pPr>
      <w:r>
        <w:t xml:space="preserve">HPOS portal for PBS and eReferrals</w:t>
      </w:r>
    </w:p>
    <w:p>
      <w:pPr>
        <w:numPr>
          <w:ilvl w:val="0"/>
          <w:numId w:val="1122"/>
        </w:numPr>
        <w:pStyle w:val="Compact"/>
      </w:pPr>
      <w:r>
        <w:t xml:space="preserve">NASH digital certificate vendor (e.g., Netrust)</w:t>
      </w:r>
    </w:p>
    <w:p>
      <w:pPr>
        <w:numPr>
          <w:ilvl w:val="0"/>
          <w:numId w:val="1122"/>
        </w:numPr>
        <w:pStyle w:val="Compact"/>
      </w:pPr>
      <w:r>
        <w:t xml:space="preserve">Clinical software provider number linking configuration</w:t>
      </w:r>
    </w:p>
    <w:p>
      <w:pPr>
        <w:numPr>
          <w:ilvl w:val="0"/>
          <w:numId w:val="1122"/>
        </w:numPr>
        <w:pStyle w:val="Compact"/>
      </w:pPr>
      <w:r>
        <w:t xml:space="preserve">My Health Record (myhealth.gov.au) for upload status</w:t>
      </w:r>
    </w:p>
    <w:p>
      <w:pPr>
        <w:numPr>
          <w:ilvl w:val="0"/>
          <w:numId w:val="1122"/>
        </w:numPr>
        <w:pStyle w:val="Compact"/>
      </w:pPr>
      <w:r>
        <w:t xml:space="preserve">Department of Health PIP/WIP portal and reporting forms</w:t>
      </w:r>
    </w:p>
    <w:p>
      <w:pPr>
        <w:numPr>
          <w:ilvl w:val="0"/>
          <w:numId w:val="1122"/>
        </w:numPr>
        <w:pStyle w:val="Compact"/>
      </w:pPr>
      <w:r>
        <w:t xml:space="preserve">Staff access and provider number register (spreadsheet or system)</w:t>
      </w:r>
    </w:p>
    <w:p>
      <w:pPr>
        <w:pStyle w:val="Heading3"/>
      </w:pPr>
      <w:bookmarkStart w:id="128" w:name="what-can-go-wrong-if-missed-7"/>
      <w:r>
        <w:t xml:space="preserve">What Can Go Wrong If Missed</w:t>
      </w:r>
      <w:bookmarkEnd w:id="128"/>
    </w:p>
    <w:p>
      <w:pPr>
        <w:numPr>
          <w:ilvl w:val="0"/>
          <w:numId w:val="1123"/>
        </w:numPr>
        <w:pStyle w:val="Compact"/>
      </w:pPr>
      <w:r>
        <w:rPr>
          <w:b/>
        </w:rPr>
        <w:t xml:space="preserve">Expired digital certificate:</w:t>
      </w:r>
      <w:r>
        <w:t xml:space="preserve"> </w:t>
      </w:r>
      <w:r>
        <w:t xml:space="preserve">If NASH certificate expires without renewal, clinic cannot submit claims or access Medicare Online; operations blocked until certificate renewed (could take 1+ weeks); clinic loses all revenue during outage (AUD 10,000+ per week for medium clinic) and Medicare may levy late-submission penalties.</w:t>
      </w:r>
    </w:p>
    <w:p>
      <w:pPr>
        <w:numPr>
          <w:ilvl w:val="0"/>
          <w:numId w:val="1123"/>
        </w:numPr>
        <w:pStyle w:val="Compact"/>
      </w:pPr>
      <w:r>
        <w:rPr>
          <w:b/>
        </w:rPr>
        <w:t xml:space="preserve">Incorrect HPI-O or provider number linking:</w:t>
      </w:r>
      <w:r>
        <w:t xml:space="preserve"> </w:t>
      </w:r>
      <w:r>
        <w:t xml:space="preserve">If GP’s provider number linked to wrong clinic location or old HPI-O, Medicare deposits go to wrong clinic account; clinic unable to reconcile; GP claims attributed to wrong clinic in Medicare records (affects clinic’s compliance profile and funding eligibility). Takes weeks to correct; lost revenue during correction.</w:t>
      </w:r>
    </w:p>
    <w:p>
      <w:pPr>
        <w:numPr>
          <w:ilvl w:val="0"/>
          <w:numId w:val="1123"/>
        </w:numPr>
        <w:pStyle w:val="Compact"/>
      </w:pPr>
      <w:r>
        <w:rPr>
          <w:b/>
        </w:rPr>
        <w:t xml:space="preserve">Staff access not removed on departure:</w:t>
      </w:r>
      <w:r>
        <w:t xml:space="preserve"> </w:t>
      </w:r>
      <w:r>
        <w:t xml:space="preserve">If departing staff member’s access left active in PRODA and clinical systems, former staff can access patient records (privacy breach); risk of data theft or sabotage; Privacy Act breach and potential patient complaints; regulatory investigation (OAIC, AHPRA); financial penalty (up to AUD 2.5M for serious breach) and reputational damage.</w:t>
      </w:r>
    </w:p>
    <w:p>
      <w:pPr>
        <w:numPr>
          <w:ilvl w:val="0"/>
          <w:numId w:val="1123"/>
        </w:numPr>
        <w:pStyle w:val="Compact"/>
      </w:pPr>
      <w:r>
        <w:rPr>
          <w:b/>
        </w:rPr>
        <w:t xml:space="preserve">My Health Record non-participation or poor uploads:</w:t>
      </w:r>
      <w:r>
        <w:t xml:space="preserve"> </w:t>
      </w:r>
      <w:r>
        <w:t xml:space="preserve">If clinic not participating in MHR, patients cannot access own records; specialist or hospital provider accessing patient MHR unable to see GP notes (fragmented care, patient safety risk). If uploads non-compliant or delayed, benefit of MHR not realised.</w:t>
      </w:r>
    </w:p>
    <w:p>
      <w:pPr>
        <w:numPr>
          <w:ilvl w:val="0"/>
          <w:numId w:val="1123"/>
        </w:numPr>
        <w:pStyle w:val="Compact"/>
      </w:pPr>
      <w:r>
        <w:rPr>
          <w:b/>
        </w:rPr>
        <w:t xml:space="preserve">PIP/WIP reporting missed:</w:t>
      </w:r>
      <w:r>
        <w:t xml:space="preserve"> </w:t>
      </w:r>
      <w:r>
        <w:t xml:space="preserve">If clinic meets eligibility criteria but fails to report, clinic loses rebate (AUD 5,000–20,000 annually); Department may audit and find clinic was eligible but non-compliant (clinic may still receive rebate if reported late, but incurs admin costs and delay).</w:t>
      </w:r>
    </w:p>
    <w:p>
      <w:pPr>
        <w:numPr>
          <w:ilvl w:val="0"/>
          <w:numId w:val="1123"/>
        </w:numPr>
        <w:pStyle w:val="Compact"/>
      </w:pPr>
      <w:r>
        <w:rPr>
          <w:b/>
        </w:rPr>
        <w:t xml:space="preserve">HI Service queries audited and found unauthorized:</w:t>
      </w:r>
      <w:r>
        <w:t xml:space="preserve"> </w:t>
      </w:r>
      <w:r>
        <w:t xml:space="preserve">Unauthorized queries (staff looking up family or non-patient) = privacy breach under Privacy Act; potential complaint to OAIC; if pattern of unauthorized access, clinic may be restricted or excluded from HI Service access.</w:t>
      </w:r>
    </w:p>
    <w:p>
      <w:r>
        <w:pict>
          <v:rect style="width:0;height:1.5pt" o:hralign="center" o:hrstd="t" o:hr="t"/>
        </w:pict>
      </w:r>
    </w:p>
    <w:p>
      <w:pPr>
        <w:pStyle w:val="Heading2"/>
      </w:pPr>
      <w:bookmarkStart w:id="129" w:name="X4c30cad5b568e32cbf93dd9cc7350f018dd7a6d"/>
      <w:r>
        <w:t xml:space="preserve">CATEGORY 9 — CLINICAL SOFTWARE / IT / PHONES / INTERNET / BACKUPS / CYBER</w:t>
      </w:r>
      <w:bookmarkEnd w:id="129"/>
    </w:p>
    <w:p>
      <w:pPr>
        <w:pStyle w:val="Heading3"/>
      </w:pPr>
      <w:bookmarkStart w:id="130" w:name="what-has-to-be-done-8"/>
      <w:r>
        <w:t xml:space="preserve">What Has to Be Done</w:t>
      </w:r>
      <w:bookmarkEnd w:id="130"/>
    </w:p>
    <w:p>
      <w:pPr>
        <w:numPr>
          <w:ilvl w:val="0"/>
          <w:numId w:val="1124"/>
        </w:numPr>
        <w:pStyle w:val="Compact"/>
      </w:pPr>
      <w:r>
        <w:rPr>
          <w:b/>
        </w:rPr>
        <w:t xml:space="preserve">Clinical Software Updates and Patch Management:</w:t>
      </w:r>
      <w:r>
        <w:t xml:space="preserve"> </w:t>
      </w:r>
      <w:r>
        <w:t xml:space="preserve">Clinic’s clinical software (Best Practice, Medical Director, Genie, HotDoc) requires regular updates for: (1) security patches (fix vulnerabilities that could allow hacker access to patient data), (2) regulatory compliance (changes to MBS items, Medicare claiming rules, PBS requirements), (3) bug fixes (software errors affecting functionality), (4) feature enhancements (new tools, improved user interface). Establish update schedule: (1) monthly: check for available security patches from software vendor (via vendor portal or auto-notification), (2) review patch notes to understand what is being updated, (3) schedule update during low-clinic hours (e.g., Friday evening 5:30–6:30 pm) to minimise disruption, (4) before updating production system, test update on backup/test environment if available (verify no patient data loss, no features broken), (5) document update date, version number, and any issues encountered, (6) notify clinical staff of update and any workflow changes (e.g., new screen layout), (7) after update, confirm core functions still working (test claim submission, access to records, appointment schedule).</w:t>
      </w:r>
    </w:p>
    <w:p>
      <w:pPr>
        <w:numPr>
          <w:ilvl w:val="0"/>
          <w:numId w:val="1124"/>
        </w:numPr>
        <w:pStyle w:val="Compact"/>
      </w:pPr>
      <w:r>
        <w:rPr>
          <w:b/>
        </w:rPr>
        <w:t xml:space="preserve">Server Maintenance (On-Premise) or Cloud Platform Monitoring:</w:t>
      </w:r>
      <w:r>
        <w:t xml:space="preserve"> </w:t>
      </w:r>
      <w:r>
        <w:t xml:space="preserve">If clinic uses on-premise clinical software server (stored in clinic): (1) server requires monthly maintenance: restart server to clear memory and logs, check hard drive space (if &gt;80% full, risk of system failure — archive old records or add storage), verify antivirus engine is running and signatures updated daily, check network connectivity (ensure server is connected to stable internet, monitor packet loss), inspect physical server (ensure cooling fans working, no dust buildup, cables secure), (2) maintain server maintenance log (date, actions taken, any issues found and resolved). If clinic uses cloud-based software (hosted by vendor): (1) vendor responsible for server maintenance, but clinic should monitor platform status: vendor posts system status dashboard showing uptime, scheduled maintenance windows, (2) clinic receives notification of scheduled maintenance (usually low-risk and occurs outside business hours), (3) if clinic experiences access issues, check vendor status page first (is it a vendor outage or clinic network issue?), (4) contact vendor support if issue persistent (vendor logs and diagnoses), (5) cloud systems typically have better uptime (99%+ availability guaranteed) than on-premise, but clinic has no control if vendor experiences outage.</w:t>
      </w:r>
    </w:p>
    <w:p>
      <w:pPr>
        <w:numPr>
          <w:ilvl w:val="0"/>
          <w:numId w:val="1124"/>
        </w:numPr>
        <w:pStyle w:val="Compact"/>
      </w:pPr>
      <w:r>
        <w:rPr>
          <w:b/>
        </w:rPr>
        <w:t xml:space="preserve">Daily Automated Backup Verification:</w:t>
      </w:r>
      <w:r>
        <w:t xml:space="preserve"> </w:t>
      </w:r>
      <w:r>
        <w:t xml:space="preserve">Data backup is critical — if clinic loses patient records due to hardware failure or ransomware, clinic cannot operate and patient safety at risk. Establish automated backup: (1) clinical software should have built-in backup function configured to run nightly (e.g., 11 pm) when clinic closed and no users accessing system, (2) backup should include all patient records, clinical notes, appointment history, billing data, (3) backup saved to external location (not same physical location as server — protects against fire, theft, or facility damage), (4) backup software sends confirmation email when backup completes successfully, (5) daily review of backup confirmation emails (one person assigned to check daily — if no confirmation email arrives, investigate backup failure immediately — contact IT support or software vendor), (6) backup should retain multiple versions: at least 7 daily backups (to restore from 1-week ago if needed), 4 weekly backups (1-month history), 12 monthly backups (1-year history), (7) test backup restoration monthly (see below).</w:t>
      </w:r>
    </w:p>
    <w:p>
      <w:pPr>
        <w:numPr>
          <w:ilvl w:val="0"/>
          <w:numId w:val="1124"/>
        </w:numPr>
        <w:pStyle w:val="Compact"/>
      </w:pPr>
      <w:r>
        <w:rPr>
          <w:b/>
        </w:rPr>
        <w:t xml:space="preserve">Offsite/Cloud Backup Testing and Monthly Restore Test:</w:t>
      </w:r>
      <w:r>
        <w:t xml:space="preserve"> </w:t>
      </w:r>
      <w:r>
        <w:t xml:space="preserve">Backup is only useful if it can be restored successfully — untested backup may be corrupted or incomplete, leaving clinic unable to recover data in emergency. Establish monthly restore test: (1) select one day per month (e.g., last Friday), (2) IT manager restores backup to test/temporary system (not production — don’t want to risk overwriting live data), (3) verify restored data is complete and accurate: run sample queries (can I find patient John Smith’s records? Can I access appointment schedule?), check data integrity (no missing records, no duplicates), verify backup timestamp is correct (e.g., backup is from last night as expected, not weeks old), (4) document test results in restoration log (date, backup file restored, test results, any issues encountered), (5) if restoration fails or data incomplete, investigate immediately: contact backup vendor or software support, likely need new backup strategy or new backup software, (6) notify owner if restoration test fails (indicates clinic at risk if real disaster occurs).</w:t>
      </w:r>
    </w:p>
    <w:p>
      <w:pPr>
        <w:numPr>
          <w:ilvl w:val="0"/>
          <w:numId w:val="1124"/>
        </w:numPr>
        <w:pStyle w:val="Compact"/>
      </w:pPr>
      <w:r>
        <w:rPr>
          <w:b/>
        </w:rPr>
        <w:t xml:space="preserve">Antivirus and Endpoint Security Updates:</w:t>
      </w:r>
      <w:r>
        <w:t xml:space="preserve"> </w:t>
      </w:r>
      <w:r>
        <w:t xml:space="preserve">Antivirus software and endpoint protection (blocks malware, ransomware, phishing) must be current: (1) antivirus engine auto-updates daily with latest virus signatures (definitions of known threats), (2) antivirus software itself updates periodically (new features, improved detection) — allow automatic updates or review updates monthly and apply, (3) all devices on clinic network protected: all staff computers, tablets, mobile devices, reception EFTPOS terminals, clinical server — if one device lacks protection, it’s entry point for malware to spread, (4) antivirus quarantine should be reviewed weekly: if any files quarantined (detected as threats), investigate whether they’re legitimate files caught by false positive, or actual malware; if actual malware, trace origin (came from email attachment? USB stick? website?) and alert staff to avoid, (5) maintain antivirus license/subscription (software often expires annually — confirm renewal dates and budget for cost, typically AUD 500–2000 per year depending on number of devices).</w:t>
      </w:r>
    </w:p>
    <w:p>
      <w:pPr>
        <w:numPr>
          <w:ilvl w:val="0"/>
          <w:numId w:val="1124"/>
        </w:numPr>
        <w:pStyle w:val="Compact"/>
      </w:pPr>
      <w:r>
        <w:rPr>
          <w:b/>
        </w:rPr>
        <w:t xml:space="preserve">Phone System Management (PABX or VoIP) and After-Hours Routing:</w:t>
      </w:r>
      <w:r>
        <w:t xml:space="preserve"> </w:t>
      </w:r>
      <w:r>
        <w:t xml:space="preserve">Clinic phone system routes incoming calls to extensions, voicemail, and after-hours service. Two types: (1) PABX (Private Automatic Branch Exchange) — physical switchboard hardware installed at clinic, requires on-site management and maintenance, (2) VoIP (Voice over Internet Protocol) — cloud-based, phone calls over internet connection, more flexible and less hardware maintenance. Phone system administration: (1) maintain list of staff extensions (receptionist 1, receptionist 2, GP1, GP2, nurse, practice manager), (2) after-hours routing: set up call forwarding after 5:30 pm to after-hours answering service or nurse hotline (after-hours calls should not go to clinic voicemail unanswered), (3) voicemail greeting: record greeting with clinic name, hours, and after-hours contact, update greeting if hours change (seasonal hours, public holidays), (4) monitor phone lines for outages: if phones don’t work, can’t receive appointments or emergency calls — test dial through phone at least weekly to ensure working, (5) phone bills: review monthly bill for line rental, call costs, and long-distance charges; query any unusual usage or costs, (6) call recording: some clinics record calls for training or dispute resolution (e.g., patient calls and books appointment but later claims no booking) — ensure phone system supports call recording if needed; if recording, inform staff and patients of recording policy (legal requirement in Australia).</w:t>
      </w:r>
    </w:p>
    <w:p>
      <w:pPr>
        <w:numPr>
          <w:ilvl w:val="0"/>
          <w:numId w:val="1124"/>
        </w:numPr>
        <w:pStyle w:val="Compact"/>
      </w:pPr>
      <w:r>
        <w:rPr>
          <w:b/>
        </w:rPr>
        <w:t xml:space="preserve">Internet Redundancy and Failover Connectivity:</w:t>
      </w:r>
      <w:r>
        <w:t xml:space="preserve"> </w:t>
      </w:r>
      <w:r>
        <w:t xml:space="preserve">Clinic absolutely depends on internet for clinical software (cloud-based or remote access), email, online banking, Medicare claiming, etc. Single internet connection is a risk: if provider outage, clinic offline and unable to operate. Establish redundancy: (1) primary internet connection: NBN (National Broadband Network) or ADSL via main provider, typical cost AUD 100–200/month, (2) secondary failover connection: mobile broadband hotspot (e.g., 4G/5G tablet or dedicated modem with SIM card) as backup if primary fails, enable automatic failover if possible (mobile hotspot activates if primary connection drops), or staff manually switch to mobile if needed (slower but better than no connection), (3) test failover connectivity monthly: physically disconnect primary connection and verify clinic can still access clinical software via failover, (4) ensure mobile hotspot plan has sufficient data (clinical software and email could use 100+ MB per day if busy clinic) — budget AUD 50–100/month for backup connection, (5) configure devices to warn if internet connection lost (some modern routers have notification feature if connection drops), (6) communicate to staff when failover activated (may experience slower internet, video calls not possible, large file uploads may timeout) so they adjust expectations.</w:t>
      </w:r>
    </w:p>
    <w:p>
      <w:pPr>
        <w:numPr>
          <w:ilvl w:val="0"/>
          <w:numId w:val="1124"/>
        </w:numPr>
        <w:pStyle w:val="Compact"/>
      </w:pPr>
      <w:r>
        <w:rPr>
          <w:b/>
        </w:rPr>
        <w:t xml:space="preserve">Password Management and Access Control:</w:t>
      </w:r>
      <w:r>
        <w:t xml:space="preserve"> </w:t>
      </w:r>
      <w:r>
        <w:t xml:space="preserve">Clinical software and healthcare systems contain sensitive patient data — access must be restricted to authorised staff via strong passwords and access controls. Establish password policy: (1) all staff who access clinical software, email, Medicare Online, HI Service, etc. must have unique username and strong password, (2) strong password: minimum 12 characters, mix of uppercase, lowercase, numbers, and symbols (e.g., ClinicPass#2024), (3) passwords must not be shared (if staff member forgets password, reset via system administrator, not password written on sticky note), (4) passwords must not be used across multiple systems (if one system hacked, attacker doesn’t gain access to all systems), (5) password expiry: every 90 days, staff must change password (prompts staff to create new password), (6) multi-factor authentication (2FA): staff must authenticate with second factor (e.g., code from authenticator app, SMS code) to log in after password entry — adds layer of security, (7) shared system accounts (e.g.,</w:t>
      </w:r>
      <w:r>
        <w:t xml:space="preserve"> </w:t>
      </w:r>
      <w:r>
        <w:t xml:space="preserve">“</w:t>
      </w:r>
      <w:r>
        <w:t xml:space="preserve">Clinic Admin</w:t>
      </w:r>
      <w:r>
        <w:t xml:space="preserve">”</w:t>
      </w:r>
      <w:r>
        <w:t xml:space="preserve"> </w:t>
      </w:r>
      <w:r>
        <w:t xml:space="preserve">account used by multiple staff): keep shared accounts to minimum, track who knows shared password, change shared password when staff leaves, (8) remote access: if staff access systems from home or off-site, use VPN (Virtual Private Network) to encrypt connection and prevent interception of data, (9) access removal: when staff leaves, immediately disable all access (clinical software, email, PRODA, Medicare Online) — don’t leave ex-staff accounts active, (10) periodic access audit: quarterly, list all staff who have access to each system, verify they should still have access, remove any redundant access (privacy principle: least privilege — staff access only what they need for role).</w:t>
      </w:r>
    </w:p>
    <w:p>
      <w:pPr>
        <w:numPr>
          <w:ilvl w:val="0"/>
          <w:numId w:val="1124"/>
        </w:numPr>
        <w:pStyle w:val="Compact"/>
      </w:pPr>
      <w:r>
        <w:rPr>
          <w:b/>
        </w:rPr>
        <w:t xml:space="preserve">Cyber Security Incident Response Plan:</w:t>
      </w:r>
      <w:r>
        <w:t xml:space="preserve"> </w:t>
      </w:r>
      <w:r>
        <w:t xml:space="preserve">Cyber incident could include: (1) ransomware attack (hacker encrypts patient data and demands payment for decryption key), (2) data breach (hacker steals patient data and sells it or publishes it), (3) phishing email (staff clicks malicious link or opens attachment containing malware), (4) system outage (malware or hardware failure takes systems offline), (5) website defacement (clinic website hacked and altered). Prepare response plan: (1) designate cyber incident response team (owner/manager, IT person, legal advisor), (2) plan covers immediate actions: isolate affected system (disconnect from network to prevent spread), preserve evidence (don’t delete logs or files that might help investigate), notify staff and patients if personal data disclosed, contact police if criminal activity suspected, notify cyber insurance if applicable, (3) communication protocol: who notifies whom, what information is shared, legal/PR messaging if breach disclosed publicly, (4) recovery: restore from backup if ransomware, change all passwords, reinstall software if malware, verify systems are clean before resuming normal operations, (5) post-incident review: what happened, how did attacker get in, what could be prevented in future, (6) cyber insurance: consider insurance policy covering cyber attacks (typically AUD 1,000–3,000/year for clinic, covers costs of incident response, legal advice, notification, recovery).</w:t>
      </w:r>
    </w:p>
    <w:p>
      <w:pPr>
        <w:numPr>
          <w:ilvl w:val="0"/>
          <w:numId w:val="1124"/>
        </w:numPr>
        <w:pStyle w:val="Compact"/>
      </w:pPr>
      <w:r>
        <w:rPr>
          <w:b/>
        </w:rPr>
        <w:t xml:space="preserve">Hardware Maintenance Schedule and Equipment Lifecycle:</w:t>
      </w:r>
      <w:r>
        <w:t xml:space="preserve"> </w:t>
      </w:r>
      <w:r>
        <w:t xml:space="preserve">Clinical computers, servers, printers, and EFTPOS terminals have lifespan. Establish maintenance schedule: (1) computer hardware: typical lifecycle 5–7 years; after 5 years, performance degrades and repair costs increase — plan replacement within 5-year cycle, (2) annual maintenance: clean computers (remove dust from fans and vents, prevents overheating), check hard drive health (software tests hard drive for bad sectors — if emerging issues, replace before failure), test monitor, keyboard, mouse functionality, (3) EFTPOS terminals: vendors typically replace/service annually; monitor for errors or slow processing, (4) printers: maintain toner/ink supply, perform quarterly maintenance (clean print head), (5) document all maintenance in hardware maintenance log (what was serviced, when, by whom, any issues found). Plan capital budget for equipment replacement: if clinic has 10 computers at AUD 1,500 each, replace 2 per year = AUD 3,000/year budget for hardware refresh.</w:t>
      </w:r>
    </w:p>
    <w:p>
      <w:pPr>
        <w:numPr>
          <w:ilvl w:val="0"/>
          <w:numId w:val="1124"/>
        </w:numPr>
        <w:pStyle w:val="Compact"/>
      </w:pPr>
      <w:r>
        <w:rPr>
          <w:b/>
        </w:rPr>
        <w:t xml:space="preserve">Remote Access / VPN Security and Home Office Setup:</w:t>
      </w:r>
      <w:r>
        <w:t xml:space="preserve"> </w:t>
      </w:r>
      <w:r>
        <w:t xml:space="preserve">If clinic allows staff to work from home or access clinical systems remotely (e.g., GP reviewing records on weekend): (1) staff must connect via VPN (Virtual Private Network) — encrypted tunnel that secures data in transit over internet, (2) VPN credentials: staff must have unique VPN username/password (not shared), plus second factor (2FA) for login, (3) VPN setup: clinic IT manager provides VPN instructions and credentials to authorized staff, (4) home office security: staff must use secure home internet (not public WiFi), lock mobile device and computer when not in use, store clinical data only on encrypted devices (not on unprotected USB stick or cloud storage), (5) audit remote access: review VPN logs monthly to see who accessed when, flag unusual access (e.g., staff member accessing at 3 am when they usually work 9–5), (6) revoke remote access if staff no longer needs it (e.g., staff switches to non-clinical role, no longer needs clinical software access), (7) educate staff on security risks (phishing emails targeting home workers, family members accessing home computer and seeing patient data) — reinforce that patient data must stay confidential even at home.</w:t>
      </w:r>
    </w:p>
    <w:p>
      <w:pPr>
        <w:numPr>
          <w:ilvl w:val="0"/>
          <w:numId w:val="1124"/>
        </w:numPr>
        <w:pStyle w:val="Compact"/>
      </w:pPr>
      <w:r>
        <w:rPr>
          <w:b/>
        </w:rPr>
        <w:t xml:space="preserve">User Account Management for New and Terminated Staff:</w:t>
      </w:r>
      <w:r>
        <w:t xml:space="preserve"> </w:t>
      </w:r>
      <w:r>
        <w:t xml:space="preserve">When new staff hired: (1) within 1 week of start, create user accounts in all systems staff needs: clinical software, email, PRODA, Medicare Online, HI Service, HPOS, phone extension, network login, etc., (2) set up with strong temporary password (staff member must change on first login), (3) provide IT induction: explain password policy, multi-factor authentication, VPN use, cybersecurity risks (phishing, ransomware), (4) document new account creation (date, systems, access level), (5) require staff to sign IT security acknowledgment (staff confirms they understand security policy). When staff terminates: (1) on last day, or immediately on notification of termination, disable all access: clinical software, email, PRODA, Medicare Online, HI Service, phone extension, network login, VPN, (2) retrieve all clinic IT equipment: laptop, phone, access cards, USB keys, (3) transfer any staff-created files/emails to clinic (clinical files must be retained as clinic property, not deleted), (4) reset any shared system passwords that staff member knew, (5) document termination in access control log, (6) do NOT re-assign email address immediately — retain for 3 months in case of messages needing to be retrieved, then delete.</w:t>
      </w:r>
    </w:p>
    <w:p>
      <w:pPr>
        <w:pStyle w:val="Heading3"/>
      </w:pPr>
      <w:bookmarkStart w:id="131" w:name="who-usually-does-it-8"/>
      <w:r>
        <w:t xml:space="preserve">Who Usually Does It</w:t>
      </w:r>
      <w:bookmarkEnd w:id="131"/>
    </w:p>
    <w:p>
      <w:pPr>
        <w:pStyle w:val="FirstParagraph"/>
      </w:pPr>
      <w:r>
        <w:rPr>
          <w:b/>
        </w:rPr>
        <w:t xml:space="preserve">Primary:</w:t>
      </w:r>
      <w:r>
        <w:t xml:space="preserve"> </w:t>
      </w:r>
      <w:r>
        <w:t xml:space="preserve">IT Manager or Nominated IT Support Person (software updates, server maintenance, backups, antivirus, EFTPOS security, remote access, user account management, hardware maintenance, cyber incident response) |</w:t>
      </w:r>
      <w:r>
        <w:t xml:space="preserve"> </w:t>
      </w:r>
      <w:r>
        <w:rPr>
          <w:b/>
        </w:rPr>
        <w:t xml:space="preserve">Backup:</w:t>
      </w:r>
      <w:r>
        <w:t xml:space="preserve"> </w:t>
      </w:r>
      <w:r>
        <w:t xml:space="preserve">Business Manager or Clinic Manager (monitoring backup email notifications, testing phone system, internet failover, cyber incident escalation)</w:t>
      </w:r>
    </w:p>
    <w:p>
      <w:pPr>
        <w:pStyle w:val="Heading3"/>
      </w:pPr>
      <w:bookmarkStart w:id="132" w:name="what-owner-must-review-personally-8"/>
      <w:r>
        <w:t xml:space="preserve">What Owner Must Review Personally</w:t>
      </w:r>
      <w:bookmarkEnd w:id="132"/>
    </w:p>
    <w:p>
      <w:pPr>
        <w:numPr>
          <w:ilvl w:val="0"/>
          <w:numId w:val="1125"/>
        </w:numPr>
        <w:pStyle w:val="Compact"/>
      </w:pPr>
      <w:r>
        <w:t xml:space="preserve">Monthly backup verification emails (ensure backups completing successfully)</w:t>
      </w:r>
    </w:p>
    <w:p>
      <w:pPr>
        <w:numPr>
          <w:ilvl w:val="0"/>
          <w:numId w:val="1125"/>
        </w:numPr>
        <w:pStyle w:val="Compact"/>
      </w:pPr>
      <w:r>
        <w:t xml:space="preserve">Quarterly or annual cyber security audit results</w:t>
      </w:r>
    </w:p>
    <w:p>
      <w:pPr>
        <w:numPr>
          <w:ilvl w:val="0"/>
          <w:numId w:val="1125"/>
        </w:numPr>
        <w:pStyle w:val="Compact"/>
      </w:pPr>
      <w:r>
        <w:t xml:space="preserve">Internet outage incidents and failover activation</w:t>
      </w:r>
    </w:p>
    <w:p>
      <w:pPr>
        <w:numPr>
          <w:ilvl w:val="0"/>
          <w:numId w:val="1125"/>
        </w:numPr>
        <w:pStyle w:val="Compact"/>
      </w:pPr>
      <w:r>
        <w:t xml:space="preserve">Any security breaches or suspicious activity</w:t>
      </w:r>
    </w:p>
    <w:p>
      <w:pPr>
        <w:numPr>
          <w:ilvl w:val="0"/>
          <w:numId w:val="1125"/>
        </w:numPr>
        <w:pStyle w:val="Compact"/>
      </w:pPr>
      <w:r>
        <w:t xml:space="preserve">Hardware and software maintenance budget and lifecycle plan</w:t>
      </w:r>
    </w:p>
    <w:p>
      <w:pPr>
        <w:numPr>
          <w:ilvl w:val="0"/>
          <w:numId w:val="1125"/>
        </w:numPr>
        <w:pStyle w:val="Compact"/>
      </w:pPr>
      <w:r>
        <w:t xml:space="preserve">Cyber insurance policy renewal and coverage adequacy</w:t>
      </w:r>
    </w:p>
    <w:p>
      <w:pPr>
        <w:pStyle w:val="Heading3"/>
      </w:pPr>
      <w:bookmarkStart w:id="133" w:name="documents-systems-involved-8"/>
      <w:r>
        <w:t xml:space="preserve">Documents / Systems Involved</w:t>
      </w:r>
      <w:bookmarkEnd w:id="133"/>
    </w:p>
    <w:p>
      <w:pPr>
        <w:numPr>
          <w:ilvl w:val="0"/>
          <w:numId w:val="1126"/>
        </w:numPr>
        <w:pStyle w:val="Compact"/>
      </w:pPr>
      <w:r>
        <w:t xml:space="preserve">Clinical software (Best Practice, Medical Director, Genie, HotDoc) — update and support portal</w:t>
      </w:r>
    </w:p>
    <w:p>
      <w:pPr>
        <w:numPr>
          <w:ilvl w:val="0"/>
          <w:numId w:val="1126"/>
        </w:numPr>
        <w:pStyle w:val="Compact"/>
      </w:pPr>
      <w:r>
        <w:t xml:space="preserve">Server or cloud platform management console</w:t>
      </w:r>
    </w:p>
    <w:p>
      <w:pPr>
        <w:numPr>
          <w:ilvl w:val="0"/>
          <w:numId w:val="1126"/>
        </w:numPr>
        <w:pStyle w:val="Compact"/>
      </w:pPr>
      <w:r>
        <w:t xml:space="preserve">Backup software and backup status monitoring</w:t>
      </w:r>
    </w:p>
    <w:p>
      <w:pPr>
        <w:numPr>
          <w:ilvl w:val="0"/>
          <w:numId w:val="1126"/>
        </w:numPr>
        <w:pStyle w:val="Compact"/>
      </w:pPr>
      <w:r>
        <w:t xml:space="preserve">Antivirus software and quarantine logs</w:t>
      </w:r>
    </w:p>
    <w:p>
      <w:pPr>
        <w:numPr>
          <w:ilvl w:val="0"/>
          <w:numId w:val="1126"/>
        </w:numPr>
        <w:pStyle w:val="Compact"/>
      </w:pPr>
      <w:r>
        <w:t xml:space="preserve">Phone system management interface (PABX or VoIP provider portal)</w:t>
      </w:r>
    </w:p>
    <w:p>
      <w:pPr>
        <w:numPr>
          <w:ilvl w:val="0"/>
          <w:numId w:val="1126"/>
        </w:numPr>
        <w:pStyle w:val="Compact"/>
      </w:pPr>
      <w:r>
        <w:t xml:space="preserve">Internet provider account (NBN, ADSL, mobile hotspot)</w:t>
      </w:r>
    </w:p>
    <w:p>
      <w:pPr>
        <w:numPr>
          <w:ilvl w:val="0"/>
          <w:numId w:val="1126"/>
        </w:numPr>
        <w:pStyle w:val="Compact"/>
      </w:pPr>
      <w:r>
        <w:t xml:space="preserve">VPN provider or VPN software</w:t>
      </w:r>
    </w:p>
    <w:p>
      <w:pPr>
        <w:numPr>
          <w:ilvl w:val="0"/>
          <w:numId w:val="1126"/>
        </w:numPr>
        <w:pStyle w:val="Compact"/>
      </w:pPr>
      <w:r>
        <w:t xml:space="preserve">Password manager (optional but recommended: Bitwarden, 1Password, LastPass)</w:t>
      </w:r>
    </w:p>
    <w:p>
      <w:pPr>
        <w:numPr>
          <w:ilvl w:val="0"/>
          <w:numId w:val="1126"/>
        </w:numPr>
        <w:pStyle w:val="Compact"/>
      </w:pPr>
      <w:r>
        <w:t xml:space="preserve">Cyber security incident response plan (written document)</w:t>
      </w:r>
    </w:p>
    <w:p>
      <w:pPr>
        <w:numPr>
          <w:ilvl w:val="0"/>
          <w:numId w:val="1126"/>
        </w:numPr>
        <w:pStyle w:val="Compact"/>
      </w:pPr>
      <w:r>
        <w:t xml:space="preserve">User account and access control register (spreadsheet or system)</w:t>
      </w:r>
    </w:p>
    <w:p>
      <w:pPr>
        <w:numPr>
          <w:ilvl w:val="0"/>
          <w:numId w:val="1126"/>
        </w:numPr>
        <w:pStyle w:val="Compact"/>
      </w:pPr>
      <w:r>
        <w:t xml:space="preserve">Hardware maintenance log and equipment replacement schedule</w:t>
      </w:r>
    </w:p>
    <w:p>
      <w:pPr>
        <w:pStyle w:val="Heading3"/>
      </w:pPr>
      <w:bookmarkStart w:id="134" w:name="what-can-go-wrong-if-missed-8"/>
      <w:r>
        <w:t xml:space="preserve">What Can Go Wrong If Missed</w:t>
      </w:r>
      <w:bookmarkEnd w:id="134"/>
    </w:p>
    <w:p>
      <w:pPr>
        <w:numPr>
          <w:ilvl w:val="0"/>
          <w:numId w:val="1127"/>
        </w:numPr>
        <w:pStyle w:val="Compact"/>
      </w:pPr>
      <w:r>
        <w:rPr>
          <w:b/>
        </w:rPr>
        <w:t xml:space="preserve">Data loss from backup failure:</w:t>
      </w:r>
      <w:r>
        <w:t xml:space="preserve"> </w:t>
      </w:r>
      <w:r>
        <w:t xml:space="preserve">Unverified backup means clinic cannot recover from ransomware attack or hardware failure; clinic loses all patient records (catastrophic); operations completely halted; regulatory investigation by AHPRA/OAIC; patients cannot access care from other providers without records (patient harm); potential civil lawsuits from patients (AUD 50,000+); clinic may be unable to recover financially and forced to close.</w:t>
      </w:r>
    </w:p>
    <w:p>
      <w:pPr>
        <w:numPr>
          <w:ilvl w:val="0"/>
          <w:numId w:val="1127"/>
        </w:numPr>
        <w:pStyle w:val="Compact"/>
      </w:pPr>
      <w:r>
        <w:rPr>
          <w:b/>
        </w:rPr>
        <w:t xml:space="preserve">Ransomware attack:</w:t>
      </w:r>
      <w:r>
        <w:t xml:space="preserve"> </w:t>
      </w:r>
      <w:r>
        <w:t xml:space="preserve">If antivirus not updated or staff falls for phishing email, malware encrypts patient data; attacker demands AUD 10,000–100,000+ for decryption key; if clinic can’t pay and backup not tested, data is lost (same consequence as above); criminal investigation and potential compliance breach notice from regulator.</w:t>
      </w:r>
    </w:p>
    <w:p>
      <w:pPr>
        <w:numPr>
          <w:ilvl w:val="0"/>
          <w:numId w:val="1127"/>
        </w:numPr>
        <w:pStyle w:val="Compact"/>
      </w:pPr>
      <w:r>
        <w:rPr>
          <w:b/>
        </w:rPr>
        <w:t xml:space="preserve">Internet outage without failover:</w:t>
      </w:r>
      <w:r>
        <w:t xml:space="preserve"> </w:t>
      </w:r>
      <w:r>
        <w:t xml:space="preserve">Primary internet connection fails (NBN outage, modem failure), clinic cannot access cloud clinical software, email, or Medicare Online; cannot book appointments, access patient records, or claim; each hour offline = lost revenue (AUD 200+ per hour for medium clinic) and patient care disruption; no secondary connection means outage lasts hours until primary connection restored.</w:t>
      </w:r>
    </w:p>
    <w:p>
      <w:pPr>
        <w:numPr>
          <w:ilvl w:val="0"/>
          <w:numId w:val="1127"/>
        </w:numPr>
        <w:pStyle w:val="Compact"/>
      </w:pPr>
      <w:r>
        <w:rPr>
          <w:b/>
        </w:rPr>
        <w:t xml:space="preserve">Unauthorized access from weak password management:</w:t>
      </w:r>
      <w:r>
        <w:t xml:space="preserve"> </w:t>
      </w:r>
      <w:r>
        <w:t xml:space="preserve">Staff password shared or written down; non-staff member (hacker, disgruntled ex-employee) accesses clinical software using stolen password; patient data accessed or altered; privacy breach and potential OAIC complaint; if data disclosed, clinic liable to notify patients and provide credit monitoring; potential financial liability (AUD 5,000–50,000+) depending on scale of breach.</w:t>
      </w:r>
    </w:p>
    <w:p>
      <w:pPr>
        <w:numPr>
          <w:ilvl w:val="0"/>
          <w:numId w:val="1127"/>
        </w:numPr>
        <w:pStyle w:val="Compact"/>
      </w:pPr>
      <w:r>
        <w:rPr>
          <w:b/>
        </w:rPr>
        <w:t xml:space="preserve">Expired digital certificate or software license:</w:t>
      </w:r>
      <w:r>
        <w:t xml:space="preserve"> </w:t>
      </w:r>
      <w:r>
        <w:t xml:space="preserve">NASH certificate or antivirus license expires without renewal; clinic cannot submit claims or systems unprotected; sudden loss of functionality disrupts operations (same impact as cyber attack).</w:t>
      </w:r>
    </w:p>
    <w:p>
      <w:pPr>
        <w:numPr>
          <w:ilvl w:val="0"/>
          <w:numId w:val="1127"/>
        </w:numPr>
        <w:pStyle w:val="Compact"/>
      </w:pPr>
      <w:r>
        <w:rPr>
          <w:b/>
        </w:rPr>
        <w:t xml:space="preserve">Hardware failure without maintenance plan:</w:t>
      </w:r>
      <w:r>
        <w:t xml:space="preserve"> </w:t>
      </w:r>
      <w:r>
        <w:t xml:space="preserve">Computer or server fails without warning; if backup failed, data lost (see above); if backup working, restore takes hours to days — clinic offline during recovery; if EFTPOS terminal fails, cannot process payments (forced cash-only, patient inconvenience); no spare equipment on hand means further delay while ordering and installing replacement.</w:t>
      </w:r>
    </w:p>
    <w:p>
      <w:r>
        <w:pict>
          <v:rect style="width:0;height:1.5pt" o:hralign="center" o:hrstd="t" o:hr="t"/>
        </w:pict>
      </w:r>
    </w:p>
    <w:p>
      <w:pPr>
        <w:pStyle w:val="Heading2"/>
      </w:pPr>
      <w:bookmarkStart w:id="135" w:name="X43527b96e3b9fbe16243c2819c791b13a06c954"/>
      <w:r>
        <w:t xml:space="preserve">CATEGORY 10 — COMPLIANCE / ACCREDITATION / POLICIES / AUDITS</w:t>
      </w:r>
      <w:bookmarkEnd w:id="135"/>
    </w:p>
    <w:p>
      <w:pPr>
        <w:pStyle w:val="Heading3"/>
      </w:pPr>
      <w:bookmarkStart w:id="136" w:name="what-has-to-be-done-9"/>
      <w:r>
        <w:t xml:space="preserve">What Has to Be Done</w:t>
      </w:r>
      <w:bookmarkEnd w:id="136"/>
    </w:p>
    <w:p>
      <w:pPr>
        <w:numPr>
          <w:ilvl w:val="0"/>
          <w:numId w:val="1128"/>
        </w:numPr>
        <w:pStyle w:val="Compact"/>
      </w:pPr>
      <w:r>
        <w:rPr>
          <w:b/>
        </w:rPr>
        <w:t xml:space="preserve">RACGP Standards 5th Edition Compliance Maintenance:</w:t>
      </w:r>
      <w:r>
        <w:t xml:space="preserve"> </w:t>
      </w:r>
      <w:r>
        <w:t xml:space="preserve">The Royal Australian College of General Practitioners (RACGP) publishes Standards for General Practice (5th Edition, available at racgp.org.au); these are the professional standards against which Australian general practices are measured for quality and safety. Standards cover: (1) Safety and Quality Culture, (2) Continuity of Care, (3) Access and Responsiveness, (4) Professional and Ethical Practice, (5) Clinical Governance. Clinic must ensure compliance: (1) nominate one staff member as RACGP Standards coordinator (usually practice manager or quality lead), (2) obtain copy of Standards 5th Edition document (free from RACGP website), (3) review each standard and assess clinic’s current compliance (green = compliant, amber = partially compliant, red = non-compliant), (4) for non-compliant areas, develop action plan (what change needed, who responsible, by when), (5) implement actions (e.g., if patient feedback process missing, establish patient survey quarterly), (6) document evidence of compliance: policies, meeting minutes, training records, audit results, patient feedback summaries, (7) maintain RACGP Standards Compliance File (physical or digital folder with all evidence), (8) annual review: at least once per year, reassess all standards and verify compliance maintained (some standards naturally drift, e.g., hand hygiene rates if audits stop), (9) before accreditation survey (see below), ensure all evidence is organised and immediately accessible to surveyors.</w:t>
      </w:r>
    </w:p>
    <w:p>
      <w:pPr>
        <w:numPr>
          <w:ilvl w:val="0"/>
          <w:numId w:val="1128"/>
        </w:numPr>
        <w:pStyle w:val="Compact"/>
      </w:pPr>
      <w:r>
        <w:rPr>
          <w:b/>
        </w:rPr>
        <w:t xml:space="preserve">AGPAL or QPA Accreditation Cycle Management (3-Year Cycle):</w:t>
      </w:r>
      <w:r>
        <w:t xml:space="preserve"> </w:t>
      </w:r>
      <w:r>
        <w:t xml:space="preserve">AGPAL (Australian General Practice Accreditation Limited) or QPA (Quality Practice Accreditation, depending on state) conducts accreditation surveys of general practices every 3 years; accreditation confirms practice meets national standards and patient safety requirements. Accreditation cycle: (1) Year 1 of 3-year cycle: clinic receives accreditation certificate for 3 years, (2) plan for next survey: in year 2 (about 1 year before survey due), contact accreditation body to schedule survey date, (3) Year 3 (6–12 months before survey): conduct self-assessment using Standards 5th Edition, identify gaps, develop action plans to close gaps before survey, (4) 3–6 months before survey: complete mock internal audit (use accreditation organisation’s audit tools to assess compliance), (5) prepare evidence file: accreditation surveys are evidence-based, so gather all documentation that demonstrates compliance with standards (policies, training records, incident reports, minutes, patient feedback, clinical audit results, equipment checks, staff files), organise evidence in accreditation folder or online system, (6) survey process: accreditation team visits clinic for 2–3 days, interviews staff and GPs, reviews clinical records (10–20 random patient files audited for clinical quality and documentation), inspects facilities (waiting room, clinical rooms, equipment, infection control), and reviews evidence file, (7) post-survey: accreditation team provides report with findings; if fully compliant, clinic receives 3-year accreditation certificate; if non-compliances identified, clinic must remediate (submit evidence of corrective action within 3 months, or accreditation may be delayed or conditional), (8) maintain accreditation certificate and display publicly (patient expectation is that accredited practice is safe and of high quality). Cost: accreditation typically costs AUD 2,500–5,000 for initial survey plus fees for maintenance/renewal.</w:t>
      </w:r>
    </w:p>
    <w:p>
      <w:pPr>
        <w:numPr>
          <w:ilvl w:val="0"/>
          <w:numId w:val="1128"/>
        </w:numPr>
        <w:pStyle w:val="Compact"/>
      </w:pPr>
      <w:r>
        <w:rPr>
          <w:b/>
        </w:rPr>
        <w:t xml:space="preserve">Policy Review Schedule (Annually Minimum):</w:t>
      </w:r>
      <w:r>
        <w:t xml:space="preserve"> </w:t>
      </w:r>
      <w:r>
        <w:t xml:space="preserve">Clinic policies document how work is done and ensure consistency and compliance. Essential policies include: (1) Privacy and Confidentiality Policy (patient data protection, access controls), (2) Patient Safety and Quality Policy, (3) Infection Control Policy (hand hygiene, sharps safety, equipment sterilisation), (4) Immunisation Policy (vaccines, cold chain, adverse event reporting), (5) Medication Management Policy (safe prescribing, dispensing, storage), (6) Complaints and Feedback Policy (how patients lodge complaints, response timeframe, escalation), (7) Human Resources Policy (recruitment, performance management, termination, discrimination prevention), (8) IT Security and Cybersecurity Policy (passwords, remote access, data protection), (9) Health and Safety Policy (WHS compliance, injury reporting, hazard management), (10) Occupational Health and Safety and Infectious Diseases Policy (managing staff with infectious disease, post-exposure protocols). Establish policy review schedule: (1) assign one person to coordinate policy review (practice manager or compliance lead), (2) annually (or every 2 years for low-risk policies), schedule review of each policy; review against current legislation, industry best practice, and accreditation standards, (3) consult with relevant staff (e.g., nurses review Infection Control Policy, reception review Patient Access Policy) to ensure policy is practical and staff understand it, (4) update policy if changes needed (version number and date updated, list of changes at top of document), (5) communicate policy changes to all staff (email or in-service training), (6) require staff to sign acknowledgment that they’ve read and understand updated policy (maintain signed copies in staff files), (7) store policy document in clinic shared drive or policy management system, (8) maintain policy register (list of all clinic policies, version, date last reviewed, date next review due).</w:t>
      </w:r>
    </w:p>
    <w:p>
      <w:pPr>
        <w:numPr>
          <w:ilvl w:val="0"/>
          <w:numId w:val="1128"/>
        </w:numPr>
        <w:pStyle w:val="Compact"/>
      </w:pPr>
      <w:r>
        <w:rPr>
          <w:b/>
        </w:rPr>
        <w:t xml:space="preserve">Internal Audit Program and Clinical Audit Schedule:</w:t>
      </w:r>
      <w:r>
        <w:t xml:space="preserve"> </w:t>
      </w:r>
      <w:r>
        <w:t xml:space="preserve">Audit is systematic review of practice against standards; audits identify gaps and opportunities for improvement. Establish internal audit program: (1) clinical audits: sample clinical records quarterly and review for quality of documentation, appropriateness of diagnosis/treatment, compliance with guidelines (e.g., is diabetes management plan reviewed annually?); involve a GP in review (not just administrative audit), (2) complaint audits: monthly review of all patient complaints received, analyse trends (e.g., are most complaints about wait times or clinical care?), identify systemic issues, implement improvements, (3) infection control audits: monthly hand hygiene observation (watch staff wash hands, score compliance against protocol), quarterly sharps safety audit (check sharps bins are not overflowing, needles recapped?), (4) financial audits: annual review of accounts (bank reconciliation, accounts payable, patient billing), verify no fraud or errors, (5) IT security audit: annual review of password compliance, user access appropriateness, backup testing results, (6) vaccination audit: monthly verify all vaccinations reported to AIR within 24 hours, (7) document all audits: maintain audit report with date, area audited, findings, recommendations, and follow-up actions. Maintain audit log (list of all audits conducted, dates, findings summary).</w:t>
      </w:r>
    </w:p>
    <w:p>
      <w:pPr>
        <w:numPr>
          <w:ilvl w:val="0"/>
          <w:numId w:val="1128"/>
        </w:numPr>
        <w:pStyle w:val="Compact"/>
      </w:pPr>
      <w:r>
        <w:rPr>
          <w:b/>
        </w:rPr>
        <w:t xml:space="preserve">Clinical Governance Meeting and Quarterly Review:</w:t>
      </w:r>
      <w:r>
        <w:t xml:space="preserve"> </w:t>
      </w:r>
      <w:r>
        <w:t xml:space="preserve">Clinical governance is the framework for ensuring safe, high-quality patient care and continuous improvement. Establish quarterly clinical governance meeting: (1) attendees: GPs, nurses, practice manager, owner, (2) agenda items: (a) review of patient incidents/adverse events reported (e.g., wrong medication, patient fall, medication error, clinically significant delay in diagnosis), analyse root causes, implement corrective actions to prevent recurrence, (b) review of patient complaints and feedback (summary of month’s complaints, trends, responses given to patients, changes to improve experience), (c) audit results (clinical audit findings, infection control audit results, financial audit, IT audit), discussion of follow-up actions, (d) compliance matters (accreditation preparation, RACGP Standards compliance status, any regulatory correspondence), (e) staff training needs (CPR renewal, new staff orientation, mandatory training), (f) quality improvement projects (current initiatives, progress, results), (3) keep meeting minutes with attendees, decisions made, action items assigned (who is responsible for each action, by when), (4) distribute minutes to all staff (transparency and awareness), (5) follow-up on prior action items (confirm completed, or if overdue, discuss obstacles and revised timeline). Meeting typically 1 hour, monthly or quarterly depending on clinic size and activity level.</w:t>
      </w:r>
    </w:p>
    <w:p>
      <w:pPr>
        <w:numPr>
          <w:ilvl w:val="0"/>
          <w:numId w:val="1128"/>
        </w:numPr>
        <w:pStyle w:val="Compact"/>
      </w:pPr>
      <w:r>
        <w:rPr>
          <w:b/>
        </w:rPr>
        <w:t xml:space="preserve">Infection Control Monitoring and Hand Hygiene Audits:</w:t>
      </w:r>
      <w:r>
        <w:t xml:space="preserve"> </w:t>
      </w:r>
      <w:r>
        <w:t xml:space="preserve">Infection control is critical in healthcare; poor infection control can lead to healthcare-associated infections (HAI) and spread of contagious diseases. Establish infection control program: (1) hand hygiene is most important intervention: educate staff on Five Moments for Hand Hygiene (before aseptic procedure, before patient contact, after body fluid exposure, after patient contact, after touching patient surroundings), (2) audit hand hygiene monthly: staff member observes clinic staff during morning shift and scores: did staff wash hands correctly before examining patient? Did staff sanitize hands after touching patient? Record compliance percentage (e.g., 85% of observed interactions involved correct hand hygiene), (3) provide feedback to staff (in-service training if compliance &lt;80%), (4) environmental checks: weekly, inspect clinical rooms for cleanliness, disinfectant dispensers full, soap available, (5) sharps safety audit: monthly check sharps bins are not overfilled (overfilled bins increase needle-stick risk), needles not recapped (except safety devices), disposal containers secured, (6) equipment sterilisation (if clinic performs minor surgery or uses re-usable equipment): verify autoclave is functioning (test with biological indicators monthly), sterilisation records maintained (date, equipment sterilised, autoclave temperature/time, staff member), (7) waste management: clinical waste (sharps, used dressings, contaminated items) segregated and disposed correctly (yellow bin for clinical waste, red bin for sharps), (8) vaccination status of staff: all healthcare staff should be vaccinated against: COVID-19 (minimum 1 dose, ideally booster), influenza (annually), measles/mumps/rubella (immune if vaccination records show 2 doses or serology positive), (9) post-exposure protocols: if staff member has sharps injury (needle stick) or exposure to blood/body fluid, immediate actions: wash wound with soap and water, report to manager, baseline blood tests for blood-borne viruses (HIV, Hepatitis B/C), consider post-exposure prophylaxis (PEP) if high-risk exposure, (10) maintain infection control records (audit results, staff vaccination status, incidents and management).</w:t>
      </w:r>
    </w:p>
    <w:p>
      <w:pPr>
        <w:numPr>
          <w:ilvl w:val="0"/>
          <w:numId w:val="1128"/>
        </w:numPr>
        <w:pStyle w:val="Compact"/>
      </w:pPr>
      <w:r>
        <w:rPr>
          <w:b/>
        </w:rPr>
        <w:t xml:space="preserve">Mandatory Staff Training Records and Compliance Tracking:</w:t>
      </w:r>
      <w:r>
        <w:t xml:space="preserve"> </w:t>
      </w:r>
      <w:r>
        <w:t xml:space="preserve">Staff must maintain current training in critical areas: (1) Cardiopulmonary Resuscitation (CPR): all healthcare staff must have current CPR certification (Red Cross or Australian Heart Foundation), updated every 1–2 years, (2) First Aid: staff in patient contact should have First Aid certification, updated every 3 years, (3) Privacy Act and Confidentiality: induction training for all staff on privacy law, patient consent, data security, updated annually, (4) Infection Control and WHS: induction training on hand hygiene, sharps safety, hazard identification, incident reporting, updated annually, (5) mandatory reporting: staff trained on duty to report child abuse or neglect to Department of Families, Fairness and Housing (DFFF, formerly DFFH), (6) elder abuse reporting: staff trained on identifying and reporting elder abuse (Victoria: Aged Care Quality Standards require reporting), (7) immunisation competency (for nurses administering vaccines): training and annual competency assessment, (8) use of medical devices (e.g., defibrillator, blood pressure monitor): staff must demonstrate competency before using, (9) medication safety (for staff handling medications): training on safe storage, labelling, administration, error reporting, (10) Diversity and Discrimination: staff training on respectful workplace, prevention of discrimination and harassment. Establish training register: (1) list each staff member and their training status (what training completed, date completed, expiry date if applicable), (2) identify upcoming expiries (e.g., CPR expires March 2024, need to re-enrol by January 2024), (3) schedule training well in advance (book CPR courses 2 months ahead), (4) maintain certificates in staff files, (5) send reminder emails to staff 1 month before expiry, (6) if staff fails to renew critical training (e.g., CPR), remove from clinical duties until renewed (safety issue).</w:t>
      </w:r>
    </w:p>
    <w:p>
      <w:pPr>
        <w:numPr>
          <w:ilvl w:val="0"/>
          <w:numId w:val="1128"/>
        </w:numPr>
        <w:pStyle w:val="Compact"/>
      </w:pPr>
      <w:r>
        <w:rPr>
          <w:b/>
        </w:rPr>
        <w:t xml:space="preserve">Cold Chain Compliance Logs and Vaccine Storage Verification:</w:t>
      </w:r>
      <w:r>
        <w:t xml:space="preserve"> </w:t>
      </w:r>
      <w:r>
        <w:t xml:space="preserve">(See Category 5 Nursing Operations for detail; this category emphasises compliance and audit.) Cold chain integrity is mandatory for vaccine efficacy: (1) maintain daily cold chain log: record refrigerator temperature twice daily (morning and late afternoon) on printed or digital log, temperature must be 2–8°C, (2) document any temperature excursions: if temperature drops below 2°C or exceeds 8°C, immediately investigate (thermostat malfunction? door left open?), remove affected vaccines, assess viability, report to Vicinal, do not use vaccines without viability assessment, (3) equipment maintenance: monthly inspection of vaccine refrigerator (ensure functioning, no frost/ice buildup if auto-defrost model), annual professional service contract, (4) monthly audit of cold chain compliance: check cold chain logs for completeness and any excursions, verify temperature logger is functioning, review any incidents, (5) staff training: nurses trained on cold chain importance, correct vaccine storage, freezer vs refrigerator (vaccines damaged by freezing), (6) backup arrangements: identify backup refrigerator or cold box if main fridge fails, plan for power outage (have backup generator or portable cooler ready).</w:t>
      </w:r>
    </w:p>
    <w:p>
      <w:pPr>
        <w:numPr>
          <w:ilvl w:val="0"/>
          <w:numId w:val="1128"/>
        </w:numPr>
        <w:pStyle w:val="Compact"/>
      </w:pPr>
      <w:r>
        <w:rPr>
          <w:b/>
        </w:rPr>
        <w:t xml:space="preserve">Medication Management Compliance and Storage Audits:</w:t>
      </w:r>
      <w:r>
        <w:t xml:space="preserve"> </w:t>
      </w:r>
      <w:r>
        <w:t xml:space="preserve">Clinic may stock medications (e.g., vaccines, adrenaline, samples): (1) storage: medications stored in cool, dry place away from sunlight (can degrade medication), locked cabinet if controlled drugs, (2) inventory and expiry: maintain medication inventory (what stocked, quantity, expiry date), monthly check for expired items (remove and dispose safely), order replacements before stock runs out, (3) documentation: if controlled drugs (adrenaline, benzodiazepines), maintain register of usage (who used, date, amount, patient, clinical reason), (4) cold chain: vaccines stored per cold chain (see above), (5) administration: only trained staff administer injections or medications, (6) error reporting: if medication error occurs (e.g., wrong dose given, wrong patient), immediately report to GP, document incident, notify patient if harm possible, file incident report, (7) audit: quarterly medication audit to verify inventory matches documentation, no expired items, storage conditions appropriate.</w:t>
      </w:r>
    </w:p>
    <w:p>
      <w:pPr>
        <w:numPr>
          <w:ilvl w:val="0"/>
          <w:numId w:val="1128"/>
        </w:numPr>
        <w:pStyle w:val="Compact"/>
      </w:pPr>
      <w:r>
        <w:rPr>
          <w:b/>
        </w:rPr>
        <w:t xml:space="preserve">Complaints and Incidents Trend Analysis and Quality Improvement:</w:t>
      </w:r>
      <w:r>
        <w:t xml:space="preserve"> </w:t>
      </w:r>
      <w:r>
        <w:t xml:space="preserve">Patient feedback is valuable for identifying service gaps and improvement opportunities: (1) complaints process: establish clear complaints procedure: patient can lodge complaint via written form, email, phone, or in person; complaints directed to practice manager or owner; response provided within 10 business days (acknowledgement of complaint, description of investigation, outcome, and remedial action if applicable), (2) complaint log: maintain log of all complaints received (date, patient name, complaint summary, staff member involved if applicable, outcome, follow-up action), (3) monthly trend analysis: identify patterns (e.g., multiple complaints about long wait times, or concerns about particular staff member), (4) root cause analysis: for serious complaints, investigate underlying cause (e.g., long waits due to GPs running late, due to inadequate appointment buffer time — fix: increase appointment duration or reduce overbooking), (5) incidents: also track clinical incidents (medication error, wrong test ordered, delayed diagnosis), near-misses (close call that didn’t result in patient harm), and accidents (staff injury, patient fall), (6) incident reporting culture: encourage staff to report incidents without blame or punishment (reporting allows learning and prevention of future incidents), (7) quality improvement projects: use complaints and incident data to identify improvement priorities (e.g., if multiple complaints about appointment access, project could be</w:t>
      </w:r>
      <w:r>
        <w:t xml:space="preserve"> </w:t>
      </w:r>
      <w:r>
        <w:t xml:space="preserve">“</w:t>
      </w:r>
      <w:r>
        <w:t xml:space="preserve">improve same-day appointment availability</w:t>
      </w:r>
      <w:r>
        <w:t xml:space="preserve">”</w:t>
      </w:r>
      <w:r>
        <w:t xml:space="preserve">), (8) communicate improvements to patients: when changes made in response to feedback, inform patients that their feedback led to improvement (builds trust and patient satisfaction).</w:t>
      </w:r>
    </w:p>
    <w:p>
      <w:pPr>
        <w:numPr>
          <w:ilvl w:val="0"/>
          <w:numId w:val="1128"/>
        </w:numPr>
        <w:pStyle w:val="Compact"/>
      </w:pPr>
      <w:r>
        <w:rPr>
          <w:b/>
        </w:rPr>
        <w:t xml:space="preserve">Quality Improvement Activities Documentation and Evidence Collection:</w:t>
      </w:r>
      <w:r>
        <w:t xml:space="preserve"> </w:t>
      </w:r>
      <w:r>
        <w:t xml:space="preserve">Quality improvement is ongoing process of identifying gaps in care and implementing changes that result in better patient outcomes or experience: (1) select improvement priorities based on data (complaints, incidents, audit results, patient feedback), (2) define improvement goal (SMART: Specific, Measurable, Achievable, Relevant, Time-bound), e.g.,</w:t>
      </w:r>
      <w:r>
        <w:t xml:space="preserve"> </w:t>
      </w:r>
      <w:r>
        <w:t xml:space="preserve">“</w:t>
      </w:r>
      <w:r>
        <w:t xml:space="preserve">Increase percentage of diabetic patients with annual review from 75% to 90% by June 2026</w:t>
      </w:r>
      <w:r>
        <w:t xml:space="preserve">”</w:t>
      </w:r>
      <w:r>
        <w:t xml:space="preserve">, (3) implement changes: simple Plan-Do-Study-Act (PDSA) cycle: Plan change (e.g., send appointment reminder to diabetic patients due for review), Do it (implement for 1 month), Study results (measure improvement), Act on results (keep change if working, modify if not), (4) measure progress: track metric before and after change (e.g., percentage of diabetic patients reviewed), (5) document: keep record of improvement project (goal, changes made, measurements, results), store in quality improvement file, (6) share learnings: discuss results in clinical governance meeting, communicate to staff, (7) sustain improvement: once change is working, ensure it becomes standard practice (e.g., diabetic reminder system becomes routine, not just special project), monitor monthly to prevent backsliding (if reminders stop being sent, % reviewed may drop again).</w:t>
      </w:r>
    </w:p>
    <w:p>
      <w:pPr>
        <w:pStyle w:val="Heading3"/>
      </w:pPr>
      <w:bookmarkStart w:id="137" w:name="who-usually-does-it-9"/>
      <w:r>
        <w:t xml:space="preserve">Who Usually Does It</w:t>
      </w:r>
      <w:bookmarkEnd w:id="137"/>
    </w:p>
    <w:p>
      <w:pPr>
        <w:pStyle w:val="FirstParagraph"/>
      </w:pPr>
      <w:r>
        <w:rPr>
          <w:b/>
        </w:rPr>
        <w:t xml:space="preserve">Primary:</w:t>
      </w:r>
      <w:r>
        <w:t xml:space="preserve"> </w:t>
      </w:r>
      <w:r>
        <w:t xml:space="preserve">Practice Manager or Quality Lead / Compliance Coordinator (RACGP Standards maintenance, accreditation cycle management, policy reviews, internal audits, clinical governance meeting coordination, infection control audit, staff training records, complaints management, quality improvement projects) |</w:t>
      </w:r>
      <w:r>
        <w:t xml:space="preserve"> </w:t>
      </w:r>
      <w:r>
        <w:rPr>
          <w:b/>
        </w:rPr>
        <w:t xml:space="preserve">Backup:</w:t>
      </w:r>
      <w:r>
        <w:t xml:space="preserve"> </w:t>
      </w:r>
      <w:r>
        <w:t xml:space="preserve">Clinic Owner (accreditation readiness oversight, significant non-compliance escalation, incident investigation, quality improvement project approval)</w:t>
      </w:r>
    </w:p>
    <w:p>
      <w:pPr>
        <w:pStyle w:val="Heading3"/>
      </w:pPr>
      <w:bookmarkStart w:id="138" w:name="what-owner-must-review-personally-9"/>
      <w:r>
        <w:t xml:space="preserve">What Owner Must Review Personally</w:t>
      </w:r>
      <w:bookmarkEnd w:id="138"/>
    </w:p>
    <w:p>
      <w:pPr>
        <w:numPr>
          <w:ilvl w:val="0"/>
          <w:numId w:val="1129"/>
        </w:numPr>
        <w:pStyle w:val="Compact"/>
      </w:pPr>
      <w:r>
        <w:t xml:space="preserve">Quarterly clinical governance meeting minutes and action items</w:t>
      </w:r>
    </w:p>
    <w:p>
      <w:pPr>
        <w:numPr>
          <w:ilvl w:val="0"/>
          <w:numId w:val="1129"/>
        </w:numPr>
        <w:pStyle w:val="Compact"/>
      </w:pPr>
      <w:r>
        <w:t xml:space="preserve">Any patient complaints and resolution provided</w:t>
      </w:r>
    </w:p>
    <w:p>
      <w:pPr>
        <w:numPr>
          <w:ilvl w:val="0"/>
          <w:numId w:val="1129"/>
        </w:numPr>
        <w:pStyle w:val="Compact"/>
      </w:pPr>
      <w:r>
        <w:t xml:space="preserve">Accreditation survey date and preparation status</w:t>
      </w:r>
    </w:p>
    <w:p>
      <w:pPr>
        <w:numPr>
          <w:ilvl w:val="0"/>
          <w:numId w:val="1129"/>
        </w:numPr>
        <w:pStyle w:val="Compact"/>
      </w:pPr>
      <w:r>
        <w:t xml:space="preserve">RACGP Standards compliance status (particularly any red-flag non-compliances)</w:t>
      </w:r>
    </w:p>
    <w:p>
      <w:pPr>
        <w:numPr>
          <w:ilvl w:val="0"/>
          <w:numId w:val="1129"/>
        </w:numPr>
        <w:pStyle w:val="Compact"/>
      </w:pPr>
      <w:r>
        <w:t xml:space="preserve">Annual infection control audit results</w:t>
      </w:r>
    </w:p>
    <w:p>
      <w:pPr>
        <w:numPr>
          <w:ilvl w:val="0"/>
          <w:numId w:val="1129"/>
        </w:numPr>
        <w:pStyle w:val="Compact"/>
      </w:pPr>
      <w:r>
        <w:t xml:space="preserve">Incident report summary (any serious incidents requiring investigation)</w:t>
      </w:r>
    </w:p>
    <w:p>
      <w:pPr>
        <w:numPr>
          <w:ilvl w:val="0"/>
          <w:numId w:val="1129"/>
        </w:numPr>
        <w:pStyle w:val="Compact"/>
      </w:pPr>
      <w:r>
        <w:t xml:space="preserve">Quality improvement project results and impact</w:t>
      </w:r>
    </w:p>
    <w:p>
      <w:pPr>
        <w:numPr>
          <w:ilvl w:val="0"/>
          <w:numId w:val="1129"/>
        </w:numPr>
        <w:pStyle w:val="Compact"/>
      </w:pPr>
      <w:r>
        <w:t xml:space="preserve">Staff training compliance (are staff maintaining current certifications?)</w:t>
      </w:r>
    </w:p>
    <w:p>
      <w:pPr>
        <w:numPr>
          <w:ilvl w:val="0"/>
          <w:numId w:val="1129"/>
        </w:numPr>
        <w:pStyle w:val="Compact"/>
      </w:pPr>
      <w:r>
        <w:t xml:space="preserve">Any regulatory correspondence or audit notices</w:t>
      </w:r>
    </w:p>
    <w:p>
      <w:pPr>
        <w:pStyle w:val="Heading3"/>
      </w:pPr>
      <w:bookmarkStart w:id="139" w:name="documents-systems-involved-9"/>
      <w:r>
        <w:t xml:space="preserve">Documents / Systems Involved</w:t>
      </w:r>
      <w:bookmarkEnd w:id="139"/>
    </w:p>
    <w:p>
      <w:pPr>
        <w:numPr>
          <w:ilvl w:val="0"/>
          <w:numId w:val="1130"/>
        </w:numPr>
        <w:pStyle w:val="Compact"/>
      </w:pPr>
      <w:r>
        <w:t xml:space="preserve">RACGP Standards 5th Edition document (racgp.org.au)</w:t>
      </w:r>
    </w:p>
    <w:p>
      <w:pPr>
        <w:numPr>
          <w:ilvl w:val="0"/>
          <w:numId w:val="1130"/>
        </w:numPr>
        <w:pStyle w:val="Compact"/>
      </w:pPr>
      <w:r>
        <w:t xml:space="preserve">Accreditation body portal (AGPAL or QPA)</w:t>
      </w:r>
    </w:p>
    <w:p>
      <w:pPr>
        <w:numPr>
          <w:ilvl w:val="0"/>
          <w:numId w:val="1130"/>
        </w:numPr>
        <w:pStyle w:val="Compact"/>
      </w:pPr>
      <w:r>
        <w:t xml:space="preserve">Policy management system or shared drive with clinic policies</w:t>
      </w:r>
    </w:p>
    <w:p>
      <w:pPr>
        <w:numPr>
          <w:ilvl w:val="0"/>
          <w:numId w:val="1130"/>
        </w:numPr>
        <w:pStyle w:val="Compact"/>
      </w:pPr>
      <w:r>
        <w:t xml:space="preserve">Internal audit tools and templates (from accreditation body)</w:t>
      </w:r>
    </w:p>
    <w:p>
      <w:pPr>
        <w:numPr>
          <w:ilvl w:val="0"/>
          <w:numId w:val="1130"/>
        </w:numPr>
        <w:pStyle w:val="Compact"/>
      </w:pPr>
      <w:r>
        <w:t xml:space="preserve">Clinical governance meeting agenda and minutes template</w:t>
      </w:r>
    </w:p>
    <w:p>
      <w:pPr>
        <w:numPr>
          <w:ilvl w:val="0"/>
          <w:numId w:val="1130"/>
        </w:numPr>
        <w:pStyle w:val="Compact"/>
      </w:pPr>
      <w:r>
        <w:t xml:space="preserve">Infection control audit checklist and hand hygiene log</w:t>
      </w:r>
    </w:p>
    <w:p>
      <w:pPr>
        <w:numPr>
          <w:ilvl w:val="0"/>
          <w:numId w:val="1130"/>
        </w:numPr>
        <w:pStyle w:val="Compact"/>
      </w:pPr>
      <w:r>
        <w:t xml:space="preserve">Staff training register and certificate copies</w:t>
      </w:r>
    </w:p>
    <w:p>
      <w:pPr>
        <w:numPr>
          <w:ilvl w:val="0"/>
          <w:numId w:val="1130"/>
        </w:numPr>
        <w:pStyle w:val="Compact"/>
      </w:pPr>
      <w:r>
        <w:t xml:space="preserve">Cold chain log and vaccine storage documentation</w:t>
      </w:r>
    </w:p>
    <w:p>
      <w:pPr>
        <w:numPr>
          <w:ilvl w:val="0"/>
          <w:numId w:val="1130"/>
        </w:numPr>
        <w:pStyle w:val="Compact"/>
      </w:pPr>
      <w:r>
        <w:t xml:space="preserve">Medication inventory and expiry log</w:t>
      </w:r>
    </w:p>
    <w:p>
      <w:pPr>
        <w:numPr>
          <w:ilvl w:val="0"/>
          <w:numId w:val="1130"/>
        </w:numPr>
        <w:pStyle w:val="Compact"/>
      </w:pPr>
      <w:r>
        <w:t xml:space="preserve">Complaints register and incident register</w:t>
      </w:r>
    </w:p>
    <w:p>
      <w:pPr>
        <w:numPr>
          <w:ilvl w:val="0"/>
          <w:numId w:val="1130"/>
        </w:numPr>
        <w:pStyle w:val="Compact"/>
      </w:pPr>
      <w:r>
        <w:t xml:space="preserve">Quality improvement project tracking and documentation</w:t>
      </w:r>
    </w:p>
    <w:p>
      <w:pPr>
        <w:numPr>
          <w:ilvl w:val="0"/>
          <w:numId w:val="1130"/>
        </w:numPr>
        <w:pStyle w:val="Compact"/>
      </w:pPr>
      <w:r>
        <w:t xml:space="preserve">Patient feedback forms or survey results</w:t>
      </w:r>
    </w:p>
    <w:p>
      <w:pPr>
        <w:pStyle w:val="Heading3"/>
      </w:pPr>
      <w:bookmarkStart w:id="140" w:name="what-can-go-wrong-if-missed-9"/>
      <w:r>
        <w:t xml:space="preserve">What Can Go Wrong If Missed</w:t>
      </w:r>
      <w:bookmarkEnd w:id="140"/>
    </w:p>
    <w:p>
      <w:pPr>
        <w:numPr>
          <w:ilvl w:val="0"/>
          <w:numId w:val="1131"/>
        </w:numPr>
        <w:pStyle w:val="Compact"/>
      </w:pPr>
      <w:r>
        <w:rPr>
          <w:b/>
        </w:rPr>
        <w:t xml:space="preserve">Accreditation failure or suspension:</w:t>
      </w:r>
      <w:r>
        <w:t xml:space="preserve"> </w:t>
      </w:r>
      <w:r>
        <w:t xml:space="preserve">If clinic is non-compliant with standards and accreditation survey finds significant gaps, clinic may not be re-accredited; loss of accreditation triggers patient concern (clinic no longer</w:t>
      </w:r>
      <w:r>
        <w:t xml:space="preserve"> </w:t>
      </w:r>
      <w:r>
        <w:t xml:space="preserve">“</w:t>
      </w:r>
      <w:r>
        <w:t xml:space="preserve">accredited</w:t>
      </w:r>
      <w:r>
        <w:t xml:space="preserve">”</w:t>
      </w:r>
      <w:r>
        <w:t xml:space="preserve">), referral bases may reduce, and clinic reputation damaged; also may affect practice valuations (accredited practices worth more), making sale difficult.</w:t>
      </w:r>
    </w:p>
    <w:p>
      <w:pPr>
        <w:numPr>
          <w:ilvl w:val="0"/>
          <w:numId w:val="1131"/>
        </w:numPr>
        <w:pStyle w:val="Compact"/>
      </w:pPr>
      <w:r>
        <w:rPr>
          <w:b/>
        </w:rPr>
        <w:t xml:space="preserve">Regulatory compliance breach:</w:t>
      </w:r>
      <w:r>
        <w:t xml:space="preserve"> </w:t>
      </w:r>
      <w:r>
        <w:t xml:space="preserve">If clinic fails to maintain infection control standards (poor hand hygiene, inadequate sterilisation) and patient acquires healthcare-associated infection (HAI), clinic liable for patient harm; patient may sue for medical negligence (AUD 20,000–100,000+); AHPRA or OAIC may investigate; clinic may be excluded from Medicare.</w:t>
      </w:r>
    </w:p>
    <w:p>
      <w:pPr>
        <w:numPr>
          <w:ilvl w:val="0"/>
          <w:numId w:val="1131"/>
        </w:numPr>
        <w:pStyle w:val="Compact"/>
      </w:pPr>
      <w:r>
        <w:rPr>
          <w:b/>
        </w:rPr>
        <w:t xml:space="preserve">Patient safety incident due to non-compliance:</w:t>
      </w:r>
      <w:r>
        <w:t xml:space="preserve"> </w:t>
      </w:r>
      <w:r>
        <w:t xml:space="preserve">If staff fail to complete mandatory training (e.g., CPR) and patient collapses in clinic with no one able to resuscitate, patient may die or suffer permanent brain damage; clinic liable for negligent conduct (family can sue for wrongful death, AUD 50,000–500,000+); regulatory investigation and likely criminal charges for gross negligence against responsible managers/clinicians.</w:t>
      </w:r>
    </w:p>
    <w:p>
      <w:pPr>
        <w:numPr>
          <w:ilvl w:val="0"/>
          <w:numId w:val="1131"/>
        </w:numPr>
        <w:pStyle w:val="Compact"/>
      </w:pPr>
      <w:r>
        <w:rPr>
          <w:b/>
        </w:rPr>
        <w:t xml:space="preserve">Infection outbreak due to non-compliance:</w:t>
      </w:r>
      <w:r>
        <w:t xml:space="preserve"> </w:t>
      </w:r>
      <w:r>
        <w:t xml:space="preserve">Poor hand hygiene or inadequate sterilisation leads to cross-infection among patients or staff; if pathogen is serious (e.g., influenza, COVID-19), outbreak could spread through clinic and community; clinic identified as source; significant media attention and public backlash; patients avoid clinic (business impact); staff illness disrupts operations; potential regulatory investigation.</w:t>
      </w:r>
    </w:p>
    <w:p>
      <w:pPr>
        <w:numPr>
          <w:ilvl w:val="0"/>
          <w:numId w:val="1131"/>
        </w:numPr>
        <w:pStyle w:val="Compact"/>
      </w:pPr>
      <w:r>
        <w:rPr>
          <w:b/>
        </w:rPr>
        <w:t xml:space="preserve">Undetected medication error or near-miss:</w:t>
      </w:r>
      <w:r>
        <w:t xml:space="preserve"> </w:t>
      </w:r>
      <w:r>
        <w:t xml:space="preserve">If medication management not audited and staff administer wrong dose or wrong patient, patient could be harmed (AUD 10,000–100,000+ in medical/legal costs); if pattern of errors exists and not detected through audit, multiple patients harmed before problem identified (much worse outcome).</w:t>
      </w:r>
    </w:p>
    <w:p>
      <w:pPr>
        <w:numPr>
          <w:ilvl w:val="0"/>
          <w:numId w:val="1131"/>
        </w:numPr>
        <w:pStyle w:val="Compact"/>
      </w:pPr>
      <w:r>
        <w:rPr>
          <w:b/>
        </w:rPr>
        <w:t xml:space="preserve">Complaints not managed properly:</w:t>
      </w:r>
      <w:r>
        <w:t xml:space="preserve"> </w:t>
      </w:r>
      <w:r>
        <w:t xml:space="preserve">Patient complaint not responded to in timely manner or dismissively; patient escalates to external ombudsman (Health Complaints Commissioner in Victoria); external investigation is time-consuming and costly (AUD 5,000–20,000+ in management time, legal advice); may result in adverse finding against clinic, further damaging reputation.</w:t>
      </w:r>
    </w:p>
    <w:p>
      <w:pPr>
        <w:numPr>
          <w:ilvl w:val="0"/>
          <w:numId w:val="1131"/>
        </w:numPr>
        <w:pStyle w:val="Compact"/>
      </w:pPr>
      <w:r>
        <w:rPr>
          <w:b/>
        </w:rPr>
        <w:t xml:space="preserve">Quality improvement not implemented:</w:t>
      </w:r>
      <w:r>
        <w:t xml:space="preserve"> </w:t>
      </w:r>
      <w:r>
        <w:t xml:space="preserve">Data shows problem (e.g., high patient non-attendance at follow-up), but no action taken; problem persists year after year, leading to poor patient outcomes (missed diagnoses, uncontrolled chronic disease); potential patient safety incidents and complaints; clinic’s quality metrics remain poor compared to peers.</w:t>
      </w:r>
    </w:p>
    <w:p>
      <w:r>
        <w:pict>
          <v:rect style="width:0;height:1.5pt" o:hralign="center" o:hrstd="t" o:hr="t"/>
        </w:pict>
      </w:r>
    </w:p>
    <w:p>
      <w:pPr>
        <w:pStyle w:val="Heading2"/>
      </w:pPr>
      <w:bookmarkStart w:id="141" w:name="end-of-category-110-coverage"/>
      <w:r>
        <w:t xml:space="preserve">END OF CATEGORY 1–10 COVERAGE</w:t>
      </w:r>
      <w:bookmarkEnd w:id="141"/>
    </w:p>
    <w:p>
      <w:pPr>
        <w:pStyle w:val="FirstParagraph"/>
      </w:pPr>
      <w:r>
        <w:rPr>
          <w:b/>
        </w:rPr>
        <w:t xml:space="preserve">Document Version:</w:t>
      </w:r>
      <w:r>
        <w:t xml:space="preserve"> </w:t>
      </w:r>
      <w:r>
        <w:t xml:space="preserve">1.0</w:t>
      </w:r>
      <w:r>
        <w:br/>
      </w:r>
      <w:r>
        <w:rPr>
          <w:b/>
        </w:rPr>
        <w:t xml:space="preserve">Date Prepared:</w:t>
      </w:r>
      <w:r>
        <w:t xml:space="preserve"> </w:t>
      </w:r>
      <w:r>
        <w:t xml:space="preserve">17 April 2026</w:t>
      </w:r>
      <w:r>
        <w:br/>
      </w:r>
      <w:r>
        <w:rPr>
          <w:b/>
        </w:rPr>
        <w:t xml:space="preserve">Next Review Date:</w:t>
      </w:r>
      <w:r>
        <w:t xml:space="preserve"> </w:t>
      </w:r>
      <w:r>
        <w:t xml:space="preserve">17 April 2027</w:t>
      </w:r>
      <w:r>
        <w:br/>
      </w:r>
      <w:r>
        <w:rPr>
          <w:b/>
        </w:rPr>
        <w:t xml:space="preserve">Prepared For:</w:t>
      </w:r>
      <w:r>
        <w:t xml:space="preserve"> </w:t>
      </w:r>
      <w:r>
        <w:t xml:space="preserve">DreamClinic, Australian GP Practice</w:t>
      </w:r>
      <w:r>
        <w:br/>
      </w:r>
      <w:r>
        <w:rPr>
          <w:b/>
        </w:rPr>
        <w:t xml:space="preserve">Compliance Framework:</w:t>
      </w:r>
      <w:r>
        <w:t xml:space="preserve"> </w:t>
      </w:r>
      <w:r>
        <w:t xml:space="preserve">RACGP Standards 5th Edition, Victorian Health Practitioner Regulation, MBS Compliance Guidelines, Accreditation Body Requirements (AGPAL/QPA)</w:t>
      </w:r>
    </w:p>
    <w:p>
      <w:r>
        <w:pict>
          <v:rect style="width:0;height:1.5pt" o:hralign="center" o:hrstd="t" o:hr="t"/>
        </w:pict>
      </w:r>
    </w:p>
    <w:p>
      <w:pPr>
        <w:pStyle w:val="Heading3"/>
      </w:pPr>
      <w:bookmarkStart w:id="142" w:name="X56835c968c819322a6ef25351fb6bac7b9ea8a8"/>
      <w:r>
        <w:t xml:space="preserve">QUICK REFERENCE: CRITICAL DEADLINES AND FREQUENCIES</w:t>
      </w:r>
      <w:bookmarkEnd w:id="142"/>
    </w:p>
    <w:tbl>
      <w:tblPr>
        <w:tblStyle w:val="Table"/>
        <w:tblW w:type="pct" w:w="5000.0"/>
        <w:tblLook w:firstRow="1"/>
      </w:tblPr>
      <w:tblGrid>
        <w:gridCol w:w="1080"/>
        <w:gridCol w:w="1980"/>
        <w:gridCol w:w="1800"/>
        <w:gridCol w:w="1800"/>
        <w:gridCol w:w="1260"/>
      </w:tblGrid>
      <w:tr>
        <w:trPr>
          <w:cnfStyle w:firstRow="1"/>
        </w:trPr>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Frequency</w:t>
            </w:r>
          </w:p>
        </w:tc>
        <w:tc>
          <w:tcPr>
            <w:tcBorders>
              <w:bottom w:val="single"/>
            </w:tcBorders>
            <w:vAlign w:val="bottom"/>
          </w:tcPr>
          <w:p>
            <w:pPr>
              <w:pStyle w:val="Compact"/>
              <w:jc w:val="left"/>
            </w:pPr>
            <w:r>
              <w:t xml:space="preserve">Due Date</w:t>
            </w:r>
          </w:p>
        </w:tc>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Owner</w:t>
            </w:r>
          </w:p>
        </w:tc>
      </w:tr>
      <w:tr>
        <w:tc>
          <w:p>
            <w:pPr>
              <w:pStyle w:val="Compact"/>
              <w:jc w:val="left"/>
            </w:pPr>
            <w:r>
              <w:t xml:space="preserve">Daily banking &amp; Medicare reconciliation</w:t>
            </w:r>
          </w:p>
        </w:tc>
        <w:tc>
          <w:p>
            <w:pPr>
              <w:pStyle w:val="Compact"/>
              <w:jc w:val="left"/>
            </w:pPr>
            <w:r>
              <w:t xml:space="preserve">Daily</w:t>
            </w:r>
          </w:p>
        </w:tc>
        <w:tc>
          <w:p>
            <w:pPr>
              <w:pStyle w:val="Compact"/>
              <w:jc w:val="left"/>
            </w:pPr>
            <w:r>
              <w:t xml:space="preserve">EOD</w:t>
            </w:r>
          </w:p>
        </w:tc>
        <w:tc>
          <w:p>
            <w:pPr>
              <w:pStyle w:val="Compact"/>
              <w:jc w:val="left"/>
            </w:pPr>
            <w:r>
              <w:t xml:space="preserve">2</w:t>
            </w:r>
          </w:p>
        </w:tc>
        <w:tc>
          <w:p>
            <w:pPr>
              <w:pStyle w:val="Compact"/>
              <w:jc w:val="left"/>
            </w:pPr>
            <w:r>
              <w:t xml:space="preserve">Finance Mgr</w:t>
            </w:r>
          </w:p>
        </w:tc>
      </w:tr>
      <w:tr>
        <w:tc>
          <w:p>
            <w:pPr>
              <w:pStyle w:val="Compact"/>
              <w:jc w:val="left"/>
            </w:pPr>
            <w:r>
              <w:t xml:space="preserve">Timesheet approval &amp; payroll run</w:t>
            </w:r>
          </w:p>
        </w:tc>
        <w:tc>
          <w:p>
            <w:pPr>
              <w:pStyle w:val="Compact"/>
              <w:jc w:val="left"/>
            </w:pPr>
            <w:r>
              <w:t xml:space="preserve">Weekly/Fortnightly</w:t>
            </w:r>
          </w:p>
        </w:tc>
        <w:tc>
          <w:p>
            <w:pPr>
              <w:pStyle w:val="Compact"/>
              <w:jc w:val="left"/>
            </w:pPr>
            <w:r>
              <w:t xml:space="preserve">Per cycle</w:t>
            </w:r>
          </w:p>
        </w:tc>
        <w:tc>
          <w:p>
            <w:pPr>
              <w:pStyle w:val="Compact"/>
              <w:jc w:val="left"/>
            </w:pPr>
            <w:r>
              <w:t xml:space="preserve">3</w:t>
            </w:r>
          </w:p>
        </w:tc>
        <w:tc>
          <w:p>
            <w:pPr>
              <w:pStyle w:val="Compact"/>
              <w:jc w:val="left"/>
            </w:pPr>
            <w:r>
              <w:t xml:space="preserve">HR Mgr</w:t>
            </w:r>
          </w:p>
        </w:tc>
      </w:tr>
      <w:tr>
        <w:tc>
          <w:p>
            <w:pPr>
              <w:pStyle w:val="Compact"/>
              <w:jc w:val="left"/>
            </w:pPr>
            <w:r>
              <w:t xml:space="preserve">Superannuation contributions</w:t>
            </w:r>
          </w:p>
        </w:tc>
        <w:tc>
          <w:p>
            <w:pPr>
              <w:pStyle w:val="Compact"/>
              <w:jc w:val="left"/>
            </w:pPr>
            <w:r>
              <w:t xml:space="preserve">Quarterly</w:t>
            </w:r>
          </w:p>
        </w:tc>
        <w:tc>
          <w:p>
            <w:pPr>
              <w:pStyle w:val="Compact"/>
              <w:jc w:val="left"/>
            </w:pPr>
            <w:r>
              <w:t xml:space="preserve">28 days post-quarter</w:t>
            </w:r>
          </w:p>
        </w:tc>
        <w:tc>
          <w:p>
            <w:pPr>
              <w:pStyle w:val="Compact"/>
              <w:jc w:val="left"/>
            </w:pPr>
            <w:r>
              <w:t xml:space="preserve">3</w:t>
            </w:r>
          </w:p>
        </w:tc>
        <w:tc>
          <w:p>
            <w:pPr>
              <w:pStyle w:val="Compact"/>
              <w:jc w:val="left"/>
            </w:pPr>
            <w:r>
              <w:t xml:space="preserve">Finance Mgr</w:t>
            </w:r>
          </w:p>
        </w:tc>
      </w:tr>
      <w:tr>
        <w:tc>
          <w:p>
            <w:pPr>
              <w:pStyle w:val="Compact"/>
              <w:jc w:val="left"/>
            </w:pPr>
            <w:r>
              <w:t xml:space="preserve">BAS lodgement</w:t>
            </w:r>
          </w:p>
        </w:tc>
        <w:tc>
          <w:p>
            <w:pPr>
              <w:pStyle w:val="Compact"/>
              <w:jc w:val="left"/>
            </w:pPr>
            <w:r>
              <w:t xml:space="preserve">Quarterly</w:t>
            </w:r>
          </w:p>
        </w:tc>
        <w:tc>
          <w:p>
            <w:pPr>
              <w:pStyle w:val="Compact"/>
              <w:jc w:val="left"/>
            </w:pPr>
            <w:r>
              <w:t xml:space="preserve">21st of following month</w:t>
            </w:r>
          </w:p>
        </w:tc>
        <w:tc>
          <w:p>
            <w:pPr>
              <w:pStyle w:val="Compact"/>
              <w:jc w:val="left"/>
            </w:pPr>
            <w:r>
              <w:t xml:space="preserve">2</w:t>
            </w:r>
          </w:p>
        </w:tc>
        <w:tc>
          <w:p>
            <w:pPr>
              <w:pStyle w:val="Compact"/>
              <w:jc w:val="left"/>
            </w:pPr>
            <w:r>
              <w:t xml:space="preserve">Accountant</w:t>
            </w:r>
          </w:p>
        </w:tc>
      </w:tr>
      <w:tr>
        <w:tc>
          <w:p>
            <w:pPr>
              <w:pStyle w:val="Compact"/>
              <w:jc w:val="left"/>
            </w:pPr>
            <w:r>
              <w:t xml:space="preserve">GP payment calculation &amp; approval</w:t>
            </w:r>
          </w:p>
        </w:tc>
        <w:tc>
          <w:p>
            <w:pPr>
              <w:pStyle w:val="Compact"/>
              <w:jc w:val="left"/>
            </w:pPr>
            <w:r>
              <w:t xml:space="preserve">Monthly</w:t>
            </w:r>
          </w:p>
        </w:tc>
        <w:tc>
          <w:p>
            <w:pPr>
              <w:pStyle w:val="Compact"/>
              <w:jc w:val="left"/>
            </w:pPr>
            <w:r>
              <w:t xml:space="preserve">By month-end</w:t>
            </w:r>
          </w:p>
        </w:tc>
        <w:tc>
          <w:p>
            <w:pPr>
              <w:pStyle w:val="Compact"/>
              <w:jc w:val="left"/>
            </w:pPr>
            <w:r>
              <w:t xml:space="preserve">4</w:t>
            </w:r>
          </w:p>
        </w:tc>
        <w:tc>
          <w:p>
            <w:pPr>
              <w:pStyle w:val="Compact"/>
              <w:jc w:val="left"/>
            </w:pPr>
            <w:r>
              <w:t xml:space="preserve">Finance Mgr</w:t>
            </w:r>
          </w:p>
        </w:tc>
      </w:tr>
      <w:tr>
        <w:tc>
          <w:p>
            <w:pPr>
              <w:pStyle w:val="Compact"/>
              <w:jc w:val="left"/>
            </w:pPr>
            <w:r>
              <w:t xml:space="preserve">Medicare reconciliation</w:t>
            </w:r>
          </w:p>
        </w:tc>
        <w:tc>
          <w:p>
            <w:pPr>
              <w:pStyle w:val="Compact"/>
              <w:jc w:val="left"/>
            </w:pPr>
            <w:r>
              <w:t xml:space="preserve">Monthly</w:t>
            </w:r>
          </w:p>
        </w:tc>
        <w:tc>
          <w:p>
            <w:pPr>
              <w:pStyle w:val="Compact"/>
              <w:jc w:val="left"/>
            </w:pPr>
            <w:r>
              <w:t xml:space="preserve">Month-end</w:t>
            </w:r>
          </w:p>
        </w:tc>
        <w:tc>
          <w:p>
            <w:pPr>
              <w:pStyle w:val="Compact"/>
              <w:jc w:val="left"/>
            </w:pPr>
            <w:r>
              <w:t xml:space="preserve">7</w:t>
            </w:r>
          </w:p>
        </w:tc>
        <w:tc>
          <w:p>
            <w:pPr>
              <w:pStyle w:val="Compact"/>
              <w:jc w:val="left"/>
            </w:pPr>
            <w:r>
              <w:t xml:space="preserve">Manager</w:t>
            </w:r>
          </w:p>
        </w:tc>
      </w:tr>
      <w:tr>
        <w:tc>
          <w:p>
            <w:pPr>
              <w:pStyle w:val="Compact"/>
              <w:jc w:val="left"/>
            </w:pPr>
            <w:r>
              <w:t xml:space="preserve">Bank reconciliation</w:t>
            </w:r>
          </w:p>
        </w:tc>
        <w:tc>
          <w:p>
            <w:pPr>
              <w:pStyle w:val="Compact"/>
              <w:jc w:val="left"/>
            </w:pPr>
            <w:r>
              <w:t xml:space="preserve">Monthly</w:t>
            </w:r>
          </w:p>
        </w:tc>
        <w:tc>
          <w:p>
            <w:pPr>
              <w:pStyle w:val="Compact"/>
              <w:jc w:val="left"/>
            </w:pPr>
            <w:r>
              <w:t xml:space="preserve">Month-end</w:t>
            </w:r>
          </w:p>
        </w:tc>
        <w:tc>
          <w:p>
            <w:pPr>
              <w:pStyle w:val="Compact"/>
              <w:jc w:val="left"/>
            </w:pPr>
            <w:r>
              <w:t xml:space="preserve">2</w:t>
            </w:r>
          </w:p>
        </w:tc>
        <w:tc>
          <w:p>
            <w:pPr>
              <w:pStyle w:val="Compact"/>
              <w:jc w:val="left"/>
            </w:pPr>
            <w:r>
              <w:t xml:space="preserve">Finance Mgr</w:t>
            </w:r>
          </w:p>
        </w:tc>
      </w:tr>
      <w:tr>
        <w:tc>
          <w:p>
            <w:pPr>
              <w:pStyle w:val="Compact"/>
              <w:jc w:val="left"/>
            </w:pPr>
            <w:r>
              <w:t xml:space="preserve">Staff AHPRA registration check</w:t>
            </w:r>
          </w:p>
        </w:tc>
        <w:tc>
          <w:p>
            <w:pPr>
              <w:pStyle w:val="Compact"/>
              <w:jc w:val="left"/>
            </w:pPr>
            <w:r>
              <w:t xml:space="preserve">Quarterly</w:t>
            </w:r>
          </w:p>
        </w:tc>
        <w:tc>
          <w:p>
            <w:pPr>
              <w:pStyle w:val="Compact"/>
              <w:jc w:val="left"/>
            </w:pPr>
            <w:r>
              <w:t xml:space="preserve">Before expiry</w:t>
            </w:r>
          </w:p>
        </w:tc>
        <w:tc>
          <w:p>
            <w:pPr>
              <w:pStyle w:val="Compact"/>
              <w:jc w:val="left"/>
            </w:pPr>
            <w:r>
              <w:t xml:space="preserve">5</w:t>
            </w:r>
          </w:p>
        </w:tc>
        <w:tc>
          <w:p>
            <w:pPr>
              <w:pStyle w:val="Compact"/>
              <w:jc w:val="left"/>
            </w:pPr>
            <w:r>
              <w:t xml:space="preserve">Manager</w:t>
            </w:r>
          </w:p>
        </w:tc>
      </w:tr>
      <w:tr>
        <w:tc>
          <w:p>
            <w:pPr>
              <w:pStyle w:val="Compact"/>
              <w:jc w:val="left"/>
            </w:pPr>
            <w:r>
              <w:t xml:space="preserve">Cold chain temperature log</w:t>
            </w:r>
          </w:p>
        </w:tc>
        <w:tc>
          <w:p>
            <w:pPr>
              <w:pStyle w:val="Compact"/>
              <w:jc w:val="left"/>
            </w:pPr>
            <w:r>
              <w:t xml:space="preserve">Daily</w:t>
            </w:r>
          </w:p>
        </w:tc>
        <w:tc>
          <w:p>
            <w:pPr>
              <w:pStyle w:val="Compact"/>
              <w:jc w:val="left"/>
            </w:pPr>
            <w:r>
              <w:t xml:space="preserve">EOD</w:t>
            </w:r>
          </w:p>
        </w:tc>
        <w:tc>
          <w:p>
            <w:pPr>
              <w:pStyle w:val="Compact"/>
              <w:jc w:val="left"/>
            </w:pPr>
            <w:r>
              <w:t xml:space="preserve">5</w:t>
            </w:r>
          </w:p>
        </w:tc>
        <w:tc>
          <w:p>
            <w:pPr>
              <w:pStyle w:val="Compact"/>
              <w:jc w:val="left"/>
            </w:pPr>
            <w:r>
              <w:t xml:space="preserve">Nurse</w:t>
            </w:r>
          </w:p>
        </w:tc>
      </w:tr>
      <w:tr>
        <w:tc>
          <w:p>
            <w:pPr>
              <w:pStyle w:val="Compact"/>
              <w:jc w:val="left"/>
            </w:pPr>
            <w:r>
              <w:t xml:space="preserve">Immunisation register (AIR reporting)</w:t>
            </w:r>
          </w:p>
        </w:tc>
        <w:tc>
          <w:p>
            <w:pPr>
              <w:pStyle w:val="Compact"/>
              <w:jc w:val="left"/>
            </w:pPr>
            <w:r>
              <w:t xml:space="preserve">Within 24 hrs</w:t>
            </w:r>
          </w:p>
        </w:tc>
        <w:tc>
          <w:p>
            <w:pPr>
              <w:pStyle w:val="Compact"/>
              <w:jc w:val="left"/>
            </w:pPr>
            <w:r>
              <w:t xml:space="preserve">Per vaccination</w:t>
            </w:r>
          </w:p>
        </w:tc>
        <w:tc>
          <w:p>
            <w:pPr>
              <w:pStyle w:val="Compact"/>
              <w:jc w:val="left"/>
            </w:pPr>
            <w:r>
              <w:t xml:space="preserve">5</w:t>
            </w:r>
          </w:p>
        </w:tc>
        <w:tc>
          <w:p>
            <w:pPr>
              <w:pStyle w:val="Compact"/>
              <w:jc w:val="left"/>
            </w:pPr>
            <w:r>
              <w:t xml:space="preserve">Nurse</w:t>
            </w:r>
          </w:p>
        </w:tc>
      </w:tr>
      <w:tr>
        <w:tc>
          <w:p>
            <w:pPr>
              <w:pStyle w:val="Compact"/>
              <w:jc w:val="left"/>
            </w:pPr>
            <w:r>
              <w:t xml:space="preserve">Clinical governance meeting</w:t>
            </w:r>
          </w:p>
        </w:tc>
        <w:tc>
          <w:p>
            <w:pPr>
              <w:pStyle w:val="Compact"/>
              <w:jc w:val="left"/>
            </w:pPr>
            <w:r>
              <w:t xml:space="preserve">Quarterly minimum</w:t>
            </w:r>
          </w:p>
        </w:tc>
        <w:tc>
          <w:p>
            <w:pPr>
              <w:pStyle w:val="Compact"/>
              <w:jc w:val="left"/>
            </w:pPr>
            <w:r>
              <w:t xml:space="preserve">Scheduled</w:t>
            </w:r>
          </w:p>
        </w:tc>
        <w:tc>
          <w:p>
            <w:pPr>
              <w:pStyle w:val="Compact"/>
              <w:jc w:val="left"/>
            </w:pPr>
            <w:r>
              <w:t xml:space="preserve">10</w:t>
            </w:r>
          </w:p>
        </w:tc>
        <w:tc>
          <w:p>
            <w:pPr>
              <w:pStyle w:val="Compact"/>
              <w:jc w:val="left"/>
            </w:pPr>
            <w:r>
              <w:t xml:space="preserve">Manager</w:t>
            </w:r>
          </w:p>
        </w:tc>
      </w:tr>
      <w:tr>
        <w:tc>
          <w:p>
            <w:pPr>
              <w:pStyle w:val="Compact"/>
              <w:jc w:val="left"/>
            </w:pPr>
            <w:r>
              <w:t xml:space="preserve">Infection control audit</w:t>
            </w:r>
          </w:p>
        </w:tc>
        <w:tc>
          <w:p>
            <w:pPr>
              <w:pStyle w:val="Compact"/>
              <w:jc w:val="left"/>
            </w:pPr>
            <w:r>
              <w:t xml:space="preserve">Monthly</w:t>
            </w:r>
          </w:p>
        </w:tc>
        <w:tc>
          <w:p>
            <w:pPr>
              <w:pStyle w:val="Compact"/>
              <w:jc w:val="left"/>
            </w:pPr>
            <w:r>
              <w:t xml:space="preserve">Scheduled</w:t>
            </w:r>
          </w:p>
        </w:tc>
        <w:tc>
          <w:p>
            <w:pPr>
              <w:pStyle w:val="Compact"/>
              <w:jc w:val="left"/>
            </w:pPr>
            <w:r>
              <w:t xml:space="preserve">10</w:t>
            </w:r>
          </w:p>
        </w:tc>
        <w:tc>
          <w:p>
            <w:pPr>
              <w:pStyle w:val="Compact"/>
              <w:jc w:val="left"/>
            </w:pPr>
            <w:r>
              <w:t xml:space="preserve">Manager</w:t>
            </w:r>
          </w:p>
        </w:tc>
      </w:tr>
      <w:tr>
        <w:tc>
          <w:p>
            <w:pPr>
              <w:pStyle w:val="Compact"/>
              <w:jc w:val="left"/>
            </w:pPr>
            <w:r>
              <w:t xml:space="preserve">Staff training compliance review</w:t>
            </w:r>
          </w:p>
        </w:tc>
        <w:tc>
          <w:p>
            <w:pPr>
              <w:pStyle w:val="Compact"/>
              <w:jc w:val="left"/>
            </w:pPr>
            <w:r>
              <w:t xml:space="preserve">Quarterly</w:t>
            </w:r>
          </w:p>
        </w:tc>
        <w:tc>
          <w:p>
            <w:pPr>
              <w:pStyle w:val="Compact"/>
              <w:jc w:val="left"/>
            </w:pPr>
            <w:r>
              <w:t xml:space="preserve">Scheduled</w:t>
            </w:r>
          </w:p>
        </w:tc>
        <w:tc>
          <w:p>
            <w:pPr>
              <w:pStyle w:val="Compact"/>
              <w:jc w:val="left"/>
            </w:pPr>
            <w:r>
              <w:t xml:space="preserve">10</w:t>
            </w:r>
          </w:p>
        </w:tc>
        <w:tc>
          <w:p>
            <w:pPr>
              <w:pStyle w:val="Compact"/>
              <w:jc w:val="left"/>
            </w:pPr>
            <w:r>
              <w:t xml:space="preserve">Manager</w:t>
            </w:r>
          </w:p>
        </w:tc>
      </w:tr>
      <w:tr>
        <w:tc>
          <w:p>
            <w:pPr>
              <w:pStyle w:val="Compact"/>
              <w:jc w:val="left"/>
            </w:pPr>
            <w:r>
              <w:t xml:space="preserve">Internal audit cycle</w:t>
            </w:r>
          </w:p>
        </w:tc>
        <w:tc>
          <w:p>
            <w:pPr>
              <w:pStyle w:val="Compact"/>
              <w:jc w:val="left"/>
            </w:pPr>
            <w:r>
              <w:t xml:space="preserve">Annual</w:t>
            </w:r>
          </w:p>
        </w:tc>
        <w:tc>
          <w:p>
            <w:pPr>
              <w:pStyle w:val="Compact"/>
              <w:jc w:val="left"/>
            </w:pPr>
            <w:r>
              <w:t xml:space="preserve">Scheduled</w:t>
            </w:r>
          </w:p>
        </w:tc>
        <w:tc>
          <w:p>
            <w:pPr>
              <w:pStyle w:val="Compact"/>
              <w:jc w:val="left"/>
            </w:pPr>
            <w:r>
              <w:t xml:space="preserve">10</w:t>
            </w:r>
          </w:p>
        </w:tc>
        <w:tc>
          <w:p>
            <w:pPr>
              <w:pStyle w:val="Compact"/>
              <w:jc w:val="left"/>
            </w:pPr>
            <w:r>
              <w:t xml:space="preserve">Manager</w:t>
            </w:r>
          </w:p>
        </w:tc>
      </w:tr>
      <w:tr>
        <w:tc>
          <w:p>
            <w:pPr>
              <w:pStyle w:val="Compact"/>
              <w:jc w:val="left"/>
            </w:pPr>
            <w:r>
              <w:t xml:space="preserve">Policy review</w:t>
            </w:r>
          </w:p>
        </w:tc>
        <w:tc>
          <w:p>
            <w:pPr>
              <w:pStyle w:val="Compact"/>
              <w:jc w:val="left"/>
            </w:pPr>
            <w:r>
              <w:t xml:space="preserve">Annually minimum</w:t>
            </w:r>
          </w:p>
        </w:tc>
        <w:tc>
          <w:p>
            <w:pPr>
              <w:pStyle w:val="Compact"/>
              <w:jc w:val="left"/>
            </w:pPr>
            <w:r>
              <w:t xml:space="preserve">Scheduled</w:t>
            </w:r>
          </w:p>
        </w:tc>
        <w:tc>
          <w:p>
            <w:pPr>
              <w:pStyle w:val="Compact"/>
              <w:jc w:val="left"/>
            </w:pPr>
            <w:r>
              <w:t xml:space="preserve">10</w:t>
            </w:r>
          </w:p>
        </w:tc>
        <w:tc>
          <w:p>
            <w:pPr>
              <w:pStyle w:val="Compact"/>
              <w:jc w:val="left"/>
            </w:pPr>
            <w:r>
              <w:t xml:space="preserve">Manager</w:t>
            </w:r>
          </w:p>
        </w:tc>
      </w:tr>
      <w:tr>
        <w:tc>
          <w:p>
            <w:pPr>
              <w:pStyle w:val="Compact"/>
              <w:jc w:val="left"/>
            </w:pPr>
            <w:r>
              <w:t xml:space="preserve">RACGP Standards compliance review</w:t>
            </w:r>
          </w:p>
        </w:tc>
        <w:tc>
          <w:p>
            <w:pPr>
              <w:pStyle w:val="Compact"/>
              <w:jc w:val="left"/>
            </w:pPr>
            <w:r>
              <w:t xml:space="preserve">Annually</w:t>
            </w:r>
          </w:p>
        </w:tc>
        <w:tc>
          <w:p>
            <w:pPr>
              <w:pStyle w:val="Compact"/>
              <w:jc w:val="left"/>
            </w:pPr>
            <w:r>
              <w:t xml:space="preserve">Scheduled</w:t>
            </w:r>
          </w:p>
        </w:tc>
        <w:tc>
          <w:p>
            <w:pPr>
              <w:pStyle w:val="Compact"/>
              <w:jc w:val="left"/>
            </w:pPr>
            <w:r>
              <w:t xml:space="preserve">10</w:t>
            </w:r>
          </w:p>
        </w:tc>
        <w:tc>
          <w:p>
            <w:pPr>
              <w:pStyle w:val="Compact"/>
              <w:jc w:val="left"/>
            </w:pPr>
            <w:r>
              <w:t xml:space="preserve">Manager</w:t>
            </w:r>
          </w:p>
        </w:tc>
      </w:tr>
      <w:tr>
        <w:tc>
          <w:p>
            <w:pPr>
              <w:pStyle w:val="Compact"/>
              <w:jc w:val="left"/>
            </w:pPr>
            <w:r>
              <w:t xml:space="preserve">PRODA staff access audit</w:t>
            </w:r>
          </w:p>
        </w:tc>
        <w:tc>
          <w:p>
            <w:pPr>
              <w:pStyle w:val="Compact"/>
              <w:jc w:val="left"/>
            </w:pPr>
            <w:r>
              <w:t xml:space="preserve">Quarterly</w:t>
            </w:r>
          </w:p>
        </w:tc>
        <w:tc>
          <w:p>
            <w:pPr>
              <w:pStyle w:val="Compact"/>
              <w:jc w:val="left"/>
            </w:pPr>
            <w:r>
              <w:t xml:space="preserve">Scheduled</w:t>
            </w:r>
          </w:p>
        </w:tc>
        <w:tc>
          <w:p>
            <w:pPr>
              <w:pStyle w:val="Compact"/>
              <w:jc w:val="left"/>
            </w:pPr>
            <w:r>
              <w:t xml:space="preserve">8</w:t>
            </w:r>
          </w:p>
        </w:tc>
        <w:tc>
          <w:p>
            <w:pPr>
              <w:pStyle w:val="Compact"/>
              <w:jc w:val="left"/>
            </w:pPr>
            <w:r>
              <w:t xml:space="preserve">IT Manager</w:t>
            </w:r>
          </w:p>
        </w:tc>
      </w:tr>
      <w:tr>
        <w:tc>
          <w:p>
            <w:pPr>
              <w:pStyle w:val="Compact"/>
              <w:jc w:val="left"/>
            </w:pPr>
            <w:r>
              <w:t xml:space="preserve">Digital certificate renewal check</w:t>
            </w:r>
          </w:p>
        </w:tc>
        <w:tc>
          <w:p>
            <w:pPr>
              <w:pStyle w:val="Compact"/>
              <w:jc w:val="left"/>
            </w:pPr>
            <w:r>
              <w:t xml:space="preserve">6 months prior</w:t>
            </w:r>
          </w:p>
        </w:tc>
        <w:tc>
          <w:p>
            <w:pPr>
              <w:pStyle w:val="Compact"/>
              <w:jc w:val="left"/>
            </w:pPr>
            <w:r>
              <w:t xml:space="preserve">Monitor for notice</w:t>
            </w:r>
          </w:p>
        </w:tc>
        <w:tc>
          <w:p>
            <w:pPr>
              <w:pStyle w:val="Compact"/>
              <w:jc w:val="left"/>
            </w:pPr>
            <w:r>
              <w:t xml:space="preserve">8</w:t>
            </w:r>
          </w:p>
        </w:tc>
        <w:tc>
          <w:p>
            <w:pPr>
              <w:pStyle w:val="Compact"/>
              <w:jc w:val="left"/>
            </w:pPr>
            <w:r>
              <w:t xml:space="preserve">IT Manager</w:t>
            </w:r>
          </w:p>
        </w:tc>
      </w:tr>
      <w:tr>
        <w:tc>
          <w:p>
            <w:pPr>
              <w:pStyle w:val="Compact"/>
              <w:jc w:val="left"/>
            </w:pPr>
            <w:r>
              <w:t xml:space="preserve">Backup restoration test</w:t>
            </w:r>
          </w:p>
        </w:tc>
        <w:tc>
          <w:p>
            <w:pPr>
              <w:pStyle w:val="Compact"/>
              <w:jc w:val="left"/>
            </w:pPr>
            <w:r>
              <w:t xml:space="preserve">Monthly</w:t>
            </w:r>
          </w:p>
        </w:tc>
        <w:tc>
          <w:p>
            <w:pPr>
              <w:pStyle w:val="Compact"/>
              <w:jc w:val="left"/>
            </w:pPr>
            <w:r>
              <w:t xml:space="preserve">Scheduled</w:t>
            </w:r>
          </w:p>
        </w:tc>
        <w:tc>
          <w:p>
            <w:pPr>
              <w:pStyle w:val="Compact"/>
              <w:jc w:val="left"/>
            </w:pPr>
            <w:r>
              <w:t xml:space="preserve">9</w:t>
            </w:r>
          </w:p>
        </w:tc>
        <w:tc>
          <w:p>
            <w:pPr>
              <w:pStyle w:val="Compact"/>
              <w:jc w:val="left"/>
            </w:pPr>
            <w:r>
              <w:t xml:space="preserve">IT Manager</w:t>
            </w:r>
          </w:p>
        </w:tc>
      </w:tr>
      <w:tr>
        <w:tc>
          <w:p>
            <w:pPr>
              <w:pStyle w:val="Compact"/>
              <w:jc w:val="left"/>
            </w:pPr>
            <w:r>
              <w:t xml:space="preserve">Antivirus update verification</w:t>
            </w:r>
          </w:p>
        </w:tc>
        <w:tc>
          <w:p>
            <w:pPr>
              <w:pStyle w:val="Compact"/>
              <w:jc w:val="left"/>
            </w:pPr>
            <w:r>
              <w:t xml:space="preserve">Daily</w:t>
            </w:r>
          </w:p>
        </w:tc>
        <w:tc>
          <w:p>
            <w:pPr>
              <w:pStyle w:val="Compact"/>
              <w:jc w:val="left"/>
            </w:pPr>
            <w:r>
              <w:t xml:space="preserve">EOD</w:t>
            </w:r>
          </w:p>
        </w:tc>
        <w:tc>
          <w:p>
            <w:pPr>
              <w:pStyle w:val="Compact"/>
              <w:jc w:val="left"/>
            </w:pPr>
            <w:r>
              <w:t xml:space="preserve">9</w:t>
            </w:r>
          </w:p>
        </w:tc>
        <w:tc>
          <w:p>
            <w:pPr>
              <w:pStyle w:val="Compact"/>
              <w:jc w:val="left"/>
            </w:pPr>
            <w:r>
              <w:t xml:space="preserve">IT Manager</w:t>
            </w:r>
          </w:p>
        </w:tc>
      </w:tr>
      <w:tr>
        <w:tc>
          <w:p>
            <w:pPr>
              <w:pStyle w:val="Compact"/>
              <w:jc w:val="left"/>
            </w:pPr>
            <w:r>
              <w:t xml:space="preserve">ASIC annual update (Company)</w:t>
            </w:r>
          </w:p>
        </w:tc>
        <w:tc>
          <w:p>
            <w:pPr>
              <w:pStyle w:val="Compact"/>
              <w:jc w:val="left"/>
            </w:pPr>
            <w:r>
              <w:t xml:space="preserve">Annually</w:t>
            </w:r>
          </w:p>
        </w:tc>
        <w:tc>
          <w:p>
            <w:pPr>
              <w:pStyle w:val="Compact"/>
              <w:jc w:val="left"/>
            </w:pPr>
            <w:r>
              <w:t xml:space="preserve">28 April</w:t>
            </w:r>
          </w:p>
        </w:tc>
        <w:tc>
          <w:p>
            <w:pPr>
              <w:pStyle w:val="Compact"/>
              <w:jc w:val="left"/>
            </w:pPr>
            <w:r>
              <w:t xml:space="preserve">1</w:t>
            </w:r>
          </w:p>
        </w:tc>
        <w:tc>
          <w:p>
            <w:pPr>
              <w:pStyle w:val="Compact"/>
              <w:jc w:val="left"/>
            </w:pPr>
            <w:r>
              <w:t xml:space="preserve">Owner/Accountant</w:t>
            </w:r>
          </w:p>
        </w:tc>
      </w:tr>
      <w:tr>
        <w:tc>
          <w:p>
            <w:pPr>
              <w:pStyle w:val="Compact"/>
              <w:jc w:val="left"/>
            </w:pPr>
            <w:r>
              <w:t xml:space="preserve">Business name renewal</w:t>
            </w:r>
          </w:p>
        </w:tc>
        <w:tc>
          <w:p>
            <w:pPr>
              <w:pStyle w:val="Compact"/>
              <w:jc w:val="left"/>
            </w:pPr>
            <w:r>
              <w:t xml:space="preserve">3-yearly</w:t>
            </w:r>
          </w:p>
        </w:tc>
        <w:tc>
          <w:p>
            <w:pPr>
              <w:pStyle w:val="Compact"/>
              <w:jc w:val="left"/>
            </w:pPr>
            <w:r>
              <w:t xml:space="preserve">Per notice</w:t>
            </w:r>
          </w:p>
        </w:tc>
        <w:tc>
          <w:p>
            <w:pPr>
              <w:pStyle w:val="Compact"/>
              <w:jc w:val="left"/>
            </w:pPr>
            <w:r>
              <w:t xml:space="preserve">1</w:t>
            </w:r>
          </w:p>
        </w:tc>
        <w:tc>
          <w:p>
            <w:pPr>
              <w:pStyle w:val="Compact"/>
              <w:jc w:val="left"/>
            </w:pPr>
            <w:r>
              <w:t xml:space="preserve">Owner</w:t>
            </w:r>
          </w:p>
        </w:tc>
      </w:tr>
      <w:tr>
        <w:tc>
          <w:p>
            <w:pPr>
              <w:pStyle w:val="Compact"/>
              <w:jc w:val="left"/>
            </w:pPr>
            <w:r>
              <w:t xml:space="preserve">Accreditation cycle survey</w:t>
            </w:r>
          </w:p>
        </w:tc>
        <w:tc>
          <w:p>
            <w:pPr>
              <w:pStyle w:val="Compact"/>
              <w:jc w:val="left"/>
            </w:pPr>
            <w:r>
              <w:t xml:space="preserve">3-yearly</w:t>
            </w:r>
          </w:p>
        </w:tc>
        <w:tc>
          <w:p>
            <w:pPr>
              <w:pStyle w:val="Compact"/>
              <w:jc w:val="left"/>
            </w:pPr>
            <w:r>
              <w:t xml:space="preserve">Per schedule</w:t>
            </w:r>
          </w:p>
        </w:tc>
        <w:tc>
          <w:p>
            <w:pPr>
              <w:pStyle w:val="Compact"/>
              <w:jc w:val="left"/>
            </w:pPr>
            <w:r>
              <w:t xml:space="preserve">10</w:t>
            </w:r>
          </w:p>
        </w:tc>
        <w:tc>
          <w:p>
            <w:pPr>
              <w:pStyle w:val="Compact"/>
              <w:jc w:val="left"/>
            </w:pPr>
            <w:r>
              <w:t xml:space="preserve">Manager</w:t>
            </w:r>
          </w:p>
        </w:tc>
      </w:tr>
    </w:tbl>
    <w:p>
      <w:r>
        <w:pict>
          <v:rect style="width:0;height:1.5pt" o:hralign="center" o:hrstd="t" o:hr="t"/>
        </w:pict>
      </w:r>
    </w:p>
    <w:p>
      <w:pPr>
        <w:pStyle w:val="Heading1"/>
      </w:pPr>
      <w:bookmarkStart w:id="143" w:name="dreamclinic-operators-manual-part-3b"/>
      <w:r>
        <w:t xml:space="preserve">DreamClinic Operator’s Manual — Part 3B</w:t>
      </w:r>
      <w:bookmarkEnd w:id="143"/>
    </w:p>
    <w:p>
      <w:pPr>
        <w:pStyle w:val="Heading2"/>
      </w:pPr>
      <w:bookmarkStart w:id="144" w:name="X8877ce58fc6874d4f7cc9d718a4be3caa21bb05"/>
      <w:r>
        <w:t xml:space="preserve">Categories 11–20: Safety, Privacy, Infrastructure &amp; Compliance</w:t>
      </w:r>
      <w:bookmarkEnd w:id="144"/>
    </w:p>
    <w:p>
      <w:r>
        <w:pict>
          <v:rect style="width:0;height:1.5pt" o:hralign="center" o:hrstd="t" o:hr="t"/>
        </w:pict>
      </w:r>
    </w:p>
    <w:p>
      <w:pPr>
        <w:pStyle w:val="Heading2"/>
      </w:pPr>
      <w:bookmarkStart w:id="145" w:name="X230c6bcabfd1971953fa287ae7f93d5db483eff"/>
      <w:r>
        <w:t xml:space="preserve">CATEGORY 11 — WORK HEALTH AND SAFETY / WORKSAFE / INCIDENTS</w:t>
      </w:r>
      <w:bookmarkEnd w:id="145"/>
    </w:p>
    <w:p>
      <w:pPr>
        <w:pStyle w:val="Heading3"/>
      </w:pPr>
      <w:bookmarkStart w:id="146" w:name="what-has-to-be-done-10"/>
      <w:r>
        <w:t xml:space="preserve">What Has to Be Done</w:t>
      </w:r>
      <w:bookmarkEnd w:id="146"/>
    </w:p>
    <w:p>
      <w:pPr>
        <w:numPr>
          <w:ilvl w:val="0"/>
          <w:numId w:val="1132"/>
        </w:numPr>
      </w:pPr>
      <w:r>
        <w:rPr>
          <w:b/>
        </w:rPr>
        <w:t xml:space="preserve">WHS Risk Register maintenance:</w:t>
      </w:r>
      <w:r>
        <w:t xml:space="preserve"> </w:t>
      </w:r>
      <w:r>
        <w:t xml:space="preserve">Conduct annual comprehensive hazard identification workshop with clinical and administrative staff. Document all hazards (bloodborne pathogen exposure, sharps injuries, chemical exposure, manual handling, psychological stress, environmental hazards), assign risk ratings (likelihood × consequence), identify control measures (engineering, administrative, PPE), document responsible owner and review date. Update register quarterly or when new hazards emerge.</w:t>
      </w:r>
    </w:p>
    <w:p>
      <w:pPr>
        <w:numPr>
          <w:ilvl w:val="0"/>
          <w:numId w:val="1132"/>
        </w:numPr>
      </w:pPr>
      <w:r>
        <w:rPr>
          <w:b/>
        </w:rPr>
        <w:t xml:space="preserve">Hazard identification and reporting:</w:t>
      </w:r>
      <w:r>
        <w:t xml:space="preserve"> </w:t>
      </w:r>
      <w:r>
        <w:t xml:space="preserve">Establish open reporting culture where any staff member can flag hazards via form or direct to WHS representative. Ensure no-blame environment for hazard reporting. Conduct monthly walkthrough inspection of clinical areas, staff rooms, storage areas, outdoor emergency zones. Document findings on standardised hazard report form with date, location, description, proposed control, and sign-off.</w:t>
      </w:r>
    </w:p>
    <w:p>
      <w:pPr>
        <w:numPr>
          <w:ilvl w:val="0"/>
          <w:numId w:val="1132"/>
        </w:numPr>
      </w:pPr>
      <w:r>
        <w:rPr>
          <w:b/>
        </w:rPr>
        <w:t xml:space="preserve">Incident and near-miss register:</w:t>
      </w:r>
      <w:r>
        <w:t xml:space="preserve"> </w:t>
      </w:r>
      <w:r>
        <w:t xml:space="preserve">Log all work-related injuries, near-misses, and property damage within 24 hours. Register must contain: incident date/time, person(s) involved, location, description of event, injuries sustained, immediate actions taken, witness names, investigating officer, root cause analysis, corrective actions, and closure date. Distinguish between lost-time injury (LTI), medical treatment injury (MTI), and near-miss for WorkCover reporting purposes.</w:t>
      </w:r>
    </w:p>
    <w:p>
      <w:pPr>
        <w:numPr>
          <w:ilvl w:val="0"/>
          <w:numId w:val="1132"/>
        </w:numPr>
      </w:pPr>
      <w:r>
        <w:rPr>
          <w:b/>
        </w:rPr>
        <w:t xml:space="preserve">WorkSafe Victoria notification (serious injuries within 1 hour):</w:t>
      </w:r>
      <w:r>
        <w:t xml:space="preserve"> </w:t>
      </w:r>
      <w:r>
        <w:t xml:space="preserve">Under Section 38 OHS Act 2004 (Vic), notify WorkSafe immediately (by phone 1300 136 089) if a worker is killed, suffers a serious injury (likely to require medical treatment involving overnight hospitalisation, or involves loss of consciousness, or permanent loss of vision/hearing, or loss of limb/body function), or suffers a serious illness. Follow up written notification within 48 hours. Retain notification records and WorkSafe reference numbers. Clinic manager or WHS representative must be trained to recognise reportable injuries.</w:t>
      </w:r>
    </w:p>
    <w:p>
      <w:pPr>
        <w:numPr>
          <w:ilvl w:val="0"/>
          <w:numId w:val="1132"/>
        </w:numPr>
      </w:pPr>
      <w:r>
        <w:rPr>
          <w:b/>
        </w:rPr>
        <w:t xml:space="preserve">Return-to-work (RTW) coordination:</w:t>
      </w:r>
      <w:r>
        <w:t xml:space="preserve"> </w:t>
      </w:r>
      <w:r>
        <w:t xml:space="preserve">Appoint designated RTW coordinator if clinic has &gt;20 employees (per WorkCover Victoria requirements) or as insurer specifies. Coordinator manages communication between injured worker, treating medical practitioners, insurer, and clinic management. Develop RTW plan within 5 working days of employee notifying injury. Document graduated duties arrangement, modified hours, equipment modifications, and expected duration. Review RTW plan fortnightly until full duties resumed. Maintain confidentiality of medical information.</w:t>
      </w:r>
    </w:p>
    <w:p>
      <w:pPr>
        <w:numPr>
          <w:ilvl w:val="0"/>
          <w:numId w:val="1132"/>
        </w:numPr>
      </w:pPr>
      <w:r>
        <w:rPr>
          <w:b/>
        </w:rPr>
        <w:t xml:space="preserve">WHS Committee establishment if &gt;20 employees:</w:t>
      </w:r>
      <w:r>
        <w:t xml:space="preserve"> </w:t>
      </w:r>
      <w:r>
        <w:t xml:space="preserve">If clinic employs &gt;20 staff, establish WHS Committee with worker and management representatives (minimum 1:1 ratio plus management chair). Committee meets monthly (documented minutes), reviews incident trends, endorses risk register updates, approves new safety procedures, monitors regulatory compliance, and conducts tool-box talks. If &lt;20 employees, nominate WHS representative with dedicated time allocation (suggest minimum 0.5 day/week protected time).</w:t>
      </w:r>
    </w:p>
    <w:p>
      <w:pPr>
        <w:numPr>
          <w:ilvl w:val="0"/>
          <w:numId w:val="1132"/>
        </w:numPr>
      </w:pPr>
      <w:r>
        <w:rPr>
          <w:b/>
        </w:rPr>
        <w:t xml:space="preserve">Emergency evacuation procedures and fire drills:</w:t>
      </w:r>
      <w:r>
        <w:t xml:space="preserve"> </w:t>
      </w:r>
      <w:r>
        <w:t xml:space="preserve">Document evacuation procedure (assembly point location, headcount procedure, emergency contact tree). Display evacuation maps in every clinical and administrative area showing exits, fire extinguisher locations, first aid kit locations. Conduct unannounced fire drill every 6 months, document participation and any issues identified. Ensure all staff know procedure and assembly point. Maintain fire extinguisher servicing records (annual certificate) and emergency lighting/exit sign testing records.</w:t>
      </w:r>
    </w:p>
    <w:p>
      <w:pPr>
        <w:numPr>
          <w:ilvl w:val="0"/>
          <w:numId w:val="1132"/>
        </w:numPr>
      </w:pPr>
      <w:r>
        <w:rPr>
          <w:b/>
        </w:rPr>
        <w:t xml:space="preserve">Sharps safety and needlestick injury protocol:</w:t>
      </w:r>
      <w:r>
        <w:t xml:space="preserve"> </w:t>
      </w:r>
      <w:r>
        <w:t xml:space="preserve">Implement safe sharps handling: use only approved sharps containers (yellow lidded containers, compliant with AS/NZS 4261), locate near point-of-use in all clinical areas, label with biohazard symbol, replace when 2/3 full (never overstuff), arrange disposal via approved clinical waste contractor (Stericycle, Daniels, or Enviro). Train all staff in safe sharps handling: no recap, no bending, immediate placement in container, one-handed scoop technique where necessary. For needlestick injury: immediate first aid (encourage gentle bleeding from wound, wash with soap and water, dry and cover), complete incident report, source patient testing (within 72 hours), baseline testing of injured worker, follow-up testing at 6 weeks and 3 months if source patient positive, post-exposure prophylaxis (PEP) consideration if high risk, referral to occupational health service (e.g., Occupational Medicine Victoria), notification to WorkCover.</w:t>
      </w:r>
    </w:p>
    <w:p>
      <w:pPr>
        <w:numPr>
          <w:ilvl w:val="0"/>
          <w:numId w:val="1132"/>
        </w:numPr>
      </w:pPr>
      <w:r>
        <w:rPr>
          <w:b/>
        </w:rPr>
        <w:t xml:space="preserve">Manual handling assessments:</w:t>
      </w:r>
      <w:r>
        <w:t xml:space="preserve"> </w:t>
      </w:r>
      <w:r>
        <w:t xml:space="preserve">Identify all manual handling tasks in clinic (lifting patient examination chairs, moving equipment, stocking supplies, moving patient records, moving clinical waste bins, handling steriliser loads). Assess each task using risk matrix (force required, frequency, distance, awkward posture). For high-risk tasks, implement engineering controls (trolleys, lifting devices, height-adjustable furniture), administrative controls (job rotation, break scheduling), and training. Document assessment with responsible person, date, and review trigger. Annual reassessment minimum.</w:t>
      </w:r>
    </w:p>
    <w:p>
      <w:pPr>
        <w:numPr>
          <w:ilvl w:val="0"/>
          <w:numId w:val="1132"/>
        </w:numPr>
      </w:pPr>
      <w:r>
        <w:rPr>
          <w:b/>
        </w:rPr>
        <w:t xml:space="preserve">Personal protective equipment (PPE) provision:</w:t>
      </w:r>
      <w:r>
        <w:t xml:space="preserve"> </w:t>
      </w:r>
      <w:r>
        <w:t xml:space="preserve">Stock and issue PPE based on risk assessment: gloves (nitrile latex-free in multiple sizes), clinical gowns, eye protection (safety glasses or face shields per task), surgical masks, N95 respirators for aerosol-generating procedures (AGP). Ensure correct fit-testing for N95 masks (fit-test certificate required annually for users). Educate staff on correct donning/doffing sequence, storage, and disposal. Maintain stock par levels with monthly stocktake. Document PPE training in personnel files.</w:t>
      </w:r>
    </w:p>
    <w:p>
      <w:pPr>
        <w:numPr>
          <w:ilvl w:val="0"/>
          <w:numId w:val="1132"/>
        </w:numPr>
      </w:pPr>
      <w:r>
        <w:rPr>
          <w:b/>
        </w:rPr>
        <w:t xml:space="preserve">WorkCover insurance premium management:</w:t>
      </w:r>
      <w:r>
        <w:t xml:space="preserve"> </w:t>
      </w:r>
      <w:r>
        <w:t xml:space="preserve">Ensure clinic holds current WorkCover insurance policy (mandatory for all Victorian employers — premium based on payroll and industry classification code: typically 6211 for medical practitioners). Review premium quote annually to ensure correct payroll reporting and classification. Provide accurate end-of-year payroll declaration to insurer by 30 June (ideally 15 June). Monitor claims history and implement preventive measures to reduce future claims (impacts next year’s premium). Maintain certificate of currency for landlord and accreditation bodies.</w:t>
      </w:r>
    </w:p>
    <w:p>
      <w:pPr>
        <w:numPr>
          <w:ilvl w:val="0"/>
          <w:numId w:val="1132"/>
        </w:numPr>
      </w:pPr>
      <w:r>
        <w:rPr>
          <w:b/>
        </w:rPr>
        <w:t xml:space="preserve">Annual WHS inspection:</w:t>
      </w:r>
      <w:r>
        <w:t xml:space="preserve"> </w:t>
      </w:r>
      <w:r>
        <w:t xml:space="preserve">Commission independent external WHS professional to conduct annual full-site audit (covers hazard identification, risk assessment, control measures, incident management, staff competency, regulatory compliance, documentation). Document inspection report with recommendations. Develop action plan for any identified deficiencies with responsible owner, target completion date, and progress tracking. Close out actions and document completion.</w:t>
      </w:r>
    </w:p>
    <w:p>
      <w:pPr>
        <w:numPr>
          <w:ilvl w:val="0"/>
          <w:numId w:val="1132"/>
        </w:numPr>
      </w:pPr>
      <w:r>
        <w:rPr>
          <w:b/>
        </w:rPr>
        <w:t xml:space="preserve">Contractor safety induction:</w:t>
      </w:r>
      <w:r>
        <w:t xml:space="preserve"> </w:t>
      </w:r>
      <w:r>
        <w:t xml:space="preserve">All contractors (plumber, electrician, cleaning contractor, equipment servicer, builder) must complete site-specific induction before commencing work. Induction covers: clinic location and hazards (bloodborne pathogens, sharps, chemical hazards), emergency procedures and assembly point, WHS representative contact, incident reporting procedure, prohibited areas (clinical areas off-limits unless supervised), PPE requirements, parking and site rules, expected duration of work, client contact person. Document induction on sign-off sheet (name, date, induction provider). Keep records for minimum 3 years.</w:t>
      </w:r>
    </w:p>
    <w:p>
      <w:pPr>
        <w:pStyle w:val="Heading3"/>
      </w:pPr>
      <w:bookmarkStart w:id="147" w:name="who-usually-does-it-10"/>
      <w:r>
        <w:t xml:space="preserve">Who Usually Does It</w:t>
      </w:r>
      <w:bookmarkEnd w:id="147"/>
    </w:p>
    <w:p>
      <w:pPr>
        <w:pStyle w:val="FirstParagraph"/>
      </w:pPr>
      <w:r>
        <w:rPr>
          <w:b/>
        </w:rPr>
        <w:t xml:space="preserve">Primary:</w:t>
      </w:r>
      <w:r>
        <w:t xml:space="preserve"> </w:t>
      </w:r>
      <w:r>
        <w:t xml:space="preserve">Clinic Manager (overall responsibility) |</w:t>
      </w:r>
      <w:r>
        <w:t xml:space="preserve"> </w:t>
      </w:r>
      <w:r>
        <w:rPr>
          <w:b/>
        </w:rPr>
        <w:t xml:space="preserve">Backup:</w:t>
      </w:r>
      <w:r>
        <w:t xml:space="preserve"> </w:t>
      </w:r>
      <w:r>
        <w:t xml:space="preserve">GP Principal/Owner</w:t>
      </w:r>
    </w:p>
    <w:p>
      <w:pPr>
        <w:pStyle w:val="Heading3"/>
      </w:pPr>
      <w:bookmarkStart w:id="148" w:name="what-owner-must-review-personally-10"/>
      <w:r>
        <w:t xml:space="preserve">What Owner Must Review Personally</w:t>
      </w:r>
      <w:bookmarkEnd w:id="148"/>
    </w:p>
    <w:p>
      <w:pPr>
        <w:numPr>
          <w:ilvl w:val="0"/>
          <w:numId w:val="1133"/>
        </w:numPr>
        <w:pStyle w:val="Compact"/>
      </w:pPr>
      <w:r>
        <w:t xml:space="preserve">WHS risk register (quarterly, especially new hazard entries and rating changes)</w:t>
      </w:r>
    </w:p>
    <w:p>
      <w:pPr>
        <w:numPr>
          <w:ilvl w:val="0"/>
          <w:numId w:val="1133"/>
        </w:numPr>
        <w:pStyle w:val="Compact"/>
      </w:pPr>
      <w:r>
        <w:t xml:space="preserve">Serious incident notifications to WorkSafe (within 24 hours of incident, before notifying WorkSafe)</w:t>
      </w:r>
    </w:p>
    <w:p>
      <w:pPr>
        <w:numPr>
          <w:ilvl w:val="0"/>
          <w:numId w:val="1133"/>
        </w:numPr>
        <w:pStyle w:val="Compact"/>
      </w:pPr>
      <w:r>
        <w:t xml:space="preserve">Annual WHS audit report and response action plan</w:t>
      </w:r>
    </w:p>
    <w:p>
      <w:pPr>
        <w:numPr>
          <w:ilvl w:val="0"/>
          <w:numId w:val="1133"/>
        </w:numPr>
        <w:pStyle w:val="Compact"/>
      </w:pPr>
      <w:r>
        <w:t xml:space="preserve">WorkCover insurance policy renewal and premium (annually)</w:t>
      </w:r>
    </w:p>
    <w:p>
      <w:pPr>
        <w:numPr>
          <w:ilvl w:val="0"/>
          <w:numId w:val="1133"/>
        </w:numPr>
        <w:pStyle w:val="Compact"/>
      </w:pPr>
      <w:r>
        <w:t xml:space="preserve">Incident trend analysis (injuries, near-misses, pattern identification — quarterly)</w:t>
      </w:r>
    </w:p>
    <w:p>
      <w:pPr>
        <w:numPr>
          <w:ilvl w:val="0"/>
          <w:numId w:val="1133"/>
        </w:numPr>
        <w:pStyle w:val="Compact"/>
      </w:pPr>
      <w:r>
        <w:t xml:space="preserve">Return-to-work plans for any injured staff member</w:t>
      </w:r>
    </w:p>
    <w:p>
      <w:pPr>
        <w:pStyle w:val="Heading3"/>
      </w:pPr>
      <w:bookmarkStart w:id="149" w:name="documents-systems-involved-10"/>
      <w:r>
        <w:t xml:space="preserve">Documents / Systems Involved</w:t>
      </w:r>
      <w:bookmarkEnd w:id="149"/>
    </w:p>
    <w:p>
      <w:pPr>
        <w:numPr>
          <w:ilvl w:val="0"/>
          <w:numId w:val="1134"/>
        </w:numPr>
        <w:pStyle w:val="Compact"/>
      </w:pPr>
      <w:r>
        <w:t xml:space="preserve">WHS Risk Register (spreadsheet or dedicated WHS software: SafetyMaster, SpeakUp)</w:t>
      </w:r>
    </w:p>
    <w:p>
      <w:pPr>
        <w:numPr>
          <w:ilvl w:val="0"/>
          <w:numId w:val="1134"/>
        </w:numPr>
        <w:pStyle w:val="Compact"/>
      </w:pPr>
      <w:r>
        <w:t xml:space="preserve">Incident and Near-Miss Register (form-based or integrated with staff management system)</w:t>
      </w:r>
    </w:p>
    <w:p>
      <w:pPr>
        <w:numPr>
          <w:ilvl w:val="0"/>
          <w:numId w:val="1134"/>
        </w:numPr>
        <w:pStyle w:val="Compact"/>
      </w:pPr>
      <w:r>
        <w:t xml:space="preserve">WorkCover insurance policy and certificate of currency</w:t>
      </w:r>
    </w:p>
    <w:p>
      <w:pPr>
        <w:numPr>
          <w:ilvl w:val="0"/>
          <w:numId w:val="1134"/>
        </w:numPr>
        <w:pStyle w:val="Compact"/>
      </w:pPr>
      <w:r>
        <w:t xml:space="preserve">Fire evacuation procedures and plan (displayed in clinic areas)</w:t>
      </w:r>
    </w:p>
    <w:p>
      <w:pPr>
        <w:numPr>
          <w:ilvl w:val="0"/>
          <w:numId w:val="1134"/>
        </w:numPr>
        <w:pStyle w:val="Compact"/>
      </w:pPr>
      <w:r>
        <w:t xml:space="preserve">Fire drill records and maintenance logs</w:t>
      </w:r>
    </w:p>
    <w:p>
      <w:pPr>
        <w:numPr>
          <w:ilvl w:val="0"/>
          <w:numId w:val="1134"/>
        </w:numPr>
        <w:pStyle w:val="Compact"/>
      </w:pPr>
      <w:r>
        <w:t xml:space="preserve">Sharps container inventory and disposal contractor invoices (Stericycle/Daniels)</w:t>
      </w:r>
    </w:p>
    <w:p>
      <w:pPr>
        <w:numPr>
          <w:ilvl w:val="0"/>
          <w:numId w:val="1134"/>
        </w:numPr>
        <w:pStyle w:val="Compact"/>
      </w:pPr>
      <w:r>
        <w:t xml:space="preserve">Needlestick injury protocol document and post-exposure management records</w:t>
      </w:r>
    </w:p>
    <w:p>
      <w:pPr>
        <w:numPr>
          <w:ilvl w:val="0"/>
          <w:numId w:val="1134"/>
        </w:numPr>
        <w:pStyle w:val="Compact"/>
      </w:pPr>
      <w:r>
        <w:t xml:space="preserve">Manual handling assessment spreadsheet and control implementation records</w:t>
      </w:r>
    </w:p>
    <w:p>
      <w:pPr>
        <w:numPr>
          <w:ilvl w:val="0"/>
          <w:numId w:val="1134"/>
        </w:numPr>
        <w:pStyle w:val="Compact"/>
      </w:pPr>
      <w:r>
        <w:t xml:space="preserve">PPE inventory, fit-test records (N95), training records</w:t>
      </w:r>
    </w:p>
    <w:p>
      <w:pPr>
        <w:numPr>
          <w:ilvl w:val="0"/>
          <w:numId w:val="1134"/>
        </w:numPr>
        <w:pStyle w:val="Compact"/>
      </w:pPr>
      <w:r>
        <w:t xml:space="preserve">WHS Committee meeting minutes (if &gt;20 employees)</w:t>
      </w:r>
    </w:p>
    <w:p>
      <w:pPr>
        <w:numPr>
          <w:ilvl w:val="0"/>
          <w:numId w:val="1134"/>
        </w:numPr>
        <w:pStyle w:val="Compact"/>
      </w:pPr>
      <w:r>
        <w:t xml:space="preserve">WorkSafe Victoria notification logs and correspondence</w:t>
      </w:r>
    </w:p>
    <w:p>
      <w:pPr>
        <w:numPr>
          <w:ilvl w:val="0"/>
          <w:numId w:val="1134"/>
        </w:numPr>
        <w:pStyle w:val="Compact"/>
      </w:pPr>
      <w:r>
        <w:t xml:space="preserve">Return-to-work plan templates and tracking</w:t>
      </w:r>
    </w:p>
    <w:p>
      <w:pPr>
        <w:numPr>
          <w:ilvl w:val="0"/>
          <w:numId w:val="1134"/>
        </w:numPr>
        <w:pStyle w:val="Compact"/>
      </w:pPr>
      <w:r>
        <w:t xml:space="preserve">Annual WHS inspection report</w:t>
      </w:r>
    </w:p>
    <w:p>
      <w:pPr>
        <w:pStyle w:val="Heading3"/>
      </w:pPr>
      <w:bookmarkStart w:id="150" w:name="what-can-go-wrong-if-missed-10"/>
      <w:r>
        <w:t xml:space="preserve">What Can Go Wrong If Missed</w:t>
      </w:r>
      <w:bookmarkEnd w:id="150"/>
    </w:p>
    <w:p>
      <w:pPr>
        <w:numPr>
          <w:ilvl w:val="0"/>
          <w:numId w:val="1135"/>
        </w:numPr>
      </w:pPr>
      <w:r>
        <w:rPr>
          <w:b/>
        </w:rPr>
        <w:t xml:space="preserve">Serious injury without immediate notification:</w:t>
      </w:r>
      <w:r>
        <w:t xml:space="preserve"> </w:t>
      </w:r>
      <w:r>
        <w:t xml:space="preserve">WorkSafe Victoria can issue infringement notices (up to $30,000 for failing to notify serious injury within 1 hour per Section 38 OHS Act 2004). Owner/clinic director personally liable if failure to report is reckless. Worker compensation claim rejected if employer fails notification obligations, creating legal and reputational risk.</w:t>
      </w:r>
    </w:p>
    <w:p>
      <w:pPr>
        <w:numPr>
          <w:ilvl w:val="0"/>
          <w:numId w:val="1135"/>
        </w:numPr>
      </w:pPr>
      <w:r>
        <w:rPr>
          <w:b/>
        </w:rPr>
        <w:t xml:space="preserve">Needlestick injury mismanagement:</w:t>
      </w:r>
      <w:r>
        <w:t xml:space="preserve"> </w:t>
      </w:r>
      <w:r>
        <w:t xml:space="preserve">If source patient testing not arranged within 72 hours, critical window for baseline serology lost, complicating future infection tracking. Unmanaged exposure risk: infected worker sues clinic for negligence if not offered PEP. Staff morale and retention impacted. Workers compensation claim costs escalate without timely intervention.</w:t>
      </w:r>
    </w:p>
    <w:p>
      <w:pPr>
        <w:numPr>
          <w:ilvl w:val="0"/>
          <w:numId w:val="1135"/>
        </w:numPr>
      </w:pPr>
      <w:r>
        <w:rPr>
          <w:b/>
        </w:rPr>
        <w:t xml:space="preserve">No RTW coordinator appointed (&gt;20 employees):</w:t>
      </w:r>
      <w:r>
        <w:t xml:space="preserve"> </w:t>
      </w:r>
      <w:r>
        <w:t xml:space="preserve">Breach of WorkCover Victoria requirements. Insurer may void coverage or impose claim denial if RTW obligations not met. Injured worker may abandon RTW attempt, leading to long-term disability and workers compensation premium increase. Clinic unable to retain injured staff effectively.</w:t>
      </w:r>
    </w:p>
    <w:p>
      <w:pPr>
        <w:numPr>
          <w:ilvl w:val="0"/>
          <w:numId w:val="1135"/>
        </w:numPr>
      </w:pPr>
      <w:r>
        <w:rPr>
          <w:b/>
        </w:rPr>
        <w:t xml:space="preserve">WHS Committee not established (&gt;20 employees):</w:t>
      </w:r>
      <w:r>
        <w:t xml:space="preserve"> </w:t>
      </w:r>
      <w:r>
        <w:t xml:space="preserve">Non-compliance with OHS Act 2004 Section 36. WorkSafe can issue non-compliance notice requiring committee formation within specified timeframe. Failure to comply triggers prosecution risk and $15,000+ infringement notices.</w:t>
      </w:r>
    </w:p>
    <w:p>
      <w:pPr>
        <w:numPr>
          <w:ilvl w:val="0"/>
          <w:numId w:val="1135"/>
        </w:numPr>
      </w:pPr>
      <w:r>
        <w:rPr>
          <w:b/>
        </w:rPr>
        <w:t xml:space="preserve">Hazardous incident occurs without risk assessment:</w:t>
      </w:r>
      <w:r>
        <w:t xml:space="preserve"> </w:t>
      </w:r>
      <w:r>
        <w:t xml:space="preserve">If staff injured from identified hazard with no documented control measure, clinic exposed to negligence claim (common law duty of care under negligence law) + workers compensation claim + WorkSafe investigation. Indemnity insurer may deny cover due to poor risk management.</w:t>
      </w:r>
    </w:p>
    <w:p>
      <w:pPr>
        <w:numPr>
          <w:ilvl w:val="0"/>
          <w:numId w:val="1135"/>
        </w:numPr>
      </w:pPr>
      <w:r>
        <w:rPr>
          <w:b/>
        </w:rPr>
        <w:t xml:space="preserve">Sharps disposal non-compliance:</w:t>
      </w:r>
      <w:r>
        <w:t xml:space="preserve"> </w:t>
      </w:r>
      <w:r>
        <w:t xml:space="preserve">Improper sharps disposal (overfull containers, unsafe handling) creates infection risk. If staff member injured from sharps in unsecured area, WorkCover claim + negligence claim + reputational damage (healthcare regulator scrutiny). Medical waste contractor invoicing disputes if disposal non-compliance noted.</w:t>
      </w:r>
    </w:p>
    <w:p>
      <w:pPr>
        <w:numPr>
          <w:ilvl w:val="0"/>
          <w:numId w:val="1135"/>
        </w:numPr>
      </w:pPr>
      <w:r>
        <w:rPr>
          <w:b/>
        </w:rPr>
        <w:t xml:space="preserve">Fire drill not conducted or exits blocked:</w:t>
      </w:r>
      <w:r>
        <w:t xml:space="preserve"> </w:t>
      </w:r>
      <w:r>
        <w:t xml:space="preserve">If fire occurs and staff cannot evacuate safely, potential loss of life, criminal investigation, closure of clinic, loss of accreditation and provider number. Failure to maintain emergency procedures breaches workplace law and building code.</w:t>
      </w:r>
    </w:p>
    <w:p>
      <w:r>
        <w:pict>
          <v:rect style="width:0;height:1.5pt" o:hralign="center" o:hrstd="t" o:hr="t"/>
        </w:pict>
      </w:r>
    </w:p>
    <w:p>
      <w:pPr>
        <w:pStyle w:val="Heading2"/>
      </w:pPr>
      <w:bookmarkStart w:id="151" w:name="Xfb6a075dd21ec7ad60f3140d9df6119ef35d545"/>
      <w:r>
        <w:t xml:space="preserve">CATEGORY 12 — PRIVACY / RECORDS / ACCESS REQUESTS / DOCUMENT CONTROL</w:t>
      </w:r>
      <w:bookmarkEnd w:id="151"/>
    </w:p>
    <w:p>
      <w:pPr>
        <w:pStyle w:val="Heading3"/>
      </w:pPr>
      <w:bookmarkStart w:id="152" w:name="what-has-to-be-done-11"/>
      <w:r>
        <w:t xml:space="preserve">What Has to Be Done</w:t>
      </w:r>
      <w:bookmarkEnd w:id="152"/>
    </w:p>
    <w:p>
      <w:pPr>
        <w:numPr>
          <w:ilvl w:val="0"/>
          <w:numId w:val="1136"/>
        </w:numPr>
      </w:pPr>
      <w:r>
        <w:rPr>
          <w:b/>
        </w:rPr>
        <w:t xml:space="preserve">Privacy Act 1988 (Cth) and Australian Privacy Principles (APPs) compliance:</w:t>
      </w:r>
      <w:r>
        <w:t xml:space="preserve"> </w:t>
      </w:r>
      <w:r>
        <w:t xml:space="preserve">Clinic must comply with 13 Australian Privacy Principles. Key obligations: APP 1 (manage personal information transparently), APP 2 (notice and collection), APP 6 (use and disclosure — only with consent or permitted reason), APP 11 (security of personal information — reasonable steps to protect against misuse, loss, unauthorised access), APP 13 (correction and complaints — allow patients to correct records and lodge privacy complaints with clinic or Office of the Australian Information Commissioner). Implement written privacy policy addressing all APPs, training for all staff on privacy obligations, and process for handling privacy complaints.</w:t>
      </w:r>
    </w:p>
    <w:p>
      <w:pPr>
        <w:numPr>
          <w:ilvl w:val="0"/>
          <w:numId w:val="1136"/>
        </w:numPr>
      </w:pPr>
      <w:r>
        <w:rPr>
          <w:b/>
        </w:rPr>
        <w:t xml:space="preserve">Health Records Act 2001 (Vic) compliance:</w:t>
      </w:r>
      <w:r>
        <w:t xml:space="preserve"> </w:t>
      </w:r>
      <w:r>
        <w:t xml:space="preserve">Victorian health organisations must comply with 10 Health Principles (HPs) under Health Records Act. Key obligations: HP 1 (collection for lawful purpose), HP 2 (collection of personal health information only with consent), HP 3 (use and disclosure — only for purpose collected or directly related or with consent), HP 4 (data quality and data correction — ensure accuracy, completeness, relevance, timeliness), HP 5 (data security — protect against misuse, loss, unauthorised access, modification), HP 10 (complaints — health records complaints to Commissioner for Health Records Privacy). Clinic must display Health Principles notice, maintain complaint log, and respond to complaint within 30 calendar days.</w:t>
      </w:r>
    </w:p>
    <w:p>
      <w:pPr>
        <w:numPr>
          <w:ilvl w:val="0"/>
          <w:numId w:val="1136"/>
        </w:numPr>
      </w:pPr>
      <w:r>
        <w:rPr>
          <w:b/>
        </w:rPr>
        <w:t xml:space="preserve">Patient health record retention — 7 years (adult), until age 25 for minors:</w:t>
      </w:r>
      <w:r>
        <w:t xml:space="preserve"> </w:t>
      </w:r>
      <w:r>
        <w:t xml:space="preserve">Clinic must retain patient medical records for minimum 7 years from last consultation (RACGP guidelines align with this standard). For patients who were minors when record created: retain until patient reaches age 25 years (or 7 years from age of majority, whichever is longer). Documentation must be clear: electronic records backed up, paper records stored securely. At end of retention period, destroy records securely (shred paper, secure data deletion software for electronic). Document destruction with date and method. Exception: retain longer if legal claim or audit in progress.</w:t>
      </w:r>
    </w:p>
    <w:p>
      <w:pPr>
        <w:numPr>
          <w:ilvl w:val="0"/>
          <w:numId w:val="1136"/>
        </w:numPr>
      </w:pPr>
      <w:r>
        <w:rPr>
          <w:b/>
        </w:rPr>
        <w:t xml:space="preserve">Patient access to records requests — respond within 30 days:</w:t>
      </w:r>
      <w:r>
        <w:t xml:space="preserve"> </w:t>
      </w:r>
      <w:r>
        <w:t xml:space="preserve">When patient requests copy of their health record, clinic has 30 calendar days to respond (Health Records Act 2001 (Vic) HP 6 and Privacy Act 1988 (Cth) APP 12). Process: (1) identify request in writing, (2) verify patient identity and authority, (3) locate and compile requested information, (4) redact third-party information (e.g., referring doctor’s notes) where appropriate, (5) provide in requested format (electronic PDF preferred, paper print if requested), (6) charge reasonable reproduction cost only (not professional interpretation cost). Log request with date received, patient name, date responded, and format provided. Keep copy of records released.</w:t>
      </w:r>
    </w:p>
    <w:p>
      <w:pPr>
        <w:numPr>
          <w:ilvl w:val="0"/>
          <w:numId w:val="1136"/>
        </w:numPr>
      </w:pPr>
      <w:r>
        <w:rPr>
          <w:b/>
        </w:rPr>
        <w:t xml:space="preserve">Privacy breach identification and response:</w:t>
      </w:r>
      <w:r>
        <w:t xml:space="preserve"> </w:t>
      </w:r>
      <w:r>
        <w:t xml:space="preserve">Train staff to identify potential privacy breaches (unauthorised access, disclosure, loss of records, hacking, email sent to wrong recipient). Breach = unauthorised access, use, or disclosure of personal health information likely to result in serious harm. Develop breach response protocol: (1) contain breach immediately (change password, quarantine affected data, stop unauthorised access), (2) investigate scope (which patients, which data, how long), (3) document incident (date, time, discovery method, initial response), (4) notify OAIC and affected individuals if serious, (5) implement preventive measures, (6) retain incident record for 7 years. Test privacy controls quarterly (e.g., audit access logs).</w:t>
      </w:r>
    </w:p>
    <w:p>
      <w:pPr>
        <w:numPr>
          <w:ilvl w:val="0"/>
          <w:numId w:val="1136"/>
        </w:numPr>
      </w:pPr>
      <w:r>
        <w:rPr>
          <w:b/>
        </w:rPr>
        <w:t xml:space="preserve">Notifiable Data Breaches (NDB) scheme compliance:</w:t>
      </w:r>
      <w:r>
        <w:t xml:space="preserve"> </w:t>
      </w:r>
      <w:r>
        <w:t xml:space="preserve">If clinic holds health information and suffers data breach likely to result in serious harm to individual, clinic must notify: (a) affected individual(s) and (b) OAIC (Office of the Australian Information Commissioner) as soon as practicable. NDB scheme applies if: health information held by covered entity, data breach occurs, serious harm is likely. Notification to individual must be in writing and include: identity of organisation, what information was involved, nature of breach, likely consequences, action clinic taking to mitigate harm, recommendations for individual to protect themselves. Notification to OAIC via online form at oaic.gov.au if breach likely to result in serious harm.</w:t>
      </w:r>
    </w:p>
    <w:p>
      <w:pPr>
        <w:numPr>
          <w:ilvl w:val="0"/>
          <w:numId w:val="1136"/>
        </w:numPr>
      </w:pPr>
      <w:r>
        <w:rPr>
          <w:b/>
        </w:rPr>
        <w:t xml:space="preserve">Staff confidentiality agreements:</w:t>
      </w:r>
      <w:r>
        <w:t xml:space="preserve"> </w:t>
      </w:r>
      <w:r>
        <w:t xml:space="preserve">All staff (including GPs, nurses, receptionists, cleaners, contractors) must sign confidentiality agreement before commencing work. Agreement must cover: obligation to maintain confidentiality of patient information and clinic business information, prohibition on disclosure except as authorised by clinic or law, consequences of breach (disciplinary action up to termination, legal action), ongoing obligation after employment ceases. File signed agreement in personnel file. Refresh agreement annually or when role changes.</w:t>
      </w:r>
    </w:p>
    <w:p>
      <w:pPr>
        <w:numPr>
          <w:ilvl w:val="0"/>
          <w:numId w:val="1136"/>
        </w:numPr>
      </w:pPr>
      <w:r>
        <w:rPr>
          <w:b/>
        </w:rPr>
        <w:t xml:space="preserve">Privacy policy display and patient information forms:</w:t>
      </w:r>
      <w:r>
        <w:t xml:space="preserve"> </w:t>
      </w:r>
      <w:r>
        <w:t xml:space="preserve">Display written privacy policy in clinic reception and on website (minimum: name of clinic, purpose of collecting personal health information, how patients can access records, complaints process, contact details of Privacy Officer/Manager, link to Health Principles notice). Provide patient information form at first visit addressing: collection purposes, use and disclosure practices, access rights, complaint procedure, referral and third-party communication practices. Retain signed acknowledgement in patient record.</w:t>
      </w:r>
    </w:p>
    <w:p>
      <w:pPr>
        <w:numPr>
          <w:ilvl w:val="0"/>
          <w:numId w:val="1136"/>
        </w:numPr>
      </w:pPr>
      <w:r>
        <w:rPr>
          <w:b/>
        </w:rPr>
        <w:t xml:space="preserve">Document version control system:</w:t>
      </w:r>
      <w:r>
        <w:t xml:space="preserve"> </w:t>
      </w:r>
      <w:r>
        <w:t xml:space="preserve">Implement version control for all clinical and operational documents (policies, procedures, induction manuals, protocols). Version control log must track: document name, version number (e.g., v1.0, v2.1), date created/modified, author name, change description, approval authority, effective date, review date. Use consistent naming convention (e.g., WHS_Policy_v2.3_2024). For electronic documents, use document management system (SharePoint, OneDrive, or dedicated practice management software feature) to track versions automatically. Never overwrite previous versions; archive superseded versions for 7-year audit trail.</w:t>
      </w:r>
    </w:p>
    <w:p>
      <w:pPr>
        <w:numPr>
          <w:ilvl w:val="0"/>
          <w:numId w:val="1136"/>
        </w:numPr>
      </w:pPr>
      <w:r>
        <w:rPr>
          <w:b/>
        </w:rPr>
        <w:t xml:space="preserve">Record destruction schedule for expired records:</w:t>
      </w:r>
      <w:r>
        <w:t xml:space="preserve"> </w:t>
      </w:r>
      <w:r>
        <w:t xml:space="preserve">Develop destruction schedule (annual or quarterly) specifying: record types subject to destruction (expired patient records, destroyed sharps containers, old financial records), retention period per record type, destruction method (paper shredding on-site or via contractor, electronic data using NIST 800-88 approved deletion or secure destruction software), documentation of destruction (destruction certificate from contractor, sign-off sheet for on-site shredding with date, quantity, method), responsible person. Include in schedule: financial records (7 years minimum), staff records (7 years), incident reports (7 years), contractor documents (7 years), expired medicines (hazardous waste disposal), expired vaccines (clinical waste).</w:t>
      </w:r>
    </w:p>
    <w:p>
      <w:pPr>
        <w:pStyle w:val="Heading3"/>
      </w:pPr>
      <w:bookmarkStart w:id="153" w:name="who-usually-does-it-11"/>
      <w:r>
        <w:t xml:space="preserve">Who Usually Does It</w:t>
      </w:r>
      <w:bookmarkEnd w:id="153"/>
    </w:p>
    <w:p>
      <w:pPr>
        <w:pStyle w:val="FirstParagraph"/>
      </w:pPr>
      <w:r>
        <w:rPr>
          <w:b/>
        </w:rPr>
        <w:t xml:space="preserve">Primary:</w:t>
      </w:r>
      <w:r>
        <w:t xml:space="preserve"> </w:t>
      </w:r>
      <w:r>
        <w:t xml:space="preserve">Practice Manager / Privacy Officer |</w:t>
      </w:r>
      <w:r>
        <w:t xml:space="preserve"> </w:t>
      </w:r>
      <w:r>
        <w:rPr>
          <w:b/>
        </w:rPr>
        <w:t xml:space="preserve">Backup:</w:t>
      </w:r>
      <w:r>
        <w:t xml:space="preserve"> </w:t>
      </w:r>
      <w:r>
        <w:t xml:space="preserve">GP Principal/Owner, Senior Receptionist</w:t>
      </w:r>
    </w:p>
    <w:p>
      <w:pPr>
        <w:pStyle w:val="Heading3"/>
      </w:pPr>
      <w:bookmarkStart w:id="154" w:name="what-owner-must-review-personally-11"/>
      <w:r>
        <w:t xml:space="preserve">What Owner Must Review Personally</w:t>
      </w:r>
      <w:bookmarkEnd w:id="154"/>
    </w:p>
    <w:p>
      <w:pPr>
        <w:numPr>
          <w:ilvl w:val="0"/>
          <w:numId w:val="1137"/>
        </w:numPr>
        <w:pStyle w:val="Compact"/>
      </w:pPr>
      <w:r>
        <w:t xml:space="preserve">Privacy policy and Health Principles notice (annually, or when clinic services/data practices change)</w:t>
      </w:r>
    </w:p>
    <w:p>
      <w:pPr>
        <w:numPr>
          <w:ilvl w:val="0"/>
          <w:numId w:val="1137"/>
        </w:numPr>
        <w:pStyle w:val="Compact"/>
      </w:pPr>
      <w:r>
        <w:t xml:space="preserve">Any privacy complaints received (within 24 hours of receipt)</w:t>
      </w:r>
    </w:p>
    <w:p>
      <w:pPr>
        <w:numPr>
          <w:ilvl w:val="0"/>
          <w:numId w:val="1137"/>
        </w:numPr>
        <w:pStyle w:val="Compact"/>
      </w:pPr>
      <w:r>
        <w:t xml:space="preserve">Notifiable Data Breach response plan (annually, or if breach occurs)</w:t>
      </w:r>
    </w:p>
    <w:p>
      <w:pPr>
        <w:numPr>
          <w:ilvl w:val="0"/>
          <w:numId w:val="1137"/>
        </w:numPr>
        <w:pStyle w:val="Compact"/>
      </w:pPr>
      <w:r>
        <w:t xml:space="preserve">Patients’ access to records request process (quarterly audit: sample 5 requests, verify 30-day response met)</w:t>
      </w:r>
    </w:p>
    <w:p>
      <w:pPr>
        <w:numPr>
          <w:ilvl w:val="0"/>
          <w:numId w:val="1137"/>
        </w:numPr>
        <w:pStyle w:val="Compact"/>
      </w:pPr>
      <w:r>
        <w:t xml:space="preserve">Confidentiality agreement template (annually, refresh if new staff roles added)</w:t>
      </w:r>
    </w:p>
    <w:p>
      <w:pPr>
        <w:numPr>
          <w:ilvl w:val="0"/>
          <w:numId w:val="1137"/>
        </w:numPr>
        <w:pStyle w:val="Compact"/>
      </w:pPr>
      <w:r>
        <w:t xml:space="preserve">Record destruction schedule and certificates of destruction (annually)</w:t>
      </w:r>
    </w:p>
    <w:p>
      <w:pPr>
        <w:pStyle w:val="Heading3"/>
      </w:pPr>
      <w:bookmarkStart w:id="155" w:name="documents-systems-involved-11"/>
      <w:r>
        <w:t xml:space="preserve">Documents / Systems Involved</w:t>
      </w:r>
      <w:bookmarkEnd w:id="155"/>
    </w:p>
    <w:p>
      <w:pPr>
        <w:numPr>
          <w:ilvl w:val="0"/>
          <w:numId w:val="1138"/>
        </w:numPr>
        <w:pStyle w:val="Compact"/>
      </w:pPr>
      <w:r>
        <w:t xml:space="preserve">Privacy Act 1988 (Cth) — Australian Privacy Principles notice</w:t>
      </w:r>
    </w:p>
    <w:p>
      <w:pPr>
        <w:numPr>
          <w:ilvl w:val="0"/>
          <w:numId w:val="1138"/>
        </w:numPr>
        <w:pStyle w:val="Compact"/>
      </w:pPr>
      <w:r>
        <w:t xml:space="preserve">Health Records Act 2001 (Vic) — Health Principles notice</w:t>
      </w:r>
    </w:p>
    <w:p>
      <w:pPr>
        <w:numPr>
          <w:ilvl w:val="0"/>
          <w:numId w:val="1138"/>
        </w:numPr>
        <w:pStyle w:val="Compact"/>
      </w:pPr>
      <w:r>
        <w:t xml:space="preserve">Written Privacy Policy (clinic-specific, addressing APPs and HPs)</w:t>
      </w:r>
    </w:p>
    <w:p>
      <w:pPr>
        <w:numPr>
          <w:ilvl w:val="0"/>
          <w:numId w:val="1138"/>
        </w:numPr>
        <w:pStyle w:val="Compact"/>
      </w:pPr>
      <w:r>
        <w:t xml:space="preserve">Patient Information Form and confidentiality acknowledgement</w:t>
      </w:r>
    </w:p>
    <w:p>
      <w:pPr>
        <w:numPr>
          <w:ilvl w:val="0"/>
          <w:numId w:val="1138"/>
        </w:numPr>
        <w:pStyle w:val="Compact"/>
      </w:pPr>
      <w:r>
        <w:t xml:space="preserve">Staff Confidentiality Agreement (signed by all staff)</w:t>
      </w:r>
    </w:p>
    <w:p>
      <w:pPr>
        <w:numPr>
          <w:ilvl w:val="0"/>
          <w:numId w:val="1138"/>
        </w:numPr>
        <w:pStyle w:val="Compact"/>
      </w:pPr>
      <w:r>
        <w:t xml:space="preserve">Clinical Software privacy settings audit log (access control, audit trail by user ID)</w:t>
      </w:r>
    </w:p>
    <w:p>
      <w:pPr>
        <w:numPr>
          <w:ilvl w:val="0"/>
          <w:numId w:val="1138"/>
        </w:numPr>
        <w:pStyle w:val="Compact"/>
      </w:pPr>
      <w:r>
        <w:t xml:space="preserve">Patient Access to Records Request Register (dates, names, formats, responses)</w:t>
      </w:r>
    </w:p>
    <w:p>
      <w:pPr>
        <w:numPr>
          <w:ilvl w:val="0"/>
          <w:numId w:val="1138"/>
        </w:numPr>
        <w:pStyle w:val="Compact"/>
      </w:pPr>
      <w:r>
        <w:t xml:space="preserve">Privacy Breach Log (incident reports, response actions, OAIC notifications)</w:t>
      </w:r>
    </w:p>
    <w:p>
      <w:pPr>
        <w:numPr>
          <w:ilvl w:val="0"/>
          <w:numId w:val="1138"/>
        </w:numPr>
        <w:pStyle w:val="Compact"/>
      </w:pPr>
      <w:r>
        <w:t xml:space="preserve">Document version control system (SharePoint, OneDrive, practice software)</w:t>
      </w:r>
    </w:p>
    <w:p>
      <w:pPr>
        <w:numPr>
          <w:ilvl w:val="0"/>
          <w:numId w:val="1138"/>
        </w:numPr>
        <w:pStyle w:val="Compact"/>
      </w:pPr>
      <w:r>
        <w:t xml:space="preserve">Record Destruction Schedule and certificates of destruction</w:t>
      </w:r>
    </w:p>
    <w:p>
      <w:pPr>
        <w:numPr>
          <w:ilvl w:val="0"/>
          <w:numId w:val="1138"/>
        </w:numPr>
        <w:pStyle w:val="Compact"/>
      </w:pPr>
      <w:r>
        <w:t xml:space="preserve">OAIC correspondence (if breach notifications required)</w:t>
      </w:r>
    </w:p>
    <w:p>
      <w:pPr>
        <w:pStyle w:val="Heading3"/>
      </w:pPr>
      <w:bookmarkStart w:id="156" w:name="what-can-go-wrong-if-missed-11"/>
      <w:r>
        <w:t xml:space="preserve">What Can Go Wrong If Missed</w:t>
      </w:r>
      <w:bookmarkEnd w:id="156"/>
    </w:p>
    <w:p>
      <w:pPr>
        <w:numPr>
          <w:ilvl w:val="0"/>
          <w:numId w:val="1139"/>
        </w:numPr>
      </w:pPr>
      <w:r>
        <w:rPr>
          <w:b/>
        </w:rPr>
        <w:t xml:space="preserve">Privacy policy not displayed / not meeting APP 1 requirements:</w:t>
      </w:r>
      <w:r>
        <w:t xml:space="preserve"> </w:t>
      </w:r>
      <w:r>
        <w:t xml:space="preserve">OAIC can issue compliance notice requiring policy update within 30 days. Failure to comply triggers investigation and possible enforcement action. Clinic may face negative publicity and patient loss if privacy practices unclear.</w:t>
      </w:r>
    </w:p>
    <w:p>
      <w:pPr>
        <w:numPr>
          <w:ilvl w:val="0"/>
          <w:numId w:val="1139"/>
        </w:numPr>
      </w:pPr>
      <w:r>
        <w:rPr>
          <w:b/>
        </w:rPr>
        <w:t xml:space="preserve">Patient access to records request not responded to within 30 days:</w:t>
      </w:r>
      <w:r>
        <w:t xml:space="preserve"> </w:t>
      </w:r>
      <w:r>
        <w:t xml:space="preserve">Breach of Health Records Act 2001 (Vic) HP 6. Patient can lodge complaint with Commissioner for Health Records Privacy. If commissioner investigates, may require clinic to release records + pay compensation to patient (up to $40,000+ in serious cases). Reputational damage and regulatory scrutiny.</w:t>
      </w:r>
    </w:p>
    <w:p>
      <w:pPr>
        <w:numPr>
          <w:ilvl w:val="0"/>
          <w:numId w:val="1139"/>
        </w:numPr>
      </w:pPr>
      <w:r>
        <w:rPr>
          <w:b/>
        </w:rPr>
        <w:t xml:space="preserve">Serious data breach not notified to OAIC or affected individuals:</w:t>
      </w:r>
      <w:r>
        <w:t xml:space="preserve"> </w:t>
      </w:r>
      <w:r>
        <w:t xml:space="preserve">Breach of NDB scheme under Privacy Act 1988 (Cth). OAIC can issue civil penalty up to $2.5 million for body corporate, or $500,000 for individual. If breach discovered later, clinic faces compounding reputational damage, potential class action lawsuit by affected patients, media attention.</w:t>
      </w:r>
    </w:p>
    <w:p>
      <w:pPr>
        <w:numPr>
          <w:ilvl w:val="0"/>
          <w:numId w:val="1139"/>
        </w:numPr>
      </w:pPr>
      <w:r>
        <w:rPr>
          <w:b/>
        </w:rPr>
        <w:t xml:space="preserve">Health records destroyed before 7-year retention period:</w:t>
      </w:r>
      <w:r>
        <w:t xml:space="preserve"> </w:t>
      </w:r>
      <w:r>
        <w:t xml:space="preserve">If patient requires historical record (legal claim, treatment continuity) and records destroyed prematurely, clinic cannot provide evidence, loses defence, patient may obtain judgment by default. Breach of Health Records Act 2001 (Vic) HP 1 (must collect for lawful purpose and retain appropriately).</w:t>
      </w:r>
    </w:p>
    <w:p>
      <w:pPr>
        <w:numPr>
          <w:ilvl w:val="0"/>
          <w:numId w:val="1139"/>
        </w:numPr>
      </w:pPr>
      <w:r>
        <w:rPr>
          <w:b/>
        </w:rPr>
        <w:t xml:space="preserve">Staff access to patient records not audited:</w:t>
      </w:r>
      <w:r>
        <w:t xml:space="preserve"> </w:t>
      </w:r>
      <w:r>
        <w:t xml:space="preserve">If staff member accesses records of family member, celebrity, or for no clinical purpose, breach goes undetected. Affected patient may sue for privacy invasion. Clinic liable if negligent in monitoring access. Reputational damage if media publicises unauthorised access.</w:t>
      </w:r>
    </w:p>
    <w:p>
      <w:pPr>
        <w:numPr>
          <w:ilvl w:val="0"/>
          <w:numId w:val="1139"/>
        </w:numPr>
      </w:pPr>
      <w:r>
        <w:rPr>
          <w:b/>
        </w:rPr>
        <w:t xml:space="preserve">Confidentiality agreements not signed or outdated:</w:t>
      </w:r>
      <w:r>
        <w:t xml:space="preserve"> </w:t>
      </w:r>
      <w:r>
        <w:t xml:space="preserve">If staff member discloses patient information after termination (e.g., to media, competitors, for commercial gain), clinic has limited legal recourse if agreement not in place. Patients may claim clinic failed to protect confidentiality, triggering privacy complaints and potential class action.</w:t>
      </w:r>
    </w:p>
    <w:p>
      <w:pPr>
        <w:numPr>
          <w:ilvl w:val="0"/>
          <w:numId w:val="1139"/>
        </w:numPr>
      </w:pPr>
      <w:r>
        <w:rPr>
          <w:b/>
        </w:rPr>
        <w:t xml:space="preserve">NDB breach response delayed:</w:t>
      </w:r>
      <w:r>
        <w:t xml:space="preserve"> </w:t>
      </w:r>
      <w:r>
        <w:t xml:space="preserve">OAIC expects notification within 30 days of becoming aware of serious breach. Delayed response may result in regulatory action. If patients learn of breach from media rather than clinic, trust eroded, class action risk increased.</w:t>
      </w:r>
    </w:p>
    <w:p>
      <w:r>
        <w:pict>
          <v:rect style="width:0;height:1.5pt" o:hralign="center" o:hrstd="t" o:hr="t"/>
        </w:pict>
      </w:r>
    </w:p>
    <w:p>
      <w:pPr>
        <w:pStyle w:val="Heading2"/>
      </w:pPr>
      <w:bookmarkStart w:id="157" w:name="X6dba885ae06453b159cf037799e7c4e78144661"/>
      <w:r>
        <w:t xml:space="preserve">CATEGORY 13 — BUILDING / LEASE / MAINTENANCE / UTILITIES</w:t>
      </w:r>
      <w:bookmarkEnd w:id="157"/>
    </w:p>
    <w:p>
      <w:pPr>
        <w:pStyle w:val="Heading3"/>
      </w:pPr>
      <w:bookmarkStart w:id="158" w:name="what-has-to-be-done-12"/>
      <w:r>
        <w:t xml:space="preserve">What Has to Be Done</w:t>
      </w:r>
      <w:bookmarkEnd w:id="158"/>
    </w:p>
    <w:p>
      <w:pPr>
        <w:numPr>
          <w:ilvl w:val="0"/>
          <w:numId w:val="1140"/>
        </w:numPr>
      </w:pPr>
      <w:r>
        <w:rPr>
          <w:b/>
        </w:rPr>
        <w:t xml:space="preserve">Lease payment tracking and rent review schedule:</w:t>
      </w:r>
      <w:r>
        <w:t xml:space="preserve"> </w:t>
      </w:r>
      <w:r>
        <w:t xml:space="preserve">Establish rent payment calendar with due dates, payment method (EFT preferred), and payee details. Clinic manager to verify rent amount matches lease each month before payment. Document lease start date, term length, review date/increment clause (typically annual CPI adjustment or fixed percentage — e.g., 3% p.a.), break clauses if available, renewal trigger date (usually 6–12 months before expiry). Set calendar reminder 6 months before lease expiry to assess renewal or relocation options. Maintain lease agreement file with all amendments, board minutes approving any variations, and correspondence with landlord. Annual review with accountant to ensure rent expense coded correctly.</w:t>
      </w:r>
    </w:p>
    <w:p>
      <w:pPr>
        <w:numPr>
          <w:ilvl w:val="0"/>
          <w:numId w:val="1140"/>
        </w:numPr>
      </w:pPr>
      <w:r>
        <w:rPr>
          <w:b/>
        </w:rPr>
        <w:t xml:space="preserve">Outgoings reconciliation (council rates, water, building insurance):</w:t>
      </w:r>
      <w:r>
        <w:t xml:space="preserve"> </w:t>
      </w:r>
      <w:r>
        <w:t xml:space="preserve">Verify lease specifies which outgoings clinic responsible for: typically clinic pays water, utilities; landlord pays building insurance, council rates (unless lease shifts these). Request landlord’s statement of outgoings annually (usually provided in June–July). Reconcile against clinic invoices: check water meter readings match billing, cross-reference electricity/gas bills, verify no double-charging. Request itemised council rates notice from landlord (property code, valuation, rates payable). Challenge any unverified outgoing charges with landlord in writing. Allocate building outgoings to expense account separate from rent (easier to isolate for rate negotiations later).</w:t>
      </w:r>
    </w:p>
    <w:p>
      <w:pPr>
        <w:numPr>
          <w:ilvl w:val="0"/>
          <w:numId w:val="1140"/>
        </w:numPr>
      </w:pPr>
      <w:r>
        <w:rPr>
          <w:b/>
        </w:rPr>
        <w:t xml:space="preserve">Preventive maintenance schedule (HVAC, plumbing, electrical):</w:t>
      </w:r>
      <w:r>
        <w:t xml:space="preserve"> </w:t>
      </w:r>
      <w:r>
        <w:t xml:space="preserve">Develop annual preventive maintenance (PM) plan: HVAC (air-conditioning/heating — service twice yearly, filter replacement quarterly), plumbing (drain inspection annually, tap/fixture inspection 6-monthly), electrical (switchboard inspection annually, electrical safety switch testing annually). Engage licensed contractors (gas fitter license for gas components, electrician licence for electrical work in Victoria). Document all PM services: contractor name, date, scope, issues identified, rectification actions, next service date. Cost budgeting: allocate 5–8% of lease value annually for PM and reactive maintenance. Schedule PM outside clinical hours where possible (early morning, weekends).</w:t>
      </w:r>
    </w:p>
    <w:p>
      <w:pPr>
        <w:numPr>
          <w:ilvl w:val="0"/>
          <w:numId w:val="1140"/>
        </w:numPr>
      </w:pPr>
      <w:r>
        <w:rPr>
          <w:b/>
        </w:rPr>
        <w:t xml:space="preserve">Equipment maintenance (autoclaves, sterilisers, defibrillators — annual biomedical servicing):</w:t>
      </w:r>
      <w:r>
        <w:t xml:space="preserve"> </w:t>
      </w:r>
      <w:r>
        <w:t xml:space="preserve">Autoclave and steriliser units must be serviced annually by biomedical technician (validates pressurisation, temperature, sterilisation efficacy). Document service with certificate including: unit serial number, test date, temperature/pressure readings, sterilisation efficacy result (Bacillus spore test if applicable), next service date. Defibrillator (automated external defibrillator — AED) must be serviced annually: pad replacement if expired, battery check, electrode pad function test. Maintain service log accessible for staff reference. Non-compliance with equipment servicing invalidates sterilisation — can expose clinic to infection control breach if unsterilised instruments used on patients.</w:t>
      </w:r>
    </w:p>
    <w:p>
      <w:pPr>
        <w:numPr>
          <w:ilvl w:val="0"/>
          <w:numId w:val="1140"/>
        </w:numPr>
      </w:pPr>
      <w:r>
        <w:rPr>
          <w:b/>
        </w:rPr>
        <w:t xml:space="preserve">Cleaning supervision (daily cleaning schedule, deep clean schedule):</w:t>
      </w:r>
      <w:r>
        <w:t xml:space="preserve"> </w:t>
      </w:r>
      <w:r>
        <w:t xml:space="preserve">Designate cleaning manager responsible for overseeing clinic cleanliness and hygiene. Daily cleaning schedule: reception/waiting area (floors swept/vacuumed, surfaces wiped with appropriate disinfectant — dilute bleach or TGA-approved disinfectant), clinical areas (consult rooms, nurses’ station, procedure areas cleaned after each patient session, surfaces wiped with disinfectant), toilets (cleaned 2–3 times daily, hand soap and paper towels stocked), staff areas (lunch room, kitchen cleaned after use). Deep clean schedule: fortnightly (thorough floor cleaning, window washing, high-surface cleaning — light fittings, door frames, skirting boards), quarterly (carpet steam cleaning, wall cleaning, sanitiser fogging of clinical areas). If outsourcing cleaning to contractor, ensure contract specifies: daily scope, frequency, disinfectant standards, contingency for absence, quality standards with inspection checklist. Document cleaning completion on sign-off sheet daily.</w:t>
      </w:r>
    </w:p>
    <w:p>
      <w:pPr>
        <w:numPr>
          <w:ilvl w:val="0"/>
          <w:numId w:val="1140"/>
        </w:numPr>
      </w:pPr>
      <w:r>
        <w:rPr>
          <w:b/>
        </w:rPr>
        <w:t xml:space="preserve">Waste management (sharps disposal, clinical waste, general waste):</w:t>
      </w:r>
      <w:r>
        <w:t xml:space="preserve"> </w:t>
      </w:r>
      <w:r>
        <w:t xml:space="preserve">Establish waste segregation: sharps containers (yellow lidded, compliant AS/NZS 4261) placed in clinical areas, clinical/contaminated waste (items with blood/body fluid — swabs, dressings, gloves, masks — in red bags or yellow bins per contractor), pathology waste (specimen containers, culture plates — usually collected by pathology contractor), general waste (office paper, packaging — standard bin). Arrange sharps container collection fortnightly or monthly (frequency depends on volume — never let containers become 2/3+ full). Contract with approved clinical waste contractor: Stericycle, Daniels, Cleanaway — verify they have EPA/State environment protection licence. Keep disposal invoices, contractor certificates, and manifest copies for 7 years (audit trail). Budget: sharps disposal typically $50–100/month, clinical waste $200–400/month depending on volume.</w:t>
      </w:r>
    </w:p>
    <w:p>
      <w:pPr>
        <w:numPr>
          <w:ilvl w:val="0"/>
          <w:numId w:val="1140"/>
        </w:numPr>
      </w:pPr>
      <w:r>
        <w:rPr>
          <w:b/>
        </w:rPr>
        <w:t xml:space="preserve">Landlord liaison and defect notification:</w:t>
      </w:r>
      <w:r>
        <w:t xml:space="preserve"> </w:t>
      </w:r>
      <w:r>
        <w:t xml:space="preserve">Establish clear communication channel with landlord/property manager (email preferred for documentation). Report defects promptly in writing: specify location, description of defect (e.g., roof leak above reception, tap leaking under sink in nurse station), date first noticed, impact on clinic operations (e.g., water damage risk, infection control risk), requested action and timeframe. Keep copies of all defect notifications and landlord responses. Follow up if landlord response delayed beyond reasonable timeframe (typically 48 hours for urgent issues, 2 weeks for routine). Document when landlord rectifies defects and obtain sign-off. If landlord unresponsive, consider formal letter from accountant/legal advisor highlighting landlord responsibilities under lease and relevant building codes (Building Code Australia, Health Building Code).</w:t>
      </w:r>
    </w:p>
    <w:p>
      <w:pPr>
        <w:numPr>
          <w:ilvl w:val="0"/>
          <w:numId w:val="1140"/>
        </w:numPr>
      </w:pPr>
      <w:r>
        <w:rPr>
          <w:b/>
        </w:rPr>
        <w:t xml:space="preserve">Make-good obligations review:</w:t>
      </w:r>
      <w:r>
        <w:t xml:space="preserve"> </w:t>
      </w:r>
      <w:r>
        <w:t xml:space="preserve">Review lease carefully for make-good clause (specifies condition clinic must return premises to at lease end). Typical make-good: remove clinic fitout (if temporary), reinstate original floor/wall finishes (patch paint, remove clinic-specific branding), repair any damage beyond normal wear and tear. At commencement, photograph/video record premises condition and obtain landlord’s signature on condition report. Cost budget: $5,000–15,000+ for typical medical clinic make-good depending on fitout extent. Negotiate exclusions (e.g., normal wear and tear not make-good, landlord responsible for structural repairs). If lease ending, obtain make-good quote from contractor 6 months before expiry and negotiate with landlord if quote high (some landlords overestimate make-good costs).</w:t>
      </w:r>
    </w:p>
    <w:p>
      <w:pPr>
        <w:numPr>
          <w:ilvl w:val="0"/>
          <w:numId w:val="1140"/>
        </w:numPr>
      </w:pPr>
      <w:r>
        <w:rPr>
          <w:b/>
        </w:rPr>
        <w:t xml:space="preserve">Building security (alarm, CCTV, access control):</w:t>
      </w:r>
      <w:r>
        <w:t xml:space="preserve"> </w:t>
      </w:r>
      <w:r>
        <w:t xml:space="preserve">Install alarm system with after-hours monitoring (24/7 monitored alarm response). CCTV cameras in: reception (to record patients, identify theft/damage), car park if clinic operates own, staff areas if justified (theft/violence risk). Access control: reception entrance locked outside business hours, staff entry via card/pin lock, clinical areas accessible only to authorised staff. Maintain alarm code management: change codes quarterly, remove codes for departed staff within 24 hours of departure. CCTV footage retention: minimum 30 days (allows review of incidents). Review and test alarm system annually (ensure all sensors functioning, monitoring service active). Budget: alarm monitoring $50–100/month, CCTV system $200–400/month for professional monitoring and storage.</w:t>
      </w:r>
    </w:p>
    <w:p>
      <w:pPr>
        <w:numPr>
          <w:ilvl w:val="0"/>
          <w:numId w:val="1140"/>
        </w:numPr>
      </w:pPr>
      <w:r>
        <w:rPr>
          <w:b/>
        </w:rPr>
        <w:t xml:space="preserve">Utilities management (electricity, gas, water — compare providers annually):</w:t>
      </w:r>
      <w:r>
        <w:t xml:space="preserve"> </w:t>
      </w:r>
      <w:r>
        <w:t xml:space="preserve">Track utility consumption and costs monthly. Electricity: obtain meter readings monthly, cross-check against invoices, monitor for usage spikes (may indicate faulty equipment — investigate HVAC/refrigerator issues). Gas: used for heating/hot water typically — monitor for unusual consumption increases. Water: track consumption; high usage may indicate leaks or excessive cleaning volume (compare to previous years). Annually: solicit quotes from alternative electricity/gas providers via comparepower.com.au (Australian comparison service). If switching providers, compare: unit rates (c/kWh), daily supply charges, contract length, exit fees, discount rates, solar credits (if applicable). Switch providers if savings &gt;10% on annual bill. Document all utility provider changes with accountant to ensure billing to correct entity.</w:t>
      </w:r>
    </w:p>
    <w:p>
      <w:pPr>
        <w:pStyle w:val="Heading3"/>
      </w:pPr>
      <w:bookmarkStart w:id="159" w:name="who-usually-does-it-12"/>
      <w:r>
        <w:t xml:space="preserve">Who Usually Does It</w:t>
      </w:r>
      <w:bookmarkEnd w:id="159"/>
    </w:p>
    <w:p>
      <w:pPr>
        <w:pStyle w:val="FirstParagraph"/>
      </w:pPr>
      <w:r>
        <w:rPr>
          <w:b/>
        </w:rPr>
        <w:t xml:space="preserve">Primary:</w:t>
      </w:r>
      <w:r>
        <w:t xml:space="preserve"> </w:t>
      </w:r>
      <w:r>
        <w:t xml:space="preserve">Clinic Manager (day-to-day), Business Manager / Accountant (oversight) |</w:t>
      </w:r>
      <w:r>
        <w:t xml:space="preserve"> </w:t>
      </w:r>
      <w:r>
        <w:rPr>
          <w:b/>
        </w:rPr>
        <w:t xml:space="preserve">Backup:</w:t>
      </w:r>
      <w:r>
        <w:t xml:space="preserve"> </w:t>
      </w:r>
      <w:r>
        <w:t xml:space="preserve">GP Principal/Owner</w:t>
      </w:r>
    </w:p>
    <w:p>
      <w:pPr>
        <w:pStyle w:val="Heading3"/>
      </w:pPr>
      <w:bookmarkStart w:id="160" w:name="what-owner-must-review-personally-12"/>
      <w:r>
        <w:t xml:space="preserve">What Owner Must Review Personally</w:t>
      </w:r>
      <w:bookmarkEnd w:id="160"/>
    </w:p>
    <w:p>
      <w:pPr>
        <w:numPr>
          <w:ilvl w:val="0"/>
          <w:numId w:val="1141"/>
        </w:numPr>
        <w:pStyle w:val="Compact"/>
      </w:pPr>
      <w:r>
        <w:t xml:space="preserve">Lease agreement annually (verify rent escalation clause correct, review break clauses, confirm renewal trigger date)</w:t>
      </w:r>
    </w:p>
    <w:p>
      <w:pPr>
        <w:numPr>
          <w:ilvl w:val="0"/>
          <w:numId w:val="1141"/>
        </w:numPr>
        <w:pStyle w:val="Compact"/>
      </w:pPr>
      <w:r>
        <w:t xml:space="preserve">Outgoings reconciliation statement from landlord (annually, flag any unexpected increases)</w:t>
      </w:r>
    </w:p>
    <w:p>
      <w:pPr>
        <w:numPr>
          <w:ilvl w:val="0"/>
          <w:numId w:val="1141"/>
        </w:numPr>
        <w:pStyle w:val="Compact"/>
      </w:pPr>
      <w:r>
        <w:t xml:space="preserve">Annual preventive maintenance plan and completed service certificates (verify coverage adequate)</w:t>
      </w:r>
    </w:p>
    <w:p>
      <w:pPr>
        <w:numPr>
          <w:ilvl w:val="0"/>
          <w:numId w:val="1141"/>
        </w:numPr>
        <w:pStyle w:val="Compact"/>
      </w:pPr>
      <w:r>
        <w:t xml:space="preserve">Building security audit (alarm system, CCTV, access control — annually or after security incident)</w:t>
      </w:r>
    </w:p>
    <w:p>
      <w:pPr>
        <w:numPr>
          <w:ilvl w:val="0"/>
          <w:numId w:val="1141"/>
        </w:numPr>
        <w:pStyle w:val="Compact"/>
      </w:pPr>
      <w:r>
        <w:t xml:space="preserve">Make-good obligation clause and cost estimate (if lease ending within 12 months)</w:t>
      </w:r>
    </w:p>
    <w:p>
      <w:pPr>
        <w:numPr>
          <w:ilvl w:val="0"/>
          <w:numId w:val="1141"/>
        </w:numPr>
        <w:pStyle w:val="Compact"/>
      </w:pPr>
      <w:r>
        <w:t xml:space="preserve">Utility costs and provider comparison (annually, approve any provider switches)</w:t>
      </w:r>
    </w:p>
    <w:p>
      <w:pPr>
        <w:pStyle w:val="Heading3"/>
      </w:pPr>
      <w:bookmarkStart w:id="161" w:name="documents-systems-involved-12"/>
      <w:r>
        <w:t xml:space="preserve">Documents / Systems Involved</w:t>
      </w:r>
      <w:bookmarkEnd w:id="161"/>
    </w:p>
    <w:p>
      <w:pPr>
        <w:numPr>
          <w:ilvl w:val="0"/>
          <w:numId w:val="1142"/>
        </w:numPr>
        <w:pStyle w:val="Compact"/>
      </w:pPr>
      <w:r>
        <w:t xml:space="preserve">Lease agreement (original + all amendments)</w:t>
      </w:r>
    </w:p>
    <w:p>
      <w:pPr>
        <w:numPr>
          <w:ilvl w:val="0"/>
          <w:numId w:val="1142"/>
        </w:numPr>
        <w:pStyle w:val="Compact"/>
      </w:pPr>
      <w:r>
        <w:t xml:space="preserve">Rent payment schedule and ledger (office accounting system)</w:t>
      </w:r>
    </w:p>
    <w:p>
      <w:pPr>
        <w:numPr>
          <w:ilvl w:val="0"/>
          <w:numId w:val="1142"/>
        </w:numPr>
        <w:pStyle w:val="Compact"/>
      </w:pPr>
      <w:r>
        <w:t xml:space="preserve">Outgoings reconciliation statements (from landlord)</w:t>
      </w:r>
    </w:p>
    <w:p>
      <w:pPr>
        <w:numPr>
          <w:ilvl w:val="0"/>
          <w:numId w:val="1142"/>
        </w:numPr>
        <w:pStyle w:val="Compact"/>
      </w:pPr>
      <w:r>
        <w:t xml:space="preserve">Council rates notice (provided by landlord)</w:t>
      </w:r>
    </w:p>
    <w:p>
      <w:pPr>
        <w:numPr>
          <w:ilvl w:val="0"/>
          <w:numId w:val="1142"/>
        </w:numPr>
        <w:pStyle w:val="Compact"/>
      </w:pPr>
      <w:r>
        <w:t xml:space="preserve">Utility invoices and consumption records (electricity, gas, water)</w:t>
      </w:r>
    </w:p>
    <w:p>
      <w:pPr>
        <w:numPr>
          <w:ilvl w:val="0"/>
          <w:numId w:val="1142"/>
        </w:numPr>
        <w:pStyle w:val="Compact"/>
      </w:pPr>
      <w:r>
        <w:t xml:space="preserve">PM schedule and service certificates (HVAC, plumbing, electrical)</w:t>
      </w:r>
    </w:p>
    <w:p>
      <w:pPr>
        <w:numPr>
          <w:ilvl w:val="0"/>
          <w:numId w:val="1142"/>
        </w:numPr>
        <w:pStyle w:val="Compact"/>
      </w:pPr>
      <w:r>
        <w:t xml:space="preserve">Equipment service certificates (autoclave, steriliser, AED)</w:t>
      </w:r>
    </w:p>
    <w:p>
      <w:pPr>
        <w:numPr>
          <w:ilvl w:val="0"/>
          <w:numId w:val="1142"/>
        </w:numPr>
        <w:pStyle w:val="Compact"/>
      </w:pPr>
      <w:r>
        <w:t xml:space="preserve">Cleaning schedule and completion sign-offs (daily log, supervisor check)</w:t>
      </w:r>
    </w:p>
    <w:p>
      <w:pPr>
        <w:numPr>
          <w:ilvl w:val="0"/>
          <w:numId w:val="1142"/>
        </w:numPr>
        <w:pStyle w:val="Compact"/>
      </w:pPr>
      <w:r>
        <w:t xml:space="preserve">Sharps/clinical waste disposal invoices and manifests</w:t>
      </w:r>
    </w:p>
    <w:p>
      <w:pPr>
        <w:numPr>
          <w:ilvl w:val="0"/>
          <w:numId w:val="1142"/>
        </w:numPr>
        <w:pStyle w:val="Compact"/>
      </w:pPr>
      <w:r>
        <w:t xml:space="preserve">Waste management contractor agreement and contact details</w:t>
      </w:r>
    </w:p>
    <w:p>
      <w:pPr>
        <w:numPr>
          <w:ilvl w:val="0"/>
          <w:numId w:val="1142"/>
        </w:numPr>
        <w:pStyle w:val="Compact"/>
      </w:pPr>
      <w:r>
        <w:t xml:space="preserve">Landlord/property manager contact list and correspondence log</w:t>
      </w:r>
    </w:p>
    <w:p>
      <w:pPr>
        <w:numPr>
          <w:ilvl w:val="0"/>
          <w:numId w:val="1142"/>
        </w:numPr>
        <w:pStyle w:val="Compact"/>
      </w:pPr>
      <w:r>
        <w:t xml:space="preserve">Building condition report (commencement photos/video)</w:t>
      </w:r>
    </w:p>
    <w:p>
      <w:pPr>
        <w:numPr>
          <w:ilvl w:val="0"/>
          <w:numId w:val="1142"/>
        </w:numPr>
        <w:pStyle w:val="Compact"/>
      </w:pPr>
      <w:r>
        <w:t xml:space="preserve">Alarm system and CCTV access/monitoring details</w:t>
      </w:r>
    </w:p>
    <w:p>
      <w:pPr>
        <w:numPr>
          <w:ilvl w:val="0"/>
          <w:numId w:val="1142"/>
        </w:numPr>
        <w:pStyle w:val="Compact"/>
      </w:pPr>
      <w:r>
        <w:t xml:space="preserve">Make-good obligation clause and photographs</w:t>
      </w:r>
    </w:p>
    <w:p>
      <w:pPr>
        <w:pStyle w:val="Heading3"/>
      </w:pPr>
      <w:bookmarkStart w:id="162" w:name="what-can-go-wrong-if-missed-12"/>
      <w:r>
        <w:t xml:space="preserve">What Can Go Wrong If Missed</w:t>
      </w:r>
      <w:bookmarkEnd w:id="162"/>
    </w:p>
    <w:p>
      <w:pPr>
        <w:numPr>
          <w:ilvl w:val="0"/>
          <w:numId w:val="1143"/>
        </w:numPr>
      </w:pPr>
      <w:r>
        <w:rPr>
          <w:b/>
        </w:rPr>
        <w:t xml:space="preserve">Rent overpayment due to missed review clause:</w:t>
      </w:r>
      <w:r>
        <w:t xml:space="preserve"> </w:t>
      </w:r>
      <w:r>
        <w:t xml:space="preserve">If lease includes CPI escalation and clinic fails to track/challenge inflated increase, overpayment accumulates over years. Example: $60,000/year lease with 5% wrong increase = $3,000/year overpaid ($21,000 over 7 years). No recourse if not challenged within timeframe specified in lease.</w:t>
      </w:r>
    </w:p>
    <w:p>
      <w:pPr>
        <w:numPr>
          <w:ilvl w:val="0"/>
          <w:numId w:val="1143"/>
        </w:numPr>
      </w:pPr>
      <w:r>
        <w:rPr>
          <w:b/>
        </w:rPr>
        <w:t xml:space="preserve">Unverified outgoings passed to clinic:</w:t>
      </w:r>
      <w:r>
        <w:t xml:space="preserve"> </w:t>
      </w:r>
      <w:r>
        <w:t xml:space="preserve">Landlord may incorrectly allocate rates, insurance, or maintenance costs to clinic if outgoings not reconciled annually. Clinic may pay for landlord-funded services (e.g., building insurance). Can result in $5,000–$20,000+ annual overpayment.</w:t>
      </w:r>
    </w:p>
    <w:p>
      <w:pPr>
        <w:numPr>
          <w:ilvl w:val="0"/>
          <w:numId w:val="1143"/>
        </w:numPr>
      </w:pPr>
      <w:r>
        <w:rPr>
          <w:b/>
        </w:rPr>
        <w:t xml:space="preserve">Defective HVAC or plumbing not maintained:</w:t>
      </w:r>
      <w:r>
        <w:t xml:space="preserve"> </w:t>
      </w:r>
      <w:r>
        <w:t xml:space="preserve">Preventive maintenance not conducted, equipment fails mid-patient day. Clinic forced to close or operate without proper temperature control/water supply. Patient safety risk (infection control compromised if water supply lost). Emergency repair costs triple (e.g., $500 routine service vs. $1,500+ emergency call-out). If infection control breach occurs during downtime, AHPRA investigation and accreditation risk.</w:t>
      </w:r>
    </w:p>
    <w:p>
      <w:pPr>
        <w:numPr>
          <w:ilvl w:val="0"/>
          <w:numId w:val="1143"/>
        </w:numPr>
      </w:pPr>
      <w:r>
        <w:rPr>
          <w:b/>
        </w:rPr>
        <w:t xml:space="preserve">Autoclave/steriliser not serviced annually:</w:t>
      </w:r>
      <w:r>
        <w:t xml:space="preserve"> </w:t>
      </w:r>
      <w:r>
        <w:t xml:space="preserve">Equipment performance deteriorates undetected. Instruments may not achieve sterilisation temperature/pressure, unknown to clinic staff. Risk of instrument-borne infection to patients. If infection occurs and traced to unsterilised instrument, clinic faces negligence claim, patient compensation (potentially $50,000+), regulatory investigation, loss of accreditation.</w:t>
      </w:r>
    </w:p>
    <w:p>
      <w:pPr>
        <w:numPr>
          <w:ilvl w:val="0"/>
          <w:numId w:val="1143"/>
        </w:numPr>
      </w:pPr>
      <w:r>
        <w:rPr>
          <w:b/>
        </w:rPr>
        <w:t xml:space="preserve">Sharps containers overfilled or disposal delayed:</w:t>
      </w:r>
      <w:r>
        <w:t xml:space="preserve"> </w:t>
      </w:r>
      <w:r>
        <w:t xml:space="preserve">Overfilled containers risk sharps injury to staff or cleaning contractors. Delayed disposal creates accumulating biohazard. If staff injured and container non-compliant, WorkCover claim + negligence claim. Contractor may refuse collection if containers overstuffed.</w:t>
      </w:r>
    </w:p>
    <w:p>
      <w:pPr>
        <w:numPr>
          <w:ilvl w:val="0"/>
          <w:numId w:val="1143"/>
        </w:numPr>
      </w:pPr>
      <w:r>
        <w:rPr>
          <w:b/>
        </w:rPr>
        <w:t xml:space="preserve">Security not maintained:</w:t>
      </w:r>
      <w:r>
        <w:t xml:space="preserve"> </w:t>
      </w:r>
      <w:r>
        <w:t xml:space="preserve">After-hours break-in, drugs stolen, patient records accessed. Loss of medication stock and potential overdose exposure (TGA/AHPRA investigation). Patient data breach triggers privacy breach response obligations. Reputational damage.</w:t>
      </w:r>
    </w:p>
    <w:p>
      <w:pPr>
        <w:numPr>
          <w:ilvl w:val="0"/>
          <w:numId w:val="1143"/>
        </w:numPr>
      </w:pPr>
      <w:r>
        <w:rPr>
          <w:b/>
        </w:rPr>
        <w:t xml:space="preserve">Make-good not understood at lease start:</w:t>
      </w:r>
      <w:r>
        <w:t xml:space="preserve"> </w:t>
      </w:r>
      <w:r>
        <w:t xml:space="preserve">At lease end, landlord demands full make-good exceeding expectations. Clinic owner responsible for costs ($10,000–$30,000+ for major fitout removal) with no dispute resolution if terms unclear. Example: clinic spent $50,000 on clinical fitout, failed to negotiate exclusion, forced to remove and restore at additional $15,000+ cost.</w:t>
      </w:r>
    </w:p>
    <w:p>
      <w:r>
        <w:pict>
          <v:rect style="width:0;height:1.5pt" o:hralign="center" o:hrstd="t" o:hr="t"/>
        </w:pict>
      </w:r>
    </w:p>
    <w:p>
      <w:pPr>
        <w:pStyle w:val="Heading2"/>
      </w:pPr>
      <w:bookmarkStart w:id="163" w:name="category-14-insurances"/>
      <w:r>
        <w:t xml:space="preserve">CATEGORY 14 — INSURANCES</w:t>
      </w:r>
      <w:bookmarkEnd w:id="163"/>
    </w:p>
    <w:p>
      <w:pPr>
        <w:pStyle w:val="Heading3"/>
      </w:pPr>
      <w:bookmarkStart w:id="164" w:name="what-has-to-be-done-13"/>
      <w:r>
        <w:t xml:space="preserve">What Has to Be Done</w:t>
      </w:r>
      <w:bookmarkEnd w:id="164"/>
    </w:p>
    <w:p>
      <w:pPr>
        <w:numPr>
          <w:ilvl w:val="0"/>
          <w:numId w:val="1144"/>
        </w:numPr>
      </w:pPr>
      <w:r>
        <w:rPr>
          <w:b/>
        </w:rPr>
        <w:t xml:space="preserve">Public liability insurance (minimum $10–20M coverage):</w:t>
      </w:r>
      <w:r>
        <w:t xml:space="preserve"> </w:t>
      </w:r>
      <w:r>
        <w:t xml:space="preserve">Clinic must hold public liability insurance protecting against claims by patients, visitors, or third parties for injury or property damage caused by clinic operations. Minimum coverage $10M recommended (larger clinics $20M+). Policy must cover: bodily injury (injury to person), property damage, medical malpractice (note: this overlaps with professional indemnity — often purchased separately). Obtain quote from several providers (Allianz, QBE, Westpac Insurance, ACE Insurance, Chubb). Annual premium typically $2,000–$5,000 depending on clinic size, claims history, turnover. Review coverage limits every 2 years to ensure adequate growth with patient numbers. Maintain current certificate of currency to provide to landlord and accreditation bodies.</w:t>
      </w:r>
    </w:p>
    <w:p>
      <w:pPr>
        <w:numPr>
          <w:ilvl w:val="0"/>
          <w:numId w:val="1144"/>
        </w:numPr>
      </w:pPr>
      <w:r>
        <w:rPr>
          <w:b/>
        </w:rPr>
        <w:t xml:space="preserve">Professional indemnity insurance — clinic level (separate from individual GP PI):</w:t>
      </w:r>
      <w:r>
        <w:t xml:space="preserve"> </w:t>
      </w:r>
      <w:r>
        <w:t xml:space="preserve">In addition to each GP’s individual PI insurance (MDA National, MIPS, Avant), clinic must hold clinic-level/organisation-wide PI insurance. This protects clinic business entity against clinical negligence claims. Essential if clinic structured as company/partnership (distinguishes from sole trader). Policy covers: diagnostic errors, treatment complications, informed consent failures, prescribing errors, test result communication failures. Premium varies by: clinic size (number of GPs), specialty mix (general practice lower risk than procedural), claims history, turnover. Annual cost: $5,000–$15,000+ depending on factors. Ensure clinic PI policy is notified of any clinical complaints/concerns (some policies require notification). Maintain certificate of currency.</w:t>
      </w:r>
    </w:p>
    <w:p>
      <w:pPr>
        <w:numPr>
          <w:ilvl w:val="0"/>
          <w:numId w:val="1144"/>
        </w:numPr>
      </w:pPr>
      <w:r>
        <w:rPr>
          <w:b/>
        </w:rPr>
        <w:t xml:space="preserve">WorkCover / WorkSafe Victoria insurance (mandatory for all employers):</w:t>
      </w:r>
      <w:r>
        <w:t xml:space="preserve"> </w:t>
      </w:r>
      <w:r>
        <w:t xml:space="preserve">Statutory insurance required for all Victorian employers (private and public). Covers work-related injury to employees: medical treatment, lost wages (weekly payment), lump sum for permanent disability. Premium calculated as: (total payroll × rate per $100 payroll) based on industry code (typically 6211 for medical practice). Clinic notifies insurer of payroll end-of-year (by 30 June) and pays final premium adjustment. Claims must be reported to insurer within statutory timeframe. Certificate of currency required for business operations and landlord tenancy. If clinic fails to maintain WorkCover, employer personally liable for all worker injury costs (bankruptcy risk for significant claims).</w:t>
      </w:r>
    </w:p>
    <w:p>
      <w:pPr>
        <w:numPr>
          <w:ilvl w:val="0"/>
          <w:numId w:val="1144"/>
        </w:numPr>
      </w:pPr>
      <w:r>
        <w:rPr>
          <w:b/>
        </w:rPr>
        <w:t xml:space="preserve">Business pack (contents, business interruption):</w:t>
      </w:r>
      <w:r>
        <w:t xml:space="preserve"> </w:t>
      </w:r>
      <w:r>
        <w:t xml:space="preserve">Business pack typically bundles: building contents insurance (clinic equipment, furniture, medical equipment — replacement value $100,000–$300,000+ depending on clinic size), business interruption insurance (covers loss of income if clinic forced to close due to insured event — fire, natural disaster, key person loss), loss of profits (if clinic cannot operate). Obtain quote for combined business pack (cheaper than separate policies). Contents coverage should include: clinical equipment (autoclave, steriliser, examination chairs, computers, software), furniture, fitout, stock (vaccines, consumables). Inventory all assets and obtain replacement cost estimate (work with accountant/office equipment supplier). Annual review: ensure sums insured keep pace with equipment replacement costs (value creep). Obtain proof of value from accountant for large claims.</w:t>
      </w:r>
    </w:p>
    <w:p>
      <w:pPr>
        <w:numPr>
          <w:ilvl w:val="0"/>
          <w:numId w:val="1144"/>
        </w:numPr>
      </w:pPr>
      <w:r>
        <w:rPr>
          <w:b/>
        </w:rPr>
        <w:t xml:space="preserve">Cyber liability insurance:</w:t>
      </w:r>
      <w:r>
        <w:t xml:space="preserve"> </w:t>
      </w:r>
      <w:r>
        <w:t xml:space="preserve">Increasingly important for medical practices. Covers: data breach costs (notification, credit monitoring, forensic investigation), ransomware attack (recovery costs, business interruption), cyber extortion (blackmail threats), business email compromise (fraudulent payment instructions), regulatory fines under privacy law. Premium: $1,500–$3,000/year depending on data handled and systems. Policy should include: IT forensics, legal defense, regulatory defense, notification costs, business interruption. Cyber insurance often paired with cyber security requirements (password manager, multi-factor authentication, regular backups, staff training). Obtain quote from cyber-specialist insurer (Chubb, Westpac Insurance, AIG).</w:t>
      </w:r>
    </w:p>
    <w:p>
      <w:pPr>
        <w:numPr>
          <w:ilvl w:val="0"/>
          <w:numId w:val="1144"/>
        </w:numPr>
      </w:pPr>
      <w:r>
        <w:rPr>
          <w:b/>
        </w:rPr>
        <w:t xml:space="preserve">Management liability / Directors &amp; Officers (D&amp;O) insurance (if company structure):</w:t>
      </w:r>
      <w:r>
        <w:t xml:space="preserve"> </w:t>
      </w:r>
      <w:r>
        <w:t xml:space="preserve">If clinic incorporated as company or proprietary company, D&amp;O insurance protects directors/shareholders personally from liability claims (employment practices liability, breach of directors’ duties, regulatory fines, shareholder/investor claims). Annual premium $2,000–$5,000. Important if clinic has external investors, multiple shareholders, or employee-related issues (wrongful termination, discrimination claims). Review annually to ensure coverage adequate.</w:t>
      </w:r>
    </w:p>
    <w:p>
      <w:pPr>
        <w:numPr>
          <w:ilvl w:val="0"/>
          <w:numId w:val="1144"/>
        </w:numPr>
      </w:pPr>
      <w:r>
        <w:rPr>
          <w:b/>
        </w:rPr>
        <w:t xml:space="preserve">Certificate of currency requests (landlord, accreditation bodies):</w:t>
      </w:r>
      <w:r>
        <w:t xml:space="preserve"> </w:t>
      </w:r>
      <w:r>
        <w:t xml:space="preserve">Insurers provide certificates of currency (evidence of current insurance). Clinic must provide to: landlord (required in lease, typically public liability), accreditation bodies (RACGP AGPAL requires PI insurance and public liability evidence), pathology contractor (may request), business partners. Maintain register of certificates of currency issued and to whom. Set calendar reminder 30 days before policy expiry to request updated certificate from insurer. Email certificates to relevant parties within 5 days of receipt. If certificate not provided before policy expires, landlord may deem clinic in breach of lease. Accreditation bodies may suspend accreditation if proof of insurance lapses.</w:t>
      </w:r>
    </w:p>
    <w:p>
      <w:pPr>
        <w:numPr>
          <w:ilvl w:val="0"/>
          <w:numId w:val="1144"/>
        </w:numPr>
      </w:pPr>
      <w:r>
        <w:rPr>
          <w:b/>
        </w:rPr>
        <w:t xml:space="preserve">Premium review and broker liaison:</w:t>
      </w:r>
      <w:r>
        <w:t xml:space="preserve"> </w:t>
      </w:r>
      <w:r>
        <w:t xml:space="preserve">Engage insurance broker (role: obtain multiple quotes, negotiate rates, manage renewals). Discuss with broker annually: claims history, coverage gaps, industry changes (new cyber threats, privacy legislation), policy features (excess amounts, exclusions). Provide broker with clinic information: number of staff, payroll, turnover, services offered, premises size (sqm), claims history (accidents, complaints, thefts). Broker submits to multiple insurers and provides comparison quote table. Review quotes: compare cover (what’s included/excluded), premiums, excess levels (higher excess = lower premium, but risk if high claims). Negotiate with broker if quotes higher than prior year (benchmark against inflation — if 10%+ increase, challenge).</w:t>
      </w:r>
    </w:p>
    <w:p>
      <w:pPr>
        <w:numPr>
          <w:ilvl w:val="0"/>
          <w:numId w:val="1144"/>
        </w:numPr>
      </w:pPr>
      <w:r>
        <w:rPr>
          <w:b/>
        </w:rPr>
        <w:t xml:space="preserve">Claims management:</w:t>
      </w:r>
      <w:r>
        <w:t xml:space="preserve"> </w:t>
      </w:r>
      <w:r>
        <w:t xml:space="preserve">If incident occurs (injury claim, professional negligence claim, property damage), notify insurer within 24 hours (policy requirement). Submit claim form with: incident description, date/time, parties involved, witnesses, photographic evidence (if applicable), medical reports if injury. Insurer assigns claims manager or legal counsel. Cooperate fully: provide requested documents, statements, records. Do NOT admit liability or discuss claim on social media. Allow insurer to manage defence/settlement (do not negotiate settlement independently without insurer approval). Document all communication with insurer. Follow up if claim stalled (insurers may delay on marginal claims).</w:t>
      </w:r>
    </w:p>
    <w:p>
      <w:pPr>
        <w:numPr>
          <w:ilvl w:val="0"/>
          <w:numId w:val="1144"/>
        </w:numPr>
      </w:pPr>
      <w:r>
        <w:rPr>
          <w:b/>
        </w:rPr>
        <w:t xml:space="preserve">Renewal calendar management:</w:t>
      </w:r>
      <w:r>
        <w:t xml:space="preserve"> </w:t>
      </w:r>
      <w:r>
        <w:t xml:space="preserve">Maintain insurance renewal calendar (colour-coded by policy type). Track: renewal date, insurer contact, broker contact, policy number, certificate of currency due date. Set reminders: 90 days before renewal (request quotes), 30 days before renewal (chase broker for final quotes and insurer confirmation), 14 days before renewal (final decision/approval), 5 days after renewal (request certificate of currency). Assign responsibility (typically Business Manager or Clinic Manager) to manage renewals. Approve all renewals and premium payments with Clinic Owner (significant expense, must align with budget). Document decision and approved premium in business records.</w:t>
      </w:r>
    </w:p>
    <w:p>
      <w:pPr>
        <w:numPr>
          <w:ilvl w:val="0"/>
          <w:numId w:val="1144"/>
        </w:numPr>
      </w:pPr>
      <w:r>
        <w:rPr>
          <w:b/>
        </w:rPr>
        <w:t xml:space="preserve">Insurance adequacy review (annual):</w:t>
      </w:r>
      <w:r>
        <w:t xml:space="preserve"> </w:t>
      </w:r>
      <w:r>
        <w:t xml:space="preserve">At annual planning meeting, review: have clinic services/size changed (patient numbers grown, new services added, staff increased)? Have claims occurred (indicates coverage gaps)? Have risks changed (new regulatory requirements, new building risks)? Consult with broker/accountant: do current coverage limits remain adequate? Are there new risks not covered (e.g., cyber liability if not previously held)? Revisit sums insured for contents (equipment values increase over time). Example: clinic grew from 4 to 8 GPs; PI insurance limits may need increase from $5M to $10M. Update spreadsheet tracking coverage by type and limits.</w:t>
      </w:r>
    </w:p>
    <w:p>
      <w:pPr>
        <w:pStyle w:val="Heading3"/>
      </w:pPr>
      <w:bookmarkStart w:id="165" w:name="who-usually-does-it-13"/>
      <w:r>
        <w:t xml:space="preserve">Who Usually Does It</w:t>
      </w:r>
      <w:bookmarkEnd w:id="165"/>
    </w:p>
    <w:p>
      <w:pPr>
        <w:pStyle w:val="FirstParagraph"/>
      </w:pPr>
      <w:r>
        <w:rPr>
          <w:b/>
        </w:rPr>
        <w:t xml:space="preserve">Primary:</w:t>
      </w:r>
      <w:r>
        <w:t xml:space="preserve"> </w:t>
      </w:r>
      <w:r>
        <w:t xml:space="preserve">Business Manager / Accountant (day-to-day management, broker liaison, processing renewals) |</w:t>
      </w:r>
      <w:r>
        <w:t xml:space="preserve"> </w:t>
      </w:r>
      <w:r>
        <w:rPr>
          <w:b/>
        </w:rPr>
        <w:t xml:space="preserve">Backup:</w:t>
      </w:r>
      <w:r>
        <w:t xml:space="preserve"> </w:t>
      </w:r>
      <w:r>
        <w:t xml:space="preserve">GP Principal/Owner (approves policies, reviews claims)</w:t>
      </w:r>
    </w:p>
    <w:p>
      <w:pPr>
        <w:pStyle w:val="Heading3"/>
      </w:pPr>
      <w:bookmarkStart w:id="166" w:name="what-owner-must-review-personally-13"/>
      <w:r>
        <w:t xml:space="preserve">What Owner Must Review Personally</w:t>
      </w:r>
      <w:bookmarkEnd w:id="166"/>
    </w:p>
    <w:p>
      <w:pPr>
        <w:numPr>
          <w:ilvl w:val="0"/>
          <w:numId w:val="1145"/>
        </w:numPr>
        <w:pStyle w:val="Compact"/>
      </w:pPr>
      <w:r>
        <w:t xml:space="preserve">All insurance policies (professional indemnity, public liability, WorkCover, business pack, cyber) — review at least annually or when clinic changes</w:t>
      </w:r>
    </w:p>
    <w:p>
      <w:pPr>
        <w:numPr>
          <w:ilvl w:val="0"/>
          <w:numId w:val="1145"/>
        </w:numPr>
        <w:pStyle w:val="Compact"/>
      </w:pPr>
      <w:r>
        <w:t xml:space="preserve">Certificates of currency prior to distribution (ensure correct coverage limits and policy dates)</w:t>
      </w:r>
    </w:p>
    <w:p>
      <w:pPr>
        <w:numPr>
          <w:ilvl w:val="0"/>
          <w:numId w:val="1145"/>
        </w:numPr>
        <w:pStyle w:val="Compact"/>
      </w:pPr>
      <w:r>
        <w:t xml:space="preserve">Insurance claims (within 48 hours of insurer notification of claim — understand claim nature and insurer’s response strategy)</w:t>
      </w:r>
    </w:p>
    <w:p>
      <w:pPr>
        <w:numPr>
          <w:ilvl w:val="0"/>
          <w:numId w:val="1145"/>
        </w:numPr>
        <w:pStyle w:val="Compact"/>
      </w:pPr>
      <w:r>
        <w:t xml:space="preserve">Annual insurance adequacy review and broker recommendations for coverage changes</w:t>
      </w:r>
    </w:p>
    <w:p>
      <w:pPr>
        <w:numPr>
          <w:ilvl w:val="0"/>
          <w:numId w:val="1145"/>
        </w:numPr>
        <w:pStyle w:val="Compact"/>
      </w:pPr>
      <w:r>
        <w:t xml:space="preserve">Budget approval for insurance premiums (renewal costs reviewed before payment)</w:t>
      </w:r>
    </w:p>
    <w:p>
      <w:pPr>
        <w:pStyle w:val="Heading3"/>
      </w:pPr>
      <w:bookmarkStart w:id="167" w:name="documents-systems-involved-13"/>
      <w:r>
        <w:t xml:space="preserve">Documents / Systems Involved</w:t>
      </w:r>
      <w:bookmarkEnd w:id="167"/>
    </w:p>
    <w:p>
      <w:pPr>
        <w:numPr>
          <w:ilvl w:val="0"/>
          <w:numId w:val="1146"/>
        </w:numPr>
        <w:pStyle w:val="Compact"/>
      </w:pPr>
      <w:r>
        <w:t xml:space="preserve">Professional indemnity insurance policy and certificate of currency</w:t>
      </w:r>
    </w:p>
    <w:p>
      <w:pPr>
        <w:numPr>
          <w:ilvl w:val="0"/>
          <w:numId w:val="1146"/>
        </w:numPr>
        <w:pStyle w:val="Compact"/>
      </w:pPr>
      <w:r>
        <w:t xml:space="preserve">Public liability insurance policy and certificate of currency</w:t>
      </w:r>
    </w:p>
    <w:p>
      <w:pPr>
        <w:numPr>
          <w:ilvl w:val="0"/>
          <w:numId w:val="1146"/>
        </w:numPr>
        <w:pStyle w:val="Compact"/>
      </w:pPr>
      <w:r>
        <w:t xml:space="preserve">WorkCover insurance policy, certificate of currency, and annual payroll declaration form</w:t>
      </w:r>
    </w:p>
    <w:p>
      <w:pPr>
        <w:numPr>
          <w:ilvl w:val="0"/>
          <w:numId w:val="1146"/>
        </w:numPr>
        <w:pStyle w:val="Compact"/>
      </w:pPr>
      <w:r>
        <w:t xml:space="preserve">Business pack (contents, business interruption) policy and certificate</w:t>
      </w:r>
    </w:p>
    <w:p>
      <w:pPr>
        <w:numPr>
          <w:ilvl w:val="0"/>
          <w:numId w:val="1146"/>
        </w:numPr>
        <w:pStyle w:val="Compact"/>
      </w:pPr>
      <w:r>
        <w:t xml:space="preserve">Cyber liability insurance policy and certificate (if held)</w:t>
      </w:r>
    </w:p>
    <w:p>
      <w:pPr>
        <w:numPr>
          <w:ilvl w:val="0"/>
          <w:numId w:val="1146"/>
        </w:numPr>
        <w:pStyle w:val="Compact"/>
      </w:pPr>
      <w:r>
        <w:t xml:space="preserve">D&amp;O insurance policy (if company structure)</w:t>
      </w:r>
    </w:p>
    <w:p>
      <w:pPr>
        <w:numPr>
          <w:ilvl w:val="0"/>
          <w:numId w:val="1146"/>
        </w:numPr>
        <w:pStyle w:val="Compact"/>
      </w:pPr>
      <w:r>
        <w:t xml:space="preserve">Insurance broker agreement and contact details</w:t>
      </w:r>
    </w:p>
    <w:p>
      <w:pPr>
        <w:numPr>
          <w:ilvl w:val="0"/>
          <w:numId w:val="1146"/>
        </w:numPr>
        <w:pStyle w:val="Compact"/>
      </w:pPr>
      <w:r>
        <w:t xml:space="preserve">Insurance renewal calendar (spreadsheet or calendar app)</w:t>
      </w:r>
    </w:p>
    <w:p>
      <w:pPr>
        <w:numPr>
          <w:ilvl w:val="0"/>
          <w:numId w:val="1146"/>
        </w:numPr>
        <w:pStyle w:val="Compact"/>
      </w:pPr>
      <w:r>
        <w:t xml:space="preserve">Certificate of currency register (tracking recipients and dates)</w:t>
      </w:r>
    </w:p>
    <w:p>
      <w:pPr>
        <w:numPr>
          <w:ilvl w:val="0"/>
          <w:numId w:val="1146"/>
        </w:numPr>
        <w:pStyle w:val="Compact"/>
      </w:pPr>
      <w:r>
        <w:t xml:space="preserve">Claims management file (incident reports, insurance correspondence, legal advice)</w:t>
      </w:r>
    </w:p>
    <w:p>
      <w:pPr>
        <w:numPr>
          <w:ilvl w:val="0"/>
          <w:numId w:val="1146"/>
        </w:numPr>
        <w:pStyle w:val="Compact"/>
      </w:pPr>
      <w:r>
        <w:t xml:space="preserve">Insurance adequacy review summary (annual)</w:t>
      </w:r>
    </w:p>
    <w:p>
      <w:pPr>
        <w:pStyle w:val="Heading3"/>
      </w:pPr>
      <w:bookmarkStart w:id="168" w:name="what-can-go-wrong-if-missed-13"/>
      <w:r>
        <w:t xml:space="preserve">What Can Go Wrong If Missed</w:t>
      </w:r>
      <w:bookmarkEnd w:id="168"/>
    </w:p>
    <w:p>
      <w:pPr>
        <w:numPr>
          <w:ilvl w:val="0"/>
          <w:numId w:val="1147"/>
        </w:numPr>
      </w:pPr>
      <w:r>
        <w:rPr>
          <w:b/>
        </w:rPr>
        <w:t xml:space="preserve">Public liability policy lapsed or inadequate coverage:</w:t>
      </w:r>
      <w:r>
        <w:t xml:space="preserve"> </w:t>
      </w:r>
      <w:r>
        <w:t xml:space="preserve">Patient injured in clinic sues for $500,000 damages. If public liability insurance expired or cancelled, clinic owner personally liable. Personal assets (home, savings) at risk. Bankruptcy possible in catastrophic injury case. Landlord may terminate lease if tenant loses required insurance.</w:t>
      </w:r>
    </w:p>
    <w:p>
      <w:pPr>
        <w:numPr>
          <w:ilvl w:val="0"/>
          <w:numId w:val="1147"/>
        </w:numPr>
      </w:pPr>
      <w:r>
        <w:rPr>
          <w:b/>
        </w:rPr>
        <w:t xml:space="preserve">Professional indemnity insurance not maintained:</w:t>
      </w:r>
      <w:r>
        <w:t xml:space="preserve"> </w:t>
      </w:r>
      <w:r>
        <w:t xml:space="preserve">Negligence claim against clinic (diagnostic error, treatment complication). PI insurance expired or insufficient coverage. Clinic cannot defend claim, forced to pay settlement from operating cash or personal assets. Example: $200,000 negligence claim with $100,000 PI limit means clinic pays $100,000 out-of-pocket. Reputational damage to clinic and individual GPs.</w:t>
      </w:r>
    </w:p>
    <w:p>
      <w:pPr>
        <w:numPr>
          <w:ilvl w:val="0"/>
          <w:numId w:val="1147"/>
        </w:numPr>
      </w:pPr>
      <w:r>
        <w:rPr>
          <w:b/>
        </w:rPr>
        <w:t xml:space="preserve">WorkCover insurance not current:</w:t>
      </w:r>
      <w:r>
        <w:t xml:space="preserve"> </w:t>
      </w:r>
      <w:r>
        <w:t xml:space="preserve">Worker injured in workplace. If WorkCover not current, employer personally liable for all compensation costs (medical, wages, permanent disability lump sum). Large claim (e.g., permanent incapacity) could cost $500,000+. Personal bankruptcy risk. Regulatory penalties from WorkSafe Victoria.</w:t>
      </w:r>
    </w:p>
    <w:p>
      <w:pPr>
        <w:numPr>
          <w:ilvl w:val="0"/>
          <w:numId w:val="1147"/>
        </w:numPr>
      </w:pPr>
      <w:r>
        <w:rPr>
          <w:b/>
        </w:rPr>
        <w:t xml:space="preserve">Certificate of currency not provided to landlord:</w:t>
      </w:r>
      <w:r>
        <w:t xml:space="preserve"> </w:t>
      </w:r>
      <w:r>
        <w:t xml:space="preserve">Lease typically requires proof of public liability insurance. If certificate expired and not renewed, lease deemed breached. Landlord can: demand proof within 7 days, terminate lease if not provided, pursue damages. Clinic forced to relocate with short notice.</w:t>
      </w:r>
    </w:p>
    <w:p>
      <w:pPr>
        <w:numPr>
          <w:ilvl w:val="0"/>
          <w:numId w:val="1147"/>
        </w:numPr>
      </w:pPr>
      <w:r>
        <w:rPr>
          <w:b/>
        </w:rPr>
        <w:t xml:space="preserve">Business pack (contents) underinsured:</w:t>
      </w:r>
      <w:r>
        <w:t xml:space="preserve"> </w:t>
      </w:r>
      <w:r>
        <w:t xml:space="preserve">Clinic equipment stolen or destroyed by fire. Replacement value $250,000 but policy only covers $150,000. Clinic cannot replace autoclave, steriliser, computers — forced to close or limp along with inadequate equipment. Business interruption loss (lost patient revenue during closure) may not be covered if contents underinsured, triggering claims denial.</w:t>
      </w:r>
    </w:p>
    <w:p>
      <w:pPr>
        <w:numPr>
          <w:ilvl w:val="0"/>
          <w:numId w:val="1147"/>
        </w:numPr>
      </w:pPr>
      <w:r>
        <w:rPr>
          <w:b/>
        </w:rPr>
        <w:t xml:space="preserve">Cyber liability not held:</w:t>
      </w:r>
      <w:r>
        <w:t xml:space="preserve"> </w:t>
      </w:r>
      <w:r>
        <w:t xml:space="preserve">Ransomware attack encrypts clinic’s patient data, computers non-functional. Attacker demands ransom ($50,000+). Without cyber insurance, clinic pays ransom or incurs recovery costs directly ($20,000–$100,000+). Data breach costs (notification, forensics) not covered. Privacy breach fines from OAIC may be uninsured.</w:t>
      </w:r>
    </w:p>
    <w:p>
      <w:pPr>
        <w:numPr>
          <w:ilvl w:val="0"/>
          <w:numId w:val="1147"/>
        </w:numPr>
      </w:pPr>
      <w:r>
        <w:rPr>
          <w:b/>
        </w:rPr>
        <w:t xml:space="preserve">Claims not notified to insurer in time:</w:t>
      </w:r>
      <w:r>
        <w:t xml:space="preserve"> </w:t>
      </w:r>
      <w:r>
        <w:t xml:space="preserve">Claim occurs but clinic doesn’t notify insurer within policy timeframe (typically 24 hours to 30 days depending on policy). Insurer denies claim citing late notification. Clinic self-insures unexpected claim cost. Example: patient negligence claim of $300,000 becomes clinic liability if not notified to PI insurer in time.</w:t>
      </w:r>
    </w:p>
    <w:p>
      <w:r>
        <w:pict>
          <v:rect style="width:0;height:1.5pt" o:hralign="center" o:hrstd="t" o:hr="t"/>
        </w:pict>
      </w:r>
    </w:p>
    <w:p>
      <w:pPr>
        <w:pStyle w:val="Heading2"/>
      </w:pPr>
      <w:bookmarkStart w:id="169" w:name="Xca4fec4ff4c709f72ab3ccb28fcd3232c876ea5"/>
      <w:r>
        <w:t xml:space="preserve">CATEGORY 15 — PATHOLOGY AND OTHER SUPPLIER AGREEMENTS</w:t>
      </w:r>
      <w:bookmarkEnd w:id="169"/>
    </w:p>
    <w:p>
      <w:pPr>
        <w:pStyle w:val="Heading3"/>
      </w:pPr>
      <w:bookmarkStart w:id="170" w:name="what-has-to-be-done-14"/>
      <w:r>
        <w:t xml:space="preserve">What Has to Be Done</w:t>
      </w:r>
      <w:bookmarkEnd w:id="170"/>
    </w:p>
    <w:p>
      <w:pPr>
        <w:numPr>
          <w:ilvl w:val="0"/>
          <w:numId w:val="1148"/>
        </w:numPr>
      </w:pPr>
      <w:r>
        <w:rPr>
          <w:b/>
        </w:rPr>
        <w:t xml:space="preserve">Pathology collection room management and provider selection:</w:t>
      </w:r>
      <w:r>
        <w:t xml:space="preserve"> </w:t>
      </w:r>
      <w:r>
        <w:t xml:space="preserve">Clinic typically partners with one or two major pathology providers (Dorevitch, Melbourne Pathology, Australian Clinical Labs — ACL, Sonic Healthcare) for blood collection, specimen processing, and test reporting. Confirm which provider(s) clinic uses and ensure collection room is set up to their specifications. Pathology provider controls: collection times (typically 8:00 AM–5:00 PM), specimen handling (temperature, transit time), barcode labelling standards, collection tube types (varies by test). Clinic manager responsible for: stocking correct collection tubes (various coloured tubes for different tests: yellow SST for serum, purple EDTA for FBC, etc.), ensuring collection room temperature 15–25°C, sharps disposal in pathology-approved containers, staff training on specimen collection technique (correct patient identification, proper tube filling, mixing), scheduling pathology staff collection times if on-site collections arranged.</w:t>
      </w:r>
    </w:p>
    <w:p>
      <w:pPr>
        <w:numPr>
          <w:ilvl w:val="0"/>
          <w:numId w:val="1148"/>
        </w:numPr>
      </w:pPr>
      <w:r>
        <w:rPr>
          <w:b/>
        </w:rPr>
        <w:t xml:space="preserve">Pathology service agreement compliance (check for rent/commission arrangements):</w:t>
      </w:r>
      <w:r>
        <w:t xml:space="preserve"> </w:t>
      </w:r>
      <w:r>
        <w:t xml:space="preserve">Review clinic’s pathology service agreement for key terms: (a) collection arrangement (pathology staff collect in-clinic at scheduled times, or clinic sends specimens to lab), (b) specimen report format (electronic results portal, paper forms, automated interface to clinic software), (c) billing arrangement — most common models: (i) rebate/commission to clinic per test (clinic retains percentage of MBS rebate), or (ii) rent of collection room to pathology provider (clinic charges pathology provider fixed monthly fee), or (iii) mixed (commission on some tests, room rent on other services). IMPORTANT: ACCC scrutiny applies to pathology rent/commission arrangements — ensure arrangement does not tie clinic to exclusive provider inappropriately or restrict patient choice. Commission rates typically 5–15% of MBS rebate depending on test volume. Document arrangement in written agreement signed by both parties. Review annually for compliance with competition law and reasonableness of rates.</w:t>
      </w:r>
    </w:p>
    <w:p>
      <w:pPr>
        <w:numPr>
          <w:ilvl w:val="0"/>
          <w:numId w:val="1148"/>
        </w:numPr>
      </w:pPr>
      <w:r>
        <w:rPr>
          <w:b/>
        </w:rPr>
        <w:t xml:space="preserve">Specimen logistics and collection times:</w:t>
      </w:r>
      <w:r>
        <w:t xml:space="preserve"> </w:t>
      </w:r>
      <w:r>
        <w:t xml:space="preserve">Confirm collection schedule: if pathology staff collect on-site, schedule is typically 3–5 days/week, specific times (e.g., Monday/Wednesday/Friday 10:00 AM–12:00 PM). If clinic sends specimens to lab, establish transport logistics (courier pickup, refrigerated transport if required, delivery times). For time-sensitive tests (e.g., glucose tolerance test, psychoactive substance testing), comply with pathology’s collection window requirements (e.g., fasting at specific time, collection within 30 minutes). Staff must understand: tests requiring fasting (GlucoseTT, lipid profile), tests requiring special handling (blood cultures transported immediately, CSF transported immediately on ice), specimen stability (some tests must be analysed within 24 hours). Train reception staff to advise patients on pre-test requirements (fasting from midnight if ordered).</w:t>
      </w:r>
    </w:p>
    <w:p>
      <w:pPr>
        <w:numPr>
          <w:ilvl w:val="0"/>
          <w:numId w:val="1148"/>
        </w:numPr>
      </w:pPr>
      <w:r>
        <w:rPr>
          <w:b/>
        </w:rPr>
        <w:t xml:space="preserve">Results integration with clinical software (verified delivery path):</w:t>
      </w:r>
      <w:r>
        <w:t xml:space="preserve"> </w:t>
      </w:r>
      <w:r>
        <w:t xml:space="preserve">Clinic’s practice management software (Best Practice, Medical Director, Argus, zedmed) should integrate with pathology provider’s electronic results portal for automated report delivery. Verify integration active: results should appear in patient’s electronic health record within 4–24 hours of lab completion. Test integration: perform dummy test order via practice software, confirm result automatically loads into patient record. If integration not functioning, clinic must have manual fallback: pathology provider sends results via secure email or web portal, clinic staff manually enters results into patient record (error-prone, avoid). Establish protocol: who reviews results daily? (typically nurse or administrative staff flags abnormal results to GP same day). Ensure clinic software flags critical/panic values and triggers alert to GP immediately.</w:t>
      </w:r>
    </w:p>
    <w:p>
      <w:pPr>
        <w:numPr>
          <w:ilvl w:val="0"/>
          <w:numId w:val="1148"/>
        </w:numPr>
      </w:pPr>
      <w:r>
        <w:rPr>
          <w:b/>
        </w:rPr>
        <w:t xml:space="preserve">Pathology consumable supply and inventory management:</w:t>
      </w:r>
      <w:r>
        <w:t xml:space="preserve"> </w:t>
      </w:r>
      <w:r>
        <w:t xml:space="preserve">Clinic responsible for stocking collection tubes, needles, cotton wool, alcohol wipes, specimen containers for 24/7 pathology availability. Pathology provider typically supplies tubes at no cost if clinic maintains minimum order volumes (confirm with provider). Establish par-level stock (e.g., 50 units of SST tubes, 20 units of EDTA tubes). Monthly stocktake by reception/practice nurse: count current stock, check expiry dates on tubes (typically 2-year shelf-life), order if falling below par level (ETA 5–7 days usually). Never allow stock to run out — if patient requires test and no tubes available, must arrange alternative (postpone test or refer to pathology collection centre). Document consumable supply arrangement in pathology service agreement.</w:t>
      </w:r>
    </w:p>
    <w:p>
      <w:pPr>
        <w:numPr>
          <w:ilvl w:val="0"/>
          <w:numId w:val="1148"/>
        </w:numPr>
      </w:pPr>
      <w:r>
        <w:rPr>
          <w:b/>
        </w:rPr>
        <w:t xml:space="preserve">Pathology staff management (if separately employed):</w:t>
      </w:r>
      <w:r>
        <w:t xml:space="preserve"> </w:t>
      </w:r>
      <w:r>
        <w:t xml:space="preserve">If clinic directly employs phlebotomist/pathology collector (less common for small clinics — usually pathology provider manages own staff), establish employment contract specifying: role description (specimen collection, patient identification, infection control compliance, customer service), hours (typically variable — align with patient collection demand), minimum qualifications (phlebotomy certification, first aid certificate recommended). Set expectations: professional appearance, patient privacy (confidentiality), hand hygiene, correct specimen handling. Conduct performance review annually (quality of specimen collection, patient feedback, compliance with procedures). If pathology provider employs collectors, clinic manager liaises with provider’s regional manager if issues arise (e.g., collector late, rude to patients).</w:t>
      </w:r>
    </w:p>
    <w:p>
      <w:pPr>
        <w:numPr>
          <w:ilvl w:val="0"/>
          <w:numId w:val="1148"/>
        </w:numPr>
      </w:pPr>
      <w:r>
        <w:rPr>
          <w:b/>
        </w:rPr>
        <w:t xml:space="preserve">Supplier invoice verification and payment:</w:t>
      </w:r>
      <w:r>
        <w:t xml:space="preserve"> </w:t>
      </w:r>
      <w:r>
        <w:t xml:space="preserve">Clinic receives invoices from pathology provider (typically monthly or quarterly based on test volume). Invoice verification process: (1) check invoices match signed service agreement (correct billing rate per test, any promotional discounts applied correctly), (2) sample-check invoice line items against test orders in clinic software (5–10% sample audit), (3) identify and chase aged invoices (greater than 30 days outstanding), (4) verify pathology provider is not double-billing tests (cross-check with Medicare reconciliation). Establish payment terms (usually NET 30 days from invoice date). Process payment via EFT within terms. Flag to manager/accountant if invoice higher than budget (may indicate increased test volume or price increase). Retain invoice and payment records for 7 years (audit trail, tax purposes).</w:t>
      </w:r>
    </w:p>
    <w:p>
      <w:pPr>
        <w:numPr>
          <w:ilvl w:val="0"/>
          <w:numId w:val="1148"/>
        </w:numPr>
      </w:pPr>
      <w:r>
        <w:rPr>
          <w:b/>
        </w:rPr>
        <w:t xml:space="preserve">Contract compliance monitoring and renewal:</w:t>
      </w:r>
      <w:r>
        <w:t xml:space="preserve"> </w:t>
      </w:r>
      <w:r>
        <w:t xml:space="preserve">Pathology service agreement specifies term (typically 1–3 years). Establish renewal reminder 90 days before contract expiry. Assess: have we satisfied? Any service issues (late collections, incorrect results, billing disputes)? Review renewal terms: are rates increasing? Are terms changing? Negotiate with provider if rates significantly increase (benchmark against alternative providers’ quotes). Consider switching providers if: service unsatisfactory (reliability issues, poor customer service), rates uncompetitive, integration with clinic software poor, patient feedback negative. Switching process: provide notice per contract (typically 30–60 days), train staff on new provider’s procedures, configure integration with clinic software, notify patients of change (if relevant). Document renewal decision and approved contract terms.</w:t>
      </w:r>
    </w:p>
    <w:p>
      <w:pPr>
        <w:numPr>
          <w:ilvl w:val="0"/>
          <w:numId w:val="1148"/>
        </w:numPr>
      </w:pPr>
      <w:r>
        <w:rPr>
          <w:b/>
        </w:rPr>
        <w:t xml:space="preserve">Other supplier agreement management (medical waste, linen, equipment service):</w:t>
      </w:r>
      <w:r>
        <w:t xml:space="preserve"> </w:t>
      </w:r>
      <w:r>
        <w:t xml:space="preserve">Clinic may have service agreements beyond pathology: (a) Medical waste disposal (sharps, clinical waste contractor — Stericycle, Daniels, Cleanaway): contract specifies collection frequency, container provision, disposal compliance, billing. Verify billing matches invoices, challenge if overchararged. (b) Linen supply (if clinic uses clinic coats, medical uniforms): contract specifies delivery frequency, laundering standard, replacement terms. Monitor quality (uniforms clean, on-time delivery). (c) Equipment service (autoclave, steriliser, defibrillator servicing): contract specifies annual service, parts replacement, response time for breakdowns. Ensure services completed as per contract. Review all supplier agreements annually for: rate increases (benchmark against alternatives), service level (performance issues), contract terms (auto-renewal clauses — note if contract auto-renews, set reminder to cancel if not needed). Maintain supplier contact list with service manager details and escalation process.</w:t>
      </w:r>
    </w:p>
    <w:p>
      <w:pPr>
        <w:pStyle w:val="Heading3"/>
      </w:pPr>
      <w:bookmarkStart w:id="171" w:name="who-usually-does-it-14"/>
      <w:r>
        <w:t xml:space="preserve">Who Usually Does It</w:t>
      </w:r>
      <w:bookmarkEnd w:id="171"/>
    </w:p>
    <w:p>
      <w:pPr>
        <w:pStyle w:val="FirstParagraph"/>
      </w:pPr>
      <w:r>
        <w:rPr>
          <w:b/>
        </w:rPr>
        <w:t xml:space="preserve">Primary:</w:t>
      </w:r>
      <w:r>
        <w:t xml:space="preserve"> </w:t>
      </w:r>
      <w:r>
        <w:t xml:space="preserve">Practice Nurse / Clinic Manager (collection room management, consumable stocking, collection scheduling) |</w:t>
      </w:r>
      <w:r>
        <w:t xml:space="preserve"> </w:t>
      </w:r>
      <w:r>
        <w:rPr>
          <w:b/>
        </w:rPr>
        <w:t xml:space="preserve">Backup:</w:t>
      </w:r>
      <w:r>
        <w:t xml:space="preserve"> </w:t>
      </w:r>
      <w:r>
        <w:t xml:space="preserve">Reception Manager, Accountant (invoice verification and supplier liaison)</w:t>
      </w:r>
    </w:p>
    <w:p>
      <w:pPr>
        <w:pStyle w:val="Heading3"/>
      </w:pPr>
      <w:bookmarkStart w:id="172" w:name="what-owner-must-review-personally-14"/>
      <w:r>
        <w:t xml:space="preserve">What Owner Must Review Personally</w:t>
      </w:r>
      <w:bookmarkEnd w:id="172"/>
    </w:p>
    <w:p>
      <w:pPr>
        <w:numPr>
          <w:ilvl w:val="0"/>
          <w:numId w:val="1149"/>
        </w:numPr>
        <w:pStyle w:val="Compact"/>
      </w:pPr>
      <w:r>
        <w:t xml:space="preserve">Pathology service agreement annually (verify compliance with ACCC competition law if rent/commission arrangement, review billing terms)</w:t>
      </w:r>
    </w:p>
    <w:p>
      <w:pPr>
        <w:numPr>
          <w:ilvl w:val="0"/>
          <w:numId w:val="1149"/>
        </w:numPr>
        <w:pStyle w:val="Compact"/>
      </w:pPr>
      <w:r>
        <w:t xml:space="preserve">Pathology provider integration with practice software (test annually — order dummy test, verify results load)</w:t>
      </w:r>
    </w:p>
    <w:p>
      <w:pPr>
        <w:numPr>
          <w:ilvl w:val="0"/>
          <w:numId w:val="1149"/>
        </w:numPr>
        <w:pStyle w:val="Compact"/>
      </w:pPr>
      <w:r>
        <w:t xml:space="preserve">Monthly or quarterly invoice samples from pathology provider (verify billing accuracy and charges match agreement)</w:t>
      </w:r>
    </w:p>
    <w:p>
      <w:pPr>
        <w:numPr>
          <w:ilvl w:val="0"/>
          <w:numId w:val="1149"/>
        </w:numPr>
        <w:pStyle w:val="Compact"/>
      </w:pPr>
      <w:r>
        <w:t xml:space="preserve">Pathology collection times and specimen handling compliance (observe collection on-site quarterly)</w:t>
      </w:r>
    </w:p>
    <w:p>
      <w:pPr>
        <w:numPr>
          <w:ilvl w:val="0"/>
          <w:numId w:val="1149"/>
        </w:numPr>
        <w:pStyle w:val="Compact"/>
      </w:pPr>
      <w:r>
        <w:t xml:space="preserve">Annual supplier agreement review (pathology, medical waste, linen, equipment) — identify cost savings or service improvements</w:t>
      </w:r>
    </w:p>
    <w:p>
      <w:pPr>
        <w:pStyle w:val="Heading3"/>
      </w:pPr>
      <w:bookmarkStart w:id="173" w:name="documents-systems-involved-14"/>
      <w:r>
        <w:t xml:space="preserve">Documents / Systems Involved</w:t>
      </w:r>
      <w:bookmarkEnd w:id="173"/>
    </w:p>
    <w:p>
      <w:pPr>
        <w:numPr>
          <w:ilvl w:val="0"/>
          <w:numId w:val="1150"/>
        </w:numPr>
        <w:pStyle w:val="Compact"/>
      </w:pPr>
      <w:r>
        <w:t xml:space="preserve">Pathology service agreement (signed contract with provider, specifying collection times, billing arrangement, integration details)</w:t>
      </w:r>
    </w:p>
    <w:p>
      <w:pPr>
        <w:numPr>
          <w:ilvl w:val="0"/>
          <w:numId w:val="1150"/>
        </w:numPr>
        <w:pStyle w:val="Compact"/>
      </w:pPr>
      <w:r>
        <w:t xml:space="preserve">Pathology provider contact list (collection manager, billing contact, IT support contact)</w:t>
      </w:r>
    </w:p>
    <w:p>
      <w:pPr>
        <w:numPr>
          <w:ilvl w:val="0"/>
          <w:numId w:val="1150"/>
        </w:numPr>
        <w:pStyle w:val="Compact"/>
      </w:pPr>
      <w:r>
        <w:t xml:space="preserve">Practice software integration documentation (how results populated into patient record)</w:t>
      </w:r>
    </w:p>
    <w:p>
      <w:pPr>
        <w:numPr>
          <w:ilvl w:val="0"/>
          <w:numId w:val="1150"/>
        </w:numPr>
        <w:pStyle w:val="Compact"/>
      </w:pPr>
      <w:r>
        <w:t xml:space="preserve">Pathology consumable inventory list (par levels, reorder points, supplier contact)</w:t>
      </w:r>
    </w:p>
    <w:p>
      <w:pPr>
        <w:numPr>
          <w:ilvl w:val="0"/>
          <w:numId w:val="1150"/>
        </w:numPr>
        <w:pStyle w:val="Compact"/>
      </w:pPr>
      <w:r>
        <w:t xml:space="preserve">Specimen collection procedure manual (staff training — patient ID, tube types, handling)</w:t>
      </w:r>
    </w:p>
    <w:p>
      <w:pPr>
        <w:numPr>
          <w:ilvl w:val="0"/>
          <w:numId w:val="1150"/>
        </w:numPr>
        <w:pStyle w:val="Compact"/>
      </w:pPr>
      <w:r>
        <w:t xml:space="preserve">Monthly/quarterly pathology invoices (filed for audit trail, matched against service agreement terms)</w:t>
      </w:r>
    </w:p>
    <w:p>
      <w:pPr>
        <w:numPr>
          <w:ilvl w:val="0"/>
          <w:numId w:val="1150"/>
        </w:numPr>
        <w:pStyle w:val="Compact"/>
      </w:pPr>
      <w:r>
        <w:t xml:space="preserve">Supplier invoice register (tracking invoices received, payment status, amounts, approval)</w:t>
      </w:r>
    </w:p>
    <w:p>
      <w:pPr>
        <w:numPr>
          <w:ilvl w:val="0"/>
          <w:numId w:val="1150"/>
        </w:numPr>
        <w:pStyle w:val="Compact"/>
      </w:pPr>
      <w:r>
        <w:t xml:space="preserve">Pathology provider service level agreements (collection times, result delivery timeframe, uptime guarantee)</w:t>
      </w:r>
    </w:p>
    <w:p>
      <w:pPr>
        <w:numPr>
          <w:ilvl w:val="0"/>
          <w:numId w:val="1150"/>
        </w:numPr>
        <w:pStyle w:val="Compact"/>
      </w:pPr>
      <w:r>
        <w:t xml:space="preserve">Other supplier agreements (medical waste, linen, equipment service — terms and contact details)</w:t>
      </w:r>
    </w:p>
    <w:p>
      <w:pPr>
        <w:pStyle w:val="Heading3"/>
      </w:pPr>
      <w:bookmarkStart w:id="174" w:name="what-can-go-wrong-if-missed-14"/>
      <w:r>
        <w:t xml:space="preserve">What Can Go Wrong If Missed</w:t>
      </w:r>
      <w:bookmarkEnd w:id="174"/>
    </w:p>
    <w:p>
      <w:pPr>
        <w:numPr>
          <w:ilvl w:val="0"/>
          <w:numId w:val="1151"/>
        </w:numPr>
      </w:pPr>
      <w:r>
        <w:rPr>
          <w:b/>
        </w:rPr>
        <w:t xml:space="preserve">Pathology integration not functioning:</w:t>
      </w:r>
      <w:r>
        <w:t xml:space="preserve"> </w:t>
      </w:r>
      <w:r>
        <w:t xml:space="preserve">Results not automatically loading into practice software. Staff must manually re-enter results, introducing transcription errors (wrong patient, wrong value). Patient receives incorrect result or misses critical value alert. Clinical risk: missed diagnosis, treatment delay, patient harm. Liability claim. AHPRA investigation if patient harm evident.</w:t>
      </w:r>
    </w:p>
    <w:p>
      <w:pPr>
        <w:numPr>
          <w:ilvl w:val="0"/>
          <w:numId w:val="1151"/>
        </w:numPr>
      </w:pPr>
      <w:r>
        <w:rPr>
          <w:b/>
        </w:rPr>
        <w:t xml:space="preserve">Pathology collection not scheduled or missed:</w:t>
      </w:r>
      <w:r>
        <w:t xml:space="preserve"> </w:t>
      </w:r>
      <w:r>
        <w:t xml:space="preserve">Patient ordered for blood test, no pathology staff collection on-site, patient must go to external collection centre. Patient experience poor (additional travel, cost). May delay diagnosis. If urgent result needed and collection missed, clinical risk if result unavailable (e.g., troponin for chest pain rule-out).</w:t>
      </w:r>
    </w:p>
    <w:p>
      <w:pPr>
        <w:numPr>
          <w:ilvl w:val="0"/>
          <w:numId w:val="1151"/>
        </w:numPr>
      </w:pPr>
      <w:r>
        <w:rPr>
          <w:b/>
        </w:rPr>
        <w:t xml:space="preserve">Specimen consumables stock out:</w:t>
      </w:r>
      <w:r>
        <w:t xml:space="preserve"> </w:t>
      </w:r>
      <w:r>
        <w:t xml:space="preserve">Patient needs urgent blood test, no collection tubes available. Must defer test or refer to collection centre. Clinical risk: diagnostic delay. Patient satisfaction impact.</w:t>
      </w:r>
    </w:p>
    <w:p>
      <w:pPr>
        <w:numPr>
          <w:ilvl w:val="0"/>
          <w:numId w:val="1151"/>
        </w:numPr>
      </w:pPr>
      <w:r>
        <w:rPr>
          <w:b/>
        </w:rPr>
        <w:t xml:space="preserve">Service agreement terms not understood or outdated:</w:t>
      </w:r>
      <w:r>
        <w:t xml:space="preserve"> </w:t>
      </w:r>
      <w:r>
        <w:t xml:space="preserve">Clinic paying commission to pathology provider but is incorrectly locked into exclusive arrangement (ACCC concern if anti-competitive). Or rent-based arrangement with no volume discount (clinic overpays if low test volume). Or billing rate changed without clinic awareness (invoice audit required). Result: overpayment to pathology provider, strain on clinic margin, wasted budget.</w:t>
      </w:r>
    </w:p>
    <w:p>
      <w:pPr>
        <w:numPr>
          <w:ilvl w:val="0"/>
          <w:numId w:val="1151"/>
        </w:numPr>
      </w:pPr>
      <w:r>
        <w:rPr>
          <w:b/>
        </w:rPr>
        <w:t xml:space="preserve">Pathology results delayed or missing:</w:t>
      </w:r>
      <w:r>
        <w:t xml:space="preserve"> </w:t>
      </w:r>
      <w:r>
        <w:t xml:space="preserve">Patient result not appearing in software after 24 hours (integration failure or lab delay). Patient cannot access result. GP cannot issue prescription or advice based on result. Clinical risk if critical value (abnormal result not communicated to patient/GP). Example: abnormal creatinine in renal patient not flagged to GP, kidney disease not managed. Follow-up testing overlooked.</w:t>
      </w:r>
    </w:p>
    <w:p>
      <w:pPr>
        <w:numPr>
          <w:ilvl w:val="0"/>
          <w:numId w:val="1151"/>
        </w:numPr>
      </w:pPr>
      <w:r>
        <w:rPr>
          <w:b/>
        </w:rPr>
        <w:t xml:space="preserve">Pathology invoice not verified:</w:t>
      </w:r>
      <w:r>
        <w:t xml:space="preserve"> </w:t>
      </w:r>
      <w:r>
        <w:t xml:space="preserve">Provider overcharges clinic for tests (billing system error, manual entry error). Clinic pays inflated invoice without catching discrepancy. If not audited, could be thousands of dollars per year in overcharges. Example: 50 extra tests billed incorrectly = $500–$1,000+ overcharge not caught.</w:t>
      </w:r>
    </w:p>
    <w:p>
      <w:pPr>
        <w:numPr>
          <w:ilvl w:val="0"/>
          <w:numId w:val="1151"/>
        </w:numPr>
      </w:pPr>
      <w:r>
        <w:rPr>
          <w:b/>
        </w:rPr>
        <w:t xml:space="preserve">Supplier agreement auto-renewal not cancelled:</w:t>
      </w:r>
      <w:r>
        <w:t xml:space="preserve"> </w:t>
      </w:r>
      <w:r>
        <w:t xml:space="preserve">Linen supplier or equipment service contract auto-renews without clinic review. Clinic continues paying for unused service or overpaying due to rate increase. Example: clinic switches pathology provider but equipment service contract auto-renews with old provider for another year, wasted $5,000+ on duplicate services.</w:t>
      </w:r>
    </w:p>
    <w:p>
      <w:r>
        <w:pict>
          <v:rect style="width:0;height:1.5pt" o:hralign="center" o:hrstd="t" o:hr="t"/>
        </w:pict>
      </w:r>
    </w:p>
    <w:p>
      <w:pPr>
        <w:pStyle w:val="Heading2"/>
      </w:pPr>
      <w:bookmarkStart w:id="175" w:name="X5e4e36f6dcad611208ed5cc140b7b7915df332a"/>
      <w:r>
        <w:t xml:space="preserve">CATEGORY 16 — CONSUMABLES / STOCK / VACCINES / COLD CHAIN / CLINICAL SUPPLIES</w:t>
      </w:r>
      <w:bookmarkEnd w:id="175"/>
    </w:p>
    <w:p>
      <w:pPr>
        <w:pStyle w:val="Heading3"/>
      </w:pPr>
      <w:bookmarkStart w:id="176" w:name="what-has-to-be-done-15"/>
      <w:r>
        <w:t xml:space="preserve">What Has to Be Done</w:t>
      </w:r>
      <w:bookmarkEnd w:id="176"/>
    </w:p>
    <w:p>
      <w:pPr>
        <w:numPr>
          <w:ilvl w:val="0"/>
          <w:numId w:val="1152"/>
        </w:numPr>
      </w:pPr>
      <w:r>
        <w:rPr>
          <w:b/>
        </w:rPr>
        <w:t xml:space="preserve">Consumable stock par levels (PPE, wound care, syringes, swabs, specimen containers):</w:t>
      </w:r>
      <w:r>
        <w:t xml:space="preserve"> </w:t>
      </w:r>
      <w:r>
        <w:t xml:space="preserve">Establish par-level stock for all consumables based on patient volume and supply lead time. Categories: (a) PPE — nitrile gloves (various sizes: XS, S, M, L, XL), surgical masks (box of 50–100), N95 respirators (specific size per fit-tested staff), clinical gowns, eye protection (safety glasses, face shields), hand sanitiser; (b) Wound care — sterile dressings (various sizes: small, medium, large), sterile gauze, cotton wool, alcohol wipes, saline sachets, wound closure strips, adhesive tape; (c) Syringes and needles — 1mL, 3mL, 5mL, 10mL, 20mL syringes (26G, 25G, 23G, 21G needles for different uses: subcutaneous, intramuscular, venipuncture); (d) Specimen containers — urine cups (sterile, plain), sputum cups, faeces containers, saliva collection tubes; (e) Other — swabs (oral, nasal, wound, genital — sterile), tongue depressors, thermometer probe covers, ECG gel, lubricating gel (sterile), specimen bags. Establish stock spreadsheet listing each item: current stock on-hand, par level (minimum quantity to maintain), reorder point (quantity at which to order), reorder quantity (amount ordered each time), supplier, cost per unit. Example: nitrile gloves par level = 2,000 units (approx. 1-month supply for 5-doctor clinic), reorder point = 500 units (low-stock trigger), reorder qty = 2,000 units.</w:t>
      </w:r>
    </w:p>
    <w:p>
      <w:pPr>
        <w:numPr>
          <w:ilvl w:val="0"/>
          <w:numId w:val="1152"/>
        </w:numPr>
      </w:pPr>
      <w:r>
        <w:rPr>
          <w:b/>
        </w:rPr>
        <w:t xml:space="preserve">Reorder point management and procurement:</w:t>
      </w:r>
      <w:r>
        <w:t xml:space="preserve"> </w:t>
      </w:r>
      <w:r>
        <w:t xml:space="preserve">Assign responsibility (typically practice nurse or clinic manager) to check consumable stock weekly or fortnightly. When stock falls below reorder point, initiate purchase order to supplier (online, phone, or email). Verify: supplier holds correct item, pricing matches prior quotes, delivery timeframe acceptable (typically 5–7 days for non-urgent items, 24–48 hours if urgent). For urgent restocking, maintain backup supplier contact. Document purchase orders and receiving: log date ordered, quantity, supplier, invoice amount, date received. Cross-check received items against order (correct quantity, correct items, no damage). File invoice and match against practice accounting system (coding to consumables expense).</w:t>
      </w:r>
    </w:p>
    <w:p>
      <w:pPr>
        <w:numPr>
          <w:ilvl w:val="0"/>
          <w:numId w:val="1152"/>
        </w:numPr>
      </w:pPr>
      <w:r>
        <w:rPr>
          <w:b/>
        </w:rPr>
        <w:t xml:space="preserve">NIP vaccine ordering from DHHS Victoria (National Immunisation Program):</w:t>
      </w:r>
      <w:r>
        <w:t xml:space="preserve"> </w:t>
      </w:r>
      <w:r>
        <w:t xml:space="preserve">National Immunisation Program vaccines are free to eligible patients (children, pregnant women, at-risk adults per ATAGI recommendations). Clinic orders NIP vaccines directly from Victorian Department of Health and Human Services (DHHS) vaccine provider (typically a vaccine distribution service like medical wholesaler). To access NIP vaccines: clinic must be registered provider with DHHS (GP practice with valid provider number). Order NIP vaccines quarterly (align with cold chain capacity and patient demand). Typical NIP vaccines: DPTaP (diphtheria, pertussis, tetanus + acellular pertussis), IPV (inactivated polio), Hib (Haemophilus influenzae type b), PCV (pneumococcal conjugate vaccine), rotavirus, MMR (measles, mumps, rubella), varicella, meningococcal vaccines, HPV (human papillomavirus, 11–45 year olds), zoster (Shingrix, 65+ years or immunocompromised). DHHS supplies at no cost. Clinic stocks in clinic vaccine fridge. Document receipt of vaccines in temperature log and AIR (Australian Immunisation Register) system.</w:t>
      </w:r>
    </w:p>
    <w:p>
      <w:pPr>
        <w:numPr>
          <w:ilvl w:val="0"/>
          <w:numId w:val="1152"/>
        </w:numPr>
      </w:pPr>
      <w:r>
        <w:rPr>
          <w:b/>
        </w:rPr>
        <w:t xml:space="preserve">Private vaccine purchasing (non-NIP vaccines):</w:t>
      </w:r>
      <w:r>
        <w:t xml:space="preserve"> </w:t>
      </w:r>
      <w:r>
        <w:t xml:space="preserve">Vaccines outside National Immunisation Program purchased privately: examples include Shingrix (zoster, if patient age 50–64 and not yet eligible for free vaccine via PBS), higher-dose influenza vaccines (Fluzone High Dose for elderly), recombinant zoster vaccine (Shingrix if patient under 65), hepatitis A/B combination (if not covered by NIP pathway), traveller vaccines (yellow fever, typhoid, Japanese encephalitis), and some meningococcal vaccine variants. Order from vaccine distributors: Seqirus (part of CSL Limited), Sanofi Pasteur, GlaxoSmithKline (GSK), Pfizer, Mylan (now Viatris), MSD. Clinic pays for private vaccines (patient charged via MBS item number, typically more expensive than NIP vaccine). Verify supplier: authentic vaccines (check TGA-approved brands), cold chain handling, expiry dates on delivery. Document purchase invoices and vaccine details (lot number, expiry date, quantity received) in vaccine fridge inventory.</w:t>
      </w:r>
    </w:p>
    <w:p>
      <w:pPr>
        <w:numPr>
          <w:ilvl w:val="0"/>
          <w:numId w:val="1152"/>
        </w:numPr>
      </w:pPr>
      <w:r>
        <w:rPr>
          <w:b/>
        </w:rPr>
        <w:t xml:space="preserve">Cold chain management — storage temperatures:</w:t>
      </w:r>
      <w:r>
        <w:t xml:space="preserve"> </w:t>
      </w:r>
      <w:r>
        <w:t xml:space="preserve">Vaccines must be stored at specific temperatures: (a) Most vaccines: 2–8°C refrigerator (standard fridge temperature) — includes DPTaP, IPV, Hib, PCV, meningococcal, hepatitis vaccines. (b) Varicella and zoster vaccines: -15°C to -25°C freezer temperature (more temperature-sensitive, more expensive, requires separate freezer unit). Clinic must have: (i) Dedicated vaccine refrigerator (not a food fridge — dedicated unit preferred to avoid contamination, maintain consistent temperature, easier to monitor), (ii) Vaccine freezer if storing varicella/zoster vaccines, (iii) Temperature monitoring device: minimum daily thermometer check (twice daily preferred: morning and evening), ideally data logger (electronic device recording temperature continuously — more reliable, alerts if temperature excursion). Refrigerator/freezer must be: positioned away from direct sunlight, away from external walls (temperature fluctuations), with 10cm clearance on all sides for air circulation, on level surface. Check fridge operation monthly: ensure door seal intact (close door on £5 note, should not pull out easily — indicates good seal).</w:t>
      </w:r>
    </w:p>
    <w:p>
      <w:pPr>
        <w:numPr>
          <w:ilvl w:val="0"/>
          <w:numId w:val="1152"/>
        </w:numPr>
      </w:pPr>
      <w:r>
        <w:rPr>
          <w:b/>
        </w:rPr>
        <w:t xml:space="preserve">Temperature monitoring (minimum twice daily logging, data logger preferred):</w:t>
      </w:r>
      <w:r>
        <w:t xml:space="preserve"> </w:t>
      </w:r>
      <w:r>
        <w:t xml:space="preserve">Establish vaccine temperature log (paper or electronic) with: date, time (morning and evening minimum), temperature reading (in °C), staff member recording, action if temperature out of range (document temperature excursion immediately). If temperature out of range: pause vaccine use, assess duration and severity of excursion, contact vaccine manufacturer or DHHS vaccine team for advice (some vaccines may be salvageable, others must be discarded), document advice and action taken, report incident. Data logger preferred over manual thermometer (continuous recording, no human error, alerts if excursion occurs). Calibrate thermometer annually (send to calibration service to verify accuracy within ±0.5°C — cost $30–$50). Maintain temperature log for 3 years (audit trail if temperature excursion occurs).</w:t>
      </w:r>
    </w:p>
    <w:p>
      <w:pPr>
        <w:numPr>
          <w:ilvl w:val="0"/>
          <w:numId w:val="1152"/>
        </w:numPr>
      </w:pPr>
      <w:r>
        <w:rPr>
          <w:b/>
        </w:rPr>
        <w:t xml:space="preserve">Cold chain breach protocol:</w:t>
      </w:r>
      <w:r>
        <w:t xml:space="preserve"> </w:t>
      </w:r>
      <w:r>
        <w:t xml:space="preserve">If temperature excursion detected (refrigerator reading &lt;2°C or &gt;8°C for &gt;2 hours, or freezer &lt;-15°C or &gt;-25°C for any duration), implement breach protocol: (1) Pause vaccine use immediately (isolate affected vaccines), (2) Document breach: date/time of discovery, duration of excursion (if known), affected vaccines, cause (fridge malfunction, door left open, power loss), (3) Contact DHHS vaccine team or vaccine manufacturer: provide breach details, obtain advice on vaccine viability, (4) Assess vaccines: if manufacturer advises vaccine may be viable, label</w:t>
      </w:r>
      <w:r>
        <w:t xml:space="preserve"> </w:t>
      </w:r>
      <w:r>
        <w:t xml:space="preserve">“</w:t>
      </w:r>
      <w:r>
        <w:t xml:space="preserve">Presumed Potency Reduced</w:t>
      </w:r>
      <w:r>
        <w:t xml:space="preserve">”</w:t>
      </w:r>
      <w:r>
        <w:t xml:space="preserve"> </w:t>
      </w:r>
      <w:r>
        <w:t xml:space="preserve">and use only if no alternatives available (document use), if non-viable, discard as clinical waste, (5) Prevent recurrence: repair fridge, replace faulty thermometer, reposition fridge away from heat source, (6) Document incident in WHS incident register. Temperature excursion in NIP vaccines must be reported to DHHS (may trigger vaccine restock if batch affected).</w:t>
      </w:r>
    </w:p>
    <w:p>
      <w:pPr>
        <w:numPr>
          <w:ilvl w:val="0"/>
          <w:numId w:val="1152"/>
        </w:numPr>
      </w:pPr>
      <w:r>
        <w:rPr>
          <w:b/>
        </w:rPr>
        <w:t xml:space="preserve">AIR (Australian Immunisation Register) recording after each vaccine administered:</w:t>
      </w:r>
      <w:r>
        <w:t xml:space="preserve"> </w:t>
      </w:r>
      <w:r>
        <w:t xml:space="preserve">After administering any vaccine (NIP or private), clinic must record in Australian Immunisation Register within 10 days. AIR is national registry administered by Department of Health. Recording includes: patient name, date of birth, vaccine name, date administered, batch/lot number, provider details (provider number). GPs access AIR via: HPOS (Health Professional Online Services) — requires PRODA registration, or integration through practice software (Best Practice, Medical Director have AIR integration). Recording must occur after vaccine given (not before — only record actual administration). Batch number crucial for traceability if vaccine batch recall occurs. Verify patient name/DOB accuracy before recording (common error: wrong patient if clinic has patients with similar names). AIR recording essential for: tracking childhood immunisation status (checked by schools, childcare), travel documentation (some countries require proof of vaccination from AIR), adult risk-group eligibility (e.g., NDSS — National Disability Insurance Scheme clients, aged care residents), safety monitoring (if vaccine adverse event reported, TGA may search AIR for affected batch).</w:t>
      </w:r>
    </w:p>
    <w:p>
      <w:pPr>
        <w:numPr>
          <w:ilvl w:val="0"/>
          <w:numId w:val="1152"/>
        </w:numPr>
      </w:pPr>
      <w:r>
        <w:rPr>
          <w:b/>
        </w:rPr>
        <w:t xml:space="preserve">Stock rotation (FIFO — first in, first out):</w:t>
      </w:r>
      <w:r>
        <w:t xml:space="preserve"> </w:t>
      </w:r>
      <w:r>
        <w:t xml:space="preserve">When receiving new vaccine/consumable deliveries, arrange stock so older product (sooner expiry) is dispensed before newer product (later expiry). Process: new delivery unpacked and placed BEHIND existing stock in fridge/cabinet (so older product used first). Staff trained: take stock from front of shelf/arrangement, newer stock placed at back. Weekly check: verify FIFO rotation observed, no expired stock on shelf (should be zero — expiry checked before dispensing). Spreadsheet track: vaccine lot numbers, expiry dates, quantity received, quantity used, balance. Example: receive 100 units of flu vaccine expiring 30 June, already have 30 units expiring 28 June on shelf — place new stock behind existing so 28 June stock used first.</w:t>
      </w:r>
    </w:p>
    <w:p>
      <w:pPr>
        <w:numPr>
          <w:ilvl w:val="0"/>
          <w:numId w:val="1152"/>
        </w:numPr>
      </w:pPr>
      <w:r>
        <w:rPr>
          <w:b/>
        </w:rPr>
        <w:t xml:space="preserve">Expiry date monitoring:</w:t>
      </w:r>
      <w:r>
        <w:t xml:space="preserve"> </w:t>
      </w:r>
      <w:r>
        <w:t xml:space="preserve">Before administering any vaccine/injectable, check expiry date on vial/ampoule (date printed on label). If expired, do not use — discard as clinical waste. Weekly fridge inspection: systematically check all vaccine vials and consumable packages for expiry dates, remove any expired items. Spreadsheet record: note items removed, date, reason (expired, opened but not used within required timeframe, temperature excursion). For vaccines: expiry date is critical — expired vaccine assumes loss of potency. For consumables: expiry varies (sterile syringes typically 3–5 years, saline sachets 2–3 years, some items no expiry). Maintain zero-tolerance policy on expired stock: never use expired items, never extend expiry with notation (not approved by TGA).</w:t>
      </w:r>
    </w:p>
    <w:p>
      <w:pPr>
        <w:numPr>
          <w:ilvl w:val="0"/>
          <w:numId w:val="1152"/>
        </w:numPr>
      </w:pPr>
      <w:r>
        <w:rPr>
          <w:b/>
        </w:rPr>
        <w:t xml:space="preserve">Sharps container management and disposal schedule:</w:t>
      </w:r>
      <w:r>
        <w:t xml:space="preserve"> </w:t>
      </w:r>
      <w:r>
        <w:t xml:space="preserve">Sharps containers (yellow lidded, compliant AS/NZS 4261) placed in: clinical consultation rooms (1 per room minimum if high procedure volume, e.g., injections, wound care), nurses’ station (for medication disposal, dressing changes), procedure rooms if applicable. Container location: secure, accessible to staff, not accessible to children/public, near point-of-use (encourage safe sharps disposal). Staff training: place sharps immediately after use (no recap, no bending), do not overstuff (if &gt;2/3 full, replace container), ensure lid closed securely, label with biohazard symbol. Monthly inspection: count containers in use, flag any overstuffed containers for immediate replacement, monitor fill rate (indicates volume, affects disposal frequency). Disposal schedule: arrange contractor collection (typically monthly or every 6–8 weeks depending on volume and clinic arrangement). Contractor: Stericycle, Daniels, Cleanaway (EPA-licensed clinical waste contractor). Document disposals: date container removed, quantity, contractor name, disposal certificate number. Cost: typically $30–$50 per container exchange, or flat fee ($200–$400/month for regular clinic).</w:t>
      </w:r>
    </w:p>
    <w:p>
      <w:pPr>
        <w:pStyle w:val="Heading3"/>
      </w:pPr>
      <w:bookmarkStart w:id="177" w:name="who-usually-does-it-15"/>
      <w:r>
        <w:t xml:space="preserve">Who Usually Does It</w:t>
      </w:r>
      <w:bookmarkEnd w:id="177"/>
    </w:p>
    <w:p>
      <w:pPr>
        <w:pStyle w:val="FirstParagraph"/>
      </w:pPr>
      <w:r>
        <w:rPr>
          <w:b/>
        </w:rPr>
        <w:t xml:space="preserve">Primary:</w:t>
      </w:r>
      <w:r>
        <w:t xml:space="preserve"> </w:t>
      </w:r>
      <w:r>
        <w:t xml:space="preserve">Practice Nurse / Clinic Manager (stock management, vaccine ordering, temperature monitoring, AIR recording) |</w:t>
      </w:r>
      <w:r>
        <w:t xml:space="preserve"> </w:t>
      </w:r>
      <w:r>
        <w:rPr>
          <w:b/>
        </w:rPr>
        <w:t xml:space="preserve">Backup:</w:t>
      </w:r>
      <w:r>
        <w:t xml:space="preserve"> </w:t>
      </w:r>
      <w:r>
        <w:t xml:space="preserve">Reception Manager, Second Nurse</w:t>
      </w:r>
    </w:p>
    <w:p>
      <w:pPr>
        <w:pStyle w:val="Heading3"/>
      </w:pPr>
      <w:bookmarkStart w:id="178" w:name="what-owner-must-review-personally-15"/>
      <w:r>
        <w:t xml:space="preserve">What Owner Must Review Personally</w:t>
      </w:r>
      <w:bookmarkEnd w:id="178"/>
    </w:p>
    <w:p>
      <w:pPr>
        <w:numPr>
          <w:ilvl w:val="0"/>
          <w:numId w:val="1153"/>
        </w:numPr>
        <w:pStyle w:val="Compact"/>
      </w:pPr>
      <w:r>
        <w:t xml:space="preserve">Vaccine cold chain audit (temperature logs, fridge function, data logger alerts — monthly)</w:t>
      </w:r>
    </w:p>
    <w:p>
      <w:pPr>
        <w:numPr>
          <w:ilvl w:val="0"/>
          <w:numId w:val="1153"/>
        </w:numPr>
        <w:pStyle w:val="Compact"/>
      </w:pPr>
      <w:r>
        <w:t xml:space="preserve">Cold chain breach incidents (if any) — immediate review and corrective action</w:t>
      </w:r>
    </w:p>
    <w:p>
      <w:pPr>
        <w:numPr>
          <w:ilvl w:val="0"/>
          <w:numId w:val="1153"/>
        </w:numPr>
        <w:pStyle w:val="Compact"/>
      </w:pPr>
      <w:r>
        <w:t xml:space="preserve">Stock par levels and reorder points (quarterly review — adjust if patient volume changes)</w:t>
      </w:r>
    </w:p>
    <w:p>
      <w:pPr>
        <w:numPr>
          <w:ilvl w:val="0"/>
          <w:numId w:val="1153"/>
        </w:numPr>
        <w:pStyle w:val="Compact"/>
      </w:pPr>
      <w:r>
        <w:t xml:space="preserve">Consumable costs and supplier pricing (quarterly or annually — benchmark against alternatives)</w:t>
      </w:r>
    </w:p>
    <w:p>
      <w:pPr>
        <w:numPr>
          <w:ilvl w:val="0"/>
          <w:numId w:val="1153"/>
        </w:numPr>
        <w:pStyle w:val="Compact"/>
      </w:pPr>
      <w:r>
        <w:t xml:space="preserve">AIR recording compliance (monthly audit: sample 10 immunisations, verify recorded in AIR within 10 days, verify batch numbers correct)</w:t>
      </w:r>
    </w:p>
    <w:p>
      <w:pPr>
        <w:numPr>
          <w:ilvl w:val="0"/>
          <w:numId w:val="1153"/>
        </w:numPr>
        <w:pStyle w:val="Compact"/>
      </w:pPr>
      <w:r>
        <w:t xml:space="preserve">Vaccine expiry tracking (monthly spot-check of fridge inventory)</w:t>
      </w:r>
    </w:p>
    <w:p>
      <w:pPr>
        <w:pStyle w:val="Heading3"/>
      </w:pPr>
      <w:bookmarkStart w:id="179" w:name="documents-systems-involved-15"/>
      <w:r>
        <w:t xml:space="preserve">Documents / Systems Involved</w:t>
      </w:r>
      <w:bookmarkEnd w:id="179"/>
    </w:p>
    <w:p>
      <w:pPr>
        <w:numPr>
          <w:ilvl w:val="0"/>
          <w:numId w:val="1154"/>
        </w:numPr>
        <w:pStyle w:val="Compact"/>
      </w:pPr>
      <w:r>
        <w:t xml:space="preserve">Vaccine and consumable stock inventory (spreadsheet: item, par level, reorder point, par quantity, supplier, cost)</w:t>
      </w:r>
    </w:p>
    <w:p>
      <w:pPr>
        <w:numPr>
          <w:ilvl w:val="0"/>
          <w:numId w:val="1154"/>
        </w:numPr>
        <w:pStyle w:val="Compact"/>
      </w:pPr>
      <w:r>
        <w:t xml:space="preserve">Vaccine refrigerator and freezer with temperature monitoring device (thermometer or data logger)</w:t>
      </w:r>
    </w:p>
    <w:p>
      <w:pPr>
        <w:numPr>
          <w:ilvl w:val="0"/>
          <w:numId w:val="1154"/>
        </w:numPr>
        <w:pStyle w:val="Compact"/>
      </w:pPr>
      <w:r>
        <w:t xml:space="preserve">Temperature log (twice-daily readings, freezer and fridge if applicable)</w:t>
      </w:r>
    </w:p>
    <w:p>
      <w:pPr>
        <w:numPr>
          <w:ilvl w:val="0"/>
          <w:numId w:val="1154"/>
        </w:numPr>
        <w:pStyle w:val="Compact"/>
      </w:pPr>
      <w:r>
        <w:t xml:space="preserve">Cold chain breach protocol (written procedure and incident response log)</w:t>
      </w:r>
    </w:p>
    <w:p>
      <w:pPr>
        <w:numPr>
          <w:ilvl w:val="0"/>
          <w:numId w:val="1154"/>
        </w:numPr>
        <w:pStyle w:val="Compact"/>
      </w:pPr>
      <w:r>
        <w:t xml:space="preserve">NIP vaccine order confirmations and delivery receipts (DHHS or supplier)</w:t>
      </w:r>
    </w:p>
    <w:p>
      <w:pPr>
        <w:numPr>
          <w:ilvl w:val="0"/>
          <w:numId w:val="1154"/>
        </w:numPr>
        <w:pStyle w:val="Compact"/>
      </w:pPr>
      <w:r>
        <w:t xml:space="preserve">Private vaccine purchase invoices (supplier, lot numbers, expiry dates, cost)</w:t>
      </w:r>
    </w:p>
    <w:p>
      <w:pPr>
        <w:numPr>
          <w:ilvl w:val="0"/>
          <w:numId w:val="1154"/>
        </w:numPr>
        <w:pStyle w:val="Compact"/>
      </w:pPr>
      <w:r>
        <w:t xml:space="preserve">Sharps container inventory and disposal contractor invoices (Stericycle/Daniels/Cleanaway)</w:t>
      </w:r>
    </w:p>
    <w:p>
      <w:pPr>
        <w:numPr>
          <w:ilvl w:val="0"/>
          <w:numId w:val="1154"/>
        </w:numPr>
        <w:pStyle w:val="Compact"/>
      </w:pPr>
      <w:r>
        <w:t xml:space="preserve">AIR integration in practice software or HPOS access documentation</w:t>
      </w:r>
    </w:p>
    <w:p>
      <w:pPr>
        <w:numPr>
          <w:ilvl w:val="0"/>
          <w:numId w:val="1154"/>
        </w:numPr>
        <w:pStyle w:val="Compact"/>
      </w:pPr>
      <w:r>
        <w:t xml:space="preserve">Vaccine batch/lot number log (especially important if recall occurs)</w:t>
      </w:r>
    </w:p>
    <w:p>
      <w:pPr>
        <w:numPr>
          <w:ilvl w:val="0"/>
          <w:numId w:val="1154"/>
        </w:numPr>
        <w:pStyle w:val="Compact"/>
      </w:pPr>
      <w:r>
        <w:t xml:space="preserve">Consumable supplier contact list and delivery schedules</w:t>
      </w:r>
    </w:p>
    <w:p>
      <w:pPr>
        <w:numPr>
          <w:ilvl w:val="0"/>
          <w:numId w:val="1154"/>
        </w:numPr>
        <w:pStyle w:val="Compact"/>
      </w:pPr>
      <w:r>
        <w:t xml:space="preserve">Stock expiry checking log (weekly or fortnightly spot-checks)</w:t>
      </w:r>
    </w:p>
    <w:p>
      <w:pPr>
        <w:pStyle w:val="Heading3"/>
      </w:pPr>
      <w:bookmarkStart w:id="180" w:name="what-can-go-wrong-if-missed-15"/>
      <w:r>
        <w:t xml:space="preserve">What Can Go Wrong If Missed</w:t>
      </w:r>
      <w:bookmarkEnd w:id="180"/>
    </w:p>
    <w:p>
      <w:pPr>
        <w:numPr>
          <w:ilvl w:val="0"/>
          <w:numId w:val="1155"/>
        </w:numPr>
      </w:pPr>
      <w:r>
        <w:rPr>
          <w:b/>
        </w:rPr>
        <w:t xml:space="preserve">Cold chain breach not detected:</w:t>
      </w:r>
      <w:r>
        <w:t xml:space="preserve"> </w:t>
      </w:r>
      <w:r>
        <w:t xml:space="preserve">Vaccines stored at wrong temperature for extended period (fridge fails, door left open). Vaccine potency reduced undetected. Patients vaccinated with non-potent vaccine, immunity not achieved. Years later: child not protected when exposed to disease (e.g., measles outbreak, unvaccinated child contracts measles). Clinic liability if child harm results (negligence claim, AHPRA investigation). TGA may initiate vaccine batch recall if breach widespread.</w:t>
      </w:r>
    </w:p>
    <w:p>
      <w:pPr>
        <w:numPr>
          <w:ilvl w:val="0"/>
          <w:numId w:val="1155"/>
        </w:numPr>
      </w:pPr>
      <w:r>
        <w:rPr>
          <w:b/>
        </w:rPr>
        <w:t xml:space="preserve">Expired vaccine administered:</w:t>
      </w:r>
      <w:r>
        <w:t xml:space="preserve"> </w:t>
      </w:r>
      <w:r>
        <w:t xml:space="preserve">Clinic dispenses vaccine past expiry date without noticing. Vaccine potency assumed low (may be non-potent). Patient’s immunity not achieved. Similar outcome to cold chain breach above. AHPRA investigation likely if discovered. TGA may demand clinic recalls and restocks.</w:t>
      </w:r>
    </w:p>
    <w:p>
      <w:pPr>
        <w:numPr>
          <w:ilvl w:val="0"/>
          <w:numId w:val="1155"/>
        </w:numPr>
      </w:pPr>
      <w:r>
        <w:rPr>
          <w:b/>
        </w:rPr>
        <w:t xml:space="preserve">AIR recording not done or delayed:</w:t>
      </w:r>
      <w:r>
        <w:t xml:space="preserve"> </w:t>
      </w:r>
      <w:r>
        <w:t xml:space="preserve">Vaccine administered, not recorded in AIR within 10 days. Clinic fails to meet 10-day deadline. Patient’s immunisation status unknown to schools, childcare, travel health services. Vaccine recorded late or not at all. If vaccine adverse event occurs (e.g., anaphylaxis, Guillain-Barré syndrome), TGA cannot link adverse event to vaccine in AIR (safety monitoring compromised). National safety monitoring impaired if multiple clinics fail to record.</w:t>
      </w:r>
    </w:p>
    <w:p>
      <w:pPr>
        <w:numPr>
          <w:ilvl w:val="0"/>
          <w:numId w:val="1155"/>
        </w:numPr>
      </w:pPr>
      <w:r>
        <w:rPr>
          <w:b/>
        </w:rPr>
        <w:t xml:space="preserve">Sharps container overstuffed or unsecured:</w:t>
      </w:r>
      <w:r>
        <w:t xml:space="preserve"> </w:t>
      </w:r>
      <w:r>
        <w:t xml:space="preserve">Sharps container 90%+ full, lid not properly closed. Risk of sharps injury: to staff emptying bin, to cleaner, to child if container tipped. Needlestick injury results in: staff testing, post-exposure prophylaxis, risk of bloodborne pathogen infection. WorkCover claim, negligence claim, WHS investigation.</w:t>
      </w:r>
    </w:p>
    <w:p>
      <w:pPr>
        <w:numPr>
          <w:ilvl w:val="0"/>
          <w:numId w:val="1155"/>
        </w:numPr>
      </w:pPr>
      <w:r>
        <w:rPr>
          <w:b/>
        </w:rPr>
        <w:t xml:space="preserve">Stock consumables expire without use:</w:t>
      </w:r>
      <w:r>
        <w:t xml:space="preserve"> </w:t>
      </w:r>
      <w:r>
        <w:t xml:space="preserve">Par levels set too high, consumables expire on shelf (sterile dressings, saline, specimen containers). Expired items discarded as waste. Waste of clinic budget (consumables cost money). Also creates disposal burden (hazardous waste if clinical items).</w:t>
      </w:r>
    </w:p>
    <w:p>
      <w:pPr>
        <w:numPr>
          <w:ilvl w:val="0"/>
          <w:numId w:val="1155"/>
        </w:numPr>
      </w:pPr>
      <w:r>
        <w:rPr>
          <w:b/>
        </w:rPr>
        <w:t xml:space="preserve">Vaccine supplier contract changes without notice:</w:t>
      </w:r>
      <w:r>
        <w:t xml:space="preserve"> </w:t>
      </w:r>
      <w:r>
        <w:t xml:space="preserve">Private vaccine supplier increases price 30%, clinic receives invoice for higher price without prior notification. Clinic forced to absorb cost or renegotiate. Or supplier discontinues product, clinic must find alternative. Patients may not receive preferred vaccine type if stock unavailable.</w:t>
      </w:r>
    </w:p>
    <w:p>
      <w:pPr>
        <w:numPr>
          <w:ilvl w:val="0"/>
          <w:numId w:val="1155"/>
        </w:numPr>
      </w:pPr>
      <w:r>
        <w:rPr>
          <w:b/>
        </w:rPr>
        <w:t xml:space="preserve">Consumable stock out due to slow reorder:</w:t>
      </w:r>
      <w:r>
        <w:t xml:space="preserve"> </w:t>
      </w:r>
      <w:r>
        <w:t xml:space="preserve">Par level calculated incorrectly (too low), clinic runs out of syringes or sterile gloves mid-week. Patient needs injection, no appropriate needle available. Must defer or source elsewhere (emergency order, higher cost). Patient experience poor, clinical risk if urgent injection delayed.</w:t>
      </w:r>
    </w:p>
    <w:p>
      <w:r>
        <w:pict>
          <v:rect style="width:0;height:1.5pt" o:hralign="center" o:hrstd="t" o:hr="t"/>
        </w:pict>
      </w:r>
    </w:p>
    <w:p>
      <w:pPr>
        <w:pStyle w:val="Heading2"/>
      </w:pPr>
      <w:bookmarkStart w:id="181" w:name="X95974004919fe30d330b414e0700cd1c2ced78d"/>
      <w:r>
        <w:t xml:space="preserve">CATEGORY 17 — COMPLAINTS / FEEDBACK / RISK MANAGEMENT</w:t>
      </w:r>
      <w:bookmarkEnd w:id="181"/>
    </w:p>
    <w:p>
      <w:pPr>
        <w:pStyle w:val="Heading3"/>
      </w:pPr>
      <w:bookmarkStart w:id="182" w:name="what-has-to-be-done-16"/>
      <w:r>
        <w:t xml:space="preserve">What Has to Be Done</w:t>
      </w:r>
      <w:bookmarkEnd w:id="182"/>
    </w:p>
    <w:p>
      <w:pPr>
        <w:numPr>
          <w:ilvl w:val="0"/>
          <w:numId w:val="1156"/>
        </w:numPr>
      </w:pPr>
      <w:r>
        <w:rPr>
          <w:b/>
        </w:rPr>
        <w:t xml:space="preserve">Complaints register (date received, nature, GP/staff involved, actions, outcome, closure date):</w:t>
      </w:r>
      <w:r>
        <w:t xml:space="preserve"> </w:t>
      </w:r>
      <w:r>
        <w:t xml:space="preserve">Establish formal complaints register (spreadsheet or dedicated complaints software: Cognito, SafetyMaster, Feedback Capture). For every complaint received (verbally, email, phone, written letter, online review), log: (1) Date and time complaint received, (2) Patient name and contact details, (3) Nature of complaint (e.g.,</w:t>
      </w:r>
      <w:r>
        <w:t xml:space="preserve"> </w:t>
      </w:r>
      <w:r>
        <w:t xml:space="preserve">“</w:t>
      </w:r>
      <w:r>
        <w:t xml:space="preserve">rude receptionist</w:t>
      </w:r>
      <w:r>
        <w:t xml:space="preserve">”</w:t>
      </w:r>
      <w:r>
        <w:t xml:space="preserve">,</w:t>
      </w:r>
      <w:r>
        <w:t xml:space="preserve"> </w:t>
      </w:r>
      <w:r>
        <w:t xml:space="preserve">“</w:t>
      </w:r>
      <w:r>
        <w:t xml:space="preserve">incorrect diagnosis</w:t>
      </w:r>
      <w:r>
        <w:t xml:space="preserve">”</w:t>
      </w:r>
      <w:r>
        <w:t xml:space="preserve">,</w:t>
      </w:r>
      <w:r>
        <w:t xml:space="preserve"> </w:t>
      </w:r>
      <w:r>
        <w:t xml:space="preserve">“</w:t>
      </w:r>
      <w:r>
        <w:t xml:space="preserve">long wait time</w:t>
      </w:r>
      <w:r>
        <w:t xml:space="preserve">”</w:t>
      </w:r>
      <w:r>
        <w:t xml:space="preserve">,</w:t>
      </w:r>
      <w:r>
        <w:t xml:space="preserve"> </w:t>
      </w:r>
      <w:r>
        <w:t xml:space="preserve">“</w:t>
      </w:r>
      <w:r>
        <w:t xml:space="preserve">prescription error</w:t>
      </w:r>
      <w:r>
        <w:t xml:space="preserve">”</w:t>
      </w:r>
      <w:r>
        <w:t xml:space="preserve">), (4) GP or staff member involved (name, role), (5) Description of incident (patient account of what happened), (6) Severity rating (low/medium/high based on harm or seriousness), (7) Investigating officer (who assessed complaint), (8) Investigation findings (root cause — why did this happen?), (9) Actions taken (remedial action, staff training, system change, apology), (10) Outcome (how complaint resolved: refund, re-treatment, written apology, no change required), (11) Closure date (when complaint marked resolved). Update register with status changes as complaint progresses.</w:t>
      </w:r>
    </w:p>
    <w:p>
      <w:pPr>
        <w:numPr>
          <w:ilvl w:val="0"/>
          <w:numId w:val="1156"/>
        </w:numPr>
      </w:pPr>
      <w:r>
        <w:rPr>
          <w:b/>
        </w:rPr>
        <w:t xml:space="preserve">Complaint acknowledgement within 2 business days:</w:t>
      </w:r>
      <w:r>
        <w:t xml:space="preserve"> </w:t>
      </w:r>
      <w:r>
        <w:t xml:space="preserve">When complaint received, acknowledge receipt in writing to patient within 2 business days. Acknowledgement letter/email should include: (1) Thank patient for bringing matter to clinic’s attention, (2) Confirm understanding of complaint (reiterate patient’s version), (3) Advise timeframe for investigation and response (typically 14–28 days depending on complexity), (4) Provide contact name of person managing complaint (e.g., Practice Manager), (5) Contact details for patient to ask questions. Acknowledgement reassures patient clinic taking complaint seriously and provides framework for response. Keep copy of acknowledgement in complaints file.</w:t>
      </w:r>
    </w:p>
    <w:p>
      <w:pPr>
        <w:numPr>
          <w:ilvl w:val="0"/>
          <w:numId w:val="1156"/>
        </w:numPr>
      </w:pPr>
      <w:r>
        <w:rPr>
          <w:b/>
        </w:rPr>
        <w:t xml:space="preserve">Written response within 30 days:</w:t>
      </w:r>
      <w:r>
        <w:t xml:space="preserve"> </w:t>
      </w:r>
      <w:r>
        <w:t xml:space="preserve">Complete investigation of complaint and provide written response to patient within 30 calendar days of receipt (standard regulatory expectation). Response letter should include: (1) Summary of complaint and investigation, (2) Clinic’s findings (if investigation determined complaint valid or invalid), (3) Acknowledgement of patient’s experience (empathy statement:</w:t>
      </w:r>
      <w:r>
        <w:t xml:space="preserve"> </w:t>
      </w:r>
      <w:r>
        <w:t xml:space="preserve">“</w:t>
      </w:r>
      <w:r>
        <w:t xml:space="preserve">We understand your frustration…</w:t>
      </w:r>
      <w:r>
        <w:t xml:space="preserve">”</w:t>
      </w:r>
      <w:r>
        <w:t xml:space="preserve">), (4) Actions taken or being taken to address complaint (remedial action, system improvement, staff retraining), (5) Apology if appropriate (admission of error without necessarily accepting full legal liability — note: apology does not constitute admission of negligence in Australian law, so apologies encouraged), (6) Mechanism for patient to escalate if dissatisfied with response (e.g., Health Complaints Commissioner Victoria or AHPRA). Response letter must be professional, factual, and avoid defensive language. Do not blame patient or deny entirely without thorough investigation.</w:t>
      </w:r>
    </w:p>
    <w:p>
      <w:pPr>
        <w:numPr>
          <w:ilvl w:val="0"/>
          <w:numId w:val="1156"/>
        </w:numPr>
      </w:pPr>
      <w:r>
        <w:rPr>
          <w:b/>
        </w:rPr>
        <w:t xml:space="preserve">AHPRA mandatory notification obligations (practitioners must notify of impairment, misconduct):</w:t>
      </w:r>
      <w:r>
        <w:t xml:space="preserve"> </w:t>
      </w:r>
      <w:r>
        <w:t xml:space="preserve">Under Health Practitioner Regulation National Law (Vic), health practitioners (GPs, nurses) must notify AHPRA if they have: (a) Physical or mental impairment that significantly impacts ability to practise safely (e.g., untreated depression, addiction, cognitive decline), (b) Serious or repeated misconduct (e.g., repeated rude behaviour to patients, sexual misconduct, falsifying records), (c) Breach of professional standard that creates risk of harm (e.g., practicing outside scope, failure to maintain infection control, unsafe prescribing). Notification trigger: practitioner becomes aware of condition affecting practice safety. Clinic owner/manager does NOT directly notify AHPRA (responsibility lies with individual practitioner). However, if clinic becomes aware of impairment/misconduct in own GP or staff member, clinic should: (1) Raise concern with practitioner directly (documented conversation), (2) Require practitioner to self-notify to AHPRA or engage occupational health assessment, (3) If practitioner refuses/denies, clinic may need to escalate (seek legal advice from healthcare lawyer before considering clinic notification to AHPRA — significant legal issue, can damage career). Documentation critical: keep records of conversation and steps taken.</w:t>
      </w:r>
    </w:p>
    <w:p>
      <w:pPr>
        <w:numPr>
          <w:ilvl w:val="0"/>
          <w:numId w:val="1156"/>
        </w:numPr>
      </w:pPr>
      <w:r>
        <w:rPr>
          <w:b/>
        </w:rPr>
        <w:t xml:space="preserve">Health Complaints Commissioner Victoria — voluntary resolution service:</w:t>
      </w:r>
      <w:r>
        <w:t xml:space="preserve"> </w:t>
      </w:r>
      <w:r>
        <w:t xml:space="preserve">Patients dissatisfied with clinic’s response to complaint can lodge formal complaint with Health Complaints Commissioner (HCC) Victoria — independent statutory body overseeing health service complaints. HCC offers: (1) Advice to patients on complaint rights, (2) Informal resolution (HCC facilitates discussion between patient and clinic if both agree), (3) Investigation and formal determination if resolution fails. If patient lodges complaint with HCC, clinic will be notified and expected to provide: statement of facts, documentary evidence, response to patient’s allegations. HCC investigation can take 3–6 months. Clinic should cooperate fully, provide requested documents within timeframe specified. HCC may: recommend clinic improve practices, require staff retraining, require financial compensation to patient (discretionary). Decision is binding unless patient or clinic appeals to Victorian Civil and Administrative Tribunal (VCAT).</w:t>
      </w:r>
    </w:p>
    <w:p>
      <w:pPr>
        <w:numPr>
          <w:ilvl w:val="0"/>
          <w:numId w:val="1156"/>
        </w:numPr>
      </w:pPr>
      <w:r>
        <w:rPr>
          <w:b/>
        </w:rPr>
        <w:t xml:space="preserve">Patient safety notification via AHPRA if serious clinical incident:</w:t>
      </w:r>
      <w:r>
        <w:t xml:space="preserve"> </w:t>
      </w:r>
      <w:r>
        <w:t xml:space="preserve">If clinic becomes aware of serious clinical incident affecting patient safety (e.g., wrong-site procedure, misdiagnosis resulting in delayed treatment, medication error causing harm, diagnostic test missed causing patient detriment), clinic owner must consider AHPRA notification obligation under mandatory notification scheme. Serious incident examples: (a) Practitioner’s conduct creates risk of significant harm to public, (b) Practitioner has not met professional standard in way that creates risk of significant harm, (c) Patient’s privacy seriously breached. If incident involves GP at clinic, clinic may be required to notify AHPRA depending on severity and harm. Consult with healthcare lawyer before notifying AHPRA (notification can trigger professional investigation, impacting GP’s career). Document incident thoroughly: preserve evidence, conduct root cause analysis, implement safeguards to prevent recurrence.</w:t>
      </w:r>
    </w:p>
    <w:p>
      <w:pPr>
        <w:numPr>
          <w:ilvl w:val="0"/>
          <w:numId w:val="1156"/>
        </w:numPr>
      </w:pPr>
      <w:r>
        <w:rPr>
          <w:b/>
        </w:rPr>
        <w:t xml:space="preserve">Risk register maintenance (identify, rate, control, review):</w:t>
      </w:r>
      <w:r>
        <w:t xml:space="preserve"> </w:t>
      </w:r>
      <w:r>
        <w:t xml:space="preserve">Risk register is living document identifying potential risks to clinic operations and patient safety. Register structure: (1) Risk ID (e.g., R-001), (2) Risk description (what could go wrong:</w:t>
      </w:r>
      <w:r>
        <w:t xml:space="preserve"> </w:t>
      </w:r>
      <w:r>
        <w:t xml:space="preserve">“</w:t>
      </w:r>
      <w:r>
        <w:t xml:space="preserve">staff needlestick injury</w:t>
      </w:r>
      <w:r>
        <w:t xml:space="preserve">”</w:t>
      </w:r>
      <w:r>
        <w:t xml:space="preserve">,</w:t>
      </w:r>
      <w:r>
        <w:t xml:space="preserve"> </w:t>
      </w:r>
      <w:r>
        <w:t xml:space="preserve">“</w:t>
      </w:r>
      <w:r>
        <w:t xml:space="preserve">medication error</w:t>
      </w:r>
      <w:r>
        <w:t xml:space="preserve">”</w:t>
      </w:r>
      <w:r>
        <w:t xml:space="preserve">,</w:t>
      </w:r>
      <w:r>
        <w:t xml:space="preserve"> </w:t>
      </w:r>
      <w:r>
        <w:t xml:space="preserve">“</w:t>
      </w:r>
      <w:r>
        <w:t xml:space="preserve">patient fall in clinic</w:t>
      </w:r>
      <w:r>
        <w:t xml:space="preserve">”</w:t>
      </w:r>
      <w:r>
        <w:t xml:space="preserve">,</w:t>
      </w:r>
      <w:r>
        <w:t xml:space="preserve"> </w:t>
      </w:r>
      <w:r>
        <w:t xml:space="preserve">“</w:t>
      </w:r>
      <w:r>
        <w:t xml:space="preserve">data breach</w:t>
      </w:r>
      <w:r>
        <w:t xml:space="preserve">”</w:t>
      </w:r>
      <w:r>
        <w:t xml:space="preserve">), (3) Risk category (clinical, operational, compliance, financial, reputational), (4) Likelihood rating (1–5 scale: unlikely to almost certain), (5) Consequence rating (1–5 scale: insignificant to catastrophic), (6) Risk level (likelihood × consequence = low/medium/high), (7) Current controls (safeguards in place: vaccination, training, procedure, technology), (8) Residual risk (risk remaining after current controls — should be lower than inherent risk), (9) Responsible owner (who manages control), (10) Review date (when to reassess). Quarterly risk review: update register with new risks identified, assess effectiveness of controls, adjust risk ratings if new information emerges.</w:t>
      </w:r>
    </w:p>
    <w:p>
      <w:pPr>
        <w:numPr>
          <w:ilvl w:val="0"/>
          <w:numId w:val="1156"/>
        </w:numPr>
      </w:pPr>
      <w:r>
        <w:rPr>
          <w:b/>
        </w:rPr>
        <w:t xml:space="preserve">Patient feedback collection system (post-visit surveys, Google reviews):</w:t>
      </w:r>
      <w:r>
        <w:t xml:space="preserve"> </w:t>
      </w:r>
      <w:r>
        <w:t xml:space="preserve">Establish systematic feedback collection: (1) Post-visit surveys (paper form in waiting room or electronic survey via email/SMS after visit:</w:t>
      </w:r>
      <w:r>
        <w:t xml:space="preserve"> </w:t>
      </w:r>
      <w:r>
        <w:t xml:space="preserve">“</w:t>
      </w:r>
      <w:r>
        <w:t xml:space="preserve">How satisfied with visit? Rate 1–5. Any comments?</w:t>
      </w:r>
      <w:r>
        <w:t xml:space="preserve">”</w:t>
      </w:r>
      <w:r>
        <w:t xml:space="preserve">), (2) Feedback box in reception (patients deposit anonymous feedback), (3) Online reviews: monitor Google Business Profile, health directory reviews (HotDoc, HealthEngine), Facebook, for patient comments. Set aside 30 minutes monthly to review feedback. Positive feedback: acknowledge (reply to reviewer, thank patient), use for staff motivation. Negative feedback: investigate, contact patient if possible for more details, address in complaints register if substantive issue identified.</w:t>
      </w:r>
    </w:p>
    <w:p>
      <w:pPr>
        <w:numPr>
          <w:ilvl w:val="0"/>
          <w:numId w:val="1156"/>
        </w:numPr>
      </w:pPr>
      <w:r>
        <w:rPr>
          <w:b/>
        </w:rPr>
        <w:t xml:space="preserve">Trend analysis of complaints and incidents (quarterly):</w:t>
      </w:r>
      <w:r>
        <w:t xml:space="preserve"> </w:t>
      </w:r>
      <w:r>
        <w:t xml:space="preserve">Quarterly review of all complaints, incidents, and patient feedback received in prior 3 months. Analyse trends: (1) Are same issues recurring? (e.g., multiple complaints about wait times suggests scheduling problem), (2) Are particular staff members subject of multiple complaints? (suggests training need or fit/capability issue), (3) Are particular GPs named frequently? (may indicate gap in clinical knowledge, communication style, or clinical practice issue), (4) Time of day patterns? (e.g., complaints spike late afternoon — suggests staff fatigue), (5) New risk areas emerging? Prepare trend report for management meeting and GP principal. Use trends to drive quality improvement initiatives.</w:t>
      </w:r>
    </w:p>
    <w:p>
      <w:pPr>
        <w:numPr>
          <w:ilvl w:val="0"/>
          <w:numId w:val="1156"/>
        </w:numPr>
      </w:pPr>
      <w:r>
        <w:rPr>
          <w:b/>
        </w:rPr>
        <w:t xml:space="preserve">Root cause analysis for serious incidents:</w:t>
      </w:r>
      <w:r>
        <w:t xml:space="preserve"> </w:t>
      </w:r>
      <w:r>
        <w:t xml:space="preserve">When serious incident occurs (patient harm, near-miss, safety event, serious complaint), conduct root cause analysis. RCA method: (1) Define incident clearly, (2) Gather facts (interviews with staff involved, review records, timeline), (3) Ask</w:t>
      </w:r>
      <w:r>
        <w:t xml:space="preserve"> </w:t>
      </w:r>
      <w:r>
        <w:t xml:space="preserve">“</w:t>
      </w:r>
      <w:r>
        <w:t xml:space="preserve">why?</w:t>
      </w:r>
      <w:r>
        <w:t xml:space="preserve">”</w:t>
      </w:r>
      <w:r>
        <w:t xml:space="preserve"> </w:t>
      </w:r>
      <w:r>
        <w:t xml:space="preserve">repeatedly to get past symptoms to underlying cause (5-Whys technique: Why did medication error occur? → Prescription label unclear. Why unclear? → Printing template poor. Why poor? → Never updated since 2010. Why no update? → No process for template review.). (4) Identify contributing factors (individual factors: fatigue, lack of training; system factors: inadequate checking process, poor labelling, workload), (5) Develop corrective actions (retrain individual, redesign process, procure better system, improve labelling), (6) Assign owner and due date for each action, (7) Follow-up: verify action completed and effective, close action when resolved. Document RCA in incident register.</w:t>
      </w:r>
    </w:p>
    <w:p>
      <w:pPr>
        <w:numPr>
          <w:ilvl w:val="0"/>
          <w:numId w:val="1156"/>
        </w:numPr>
      </w:pPr>
      <w:r>
        <w:rPr>
          <w:b/>
        </w:rPr>
        <w:t xml:space="preserve">Quality improvement actions from complaints:</w:t>
      </w:r>
      <w:r>
        <w:t xml:space="preserve"> </w:t>
      </w:r>
      <w:r>
        <w:t xml:space="preserve">For each significant complaint, identify opportunity for quality improvement. Examples: (1) Complaint: patient waited 45 minutes for appointment that was supposed to take 15 minutes. QI action: audit appointment schedule, identify bottlenecks, redesign schedule to allow buffer time, retrain reception on better time estimation. (2) Complaint: patient given wrong antibiotic prescribed in error. QI action: implement prescribing double-check (GP + nurse verify before dispensing for high-risk medications), educate GPs on prescribing common errors, implement alerts in practice software for drug interactions. (3) Complaint: patient privacy breached when receptionist discussed patient condition loudly in waiting room. QI action: redesign reception layout for privacy (discussion area away from waiting room), retrain all staff on privacy protocol, audit practice monthly for privacy breaches. Document QI actions in register, track completion, monitor impact (complaints on same issue should reduce post-implementation).</w:t>
      </w:r>
    </w:p>
    <w:p>
      <w:pPr>
        <w:pStyle w:val="Heading3"/>
      </w:pPr>
      <w:bookmarkStart w:id="183" w:name="who-usually-does-it-16"/>
      <w:r>
        <w:t xml:space="preserve">Who Usually Does It</w:t>
      </w:r>
      <w:bookmarkEnd w:id="183"/>
    </w:p>
    <w:p>
      <w:pPr>
        <w:pStyle w:val="FirstParagraph"/>
      </w:pPr>
      <w:r>
        <w:rPr>
          <w:b/>
        </w:rPr>
        <w:t xml:space="preserve">Primary:</w:t>
      </w:r>
      <w:r>
        <w:t xml:space="preserve"> </w:t>
      </w:r>
      <w:r>
        <w:t xml:space="preserve">Practice Manager / Clinic Manager (complaints coordination, register maintenance) |</w:t>
      </w:r>
      <w:r>
        <w:t xml:space="preserve"> </w:t>
      </w:r>
      <w:r>
        <w:rPr>
          <w:b/>
        </w:rPr>
        <w:t xml:space="preserve">Backup:</w:t>
      </w:r>
      <w:r>
        <w:t xml:space="preserve"> </w:t>
      </w:r>
      <w:r>
        <w:t xml:space="preserve">GP Principal/Owner (complaint approval, serious incident response, AHPRA obligations)</w:t>
      </w:r>
    </w:p>
    <w:p>
      <w:pPr>
        <w:pStyle w:val="Heading3"/>
      </w:pPr>
      <w:bookmarkStart w:id="184" w:name="what-owner-must-review-personally-16"/>
      <w:r>
        <w:t xml:space="preserve">What Owner Must Review Personally</w:t>
      </w:r>
      <w:bookmarkEnd w:id="184"/>
    </w:p>
    <w:p>
      <w:pPr>
        <w:numPr>
          <w:ilvl w:val="0"/>
          <w:numId w:val="1157"/>
        </w:numPr>
        <w:pStyle w:val="Compact"/>
      </w:pPr>
      <w:r>
        <w:t xml:space="preserve">All complaints received (within 24 hours of receipt — ensure appropriately triaged)</w:t>
      </w:r>
    </w:p>
    <w:p>
      <w:pPr>
        <w:numPr>
          <w:ilvl w:val="0"/>
          <w:numId w:val="1157"/>
        </w:numPr>
        <w:pStyle w:val="Compact"/>
      </w:pPr>
      <w:r>
        <w:t xml:space="preserve">Serious incident root cause analysis (before finalising, ensure RCA comprehensive)</w:t>
      </w:r>
    </w:p>
    <w:p>
      <w:pPr>
        <w:numPr>
          <w:ilvl w:val="0"/>
          <w:numId w:val="1157"/>
        </w:numPr>
        <w:pStyle w:val="Compact"/>
      </w:pPr>
      <w:r>
        <w:t xml:space="preserve">Quarterly trend report (identify patterns, approve QI actions)</w:t>
      </w:r>
    </w:p>
    <w:p>
      <w:pPr>
        <w:numPr>
          <w:ilvl w:val="0"/>
          <w:numId w:val="1157"/>
        </w:numPr>
        <w:pStyle w:val="Compact"/>
      </w:pPr>
      <w:r>
        <w:t xml:space="preserve">Patient feedback themes (quarterly, identify reputational risks or clinical concerns)</w:t>
      </w:r>
    </w:p>
    <w:p>
      <w:pPr>
        <w:numPr>
          <w:ilvl w:val="0"/>
          <w:numId w:val="1157"/>
        </w:numPr>
        <w:pStyle w:val="Compact"/>
      </w:pPr>
      <w:r>
        <w:t xml:space="preserve">AHPRA notification obligations (any incident involving impairment/misconduct — consult healthcare lawyer)</w:t>
      </w:r>
    </w:p>
    <w:p>
      <w:pPr>
        <w:numPr>
          <w:ilvl w:val="0"/>
          <w:numId w:val="1157"/>
        </w:numPr>
        <w:pStyle w:val="Compact"/>
      </w:pPr>
      <w:r>
        <w:t xml:space="preserve">Written response to complaint (before sending, verify tone appropriate, content factually accurate)</w:t>
      </w:r>
    </w:p>
    <w:p>
      <w:pPr>
        <w:pStyle w:val="Heading3"/>
      </w:pPr>
      <w:bookmarkStart w:id="185" w:name="documents-systems-involved-16"/>
      <w:r>
        <w:t xml:space="preserve">Documents / Systems Involved</w:t>
      </w:r>
      <w:bookmarkEnd w:id="185"/>
    </w:p>
    <w:p>
      <w:pPr>
        <w:numPr>
          <w:ilvl w:val="0"/>
          <w:numId w:val="1158"/>
        </w:numPr>
        <w:pStyle w:val="Compact"/>
      </w:pPr>
      <w:r>
        <w:t xml:space="preserve">Complaints Register (spreadsheet or dedicated software: Cognito, SafetyMaster)</w:t>
      </w:r>
    </w:p>
    <w:p>
      <w:pPr>
        <w:numPr>
          <w:ilvl w:val="0"/>
          <w:numId w:val="1158"/>
        </w:numPr>
        <w:pStyle w:val="Compact"/>
      </w:pPr>
      <w:r>
        <w:t xml:space="preserve">Complaint acknowledgement template (letter confirming receipt and process)</w:t>
      </w:r>
    </w:p>
    <w:p>
      <w:pPr>
        <w:numPr>
          <w:ilvl w:val="0"/>
          <w:numId w:val="1158"/>
        </w:numPr>
        <w:pStyle w:val="Compact"/>
      </w:pPr>
      <w:r>
        <w:t xml:space="preserve">Complaint response template (letter addressing findings and actions)</w:t>
      </w:r>
    </w:p>
    <w:p>
      <w:pPr>
        <w:numPr>
          <w:ilvl w:val="0"/>
          <w:numId w:val="1158"/>
        </w:numPr>
        <w:pStyle w:val="Compact"/>
      </w:pPr>
      <w:r>
        <w:t xml:space="preserve">Root Cause Analysis template (5-Whys method, corrective action tracking)</w:t>
      </w:r>
    </w:p>
    <w:p>
      <w:pPr>
        <w:numPr>
          <w:ilvl w:val="0"/>
          <w:numId w:val="1158"/>
        </w:numPr>
        <w:pStyle w:val="Compact"/>
      </w:pPr>
      <w:r>
        <w:t xml:space="preserve">Risk Register (spreadsheet: ID, description, likelihood, consequence, current controls, review date)</w:t>
      </w:r>
    </w:p>
    <w:p>
      <w:pPr>
        <w:numPr>
          <w:ilvl w:val="0"/>
          <w:numId w:val="1158"/>
        </w:numPr>
        <w:pStyle w:val="Compact"/>
      </w:pPr>
      <w:r>
        <w:t xml:space="preserve">Quarterly Trend Report (summary of complaints/incidents, pattern analysis, recommendations)</w:t>
      </w:r>
    </w:p>
    <w:p>
      <w:pPr>
        <w:numPr>
          <w:ilvl w:val="0"/>
          <w:numId w:val="1158"/>
        </w:numPr>
        <w:pStyle w:val="Compact"/>
      </w:pPr>
      <w:r>
        <w:t xml:space="preserve">Patient feedback forms (post-visit surveys, feedback box cards)</w:t>
      </w:r>
    </w:p>
    <w:p>
      <w:pPr>
        <w:numPr>
          <w:ilvl w:val="0"/>
          <w:numId w:val="1158"/>
        </w:numPr>
        <w:pStyle w:val="Compact"/>
      </w:pPr>
      <w:r>
        <w:t xml:space="preserve">Quality Improvement Action Log (tracking QI initiatives, completion status, impact)</w:t>
      </w:r>
    </w:p>
    <w:p>
      <w:pPr>
        <w:numPr>
          <w:ilvl w:val="0"/>
          <w:numId w:val="1158"/>
        </w:numPr>
        <w:pStyle w:val="Compact"/>
      </w:pPr>
      <w:r>
        <w:t xml:space="preserve">Google Business Profile and health directory review monitoring (automated alerts or manual monthly check)</w:t>
      </w:r>
    </w:p>
    <w:p>
      <w:pPr>
        <w:numPr>
          <w:ilvl w:val="0"/>
          <w:numId w:val="1158"/>
        </w:numPr>
        <w:pStyle w:val="Compact"/>
      </w:pPr>
      <w:r>
        <w:t xml:space="preserve">Incident photographs or evidence (if applicable to serious incident)</w:t>
      </w:r>
    </w:p>
    <w:p>
      <w:pPr>
        <w:pStyle w:val="Heading3"/>
      </w:pPr>
      <w:bookmarkStart w:id="186" w:name="what-can-go-wrong-if-missed-16"/>
      <w:r>
        <w:t xml:space="preserve">What Can Go Wrong If Missed</w:t>
      </w:r>
      <w:bookmarkEnd w:id="186"/>
    </w:p>
    <w:p>
      <w:pPr>
        <w:numPr>
          <w:ilvl w:val="0"/>
          <w:numId w:val="1159"/>
        </w:numPr>
      </w:pPr>
      <w:r>
        <w:rPr>
          <w:b/>
        </w:rPr>
        <w:t xml:space="preserve">Complaint not acknowledged within 2 days:</w:t>
      </w:r>
      <w:r>
        <w:t xml:space="preserve"> </w:t>
      </w:r>
      <w:r>
        <w:t xml:space="preserve">Patient assumes clinic ignoring complaint, dissatisfaction increases. Patient escalates to Health Complaints Commissioner without giving clinic chance to resolve. HCC investigation initiated, more formal and costly for clinic (requires legal response, investigation time, potential finding against clinic). Better outcome if clinic engaged patient early.</w:t>
      </w:r>
    </w:p>
    <w:p>
      <w:pPr>
        <w:numPr>
          <w:ilvl w:val="0"/>
          <w:numId w:val="1159"/>
        </w:numPr>
      </w:pPr>
      <w:r>
        <w:rPr>
          <w:b/>
        </w:rPr>
        <w:t xml:space="preserve">Serious incident not investigated or root cause identified:</w:t>
      </w:r>
      <w:r>
        <w:t xml:space="preserve"> </w:t>
      </w:r>
      <w:r>
        <w:t xml:space="preserve">Incident occurs (medication error, diagnostic miss), clinic documents but does not investigate cause. Same error occurs again months later. Pattern not identified. Patient harmed second time. If discovered later, clinic negligent (knew about first incident but did not implement safeguards). Liability claim for second incident likely larger + reputational damage (</w:t>
      </w:r>
      <w:r>
        <w:t xml:space="preserve">“</w:t>
      </w:r>
      <w:r>
        <w:t xml:space="preserve">clinic didn’t learn from first error</w:t>
      </w:r>
      <w:r>
        <w:t xml:space="preserve">”</w:t>
      </w:r>
      <w:r>
        <w:t xml:space="preserve">). Regulatory action (AHPRA) more likely if pattern evident.</w:t>
      </w:r>
    </w:p>
    <w:p>
      <w:pPr>
        <w:numPr>
          <w:ilvl w:val="0"/>
          <w:numId w:val="1159"/>
        </w:numPr>
      </w:pPr>
      <w:r>
        <w:rPr>
          <w:b/>
        </w:rPr>
        <w:t xml:space="preserve">Serious incident not notified to AHPRA (when required):</w:t>
      </w:r>
      <w:r>
        <w:t xml:space="preserve"> </w:t>
      </w:r>
      <w:r>
        <w:t xml:space="preserve">Clinic became aware of GP impairment or serious misconduct, did not notify AHPRA. Months later, another patient harmed by same GP and lodges complaint with AHPRA. AHPRA investigates and discovers clinic had prior knowledge but failed to report. AHPRA investigation now broader (clinic as potential accessory to non-reporting). Clinic may face regulatory action for failing mandatory notification duty.</w:t>
      </w:r>
    </w:p>
    <w:p>
      <w:pPr>
        <w:numPr>
          <w:ilvl w:val="0"/>
          <w:numId w:val="1159"/>
        </w:numPr>
      </w:pPr>
      <w:r>
        <w:rPr>
          <w:b/>
        </w:rPr>
        <w:t xml:space="preserve">Trend analysis not conducted:</w:t>
      </w:r>
      <w:r>
        <w:t xml:space="preserve"> </w:t>
      </w:r>
      <w:r>
        <w:t xml:space="preserve">Pattern of complaints not identified (e.g., multiple patients complaining about wait times, or multiple complaints about particular GP’s diagnosis accuracy). Root causes remain unaddressed. Issues fester, worsening over time. Patient satisfaction declines, negative online reviews accumulate, clinic reputation damaged, new patient recruitment suffers. By time owner realises pattern, clinic may have lost 20–30% of patient base.</w:t>
      </w:r>
    </w:p>
    <w:p>
      <w:pPr>
        <w:numPr>
          <w:ilvl w:val="0"/>
          <w:numId w:val="1159"/>
        </w:numPr>
      </w:pPr>
      <w:r>
        <w:rPr>
          <w:b/>
        </w:rPr>
        <w:t xml:space="preserve">Risk register not maintained or reviewed:</w:t>
      </w:r>
      <w:r>
        <w:t xml:space="preserve"> </w:t>
      </w:r>
      <w:r>
        <w:t xml:space="preserve">Risks identified in previous register become outdated (no longer relevant or controls changed). New risks emerge and not captured (e.g., new software introduces cyber risk, new staff hiring risk if vetting not tight). Clinic blindsided by incident that should have been foreseen and controlled. Example: clinic not monitoring infectious disease (COVID, flu), staff unprepared for outbreak, multiple staff members absent, clinic cannot operate. Risk should have been identified and controls in place (ventilation, infection prevention training).</w:t>
      </w:r>
    </w:p>
    <w:p>
      <w:pPr>
        <w:numPr>
          <w:ilvl w:val="0"/>
          <w:numId w:val="1159"/>
        </w:numPr>
      </w:pPr>
      <w:r>
        <w:rPr>
          <w:b/>
        </w:rPr>
        <w:t xml:space="preserve">Cold chain breach reported to HCC without clinic investigation:</w:t>
      </w:r>
      <w:r>
        <w:t xml:space="preserve"> </w:t>
      </w:r>
      <w:r>
        <w:t xml:space="preserve">Patient lodges complaint with HCC claiming vaccine administered improperly (claims cold chain breach). HCC initiates investigation. Clinic has no temperature logs or incident report documenting breach. Unable to defend. HCC finds in patient’s favour and recommends clinic improve vaccine storage. Clinic reputation damaged (media may cover complaint).</w:t>
      </w:r>
    </w:p>
    <w:p>
      <w:pPr>
        <w:numPr>
          <w:ilvl w:val="0"/>
          <w:numId w:val="1159"/>
        </w:numPr>
      </w:pPr>
      <w:r>
        <w:rPr>
          <w:b/>
        </w:rPr>
        <w:t xml:space="preserve">Complaint resolved without correcting underlying system issue:</w:t>
      </w:r>
      <w:r>
        <w:t xml:space="preserve"> </w:t>
      </w:r>
      <w:r>
        <w:t xml:space="preserve">Individual complaint addressed (staff member retrains, apology given) but system problem remains. Similar issue recurs with different patient. Clinic spends time and money resolving same problem repeatedly. Over 2 years: 5 similar complaints resolved, each requiring investigation and staff retraining, but systemic issue never fixed. Cost and time wasted compared to single root cause fix upfront.</w:t>
      </w:r>
    </w:p>
    <w:p>
      <w:r>
        <w:pict>
          <v:rect style="width:0;height:1.5pt" o:hralign="center" o:hrstd="t" o:hr="t"/>
        </w:pict>
      </w:r>
    </w:p>
    <w:p>
      <w:pPr>
        <w:pStyle w:val="Heading2"/>
      </w:pPr>
      <w:bookmarkStart w:id="187" w:name="Xc0af0627651142411b1012ea6e9964faa072201"/>
      <w:r>
        <w:t xml:space="preserve">CATEGORY 18 — ROSTERING / LEAVE / RECRUITMENT / ONBOARDING / OFFBOARDING</w:t>
      </w:r>
      <w:bookmarkEnd w:id="187"/>
    </w:p>
    <w:p>
      <w:pPr>
        <w:pStyle w:val="Heading3"/>
      </w:pPr>
      <w:bookmarkStart w:id="188" w:name="what-has-to-be-done-17"/>
      <w:r>
        <w:t xml:space="preserve">What Has to Be Done</w:t>
      </w:r>
      <w:bookmarkEnd w:id="188"/>
    </w:p>
    <w:p>
      <w:pPr>
        <w:numPr>
          <w:ilvl w:val="0"/>
          <w:numId w:val="1160"/>
        </w:numPr>
      </w:pPr>
      <w:r>
        <w:rPr>
          <w:b/>
        </w:rPr>
        <w:t xml:space="preserve">GP roster planning (minimum 4 weeks ahead, ideally 8 weeks):</w:t>
      </w:r>
      <w:r>
        <w:t xml:space="preserve"> </w:t>
      </w:r>
      <w:r>
        <w:t xml:space="preserve">Clinic manager develops GP work schedule at least 4 weeks in advance (8 weeks preferred for consistency and staff satisfaction). Roster specifies: (1) Each GP’s working days and hours, (2) Session types (morning surgery, afternoon surgery, home visits, procedural clinic — if applicable), (3) Annual leave planned, (4) Professional development time (conferences, training), (5) On-call or after-hours roster (if clinic provides OOHC), (6) Locum coverage for absence. Rostering principles: (a) Balance GP preferences with clinic demand (adequate staffing for patient access, quality of life for GPs), (b) Consistency (same days/times each week improves patient continuity), (c) Flexibility (accommodate GPs’ requests for time off, study leave), (d) Coverage (ensure clinic fully staffed, no under/overstaffing). Electronic rostering system preferred (RosterBob, Deputy, Bizimply) — allows staff to view roster, request changes, alert manager to gaps. Publish final roster 2 weeks before effective date to allow staff planning.</w:t>
      </w:r>
    </w:p>
    <w:p>
      <w:pPr>
        <w:numPr>
          <w:ilvl w:val="0"/>
          <w:numId w:val="1160"/>
        </w:numPr>
      </w:pPr>
      <w:r>
        <w:rPr>
          <w:b/>
        </w:rPr>
        <w:t xml:space="preserve">Nurse and reception rostering:</w:t>
      </w:r>
      <w:r>
        <w:t xml:space="preserve"> </w:t>
      </w:r>
      <w:r>
        <w:t xml:space="preserve">Separate rosters for nursing staff (practice nurses, nurse practitioners) and reception/admin staff (receptionists, practice managers, admin officers). Rostering based on: patient visit demand (number of consultation rooms, volume of planned procedures), opening hours (reception must cover 8:00 AM–5:30 PM or extended hours), staff availability and leave requests. Reception roster should balance: check-in/check-out, phone coverage (never leave phones unattended), filing and back-office work, reception area supervision (customer service, waiting area cleanliness). Nurse roster: sufficient nurses for planned procedures, vaccinations, chronic disease management appointments. Gaps in rostering (short staffing) create: poor patient experience (long wait times, missed calls), staff stress and burnout, clinical risk if insufficient nurses for patient volume.</w:t>
      </w:r>
    </w:p>
    <w:p>
      <w:pPr>
        <w:numPr>
          <w:ilvl w:val="0"/>
          <w:numId w:val="1160"/>
        </w:numPr>
      </w:pPr>
      <w:r>
        <w:rPr>
          <w:b/>
        </w:rPr>
        <w:t xml:space="preserve">Leave request and approval workflow:</w:t>
      </w:r>
      <w:r>
        <w:t xml:space="preserve"> </w:t>
      </w:r>
      <w:r>
        <w:t xml:space="preserve">Establish formal leave request process: (1) Staff member requests leave (written form or electronic system), specifying date range, leave type (annual, sick, unpaid, study), reason if relevant, (2) Notify manager/roster coordinator, (3) Manager checks roster impact (is clinic adequately staffed without this person?), (4) Manager approves or proposes alternative date if clinic cannot spare staff that date, (5) Approved leave blocked in roster system, staff member receives confirmation. Annual leave allocation: FTC staff entitled to minimum 4 weeks/year (National Employment Standards under Fair Work Act 2009 (Cth)). Part-time staff entitled pro-rata (e.g., 0.8 FTE = 3.2 weeks). GPs may negotiate higher leave (market competitive). Sick leave: minimum 10 days/year (or 38 weeks for part-time) — employees entitled to use for own illness or care of ill family member. Track leave usage (spreadsheet of accrued and used leave per employee) and ensure balance not excessive unplanned absences.</w:t>
      </w:r>
    </w:p>
    <w:p>
      <w:pPr>
        <w:numPr>
          <w:ilvl w:val="0"/>
          <w:numId w:val="1160"/>
        </w:numPr>
      </w:pPr>
      <w:r>
        <w:rPr>
          <w:b/>
        </w:rPr>
        <w:t xml:space="preserve">Locum GP coordination (Ochre Health Locums, Cornerstone, Medrecruit, or direct):</w:t>
      </w:r>
      <w:r>
        <w:t xml:space="preserve"> </w:t>
      </w:r>
      <w:r>
        <w:t xml:space="preserve">When GP unavailable (annual leave, sick leave, professional development, covering absence), clinic engages locum (temporary replacement doctor). Locum sourcing via: (a) Locum agencies: Ochre Health Locums (subsidiary of Ramsay Health Care — large network), Cornerstone Medical Recruitment, Medrecruit, Doctors Australia Locum Service. Agencies source suitable locums, handle payroll, credentialing. Clinic pays agency fee + locum rate. Advantage: quick sourcing, agency manages credentialing verification. (b) Direct engagement: clinic contacts freelance locums directly (via RACGP networks, personal contacts). Clinic pays locum agreed rate (typically $250–$500/session depending on location and experience). Disadvantage: clinic responsible for credentialing checks. Locum co-ordination requirements: (1) Notify agency/locum at least 2 weeks before needed, (2) Confirm locum credentials (AHPRA registration, PI insurance, police check), (3) Provide locum with: clinic contact, office protocols, system access instructions, schedule, patient list, (4) Ensure locum completes confidentiality agreement, (5) Brief locum on any key patients with complex issues, (6) Debrief post-session (check any concerns or patient feedback). Document all locum sessions (date, locum name, hours worked, rate paid, patient feedback).</w:t>
      </w:r>
    </w:p>
    <w:p>
      <w:pPr>
        <w:numPr>
          <w:ilvl w:val="0"/>
          <w:numId w:val="1160"/>
        </w:numPr>
      </w:pPr>
      <w:r>
        <w:rPr>
          <w:b/>
        </w:rPr>
        <w:t xml:space="preserve">GP recruitment pipeline (Seek, RACGP Jobs, Wavelength, Cornerstone Medical Recruitment):</w:t>
      </w:r>
      <w:r>
        <w:t xml:space="preserve"> </w:t>
      </w:r>
      <w:r>
        <w:t xml:space="preserve">When recruiting new GP (expansion or replacement), clinic engages recruitment process: (1) Write GP role description (full-time vs. part-time, hours, specific responsibilities, patient population), (2) Advertise on job boards: Seek.com.au (largest Australian job board, $300–$500 per listing), RACGP Jobs (Royal Australian College of General Practitioners job board — targets GPs), Wavelength (boutique recruitment firm for medical professionals), Cornerstone Medical Recruitment (medical-specific recruiter), LinkedIn, local medical networks. (3) Collect applications, shortlist suitable candidates (assess: relevant experience, general practice experience, location fit, gap in CV if any), (4) Conduct interviews (first-round phone interview, second-round in-person with multiple staff), (5) Reference checks (contact previous employer, colleagues), (6) Credentialing checks (AHPRA registration, PI insurance, police check, immunisation record). Recruitment timeline: 2–3 months typical from advertise to start date.</w:t>
      </w:r>
    </w:p>
    <w:p>
      <w:pPr>
        <w:numPr>
          <w:ilvl w:val="0"/>
          <w:numId w:val="1160"/>
        </w:numPr>
      </w:pPr>
      <w:r>
        <w:rPr>
          <w:b/>
        </w:rPr>
        <w:t xml:space="preserve">Credentialing process for new GPs (AHPRA, provider numbers, PI insurance, police check, immunisation status):</w:t>
      </w:r>
      <w:r>
        <w:t xml:space="preserve"> </w:t>
      </w:r>
      <w:r>
        <w:t xml:space="preserve">All GPs must complete credentialing before commencing work: (1) AHPRA registration verification: confirm GP holds unrestricted registration with Australian Health Practitioner Regulation Agency. Check AHPRA online register (free public search) — verify: name, registration number, registration status (unrestricted), any conditions on registration, any investigation/sanction history. (2) Provider number: GP must hold Medicare provider number (issued by Services Australia to allow billing of MBS items). Request GP provide proof of provider number or facilitate application. Without provider number, GP cannot bill Medicare (cannot generate clinic revenue from patient visits). (3) Professional indemnity insurance: GP must hold current PI insurance before commencing practice (non-negotiable). Request certificate of currency from GP’s insurer (MDA National, MIPS, Avant, etc.). Clinic should verify certificate is valid (not lapsed). Some clinic PI policies require individual GP PI cover. (4) Police check (National Police Certificate): obtain through Australian Federal Police — confirm no criminal history. Requirement: Working with Children Check if GP provides healthcare to children. (5) Immunisation status: verify GP has adequate immunisation (COVID-19 vaccination per TGA requirements, influenza annual, MMR if history unknown, varicella if history unknown, other vaccines per occupational health guidelines). Request copy of immunisation record (vaccination history). Non-compliance: clinic should not employ unvaccinated GPs in general (regulatory and WHS risk). Document all credentialing checks completed and retained in personnel file.</w:t>
      </w:r>
    </w:p>
    <w:p>
      <w:pPr>
        <w:numPr>
          <w:ilvl w:val="0"/>
          <w:numId w:val="1160"/>
        </w:numPr>
      </w:pPr>
      <w:r>
        <w:rPr>
          <w:b/>
        </w:rPr>
        <w:t xml:space="preserve">System access provisioning on hire:</w:t>
      </w:r>
      <w:r>
        <w:t xml:space="preserve"> </w:t>
      </w:r>
      <w:r>
        <w:t xml:space="preserve">Before GP/staff member starts, ensure all systems access configured: (1) Practice software (Best Practice, Medical Director, Argus, etc.): create user account, assign permissions (GPs need full access, receptionists need limited access to patient demographics/scheduling, nurses need clinical note access), set password (suggest password manager for security), configure sign-in credentials. (2) Email account: create clinic email address (firstname@dreamclinic.com.au), configure in Outlook/email client. (3) PRODA (Provider Online Digital Access): register with Services Australia if GP will manage own provider number or billing. PRODA ID used for registering with AHPRA, HPOS, ehealth record access, prescription tracking. (4) HPOS (Health Professional Online Services): set up access for pathology ordering, vaccine AIR recording, eMR (electronic Medical Record) access if using AQHF (Australian Quality Health Framework). (5) Secure email/secure messaging: configure encrypted email if clinic uses secure messaging for patient communication (HealthVault, Agora or secure email gateway). (6) Clinic-specific systems: alarm code, printer setup, fax access, shared drive access, VPN if remote access required. Provide staff with system access checklist and verify all logins successful on first day.</w:t>
      </w:r>
    </w:p>
    <w:p>
      <w:pPr>
        <w:numPr>
          <w:ilvl w:val="0"/>
          <w:numId w:val="1160"/>
        </w:numPr>
      </w:pPr>
      <w:r>
        <w:rPr>
          <w:b/>
        </w:rPr>
        <w:t xml:space="preserve">System access removal on departure:</w:t>
      </w:r>
      <w:r>
        <w:t xml:space="preserve"> </w:t>
      </w:r>
      <w:r>
        <w:t xml:space="preserve">When staff member departing (resignation, termination, retirement), immediately disable system access (same-day if possible, within 24 hours maximum): (1) Practice software: disable login, ensure no access after departure. (2) Email: disable account, forward to manager email (if needed for continuity), backup sent to external drive for retention. (3) PRODA: deactivate access. (4) HPOS: deactivate. (5) Secure email: deactivate. (6) Clinic-specific systems: reset alarm codes, revoke electronic key card/fob, change shared drive passwords if staff had edit access. (7) VPN and remote access: deactivate. Rationale: prevent security breaches, information leaks, inappropriate access to patient data post-departure. Maintain list of all system access removed and date deactivated (audit trail). Some systems flag access removals to security team (good practice).</w:t>
      </w:r>
    </w:p>
    <w:p>
      <w:pPr>
        <w:numPr>
          <w:ilvl w:val="0"/>
          <w:numId w:val="1160"/>
        </w:numPr>
      </w:pPr>
      <w:r>
        <w:rPr>
          <w:b/>
        </w:rPr>
        <w:t xml:space="preserve">Offboarding checklist (keys, access cards, final pay, PRODA removal, clinical software deactivation):</w:t>
      </w:r>
      <w:r>
        <w:t xml:space="preserve"> </w:t>
      </w:r>
      <w:r>
        <w:t xml:space="preserve">Develop formal offboarding checklist completed on staff member’s last day: (1) Return items: clinic keys, office access card/fob, mobile phone (if clinic-provided), laptop/computer (if clinic-provided), security badge, parking pass. (2) Financial finalisation: process final pay including accrued but unused annual leave, long service leave if applicable (after 7 years, staff entitled to long service leave — minimum 1 week per 7 years or pro-rata). Provide final pay slip with breakdown of all payments. (3) Superannuation: contribute final super payment (if staff leaving and entitled). Provide member statement. (4) Documentation: provide letter confirming termination date, final payment, superannuation details, reference letter (if requested). (5) System access: verify all access removed (practice software, email, PRODA, HPOS, clinic systems). (6) Confidentiality: remind of ongoing confidentiality obligations post-employment (confidentiality agreement binds even after departure). (7) Data and records: ensure any personal files or documents returned to clinic or securely destroyed per privacy policy. (8) Exit interview (optional but valuable): brief meeting with departing staff to gather feedback on clinic, workplace culture, management, suggestions for improvement. Document interview summary. (9) Sign-off: obtain staff member’s signature on offboarding checklist confirming all items completed and property returned. Retain checklist in personnel file.</w:t>
      </w:r>
    </w:p>
    <w:p>
      <w:pPr>
        <w:pStyle w:val="Heading3"/>
      </w:pPr>
      <w:bookmarkStart w:id="189" w:name="who-usually-does-it-17"/>
      <w:r>
        <w:t xml:space="preserve">Who Usually Does It</w:t>
      </w:r>
      <w:bookmarkEnd w:id="189"/>
    </w:p>
    <w:p>
      <w:pPr>
        <w:pStyle w:val="FirstParagraph"/>
      </w:pPr>
      <w:r>
        <w:rPr>
          <w:b/>
        </w:rPr>
        <w:t xml:space="preserve">Primary:</w:t>
      </w:r>
      <w:r>
        <w:t xml:space="preserve"> </w:t>
      </w:r>
      <w:r>
        <w:t xml:space="preserve">Clinic Manager / HR Manager (rostering, recruitment, credentialing) |</w:t>
      </w:r>
      <w:r>
        <w:t xml:space="preserve"> </w:t>
      </w:r>
      <w:r>
        <w:rPr>
          <w:b/>
        </w:rPr>
        <w:t xml:space="preserve">Backup:</w:t>
      </w:r>
      <w:r>
        <w:t xml:space="preserve"> </w:t>
      </w:r>
      <w:r>
        <w:t xml:space="preserve">GP Principal/Owner (recruitment approvals, credentialing verification, offboarding sign-off)</w:t>
      </w:r>
    </w:p>
    <w:p>
      <w:pPr>
        <w:pStyle w:val="Heading3"/>
      </w:pPr>
      <w:bookmarkStart w:id="190" w:name="what-owner-must-review-personally-17"/>
      <w:r>
        <w:t xml:space="preserve">What Owner Must Review Personally</w:t>
      </w:r>
      <w:bookmarkEnd w:id="190"/>
    </w:p>
    <w:p>
      <w:pPr>
        <w:numPr>
          <w:ilvl w:val="0"/>
          <w:numId w:val="1161"/>
        </w:numPr>
        <w:pStyle w:val="Compact"/>
      </w:pPr>
      <w:r>
        <w:t xml:space="preserve">GP roster 4-week forecast (fortnightly review — ensure adequate coverage, no excessive overtime for individual GPs)</w:t>
      </w:r>
    </w:p>
    <w:p>
      <w:pPr>
        <w:numPr>
          <w:ilvl w:val="0"/>
          <w:numId w:val="1161"/>
        </w:numPr>
        <w:pStyle w:val="Compact"/>
      </w:pPr>
      <w:r>
        <w:t xml:space="preserve">All new GP credentialing checks completed before commencement (AHPRA verification, provider number, PI insurance, police check, immunisation)</w:t>
      </w:r>
    </w:p>
    <w:p>
      <w:pPr>
        <w:numPr>
          <w:ilvl w:val="0"/>
          <w:numId w:val="1161"/>
        </w:numPr>
        <w:pStyle w:val="Compact"/>
      </w:pPr>
      <w:r>
        <w:t xml:space="preserve">New staff system access provisioned correctly (test system access within first week)</w:t>
      </w:r>
    </w:p>
    <w:p>
      <w:pPr>
        <w:numPr>
          <w:ilvl w:val="0"/>
          <w:numId w:val="1161"/>
        </w:numPr>
        <w:pStyle w:val="Compact"/>
      </w:pPr>
      <w:r>
        <w:t xml:space="preserve">Departing staff system access removed (same-day or within 24 hours)</w:t>
      </w:r>
    </w:p>
    <w:p>
      <w:pPr>
        <w:numPr>
          <w:ilvl w:val="0"/>
          <w:numId w:val="1161"/>
        </w:numPr>
        <w:pStyle w:val="Compact"/>
      </w:pPr>
      <w:r>
        <w:t xml:space="preserve">Annual leave and long service leave accrual tracking (quarterly review — ensure legal compliance and no excessive liability)</w:t>
      </w:r>
    </w:p>
    <w:p>
      <w:pPr>
        <w:numPr>
          <w:ilvl w:val="0"/>
          <w:numId w:val="1161"/>
        </w:numPr>
        <w:pStyle w:val="Compact"/>
      </w:pPr>
      <w:r>
        <w:t xml:space="preserve">Locum arrangement (verify credentials confirmed before locum commences)</w:t>
      </w:r>
    </w:p>
    <w:p>
      <w:pPr>
        <w:pStyle w:val="Heading3"/>
      </w:pPr>
      <w:bookmarkStart w:id="191" w:name="documents-systems-involved-17"/>
      <w:r>
        <w:t xml:space="preserve">Documents / Systems Involved</w:t>
      </w:r>
      <w:bookmarkEnd w:id="191"/>
    </w:p>
    <w:p>
      <w:pPr>
        <w:numPr>
          <w:ilvl w:val="0"/>
          <w:numId w:val="1162"/>
        </w:numPr>
        <w:pStyle w:val="Compact"/>
      </w:pPr>
      <w:r>
        <w:t xml:space="preserve">GP and staff roster (electronic system: RosterBob, Deputy, Bizimply, or spreadsheet)</w:t>
      </w:r>
    </w:p>
    <w:p>
      <w:pPr>
        <w:numPr>
          <w:ilvl w:val="0"/>
          <w:numId w:val="1162"/>
        </w:numPr>
        <w:pStyle w:val="Compact"/>
      </w:pPr>
      <w:r>
        <w:t xml:space="preserve">Leave request forms and approval log (accrued leave tracking, annual leave balance per staff member)</w:t>
      </w:r>
    </w:p>
    <w:p>
      <w:pPr>
        <w:numPr>
          <w:ilvl w:val="0"/>
          <w:numId w:val="1162"/>
        </w:numPr>
        <w:pStyle w:val="Compact"/>
      </w:pPr>
      <w:r>
        <w:t xml:space="preserve">Locum engagement record (locum name, dates, hours, rate paid, credentials verified)</w:t>
      </w:r>
    </w:p>
    <w:p>
      <w:pPr>
        <w:numPr>
          <w:ilvl w:val="0"/>
          <w:numId w:val="1162"/>
        </w:numPr>
        <w:pStyle w:val="Compact"/>
      </w:pPr>
      <w:r>
        <w:t xml:space="preserve">Recruitment job description and job ad (Seek, RACGP Jobs, etc.)</w:t>
      </w:r>
    </w:p>
    <w:p>
      <w:pPr>
        <w:numPr>
          <w:ilvl w:val="0"/>
          <w:numId w:val="1162"/>
        </w:numPr>
        <w:pStyle w:val="Compact"/>
      </w:pPr>
      <w:r>
        <w:t xml:space="preserve">GP interview notes and reference checks (documented feedback from previous employers)</w:t>
      </w:r>
    </w:p>
    <w:p>
      <w:pPr>
        <w:numPr>
          <w:ilvl w:val="0"/>
          <w:numId w:val="1162"/>
        </w:numPr>
        <w:pStyle w:val="Compact"/>
      </w:pPr>
      <w:r>
        <w:t xml:space="preserve">Credentialing checklist: AHPRA registration verification, provider number proof, PI insurance certificate, police check, immunisation record</w:t>
      </w:r>
    </w:p>
    <w:p>
      <w:pPr>
        <w:numPr>
          <w:ilvl w:val="0"/>
          <w:numId w:val="1162"/>
        </w:numPr>
        <w:pStyle w:val="Compact"/>
      </w:pPr>
      <w:r>
        <w:t xml:space="preserve">System access provisioning checklist (all systems configured and tested on hire date)</w:t>
      </w:r>
    </w:p>
    <w:p>
      <w:pPr>
        <w:numPr>
          <w:ilvl w:val="0"/>
          <w:numId w:val="1162"/>
        </w:numPr>
        <w:pStyle w:val="Compact"/>
      </w:pPr>
      <w:r>
        <w:t xml:space="preserve">System access removal log (deactivation dates and systems removed on departure)</w:t>
      </w:r>
    </w:p>
    <w:p>
      <w:pPr>
        <w:numPr>
          <w:ilvl w:val="0"/>
          <w:numId w:val="1162"/>
        </w:numPr>
        <w:pStyle w:val="Compact"/>
      </w:pPr>
      <w:r>
        <w:t xml:space="preserve">Offboarding checklist (keys, access cards, final pay, PRODA, system deactivation — signed by departing staff)</w:t>
      </w:r>
    </w:p>
    <w:p>
      <w:pPr>
        <w:numPr>
          <w:ilvl w:val="0"/>
          <w:numId w:val="1162"/>
        </w:numPr>
        <w:pStyle w:val="Compact"/>
      </w:pPr>
      <w:r>
        <w:t xml:space="preserve">Employment contract (terms, hours, pay, leave entitlements)</w:t>
      </w:r>
    </w:p>
    <w:p>
      <w:pPr>
        <w:numPr>
          <w:ilvl w:val="0"/>
          <w:numId w:val="1162"/>
        </w:numPr>
        <w:pStyle w:val="Compact"/>
      </w:pPr>
      <w:r>
        <w:t xml:space="preserve">Confidentiality agreement (signed)</w:t>
      </w:r>
    </w:p>
    <w:p>
      <w:pPr>
        <w:numPr>
          <w:ilvl w:val="0"/>
          <w:numId w:val="1162"/>
        </w:numPr>
        <w:pStyle w:val="Compact"/>
      </w:pPr>
      <w:r>
        <w:t xml:space="preserve">Personnel file (contact details, qualifications, references, performance records)</w:t>
      </w:r>
    </w:p>
    <w:p>
      <w:pPr>
        <w:pStyle w:val="Heading3"/>
      </w:pPr>
      <w:bookmarkStart w:id="192" w:name="what-can-go-wrong-if-missed-17"/>
      <w:r>
        <w:t xml:space="preserve">What Can Go Wrong If Missed</w:t>
      </w:r>
      <w:bookmarkEnd w:id="192"/>
    </w:p>
    <w:p>
      <w:pPr>
        <w:numPr>
          <w:ilvl w:val="0"/>
          <w:numId w:val="1163"/>
        </w:numPr>
      </w:pPr>
      <w:r>
        <w:rPr>
          <w:b/>
        </w:rPr>
        <w:t xml:space="preserve">New GP not properly credentialed before commencing:</w:t>
      </w:r>
      <w:r>
        <w:t xml:space="preserve"> </w:t>
      </w:r>
      <w:r>
        <w:t xml:space="preserve">GP starts work without AHPRA verification, provider number unconfirmed, or PI insurance certificate unvalidated. Months later: discovered GP’s registration suspended due to complaint (unknown to clinic at hire). Clinic exposed: any patient harm post-suspension becomes clinic liability (negligent hiring for failing due diligence). Or discovered PI insurance lapsed (undetected by clinic). Clinical negligence claim not covered by lapsed PI insurance — clinic personally liable.</w:t>
      </w:r>
    </w:p>
    <w:p>
      <w:pPr>
        <w:numPr>
          <w:ilvl w:val="0"/>
          <w:numId w:val="1163"/>
        </w:numPr>
      </w:pPr>
      <w:r>
        <w:rPr>
          <w:b/>
        </w:rPr>
        <w:t xml:space="preserve">System access not provisioned before start date:</w:t>
      </w:r>
      <w:r>
        <w:t xml:space="preserve"> </w:t>
      </w:r>
      <w:r>
        <w:t xml:space="preserve">New GP arrives on first day, cannot log into practice software, cannot access patient records, cannot write prescriptions. Clinical day disrupted, patient care delayed. Poor first impression for new hire, reduces morale. Or system access provisioned with wrong permissions (receptionist given access to clinical notes, patients’ privacy at risk).</w:t>
      </w:r>
    </w:p>
    <w:p>
      <w:pPr>
        <w:numPr>
          <w:ilvl w:val="0"/>
          <w:numId w:val="1163"/>
        </w:numPr>
      </w:pPr>
      <w:r>
        <w:rPr>
          <w:b/>
        </w:rPr>
        <w:t xml:space="preserve">System access not removed on departure:</w:t>
      </w:r>
      <w:r>
        <w:t xml:space="preserve"> </w:t>
      </w:r>
      <w:r>
        <w:t xml:space="preserve">Departed staff member retains access to practice software, email, patient records. Risk of data breach: departing staff accesses patient information maliciously (revenge for poor treatment), discloses patient information to competitors, or accesses financial information. Privacy breach triggers OAIC notification, regulatory investigation. Or departed staff member accidentally sends confidential patient info in email (account still active, accessed by mistake).</w:t>
      </w:r>
    </w:p>
    <w:p>
      <w:pPr>
        <w:numPr>
          <w:ilvl w:val="0"/>
          <w:numId w:val="1163"/>
        </w:numPr>
      </w:pPr>
      <w:r>
        <w:rPr>
          <w:b/>
        </w:rPr>
        <w:t xml:space="preserve">Offboarding not completed or keys not returned:</w:t>
      </w:r>
      <w:r>
        <w:t xml:space="preserve"> </w:t>
      </w:r>
      <w:r>
        <w:t xml:space="preserve">Departing staff member leaves without surrendering office keys, access cards, or clinic property. Keys not deactivated (alarm code unchanged). Risk: departing staff can re-enter clinic after-hours, steal drugs/medical equipment, access patient records, sabotage systems. Security breach, loss of property, patient data breach.</w:t>
      </w:r>
    </w:p>
    <w:p>
      <w:pPr>
        <w:numPr>
          <w:ilvl w:val="0"/>
          <w:numId w:val="1163"/>
        </w:numPr>
      </w:pPr>
      <w:r>
        <w:rPr>
          <w:b/>
        </w:rPr>
        <w:t xml:space="preserve">Annual leave liability not tracked:</w:t>
      </w:r>
      <w:r>
        <w:t xml:space="preserve"> </w:t>
      </w:r>
      <w:r>
        <w:t xml:space="preserve">Practice manager does not monitor accrued annual leave balances. Staff accumulates excessive unused leave (e.g., 8 weeks accrued but entitled to 4 weeks/year). When staff departs, clinic forced to pay out unused leave in lump sum. Example: staff accrued 12 weeks leave at $50/hour = $24,000 liability, clinic cash flow impacted if unprepared. Or at separation, employee claims clinic illegally prevented them taking leave (legal claim for underpaid leave entitlements).</w:t>
      </w:r>
    </w:p>
    <w:p>
      <w:pPr>
        <w:numPr>
          <w:ilvl w:val="0"/>
          <w:numId w:val="1163"/>
        </w:numPr>
      </w:pPr>
      <w:r>
        <w:rPr>
          <w:b/>
        </w:rPr>
        <w:t xml:space="preserve">Roster not planned in advance:</w:t>
      </w:r>
      <w:r>
        <w:t xml:space="preserve"> </w:t>
      </w:r>
      <w:r>
        <w:t xml:space="preserve">Rostering done ad-hoc, week-to-week. GPs unaware of schedule (poor work-life balance, family planning affected). Staff stress high (irregular hours, last-minute requests). Clinic risks losing GPs to competitors (poor working conditions). Or gaps in roster (under-staffing on busy days, over-staffing on quiet days) — patient access poor, staff idle time, inefficiency.</w:t>
      </w:r>
    </w:p>
    <w:p>
      <w:pPr>
        <w:numPr>
          <w:ilvl w:val="0"/>
          <w:numId w:val="1163"/>
        </w:numPr>
      </w:pPr>
      <w:r>
        <w:rPr>
          <w:b/>
        </w:rPr>
        <w:t xml:space="preserve">Locum credentials not verified:</w:t>
      </w:r>
      <w:r>
        <w:t xml:space="preserve"> </w:t>
      </w:r>
      <w:r>
        <w:t xml:space="preserve">Clinic engages locum through agency without requesting verification of AHPRA registration, PI insurance, or police check. Locum provides clinical care without valid qualifications (AHPRA suspended registration unknown to clinic). Patient harmed by unqualified practitioner. Clinic negligent (failed to verify credentials). Liability claim against clinic.</w:t>
      </w:r>
    </w:p>
    <w:p>
      <w:r>
        <w:pict>
          <v:rect style="width:0;height:1.5pt" o:hralign="center" o:hrstd="t" o:hr="t"/>
        </w:pict>
      </w:r>
    </w:p>
    <w:p>
      <w:pPr>
        <w:pStyle w:val="Heading2"/>
      </w:pPr>
      <w:bookmarkStart w:id="193" w:name="X8c7a513f8d5c9d2424436531d28a251bfdb9224"/>
      <w:r>
        <w:t xml:space="preserve">CATEGORY 19 — BUSINESS DEVELOPMENT / GROWTH / DOCTOR RETENTION / STRATEGIC PLANNING</w:t>
      </w:r>
      <w:bookmarkEnd w:id="193"/>
    </w:p>
    <w:p>
      <w:pPr>
        <w:pStyle w:val="Heading3"/>
      </w:pPr>
      <w:bookmarkStart w:id="194" w:name="what-has-to-be-done-18"/>
      <w:r>
        <w:t xml:space="preserve">What Has to Be Done</w:t>
      </w:r>
      <w:bookmarkEnd w:id="194"/>
    </w:p>
    <w:p>
      <w:pPr>
        <w:numPr>
          <w:ilvl w:val="0"/>
          <w:numId w:val="1164"/>
        </w:numPr>
      </w:pPr>
      <w:r>
        <w:rPr>
          <w:b/>
        </w:rPr>
        <w:t xml:space="preserve">Patient growth metrics (new patients per month, total active patients, retention rate):</w:t>
      </w:r>
      <w:r>
        <w:t xml:space="preserve"> </w:t>
      </w:r>
      <w:r>
        <w:t xml:space="preserve">Track and monitor patient numbers to assess clinic growth and health. Monthly reporting: (1) New patients registered (count of new patient registrations per month, target: 15–30 new patients/month for stable clinic, 50+ if growth target). (2) Total active patients (count of patients seen in last 12 months, benchmark for clinic size: solo GP 2,000–3,000 active patients, 5-GP clinic 10,000–15,000 active patients). (3) Patient retention rate (percentage of patients continuing to attend clinic year-on-year, target &gt;85% — less than 85% suggests satisfaction issues). (4) Lost patients (count and analysis: why did patients leave? — moved house, changed GP, left country, found alternative provider). (5) Geographic origin of new patients (are new patients from local area where clinic located, or traveling long distance? — impacts on patient experience and retention). Establish dashboard in Excel or business intelligence tool (Tableau, Power BI) displaying these metrics monthly. Identify trends: if new patient intake declining, marketing may need boost. If retention declining, service quality issues may exist.</w:t>
      </w:r>
    </w:p>
    <w:p>
      <w:pPr>
        <w:numPr>
          <w:ilvl w:val="0"/>
          <w:numId w:val="1164"/>
        </w:numPr>
      </w:pPr>
      <w:r>
        <w:rPr>
          <w:b/>
        </w:rPr>
        <w:t xml:space="preserve">GP utilisation rates (sessions per week vs available sessions, billing per session):</w:t>
      </w:r>
      <w:r>
        <w:t xml:space="preserve"> </w:t>
      </w:r>
      <w:r>
        <w:t xml:space="preserve">Measure how effectively clinic GPs are used: (1) Sessions per week: count total GP sessions per week (e.g., 5 GPs × 10 sessions/week each = 50 total sessions). Compare against scheduled sessions — if 55 sessions scheduled but only 50 filled, 5 sessions empty (9% utilisation gap). Target: &gt;85% session utilisation. (2) Billing per session: calculate average Medicare/private billing revenue per GP session (monthly billing $ ÷ number of sessions = $ per session). Benchmark: $250–$400/session depending on case mix. If billing per session declining, may indicate: patients seeing registrars (lower billing), fewer complex cases, bulk-billing reduces out-of-pocket. (3) Identify underutilised GPs: if particular GP has &lt;80% utilisation, investigate why (patient preference, clinical gaps, scheduling issue). Take action: offer targeted marketing to build patient numbers, adjust schedule to align with patient demand, identify clinical development needs if feedback poor.</w:t>
      </w:r>
    </w:p>
    <w:p>
      <w:pPr>
        <w:numPr>
          <w:ilvl w:val="0"/>
          <w:numId w:val="1164"/>
        </w:numPr>
      </w:pPr>
      <w:r>
        <w:rPr>
          <w:b/>
        </w:rPr>
        <w:t xml:space="preserve">Appointment availability monitoring (next available appointment — target &lt;3 days for acute):</w:t>
      </w:r>
      <w:r>
        <w:t xml:space="preserve"> </w:t>
      </w:r>
      <w:r>
        <w:t xml:space="preserve">Monitor how quickly patients can access appointments: (1) Track next available appointment metric weekly: what is the earliest appointment a new patient can book? Target: &lt;3 days for acute health issues (same-day or next day preferred for urgent), &lt;7 days for routine appointments. (2) If next available appointment &gt;7 days, clinic has capacity issue (understaffed or poor scheduling). Options: increase GP hours, hire locum or additional GP, review appointment schedule (some clinics block appointments for ongoing care, reducing new patient access). (3) Patient experience: if wait time long, patient satisfaction drops, may choose alternative provider, negative reviews. (4) Track no-show and cancellation rates: percentage of booked appointments where patient does not attend. High no-show rate (&gt;15%) indicates: patients may not value appointment (cultural issue, poor patient education), or difficulty attending (transport, work conflicts, childcare). Implement: SMS reminders day before, confirm appointments at booking, flexible scheduling for working patients (early morning, late afternoon, weekend availability if possible).</w:t>
      </w:r>
    </w:p>
    <w:p>
      <w:pPr>
        <w:numPr>
          <w:ilvl w:val="0"/>
          <w:numId w:val="1164"/>
        </w:numPr>
      </w:pPr>
      <w:r>
        <w:rPr>
          <w:b/>
        </w:rPr>
        <w:t xml:space="preserve">Service expansion assessment (psychology, physio, dietitian, skin, women’s health):</w:t>
      </w:r>
      <w:r>
        <w:t xml:space="preserve"> </w:t>
      </w:r>
      <w:r>
        <w:t xml:space="preserve">Periodically assess opportunity to add new clinical services: (1) Identify unmet patient needs: do patients frequently request mental health support? (opportunity to employ psychologist or counsellor), chronic pain management (physiotherapy), diabetes management (dietitian), skin concerns (expanded dermatology/procedural clinic), women’s health screening (cervical, breast). (2) Market research: survey patients and GPs — what services are wanted? (3) Financial viability: estimate: startup cost (fit-out, equipment, credentialing), operating cost (staff salary, consumables, malpractice insurance), revenue (expected billings, patient demand). Payback period (how long to break-even?). (4) Regulatory check: ensure new service within clinic scope, practitioners licensed appropriately. (5) Accreditation impact: if expanding significantly, may require accreditation update or additional accreditation (RACGP, Australian Diabetes Society, etc.). (6) Staffing: recruit new allied health staff (psychologist, physiotherapist, dietitian) with appropriate qualifications, credentialing, insurance.</w:t>
      </w:r>
    </w:p>
    <w:p>
      <w:pPr>
        <w:numPr>
          <w:ilvl w:val="0"/>
          <w:numId w:val="1164"/>
        </w:numPr>
      </w:pPr>
      <w:r>
        <w:rPr>
          <w:b/>
        </w:rPr>
        <w:t xml:space="preserve">Online presence management (website, Google Business Profile, HotDoc/HealthEngine listings):</w:t>
      </w:r>
      <w:r>
        <w:t xml:space="preserve"> </w:t>
      </w:r>
      <w:r>
        <w:t xml:space="preserve">Maintain clinic’s digital visibility and reputation: (1) Website: clinic should have professional website with: clinic info (location, hours, phone, email), GPs’ profiles (photo, qualifications, special interests), services offered, patient information (how to book, parking, access for disabled patients), online appointment booking integrated (link to HotDoc or clinic software), blog or resources (health tips, patient education — drives SEO). Website design: mobile-responsive (many patients access on phone), fast-load speed, easy navigation, accessibility compliance (WCAG 2.1 AA). Annual review: update GP profiles, services, address any broken links. (2) Google Business Profile: clinic must claim/verify Google Business Profile (free — improved search visibility). Profile includes: clinic location on map, hours, phone, website link, reviews. Encourage patients to leave Google reviews (positive reviews boost ranking). Respond to negative reviews professionally (address concerns, offer resolution — demonstrates customer service). (3) HotDoc, HealthEngine: list clinic on these health directory platforms (patients search for GPs by location, availability). Verify details correct (address, hours, GPs listed), respond to patient reviews. (4) Social media: optional but valuable (Facebook, Instagram): share health tips, announce new services, engage with community. Clinic manager or receptionist can post weekly. Monitor comments and respond professionally.</w:t>
      </w:r>
    </w:p>
    <w:p>
      <w:pPr>
        <w:numPr>
          <w:ilvl w:val="0"/>
          <w:numId w:val="1164"/>
        </w:numPr>
      </w:pPr>
      <w:r>
        <w:rPr>
          <w:b/>
        </w:rPr>
        <w:t xml:space="preserve">Patient experience monitoring (NPS, Google reviews):</w:t>
      </w:r>
      <w:r>
        <w:t xml:space="preserve"> </w:t>
      </w:r>
      <w:r>
        <w:t xml:space="preserve">Measure patient satisfaction to identify service improvements: (1) Net Promoter Score (NPS): surveys patients</w:t>
      </w:r>
      <w:r>
        <w:t xml:space="preserve"> </w:t>
      </w:r>
      <w:r>
        <w:t xml:space="preserve">“</w:t>
      </w:r>
      <w:r>
        <w:t xml:space="preserve">How likely are you to recommend this clinic to a friend or family member?</w:t>
      </w:r>
      <w:r>
        <w:t xml:space="preserve">”</w:t>
      </w:r>
      <w:r>
        <w:t xml:space="preserve"> </w:t>
      </w:r>
      <w:r>
        <w:t xml:space="preserve">on scale 1–10. Calculate NPS = (% promoters [9–10] − % detractors [0–6]). Target NPS &gt; 50 (good), &gt;70 (excellent). Use NPS survey: paper in waiting room or electronic post-visit (email/SMS). (2) Google reviews: monitor and analyse patient reviews on Google Business Profile monthly. Positive reviews highlight clinic strengths (thorough GP, friendly staff, quick appointment access). Negative reviews highlight issues (long wait, rude receptionist, misdiagnosis). Identify themes and address. (3) Patient complaints: analyse complaint register quarterly to identify service issues. (4) Action on feedback: if feedback highlights issue (e.g., long wait times, receptionist rudeness), take corrective action (adjust schedule, retrain staff, invest in additional reception staff if needed). Communicate improvement to patients (follow-up message:</w:t>
      </w:r>
      <w:r>
        <w:t xml:space="preserve"> </w:t>
      </w:r>
      <w:r>
        <w:t xml:space="preserve">“</w:t>
      </w:r>
      <w:r>
        <w:t xml:space="preserve">We heard your feedback about wait times and have adjusted our schedule. Thank you for helping us improve.</w:t>
      </w:r>
      <w:r>
        <w:t xml:space="preserve">”</w:t>
      </w:r>
      <w:r>
        <w:t xml:space="preserve">). Demonstrates clinic listens and acts on feedback.</w:t>
      </w:r>
    </w:p>
    <w:p>
      <w:pPr>
        <w:numPr>
          <w:ilvl w:val="0"/>
          <w:numId w:val="1164"/>
        </w:numPr>
      </w:pPr>
      <w:r>
        <w:rPr>
          <w:b/>
        </w:rPr>
        <w:t xml:space="preserve">GP retention strategy (fair billing split, flexible hours, supportive culture, CPD support):</w:t>
      </w:r>
      <w:r>
        <w:t xml:space="preserve"> </w:t>
      </w:r>
      <w:r>
        <w:t xml:space="preserve">GPs are clinic’s most valuable resource. Retention strategy to keep experienced GPs and attract new talent: (1) Fair billing: if GPs paid on commission basis (common in mixed-ownership clinics), ensure split is fair and competitive. Market rate: 50–70% of billing to GP (varies by location and clinic size). Transparent: GP should know exactly what percentage they receive and how calculated. Avoid opaque billing arrangements (hidden deductions, arbitrary reductions). (2) Flexible hours: offer flexible scheduling (part-time options, job share, preferred days off). GPs with families, study plans, or approaching retirement value flexibility. Strict 9-to-5 rigidity causes burnout and departure. (3) Supportive culture: foster collaborative, non-hierarchical culture. Regular GP meetings, input on clinic direction, respect for clinical autonomy (GPs not micromanaged). Positive workplace culture reduces turnover. (4) Continuing Professional Development (CPD): support GPs’ learning and career development. Allocate CPD budget ($2,000–$5,000/year per GP), allow time for training, encourage conference attendance, support fellowship training (RACGP Fellowship, specialist training). GPs who feel stagnant or undervalued leave for better opportunities. (5) Recognition: acknowledge GPs’ contributions (performance bonuses, awards, public acknowledgement). (6) Competitive remuneration: pay competitive rates relative to local market (recruit locums and new GPs at competitive rates, benchmark against other clinics). Underpaying drives departures to higher-paying clinics.</w:t>
      </w:r>
    </w:p>
    <w:p>
      <w:pPr>
        <w:numPr>
          <w:ilvl w:val="0"/>
          <w:numId w:val="1164"/>
        </w:numPr>
      </w:pPr>
      <w:r>
        <w:rPr>
          <w:b/>
        </w:rPr>
        <w:t xml:space="preserve">Competitive landscape monitoring:</w:t>
      </w:r>
      <w:r>
        <w:t xml:space="preserve"> </w:t>
      </w:r>
      <w:r>
        <w:t xml:space="preserve">Understand local competitive environment to position clinic effectively: (1) Identify competitor clinics (other GPs, clinics in local area), assess: location, opening hours, services offered, GPs employed, online reputation (Google reviews, patient feedback). (2) Competitive advantages: what makes clinic unique? (e.g., 24/7 access, specific services like women’s health, procedural capacity, bulk-billing policy, particular GP expertise). (3) Market trends: any new clinics opening nearby (threat to patient base), any services becoming popular (opportunity to expand), patient preferences changing (e.g., telehealth increasing). (4) Benchmarking: compare clinic performance (patient volume, revenue, GP utilisation) against local and national benchmarks (industry reports from RACGP, medical management surveys). (5) Strategic response: if competitor clinic opening nearby, may need to: improve marketing, expand services, adjust pricing, invest in patient experience to retain patients. Monitor competitor clinics’ websites, Google reviews, patient feedback to stay informed.</w:t>
      </w:r>
    </w:p>
    <w:p>
      <w:pPr>
        <w:numPr>
          <w:ilvl w:val="0"/>
          <w:numId w:val="1164"/>
        </w:numPr>
      </w:pPr>
      <w:r>
        <w:rPr>
          <w:b/>
        </w:rPr>
        <w:t xml:space="preserve">Annual strategic plan:</w:t>
      </w:r>
      <w:r>
        <w:t xml:space="preserve"> </w:t>
      </w:r>
      <w:r>
        <w:t xml:space="preserve">At minimum annually, conduct strategic planning exercise: (1) Review past year: financial performance (revenue, expenses, profit margin), patient metrics (growth, retention, satisfaction), GP utilisation, clinical performance (outcomes, complaints, incidents), staff satisfaction, accreditation status. (2) Identify opportunities: market gaps (unmet patient needs, new services), growth potential (geographic expansion, additional GPs, allied health). (3) Threats: competitor activity, regulatory changes, economic downturn affecting patient base, loss of key staff. (4) Set objectives for next 12 months: e.g.,</w:t>
      </w:r>
      <w:r>
        <w:t xml:space="preserve"> </w:t>
      </w:r>
      <w:r>
        <w:t xml:space="preserve">“</w:t>
      </w:r>
      <w:r>
        <w:t xml:space="preserve">grow patient base by 10%, expand psychology services, improve patient satisfaction NPS to 60, recruit 1 additional GP, achieve RACGP accreditation</w:t>
      </w:r>
      <w:r>
        <w:t xml:space="preserve">”</w:t>
      </w:r>
      <w:r>
        <w:t xml:space="preserve">. (5) Assign accountability: which leader owns each objective? (6) Timeline: break annual objective into quarterly milestones with accountable person. (7) Review: quarterly review of progress against plan, adjust if needed. Document plan in written document, distribute to leadership team, discuss at quarterly management meetings.</w:t>
      </w:r>
    </w:p>
    <w:p>
      <w:pPr>
        <w:numPr>
          <w:ilvl w:val="0"/>
          <w:numId w:val="1164"/>
        </w:numPr>
      </w:pPr>
      <w:r>
        <w:rPr>
          <w:b/>
        </w:rPr>
        <w:t xml:space="preserve">Referral network management:</w:t>
      </w:r>
      <w:r>
        <w:t xml:space="preserve"> </w:t>
      </w:r>
      <w:r>
        <w:t xml:space="preserve">Cultivate relationships with referral sources (other GPs, specialists, allied health, hospitals) to ensure smooth patient pathways: (1) Identify key referral partners: specialists locally (cardiologists, orthopods, psychiatrists, dermatologists), allied health (physiotherapists, psychologists, dietitians), hospitals (emergency department for acute referrals, specific wards if clinic specialises). (2) Establish referral pathways: ensure specialists accept referrals from clinic, understand referral process (paper form vs electronic e-referral, any specific requirements). (3) Two-way communication: request specialists provide reports back to clinic after patient consultation (closure of referral loop). If reports delayed or missing, follow up with specialist admin. (4) Regular contact: maintain relationships with key referral partners (annual catch-up call, email updates, attendance at local healthcare meetings). (5) Feedback loop: if patients return from specialists with concerns (poor communication, felt rushed, unclear advice), feed back to specialist politely (aim to improve quality of referral pathway). (6) Reciprocal referrals: if allied health or other GPs refer patients to clinic, acknowledge and ensure good patient experience (may generate return referrals). (7) Referral metrics: track referral patterns (which specialists receive most referrals, patient feedback on specialist experience) — use to guide clinic partnerships and service development.</w:t>
      </w:r>
    </w:p>
    <w:p>
      <w:pPr>
        <w:pStyle w:val="Heading3"/>
      </w:pPr>
      <w:bookmarkStart w:id="195" w:name="who-usually-does-it-18"/>
      <w:r>
        <w:t xml:space="preserve">Who Usually Does It</w:t>
      </w:r>
      <w:bookmarkEnd w:id="195"/>
    </w:p>
    <w:p>
      <w:pPr>
        <w:pStyle w:val="FirstParagraph"/>
      </w:pPr>
      <w:r>
        <w:rPr>
          <w:b/>
        </w:rPr>
        <w:t xml:space="preserve">Primary:</w:t>
      </w:r>
      <w:r>
        <w:t xml:space="preserve"> </w:t>
      </w:r>
      <w:r>
        <w:t xml:space="preserve">Clinic Manager / Business Manager (data collection, metrics tracking, strategic planning) with GP Principal/Owner (strategy approval, service expansion decisions)</w:t>
      </w:r>
    </w:p>
    <w:p>
      <w:pPr>
        <w:pStyle w:val="Heading3"/>
      </w:pPr>
      <w:bookmarkStart w:id="196" w:name="what-owner-must-review-personally-18"/>
      <w:r>
        <w:t xml:space="preserve">What Owner Must Review Personally</w:t>
      </w:r>
      <w:bookmarkEnd w:id="196"/>
    </w:p>
    <w:p>
      <w:pPr>
        <w:numPr>
          <w:ilvl w:val="0"/>
          <w:numId w:val="1165"/>
        </w:numPr>
        <w:pStyle w:val="Compact"/>
      </w:pPr>
      <w:r>
        <w:t xml:space="preserve">Patient growth and retention metrics (monthly dashboard review — identify trends, assess growth against targets)</w:t>
      </w:r>
    </w:p>
    <w:p>
      <w:pPr>
        <w:numPr>
          <w:ilvl w:val="0"/>
          <w:numId w:val="1165"/>
        </w:numPr>
        <w:pStyle w:val="Compact"/>
      </w:pPr>
      <w:r>
        <w:t xml:space="preserve">GP utilisation rates (quarterly — ensure sessions adequately filled, investigate underutilisation)</w:t>
      </w:r>
    </w:p>
    <w:p>
      <w:pPr>
        <w:numPr>
          <w:ilvl w:val="0"/>
          <w:numId w:val="1165"/>
        </w:numPr>
        <w:pStyle w:val="Compact"/>
      </w:pPr>
      <w:r>
        <w:t xml:space="preserve">Appointment availability monitoring (weekly — ensure &lt;3 days for acute, take action if exceeding target)</w:t>
      </w:r>
    </w:p>
    <w:p>
      <w:pPr>
        <w:numPr>
          <w:ilvl w:val="0"/>
          <w:numId w:val="1165"/>
        </w:numPr>
        <w:pStyle w:val="Compact"/>
      </w:pPr>
      <w:r>
        <w:t xml:space="preserve">Google Business Profile and online reviews (monthly — monitor reputation, respond to reviews)</w:t>
      </w:r>
    </w:p>
    <w:p>
      <w:pPr>
        <w:numPr>
          <w:ilvl w:val="0"/>
          <w:numId w:val="1165"/>
        </w:numPr>
        <w:pStyle w:val="Compact"/>
      </w:pPr>
      <w:r>
        <w:t xml:space="preserve">Patient satisfaction metrics (NPS, complaints, feedback — quarterly review, identify QI opportunities)</w:t>
      </w:r>
    </w:p>
    <w:p>
      <w:pPr>
        <w:numPr>
          <w:ilvl w:val="0"/>
          <w:numId w:val="1165"/>
        </w:numPr>
        <w:pStyle w:val="Compact"/>
      </w:pPr>
      <w:r>
        <w:t xml:space="preserve">Service expansion opportunities (annually — assess viability of new services)</w:t>
      </w:r>
    </w:p>
    <w:p>
      <w:pPr>
        <w:numPr>
          <w:ilvl w:val="0"/>
          <w:numId w:val="1165"/>
        </w:numPr>
        <w:pStyle w:val="Compact"/>
      </w:pPr>
      <w:r>
        <w:t xml:space="preserve">Annual strategic plan (develop annually, review quarterly, adjust as needed)</w:t>
      </w:r>
    </w:p>
    <w:p>
      <w:pPr>
        <w:numPr>
          <w:ilvl w:val="0"/>
          <w:numId w:val="1165"/>
        </w:numPr>
        <w:pStyle w:val="Compact"/>
      </w:pPr>
      <w:r>
        <w:t xml:space="preserve">GP retention strategy effectiveness (annually — assess staff satisfaction, identify retention risks, approve compensation changes)</w:t>
      </w:r>
    </w:p>
    <w:p>
      <w:pPr>
        <w:pStyle w:val="Heading3"/>
      </w:pPr>
      <w:bookmarkStart w:id="197" w:name="documents-systems-involved-18"/>
      <w:r>
        <w:t xml:space="preserve">Documents / Systems Involved</w:t>
      </w:r>
      <w:bookmarkEnd w:id="197"/>
    </w:p>
    <w:p>
      <w:pPr>
        <w:numPr>
          <w:ilvl w:val="0"/>
          <w:numId w:val="1166"/>
        </w:numPr>
        <w:pStyle w:val="Compact"/>
      </w:pPr>
      <w:r>
        <w:t xml:space="preserve">Patient metrics dashboard (Excel or BI tool: new patients, active patients, retention rate, lost patients)</w:t>
      </w:r>
    </w:p>
    <w:p>
      <w:pPr>
        <w:numPr>
          <w:ilvl w:val="0"/>
          <w:numId w:val="1166"/>
        </w:numPr>
        <w:pStyle w:val="Compact"/>
      </w:pPr>
      <w:r>
        <w:t xml:space="preserve">GP utilisation tracking (sessions scheduled vs filled, billing per session, utilisation rate by GP)</w:t>
      </w:r>
    </w:p>
    <w:p>
      <w:pPr>
        <w:numPr>
          <w:ilvl w:val="0"/>
          <w:numId w:val="1166"/>
        </w:numPr>
        <w:pStyle w:val="Compact"/>
      </w:pPr>
      <w:r>
        <w:t xml:space="preserve">Appointment availability monitoring (weekly report of next available appointment)</w:t>
      </w:r>
    </w:p>
    <w:p>
      <w:pPr>
        <w:numPr>
          <w:ilvl w:val="0"/>
          <w:numId w:val="1166"/>
        </w:numPr>
        <w:pStyle w:val="Compact"/>
      </w:pPr>
      <w:r>
        <w:t xml:space="preserve">Service expansion assessment document (financial viability, regulatory check, staffing plan)</w:t>
      </w:r>
    </w:p>
    <w:p>
      <w:pPr>
        <w:numPr>
          <w:ilvl w:val="0"/>
          <w:numId w:val="1166"/>
        </w:numPr>
        <w:pStyle w:val="Compact"/>
      </w:pPr>
      <w:r>
        <w:t xml:space="preserve">Website (clinic website with appointment booking integration, regularly updated)</w:t>
      </w:r>
    </w:p>
    <w:p>
      <w:pPr>
        <w:numPr>
          <w:ilvl w:val="0"/>
          <w:numId w:val="1166"/>
        </w:numPr>
        <w:pStyle w:val="Compact"/>
      </w:pPr>
      <w:r>
        <w:t xml:space="preserve">Google Business Profile (clinic listing, review monitoring, response log)</w:t>
      </w:r>
    </w:p>
    <w:p>
      <w:pPr>
        <w:numPr>
          <w:ilvl w:val="0"/>
          <w:numId w:val="1166"/>
        </w:numPr>
        <w:pStyle w:val="Compact"/>
      </w:pPr>
      <w:r>
        <w:t xml:space="preserve">HotDoc/HealthEngine listing verification</w:t>
      </w:r>
    </w:p>
    <w:p>
      <w:pPr>
        <w:numPr>
          <w:ilvl w:val="0"/>
          <w:numId w:val="1166"/>
        </w:numPr>
        <w:pStyle w:val="Compact"/>
      </w:pPr>
      <w:r>
        <w:t xml:space="preserve">Patient satisfaction survey results (NPS scores, feedback themes)</w:t>
      </w:r>
    </w:p>
    <w:p>
      <w:pPr>
        <w:numPr>
          <w:ilvl w:val="0"/>
          <w:numId w:val="1166"/>
        </w:numPr>
        <w:pStyle w:val="Compact"/>
      </w:pPr>
      <w:r>
        <w:t xml:space="preserve">Competitor analysis summary (competitive landscape, market positioning)</w:t>
      </w:r>
    </w:p>
    <w:p>
      <w:pPr>
        <w:numPr>
          <w:ilvl w:val="0"/>
          <w:numId w:val="1166"/>
        </w:numPr>
        <w:pStyle w:val="Compact"/>
      </w:pPr>
      <w:r>
        <w:t xml:space="preserve">Annual Strategic Plan (objectives, accountability, timelines, quarterly review notes)</w:t>
      </w:r>
    </w:p>
    <w:p>
      <w:pPr>
        <w:numPr>
          <w:ilvl w:val="0"/>
          <w:numId w:val="1166"/>
        </w:numPr>
        <w:pStyle w:val="Compact"/>
      </w:pPr>
      <w:r>
        <w:t xml:space="preserve">Referral network contact list (key specialists, referral pathways, contact details)</w:t>
      </w:r>
    </w:p>
    <w:p>
      <w:pPr>
        <w:numPr>
          <w:ilvl w:val="0"/>
          <w:numId w:val="1166"/>
        </w:numPr>
        <w:pStyle w:val="Compact"/>
      </w:pPr>
      <w:r>
        <w:t xml:space="preserve">GP retention strategy documentation (billing split, flexible hours policy, CPD budget, recognition practices)</w:t>
      </w:r>
    </w:p>
    <w:p>
      <w:pPr>
        <w:pStyle w:val="Heading3"/>
      </w:pPr>
      <w:bookmarkStart w:id="198" w:name="what-can-go-wrong-if-missed-18"/>
      <w:r>
        <w:t xml:space="preserve">What Can Go Wrong If Missed</w:t>
      </w:r>
      <w:bookmarkEnd w:id="198"/>
    </w:p>
    <w:p>
      <w:pPr>
        <w:numPr>
          <w:ilvl w:val="0"/>
          <w:numId w:val="1167"/>
        </w:numPr>
      </w:pPr>
      <w:r>
        <w:rPr>
          <w:b/>
        </w:rPr>
        <w:t xml:space="preserve">Patient growth not monitored:</w:t>
      </w:r>
      <w:r>
        <w:t xml:space="preserve"> </w:t>
      </w:r>
      <w:r>
        <w:t xml:space="preserve">Clinic unaware patient base declining. Months pass before owner realises patient numbers down 15% (revenue impacted). By then, too late to take action. Competitor clinic captured patient base, patients switched during period of inattention. Preventable if monthly metrics reviewed.</w:t>
      </w:r>
    </w:p>
    <w:p>
      <w:pPr>
        <w:numPr>
          <w:ilvl w:val="0"/>
          <w:numId w:val="1167"/>
        </w:numPr>
      </w:pPr>
      <w:r>
        <w:rPr>
          <w:b/>
        </w:rPr>
        <w:t xml:space="preserve">GP utilisation poor:</w:t>
      </w:r>
      <w:r>
        <w:t xml:space="preserve"> </w:t>
      </w:r>
      <w:r>
        <w:t xml:space="preserve">GP working part-time due to low patient numbers, utilisation 60%, clinic cannot justify keeping GP. GP may depart or reduce hours. If key GP departs, clinic loses revenue and reputation. If utilisation tracked, clinic would have identified issue early, taken action (marketing, adjusted schedule) to grow patient numbers.</w:t>
      </w:r>
    </w:p>
    <w:p>
      <w:pPr>
        <w:numPr>
          <w:ilvl w:val="0"/>
          <w:numId w:val="1167"/>
        </w:numPr>
      </w:pPr>
      <w:r>
        <w:rPr>
          <w:b/>
        </w:rPr>
        <w:t xml:space="preserve">Appointment availability excessive (&gt;1 week wait):</w:t>
      </w:r>
      <w:r>
        <w:t xml:space="preserve"> </w:t>
      </w:r>
      <w:r>
        <w:t xml:space="preserve">Patients frustrated by long wait, choose alternative provider, leave negative reviews, clinic reputation damaged. New patient recruitment suffers (read bad reviews, don’t book). Preventable if appointment availability tracked weekly.</w:t>
      </w:r>
    </w:p>
    <w:p>
      <w:pPr>
        <w:numPr>
          <w:ilvl w:val="0"/>
          <w:numId w:val="1167"/>
        </w:numPr>
      </w:pPr>
      <w:r>
        <w:rPr>
          <w:b/>
        </w:rPr>
        <w:t xml:space="preserve">Service expansion not financially assessed:</w:t>
      </w:r>
      <w:r>
        <w:t xml:space="preserve"> </w:t>
      </w:r>
      <w:r>
        <w:t xml:space="preserve">Clinic invests $50,000 in psychology service (fit-out, staff hiring) without validating market demand or financial viability. Psychologist underutilised (insufficient referral volume), service loses $20,000 in first year, clinic forced to wind down service. Capital wasted. Would have been avoided by proper assessment (market research, financial modelling) before expansion.</w:t>
      </w:r>
    </w:p>
    <w:p>
      <w:pPr>
        <w:numPr>
          <w:ilvl w:val="0"/>
          <w:numId w:val="1167"/>
        </w:numPr>
      </w:pPr>
      <w:r>
        <w:rPr>
          <w:b/>
        </w:rPr>
        <w:t xml:space="preserve">Online reputation ignored:</w:t>
      </w:r>
      <w:r>
        <w:t xml:space="preserve"> </w:t>
      </w:r>
      <w:r>
        <w:t xml:space="preserve">Clinic has poor Google reviews (3.5-star rating with complaints about wait times, rude staff), clinic does not respond or take action. Prospective patients read reviews, don’t book. Clinic loses new patient inquiries. Online reputation is critical for modern patients — ignoring it costs business.</w:t>
      </w:r>
    </w:p>
    <w:p>
      <w:pPr>
        <w:numPr>
          <w:ilvl w:val="0"/>
          <w:numId w:val="1167"/>
        </w:numPr>
      </w:pPr>
      <w:r>
        <w:rPr>
          <w:b/>
        </w:rPr>
        <w:t xml:space="preserve">GP satisfaction not addressed:</w:t>
      </w:r>
      <w:r>
        <w:t xml:space="preserve"> </w:t>
      </w:r>
      <w:r>
        <w:t xml:space="preserve">Senior GP considering retirement, potential to transition retirement gradually (mentoring junior GP, reducing hours). Owner unaware of GP’s plans until suddenly receives resignation notice. Clinic loses experienced GP, patient relationships, revenue. Preventable if GP retention strategy in place and regular conversations about satisfaction.</w:t>
      </w:r>
    </w:p>
    <w:p>
      <w:pPr>
        <w:numPr>
          <w:ilvl w:val="0"/>
          <w:numId w:val="1167"/>
        </w:numPr>
      </w:pPr>
      <w:r>
        <w:rPr>
          <w:b/>
        </w:rPr>
        <w:t xml:space="preserve">Referral pathways not maintained:</w:t>
      </w:r>
      <w:r>
        <w:t xml:space="preserve"> </w:t>
      </w:r>
      <w:r>
        <w:t xml:space="preserve">Clinic refers patients to specialist, specialist’s office never sends report back to clinic. Clinic unaware of patient’s outcome, cannot follow up appropriately, gaps in continuity of care. Patient experience poor if clinic cannot discuss specialist findings. Risk: if adverse outcome (specialist missed diagnosis), clinic liable even though didn’t directly provide specialist care (referral without closure of loop is poor practice).</w:t>
      </w:r>
    </w:p>
    <w:p>
      <w:r>
        <w:pict>
          <v:rect style="width:0;height:1.5pt" o:hralign="center" o:hrstd="t" o:hr="t"/>
        </w:pict>
      </w:r>
    </w:p>
    <w:p>
      <w:pPr>
        <w:pStyle w:val="Heading2"/>
      </w:pPr>
      <w:bookmarkStart w:id="199" w:name="Xa2cf8984b1f647780bc381902cbd601370771e5"/>
      <w:r>
        <w:t xml:space="preserve">CATEGORY 20 — END-OF-MONTH AND END-OF-YEAR OBLIGATIONS</w:t>
      </w:r>
      <w:bookmarkEnd w:id="199"/>
    </w:p>
    <w:p>
      <w:pPr>
        <w:pStyle w:val="Heading3"/>
      </w:pPr>
      <w:bookmarkStart w:id="200" w:name="what-has-to-be-done-19"/>
      <w:r>
        <w:t xml:space="preserve">What Has to Be Done</w:t>
      </w:r>
      <w:bookmarkEnd w:id="200"/>
    </w:p>
    <w:p>
      <w:pPr>
        <w:numPr>
          <w:ilvl w:val="0"/>
          <w:numId w:val="1168"/>
        </w:numPr>
      </w:pPr>
      <w:r>
        <w:rPr>
          <w:b/>
        </w:rPr>
        <w:t xml:space="preserve">Month-end billing reconciliation (Medicare claims vs deposits — reconcile within 5 business days of month end):</w:t>
      </w:r>
      <w:r>
        <w:t xml:space="preserve"> </w:t>
      </w:r>
      <w:r>
        <w:t xml:space="preserve">Upon month-end, clinic reconciles Medicare billing with actual bank deposits received. Process: (1) Extract Medicare billing report from practice software for month (all MBS items billed, amount per item, patient names, dates of service). (2) Cross-check against bank deposits: did clinic receive deposits matching billed amounts? (3) Identify discrepancies: unpaid claims (billed but not yet deposited), rejected claims (claim denied by Medicare, reversed), over/under payments. (4) Investigate gaps: if amount billed $50,000 but only $45,000 deposited, where is $5,000? (delayed payment, rejected claim, data entry error?). (5) Follow up with Medicare: contact Services Australia if claim missing or denied (may need resubmission with corrected documentation). (6) Reconciliation deadline: complete within 5 business days of month-end. If delayed, errors compound (harder to track issues retrospectively). Document reconciliation: spreadsheet matching billed vs deposited with resolution of gaps. File reconciliation report in accounting records (audit trail for accountant).</w:t>
      </w:r>
    </w:p>
    <w:p>
      <w:pPr>
        <w:numPr>
          <w:ilvl w:val="0"/>
          <w:numId w:val="1168"/>
        </w:numPr>
      </w:pPr>
      <w:r>
        <w:rPr>
          <w:b/>
        </w:rPr>
        <w:t xml:space="preserve">Month-end financial close (P&amp;L draft, expense coding review):</w:t>
      </w:r>
      <w:r>
        <w:t xml:space="preserve"> </w:t>
      </w:r>
      <w:r>
        <w:t xml:space="preserve">Clinic prepares draft Profit &amp; Loss (P&amp;L) statement for month showing: (1) Revenue: total patient billings (Medicare, private, other sources), (2) Expenses: staff salaries, rent, utilities, consumables, service contracts, insurance, depreciation, (3) Gross profit: revenue − expenses, (4) Net profit/loss: gross profit − tax provisions. Review P&amp;L line-by-line to ensure expenses properly coded (rent coded to rent, not office expenses; staff salaries not mixed with consulting fees, etc.). Identify unusual variations: is a particular expense significantly higher than prior months? (may indicate error, theft, supplier price increase, legitimate higher usage). Approve P&amp;L draft with accountant before finalising (accountant may have adjustments for accruals, depreciation, etc.). Retain draft P&amp;L in accounting records.</w:t>
      </w:r>
    </w:p>
    <w:p>
      <w:pPr>
        <w:numPr>
          <w:ilvl w:val="0"/>
          <w:numId w:val="1168"/>
        </w:numPr>
      </w:pPr>
      <w:r>
        <w:rPr>
          <w:b/>
        </w:rPr>
        <w:t xml:space="preserve">BAS (Business Activity Statement) preparation (monthly or quarterly depending on turnover — GST collected vs input tax credits):</w:t>
      </w:r>
      <w:r>
        <w:t xml:space="preserve"> </w:t>
      </w:r>
      <w:r>
        <w:t xml:space="preserve">All Australian businesses with turnover &gt;$75,000/year required to lodge BAS to ATO (Australian Taxation Office) — typically quarterly (3-month periods) for most businesses, monthly for higher-turnover or GST-sensitive businesses. Clinic’s BAS reports: (1) GST collected (10% tax on clinic fees charged to patients), (2) GST paid on purchases (clinic can claim credit for GST paid on supplies, rent, services — called input tax credits), (3) Income tax withholding (if clinic had employees, tax withheld from salaries — reported on BAS), (4) Superannuation guarantee contributions. BAS preparation: accountant or bookkeeper prepares BAS (collects data from clinic accounting records, calculates GST position). Clinic reviews BAS before lodgement with accountant (verify amounts correct). Lodgement deadline: 21 days after quarter-end (e.g., for quarter ending 30 June, BAS due by 21 July). Late lodgement triggers ATO penalties. Online lodgement via ATO portal (Australian Business Register — ABR lookup, or tax agent portal if using tax agent).</w:t>
      </w:r>
    </w:p>
    <w:p>
      <w:pPr>
        <w:numPr>
          <w:ilvl w:val="0"/>
          <w:numId w:val="1168"/>
        </w:numPr>
      </w:pPr>
      <w:r>
        <w:rPr>
          <w:b/>
        </w:rPr>
        <w:t xml:space="preserve">Superannuation contributions (due 28 days after quarter end — 1 Oct, 28 Jan, 28 Apr, 28 Jul):</w:t>
      </w:r>
      <w:r>
        <w:t xml:space="preserve"> </w:t>
      </w:r>
      <w:r>
        <w:t xml:space="preserve">If clinic has employees, clinic required to contribute superannuation to employees’ accounts. Contribution rate: minimum 11.5% of employee’s ordinary time earnings (as at July 2024 — rate increases annually). Contribution quarterly: employer calculates super owed for quarter, contributes to employee’s nominated super fund. Due dates: 28 days after quarter-end: (1) Quarter 1 (1 Jan–31 Mar): due 28 April, (2) Quarter 2 (1 Apr–30 Jun): due 28 July, (3) Quarter 3 (1 Jul–30 Sep): due 28 October, (4) Quarter 4 (1 Oct–31 Dec): due 28 January. Late contributions: ATO imposes administrative charge ($20) + interest. Super contribution must go to employee’s nominated super fund (employee nominates preferred fund, or employer nominates default fund if employee doesn’t nominate). Process: accountant/bookkeeper calculates super each quarter (total wages × 11.5%), clinic processes payment to super fund via EFT, obtains receipt/confirmation. Document contributions and retain for audit trail.</w:t>
      </w:r>
    </w:p>
    <w:p>
      <w:pPr>
        <w:numPr>
          <w:ilvl w:val="0"/>
          <w:numId w:val="1168"/>
        </w:numPr>
      </w:pPr>
      <w:r>
        <w:rPr>
          <w:b/>
        </w:rPr>
        <w:t xml:space="preserve">Payroll tax monthly lodgement (State Revenue Office Victoria — if liable):</w:t>
      </w:r>
      <w:r>
        <w:t xml:space="preserve"> </w:t>
      </w:r>
      <w:r>
        <w:t xml:space="preserve">Victorian employers may be liable for payroll tax if annual payroll exceeds threshold (for 2024: $10.4 million annual payroll). Most GP clinics under $10.4 million payroll, so not liable. If clinic grows significantly (many GPs, large staff), may become liable for payroll tax. Payroll tax is charged to employer (not deducted from employee wages) at rate 4.85% of payroll above threshold. Lodgement: monthly to Victorian State Revenue Office (via online portal). If liable, accountant manages lodgement and payment.</w:t>
      </w:r>
    </w:p>
    <w:p>
      <w:pPr>
        <w:numPr>
          <w:ilvl w:val="0"/>
          <w:numId w:val="1168"/>
        </w:numPr>
      </w:pPr>
      <w:r>
        <w:rPr>
          <w:b/>
        </w:rPr>
        <w:t xml:space="preserve">Year-end payroll (EOFY 30 June — finalise STP, issue income statements via myGov):</w:t>
      </w:r>
      <w:r>
        <w:t xml:space="preserve"> </w:t>
      </w:r>
      <w:r>
        <w:t xml:space="preserve">Australian Financial Year ends 30 June. Year-end payroll obligations: (1) STP (Single Touch Payroll) finalisation: all employers with &gt;10 employees (or &gt;$2 million payroll) required to use STP. STP is real-time payroll reporting to ATO (each pay day, employer lodges employee’s gross pay, tax withheld, super, HELP debt, etc. to ATO via payroll software). At EOFY, clinic must finalise STP (reconcile amounts withheld vs final tax liability, submit final STP lodge for financial year). (2) Income statements: by 30 June, employer must provide each employee with income statement (statement of income, tax withheld, super contributions, deductions). Employees use income statements to complete tax returns. Clinics typically provide income statements via myGov (ATO’s online platform — employees access via their MyTax account) or printed statements. (3) Tax agent: if clinic uses tax agent, agent assists with finalising payroll and preparing tax return (see next item).</w:t>
      </w:r>
    </w:p>
    <w:p>
      <w:pPr>
        <w:numPr>
          <w:ilvl w:val="0"/>
          <w:numId w:val="1168"/>
        </w:numPr>
      </w:pPr>
      <w:r>
        <w:rPr>
          <w:b/>
        </w:rPr>
        <w:t xml:space="preserve">Contractor annual payment summaries (if clinic engages contractors):</w:t>
      </w:r>
      <w:r>
        <w:t xml:space="preserve"> </w:t>
      </w:r>
      <w:r>
        <w:t xml:space="preserve">If clinic engages independent contractors (e.g., locum GPs who are self-employed, cleaning contractors, IT contractors), clinic may be required to issue payment summary if contractor earned &gt;$450 from clinic in financial year. Payment summary specifies: contractor’s ABN (Australian Business Number), amount paid, date paid, tax withheld (if any). Lodgement: to ATO by 14 July following financial year-end. Contractor uses payment summary for tax purposes.</w:t>
      </w:r>
    </w:p>
    <w:p>
      <w:pPr>
        <w:numPr>
          <w:ilvl w:val="0"/>
          <w:numId w:val="1168"/>
        </w:numPr>
      </w:pPr>
      <w:r>
        <w:rPr>
          <w:b/>
        </w:rPr>
        <w:t xml:space="preserve">Tax return preparation (with accountant — typically October lodgement for tax agents):</w:t>
      </w:r>
      <w:r>
        <w:t xml:space="preserve"> </w:t>
      </w:r>
      <w:r>
        <w:t xml:space="preserve">Clinic’s financial year ends 30 June. Tax return (income tax return) due to ATO: (1) If clinic lodges own return: due 31 October (5 months after EOFY). (2) If tax agent lodges return: due 15 May following year (extended deadline — 10 months after EOFY). Most clinics use tax agent (accountant-prepared return). Accountant prepares return showing: clinic income (Medicare, private billings, other), deductible expenses (staff, rent, utilities, depreciation, insurance, professional fees), depreciation (equipment, fit-out), capital gains/losses if applicable. Return calculates clinic’s taxable income and tax liability. Clinic reviews return with accountant before lodgement, approves, and signs return. ATO may audit clinic’s return (especially if large deductions or inconsistencies) — retain all supporting documentation (invoices, receipts, contracts) for 5+ years.</w:t>
      </w:r>
    </w:p>
    <w:p>
      <w:pPr>
        <w:numPr>
          <w:ilvl w:val="0"/>
          <w:numId w:val="1168"/>
        </w:numPr>
      </w:pPr>
      <w:r>
        <w:rPr>
          <w:b/>
        </w:rPr>
        <w:t xml:space="preserve">WorkCover premium renewal (annual):</w:t>
      </w:r>
      <w:r>
        <w:t xml:space="preserve"> </w:t>
      </w:r>
      <w:r>
        <w:t xml:space="preserve">WorkCover insurance premium calculated and due annually, usually around June-July (varies by policy anniversary date). Premium is based on: clinic’s payroll for prior financial year (reported to WorkCover at EOFY) and industry classification code (6211 for medical practitioners). ATO sends WorkCover premium bill, clinic pays premium before due date (usually within 30 days). Premium varies year-to-year based on: payroll size (more staff = higher premium), claims history (claims increase future premiums), industry risk rating. Clinic may receive refund or be owed money if payroll overestimated or underestimated. Review premium bill with accountant, ensure correct payroll reported, challenge if premium seems excessive (compare to prior years, benchmark against similar clinics).</w:t>
      </w:r>
    </w:p>
    <w:p>
      <w:pPr>
        <w:numPr>
          <w:ilvl w:val="0"/>
          <w:numId w:val="1168"/>
        </w:numPr>
      </w:pPr>
      <w:r>
        <w:rPr>
          <w:b/>
        </w:rPr>
        <w:t xml:space="preserve">PIP annual attestation (via HPOS):</w:t>
      </w:r>
      <w:r>
        <w:t xml:space="preserve"> </w:t>
      </w:r>
      <w:r>
        <w:t xml:space="preserve">PIP (Practice Incentives Program) is Australian Government program providing incentive payments to general practices meeting quality and compliance standards. Clinic receiving PIP payments required to attest annually to compliance with PIP requirements. Attestation completed via HPOS (Health Professional Online Services): clinic (usually Practice Manager or GP principal) logs in, confirms compliance with PIP rules (patient enrolments, after-hours care, chronic disease management, cervical screening rates, GP immunisation status per guidelines, privacy/confidentiality, etc.). Attestation deadline: typically 31 October for prior financial year. If clinic not attesting by deadline, PIP payments may be suspended. Accountant usually reminds clinic of attestation deadline.</w:t>
      </w:r>
    </w:p>
    <w:p>
      <w:pPr>
        <w:numPr>
          <w:ilvl w:val="0"/>
          <w:numId w:val="1168"/>
        </w:numPr>
      </w:pPr>
      <w:r>
        <w:rPr>
          <w:b/>
        </w:rPr>
        <w:t xml:space="preserve">RACGP membership renewals:</w:t>
      </w:r>
      <w:r>
        <w:t xml:space="preserve"> </w:t>
      </w:r>
      <w:r>
        <w:t xml:space="preserve">GPs maintaining RACGP (Royal Australian College of General Practitioners) membership pay annual membership fee (approximately $1,500–$2,000 depending on membership category). Renewal typically due each July. GPs responsible for own renewal, but clinic manager should track GP renewals (ensure GPs maintain membership, required for accreditation). Invoice reminder sent by RACGP. If GP membership lapses, clinic may lose accreditation or eligibility for certain incentive programs.</w:t>
      </w:r>
    </w:p>
    <w:p>
      <w:pPr>
        <w:numPr>
          <w:ilvl w:val="0"/>
          <w:numId w:val="1168"/>
        </w:numPr>
      </w:pPr>
      <w:r>
        <w:rPr>
          <w:b/>
        </w:rPr>
        <w:t xml:space="preserve">Asset register update:</w:t>
      </w:r>
      <w:r>
        <w:t xml:space="preserve"> </w:t>
      </w:r>
      <w:r>
        <w:t xml:space="preserve">Clinic maintains asset register (list of capital items: buildings, equipment, vehicles, computers, fit-out). At year-end, update register with: (1) New assets purchased in financial year, (2) Assets disposed/sold (remove from register), (3) Depreciation recorded (accountant calculates annual depreciation for tax and accounting purposes). Asset register used for: tax depreciation (deductible each year), financial reporting (balance sheet shows net assets), insurance (contents insurance premium based on asset value). Review asset register annually with accountant, ensure completeness and accuracy.</w:t>
      </w:r>
    </w:p>
    <w:p>
      <w:pPr>
        <w:numPr>
          <w:ilvl w:val="0"/>
          <w:numId w:val="1168"/>
        </w:numPr>
      </w:pPr>
      <w:r>
        <w:rPr>
          <w:b/>
        </w:rPr>
        <w:t xml:space="preserve">Budget preparation for new financial year:</w:t>
      </w:r>
      <w:r>
        <w:t xml:space="preserve"> </w:t>
      </w:r>
      <w:r>
        <w:t xml:space="preserve">As financial year-end approaches (June), clinic begins budgeting for next financial year (1 July–30 June). Budget process: (1) Review prior year actual performance (revenue, expenses, profit), (2) Project next year: expected patient volume growth, revenue increase, expected wage/salary increases (e.g., award increases), expected expense changes (utilities, rent increases), capex plans (equipment purchases, fit-out). (3) Set targets: revenue target (how much billing to achieve?), expense budget (staff, rent, supplies, consumables), profit margin target (desired profit as % of revenue). (4) Identify risks/opportunities: are there planned GP departures? (revenue loss). Expected new GP recruitment? (expense increase then revenue increase). New services to launch? (startup costs, new revenue stream). (5) Approve budget: management team (GP principal, clinic manager, accountant) approves budget for new financial year. (6) Use budget for monitoring: each month, actual results compared to budget (variance analysis — is clinic on track?), identify issues early, adjust operations if needed.</w:t>
      </w:r>
    </w:p>
    <w:p>
      <w:pPr>
        <w:pStyle w:val="Heading3"/>
      </w:pPr>
      <w:bookmarkStart w:id="201" w:name="who-usually-does-it-19"/>
      <w:r>
        <w:t xml:space="preserve">Who Usually Does It</w:t>
      </w:r>
      <w:bookmarkEnd w:id="201"/>
    </w:p>
    <w:p>
      <w:pPr>
        <w:pStyle w:val="FirstParagraph"/>
      </w:pPr>
      <w:r>
        <w:rPr>
          <w:b/>
        </w:rPr>
        <w:t xml:space="preserve">Primary:</w:t>
      </w:r>
      <w:r>
        <w:t xml:space="preserve"> </w:t>
      </w:r>
      <w:r>
        <w:t xml:space="preserve">Accountant / Bookkeeper (BAS, tax return, payroll, super, asset register) with Business Manager / Clinic Manager (month-end reconciliation, PIP attestation, budget preparation) |</w:t>
      </w:r>
      <w:r>
        <w:t xml:space="preserve"> </w:t>
      </w:r>
      <w:r>
        <w:rPr>
          <w:b/>
        </w:rPr>
        <w:t xml:space="preserve">Backup:</w:t>
      </w:r>
      <w:r>
        <w:t xml:space="preserve"> </w:t>
      </w:r>
      <w:r>
        <w:t xml:space="preserve">GP Principal/Owner (approval of financial statements, budget, tax return)</w:t>
      </w:r>
    </w:p>
    <w:p>
      <w:pPr>
        <w:pStyle w:val="Heading3"/>
      </w:pPr>
      <w:bookmarkStart w:id="202" w:name="what-owner-must-review-personally-19"/>
      <w:r>
        <w:t xml:space="preserve">What Owner Must Review Personally</w:t>
      </w:r>
      <w:bookmarkEnd w:id="202"/>
    </w:p>
    <w:p>
      <w:pPr>
        <w:numPr>
          <w:ilvl w:val="0"/>
          <w:numId w:val="1169"/>
        </w:numPr>
        <w:pStyle w:val="Compact"/>
      </w:pPr>
      <w:r>
        <w:t xml:space="preserve">Month-end P&amp;L statement (review within 5 days of month-end — identify unusual variances, approve before finalising)</w:t>
      </w:r>
    </w:p>
    <w:p>
      <w:pPr>
        <w:numPr>
          <w:ilvl w:val="0"/>
          <w:numId w:val="1169"/>
        </w:numPr>
        <w:pStyle w:val="Compact"/>
      </w:pPr>
      <w:r>
        <w:t xml:space="preserve">Quarterly BAS before lodgement (verify GST position, income withholding accurate)</w:t>
      </w:r>
    </w:p>
    <w:p>
      <w:pPr>
        <w:numPr>
          <w:ilvl w:val="0"/>
          <w:numId w:val="1169"/>
        </w:numPr>
        <w:pStyle w:val="Compact"/>
      </w:pPr>
      <w:r>
        <w:t xml:space="preserve">Annual tax return with accountant (review all income and deductions, approve and sign before lodgement)</w:t>
      </w:r>
    </w:p>
    <w:p>
      <w:pPr>
        <w:numPr>
          <w:ilvl w:val="0"/>
          <w:numId w:val="1169"/>
        </w:numPr>
        <w:pStyle w:val="Compact"/>
      </w:pPr>
      <w:r>
        <w:t xml:space="preserve">Annual super contributions (verify all employees received correct contributions by due dates — spot check 3–5 employees)</w:t>
      </w:r>
    </w:p>
    <w:p>
      <w:pPr>
        <w:numPr>
          <w:ilvl w:val="0"/>
          <w:numId w:val="1169"/>
        </w:numPr>
        <w:pStyle w:val="Compact"/>
      </w:pPr>
      <w:r>
        <w:t xml:space="preserve">WorkCover premium (review annual bill, ensure correct payroll reported, challenge if excessive)</w:t>
      </w:r>
    </w:p>
    <w:p>
      <w:pPr>
        <w:numPr>
          <w:ilvl w:val="0"/>
          <w:numId w:val="1169"/>
        </w:numPr>
        <w:pStyle w:val="Compact"/>
      </w:pPr>
      <w:r>
        <w:t xml:space="preserve">PIP annual attestation (confirm compliance with PIP requirements, authorise HPOS attestation)</w:t>
      </w:r>
    </w:p>
    <w:p>
      <w:pPr>
        <w:numPr>
          <w:ilvl w:val="0"/>
          <w:numId w:val="1169"/>
        </w:numPr>
        <w:pStyle w:val="Compact"/>
      </w:pPr>
      <w:r>
        <w:t xml:space="preserve">Year-end asset register (verify major assets captured, depreciation calculation reasonable)</w:t>
      </w:r>
    </w:p>
    <w:p>
      <w:pPr>
        <w:numPr>
          <w:ilvl w:val="0"/>
          <w:numId w:val="1169"/>
        </w:numPr>
        <w:pStyle w:val="Compact"/>
      </w:pPr>
      <w:r>
        <w:t xml:space="preserve">Annual budget (develop collaboratively with accountant and management, approve before 1 July)</w:t>
      </w:r>
    </w:p>
    <w:p>
      <w:pPr>
        <w:pStyle w:val="Heading3"/>
      </w:pPr>
      <w:bookmarkStart w:id="203" w:name="documents-systems-involved-19"/>
      <w:r>
        <w:t xml:space="preserve">Documents / Systems Involved</w:t>
      </w:r>
      <w:bookmarkEnd w:id="203"/>
    </w:p>
    <w:p>
      <w:pPr>
        <w:numPr>
          <w:ilvl w:val="0"/>
          <w:numId w:val="1170"/>
        </w:numPr>
        <w:pStyle w:val="Compact"/>
      </w:pPr>
      <w:r>
        <w:t xml:space="preserve">Month-end billing reconciliation spreadsheet (Medicare claims vs bank deposits, discrepancies identified and resolved)</w:t>
      </w:r>
    </w:p>
    <w:p>
      <w:pPr>
        <w:numPr>
          <w:ilvl w:val="0"/>
          <w:numId w:val="1170"/>
        </w:numPr>
        <w:pStyle w:val="Compact"/>
      </w:pPr>
      <w:r>
        <w:t xml:space="preserve">Draft P&amp;L statement (monthly, reviewed with accountant)</w:t>
      </w:r>
    </w:p>
    <w:p>
      <w:pPr>
        <w:numPr>
          <w:ilvl w:val="0"/>
          <w:numId w:val="1170"/>
        </w:numPr>
        <w:pStyle w:val="Compact"/>
      </w:pPr>
      <w:r>
        <w:t xml:space="preserve">BAS lodgement (quarterly — copy of BAS submission, ATO receipts)</w:t>
      </w:r>
    </w:p>
    <w:p>
      <w:pPr>
        <w:numPr>
          <w:ilvl w:val="0"/>
          <w:numId w:val="1170"/>
        </w:numPr>
        <w:pStyle w:val="Compact"/>
      </w:pPr>
      <w:r>
        <w:t xml:space="preserve">Superannuation contribution records (quarterly statements from super funds, contribution confirmation receipts)</w:t>
      </w:r>
    </w:p>
    <w:p>
      <w:pPr>
        <w:numPr>
          <w:ilvl w:val="0"/>
          <w:numId w:val="1170"/>
        </w:numPr>
        <w:pStyle w:val="Compact"/>
      </w:pPr>
      <w:r>
        <w:t xml:space="preserve">Payroll tax compliance (if liable — monthly lodgement receipts)</w:t>
      </w:r>
    </w:p>
    <w:p>
      <w:pPr>
        <w:numPr>
          <w:ilvl w:val="0"/>
          <w:numId w:val="1170"/>
        </w:numPr>
        <w:pStyle w:val="Compact"/>
      </w:pPr>
      <w:r>
        <w:t xml:space="preserve">STP (Single Touch Payroll) — integration with payroll software, monthly STP files submitted to ATO, EOFY finalisation</w:t>
      </w:r>
    </w:p>
    <w:p>
      <w:pPr>
        <w:numPr>
          <w:ilvl w:val="0"/>
          <w:numId w:val="1170"/>
        </w:numPr>
        <w:pStyle w:val="Compact"/>
      </w:pPr>
      <w:r>
        <w:t xml:space="preserve">Employee income statements (issued by 30 June, copies retained)</w:t>
      </w:r>
    </w:p>
    <w:p>
      <w:pPr>
        <w:numPr>
          <w:ilvl w:val="0"/>
          <w:numId w:val="1170"/>
        </w:numPr>
        <w:pStyle w:val="Compact"/>
      </w:pPr>
      <w:r>
        <w:t xml:space="preserve">Contractor payment summaries (if applicable)</w:t>
      </w:r>
    </w:p>
    <w:p>
      <w:pPr>
        <w:numPr>
          <w:ilvl w:val="0"/>
          <w:numId w:val="1170"/>
        </w:numPr>
        <w:pStyle w:val="Compact"/>
      </w:pPr>
      <w:r>
        <w:t xml:space="preserve">Tax agent agreement and tax return (prepared by accountant, signed by clinic owner, ATO lodgement confirmation)</w:t>
      </w:r>
    </w:p>
    <w:p>
      <w:pPr>
        <w:numPr>
          <w:ilvl w:val="0"/>
          <w:numId w:val="1170"/>
        </w:numPr>
        <w:pStyle w:val="Compact"/>
      </w:pPr>
      <w:r>
        <w:t xml:space="preserve">WorkCover premium bill and payment confirmation</w:t>
      </w:r>
    </w:p>
    <w:p>
      <w:pPr>
        <w:numPr>
          <w:ilvl w:val="0"/>
          <w:numId w:val="1170"/>
        </w:numPr>
        <w:pStyle w:val="Compact"/>
      </w:pPr>
      <w:r>
        <w:t xml:space="preserve">PIP attestation (HPOS record of annual attestation)</w:t>
      </w:r>
    </w:p>
    <w:p>
      <w:pPr>
        <w:numPr>
          <w:ilvl w:val="0"/>
          <w:numId w:val="1170"/>
        </w:numPr>
        <w:pStyle w:val="Compact"/>
      </w:pPr>
      <w:r>
        <w:t xml:space="preserve">RACGP membership tracking (reminders for GP renewals)</w:t>
      </w:r>
    </w:p>
    <w:p>
      <w:pPr>
        <w:numPr>
          <w:ilvl w:val="0"/>
          <w:numId w:val="1170"/>
        </w:numPr>
        <w:pStyle w:val="Compact"/>
      </w:pPr>
      <w:r>
        <w:t xml:space="preserve">Asset register (spreadsheet: item, purchase date, cost, depreciation, net book value)</w:t>
      </w:r>
    </w:p>
    <w:p>
      <w:pPr>
        <w:numPr>
          <w:ilvl w:val="0"/>
          <w:numId w:val="1170"/>
        </w:numPr>
        <w:pStyle w:val="Compact"/>
      </w:pPr>
      <w:r>
        <w:t xml:space="preserve">Annual budget (document prepared at EOFY, approved by management, used for monthly variance analysis)</w:t>
      </w:r>
    </w:p>
    <w:p>
      <w:pPr>
        <w:numPr>
          <w:ilvl w:val="0"/>
          <w:numId w:val="1170"/>
        </w:numPr>
        <w:pStyle w:val="Compact"/>
      </w:pPr>
      <w:r>
        <w:t xml:space="preserve">Monthly variance reports (actual vs budget, variance analysis and commentary)</w:t>
      </w:r>
    </w:p>
    <w:p>
      <w:pPr>
        <w:pStyle w:val="Heading3"/>
      </w:pPr>
      <w:bookmarkStart w:id="204" w:name="what-can-go-wrong-if-missed-19"/>
      <w:r>
        <w:t xml:space="preserve">What Can Go Wrong If Missed</w:t>
      </w:r>
      <w:bookmarkEnd w:id="204"/>
    </w:p>
    <w:p>
      <w:pPr>
        <w:numPr>
          <w:ilvl w:val="0"/>
          <w:numId w:val="1171"/>
        </w:numPr>
      </w:pPr>
      <w:r>
        <w:rPr>
          <w:b/>
        </w:rPr>
        <w:t xml:space="preserve">Billing reconciliation not completed:</w:t>
      </w:r>
      <w:r>
        <w:t xml:space="preserve"> </w:t>
      </w:r>
      <w:r>
        <w:t xml:space="preserve">Clinic bills $50,000 but only receives $45,000 deposit (month-end). If reconciliation not done, clinic doesn’t identify $5,000 shortfall. Months pass, shortfall compounded (multiple months of unreconciled billings). Accountant cannot complete accurate financial statements (revenue wrong). Tax return filed with incorrect revenue. ATO audit discovers revenue underreported, penalties assessed. Preventable if reconciliation completed monthly.</w:t>
      </w:r>
    </w:p>
    <w:p>
      <w:pPr>
        <w:numPr>
          <w:ilvl w:val="0"/>
          <w:numId w:val="1171"/>
        </w:numPr>
      </w:pPr>
      <w:r>
        <w:rPr>
          <w:b/>
        </w:rPr>
        <w:t xml:space="preserve">BAS lodged late (&gt;21 days after quarter-end):</w:t>
      </w:r>
      <w:r>
        <w:t xml:space="preserve"> </w:t>
      </w:r>
      <w:r>
        <w:t xml:space="preserve">ATO assesses penalty ($20–$100+). If pattern of late lodgement, ATO may pursue clinic for penalties and interest. Also affects cashflow: GST refunds (if clinic overpaid GST) delayed if BAS late.</w:t>
      </w:r>
    </w:p>
    <w:p>
      <w:pPr>
        <w:numPr>
          <w:ilvl w:val="0"/>
          <w:numId w:val="1171"/>
        </w:numPr>
      </w:pPr>
      <w:r>
        <w:rPr>
          <w:b/>
        </w:rPr>
        <w:t xml:space="preserve">Super contributions not made by due date (28 days after quarter-end):</w:t>
      </w:r>
      <w:r>
        <w:t xml:space="preserve"> </w:t>
      </w:r>
      <w:r>
        <w:t xml:space="preserve">ATO imposes administrative charge ($20) + interest on late contributions. Employees dissatisfied (their super account not credited on time — impacts their retirement savings). If repeated non-payment, ATO may prosecute employer for failing statutory super obligation (criminal penalties possible if egregious).</w:t>
      </w:r>
    </w:p>
    <w:p>
      <w:pPr>
        <w:numPr>
          <w:ilvl w:val="0"/>
          <w:numId w:val="1171"/>
        </w:numPr>
      </w:pPr>
      <w:r>
        <w:rPr>
          <w:b/>
        </w:rPr>
        <w:t xml:space="preserve">Tax return not filed by deadline:</w:t>
      </w:r>
      <w:r>
        <w:t xml:space="preserve"> </w:t>
      </w:r>
      <w:r>
        <w:t xml:space="preserve">If clinic lodges own return (due 31 Oct), failure to lodge triggers penalties. If tax agent lodges (due 15 May), extended deadline more forgiving. However, if clinic owes tax and doesn’t file, ATO pursues for unpaid tax + penalties + interest (debt accumulates).</w:t>
      </w:r>
    </w:p>
    <w:p>
      <w:pPr>
        <w:numPr>
          <w:ilvl w:val="0"/>
          <w:numId w:val="1171"/>
        </w:numPr>
      </w:pPr>
      <w:r>
        <w:rPr>
          <w:b/>
        </w:rPr>
        <w:t xml:space="preserve">Asset register not updated:</w:t>
      </w:r>
      <w:r>
        <w:t xml:space="preserve"> </w:t>
      </w:r>
      <w:r>
        <w:t xml:space="preserve">Clinic purchases $30,000 equipment (autoclave), not recorded in asset register. Tax depreciation not claimed (clinic entitled to deduction, not taken). Tax return filed without depreciation deduction. Clinic pays more tax than necessary (thousands in lost deductions over time). Also, for insurance purposes, if equipment not listed, may not be covered if equipment damaged/stolen (claim denied due to uninsured asset).</w:t>
      </w:r>
    </w:p>
    <w:p>
      <w:pPr>
        <w:numPr>
          <w:ilvl w:val="0"/>
          <w:numId w:val="1171"/>
        </w:numPr>
      </w:pPr>
      <w:r>
        <w:rPr>
          <w:b/>
        </w:rPr>
        <w:t xml:space="preserve">Year-end payroll not finalised (STP not reconciled, income statements not issued):</w:t>
      </w:r>
      <w:r>
        <w:t xml:space="preserve"> </w:t>
      </w:r>
      <w:r>
        <w:t xml:space="preserve">Employees cannot complete tax returns (don’t have income statement showing tax withheld). Employee tax return delayed. If discrepancy between STP lodged and actual tax withheld, tax return may be incorrect. ATO audit employees’ returns, discovers mismatch, penalties assessed (to employee, but clinic liable if employer error).</w:t>
      </w:r>
    </w:p>
    <w:p>
      <w:pPr>
        <w:numPr>
          <w:ilvl w:val="0"/>
          <w:numId w:val="1171"/>
        </w:numPr>
      </w:pPr>
      <w:r>
        <w:rPr>
          <w:b/>
        </w:rPr>
        <w:t xml:space="preserve">Budget not prepared for new financial year:</w:t>
      </w:r>
      <w:r>
        <w:t xml:space="preserve"> </w:t>
      </w:r>
      <w:r>
        <w:t xml:space="preserve">Clinic starts new financial year with no targets or projections. During year, expenses not controlled (spending ad-hoc, no approval process). By end of year, clinic discovers loss or reduced profit due to unchecked spending. Preventable with budget (spending authorised against budget, variances investigated).</w:t>
      </w:r>
    </w:p>
    <w:p>
      <w:r>
        <w:pict>
          <v:rect style="width:0;height:1.5pt" o:hralign="center" o:hrstd="t" o:hr="t"/>
        </w:pict>
      </w:r>
    </w:p>
    <w:p>
      <w:pPr>
        <w:pStyle w:val="Heading2"/>
      </w:pPr>
      <w:bookmarkStart w:id="205" w:name="summary-part-3b-categories-1120"/>
      <w:r>
        <w:t xml:space="preserve">SUMMARY — PART 3B CATEGORIES 11–20</w:t>
      </w:r>
      <w:bookmarkEnd w:id="205"/>
    </w:p>
    <w:p>
      <w:pPr>
        <w:pStyle w:val="FirstParagraph"/>
      </w:pPr>
      <w:r>
        <w:t xml:space="preserve">Categories 11–20 cover clinic’s operational, legal, and financial compliance backbone. Together they ensure:</w:t>
      </w:r>
    </w:p>
    <w:p>
      <w:pPr>
        <w:numPr>
          <w:ilvl w:val="0"/>
          <w:numId w:val="1172"/>
        </w:numPr>
        <w:pStyle w:val="Compact"/>
      </w:pPr>
      <w:r>
        <w:rPr>
          <w:b/>
        </w:rPr>
        <w:t xml:space="preserve">Workplace safety</w:t>
      </w:r>
      <w:r>
        <w:t xml:space="preserve"> </w:t>
      </w:r>
      <w:r>
        <w:t xml:space="preserve">(WHS, incidents, injury management)</w:t>
      </w:r>
    </w:p>
    <w:p>
      <w:pPr>
        <w:numPr>
          <w:ilvl w:val="0"/>
          <w:numId w:val="1172"/>
        </w:numPr>
        <w:pStyle w:val="Compact"/>
      </w:pPr>
      <w:r>
        <w:rPr>
          <w:b/>
        </w:rPr>
        <w:t xml:space="preserve">Patient privacy</w:t>
      </w:r>
      <w:r>
        <w:t xml:space="preserve"> </w:t>
      </w:r>
      <w:r>
        <w:t xml:space="preserve">(records management, privacy compliance, access rights)</w:t>
      </w:r>
    </w:p>
    <w:p>
      <w:pPr>
        <w:numPr>
          <w:ilvl w:val="0"/>
          <w:numId w:val="1172"/>
        </w:numPr>
        <w:pStyle w:val="Compact"/>
      </w:pPr>
      <w:r>
        <w:rPr>
          <w:b/>
        </w:rPr>
        <w:t xml:space="preserve">Facility fitness</w:t>
      </w:r>
      <w:r>
        <w:t xml:space="preserve"> </w:t>
      </w:r>
      <w:r>
        <w:t xml:space="preserve">(building maintenance, utilities, security)</w:t>
      </w:r>
    </w:p>
    <w:p>
      <w:pPr>
        <w:numPr>
          <w:ilvl w:val="0"/>
          <w:numId w:val="1172"/>
        </w:numPr>
        <w:pStyle w:val="Compact"/>
      </w:pPr>
      <w:r>
        <w:rPr>
          <w:b/>
        </w:rPr>
        <w:t xml:space="preserve">Risk management</w:t>
      </w:r>
      <w:r>
        <w:t xml:space="preserve"> </w:t>
      </w:r>
      <w:r>
        <w:t xml:space="preserve">(insurance coverage, complaint resolution, incident response)</w:t>
      </w:r>
    </w:p>
    <w:p>
      <w:pPr>
        <w:numPr>
          <w:ilvl w:val="0"/>
          <w:numId w:val="1172"/>
        </w:numPr>
        <w:pStyle w:val="Compact"/>
      </w:pPr>
      <w:r>
        <w:rPr>
          <w:b/>
        </w:rPr>
        <w:t xml:space="preserve">Supplier management</w:t>
      </w:r>
      <w:r>
        <w:t xml:space="preserve"> </w:t>
      </w:r>
      <w:r>
        <w:t xml:space="preserve">(pathology, consumables, vaccines)</w:t>
      </w:r>
    </w:p>
    <w:p>
      <w:pPr>
        <w:numPr>
          <w:ilvl w:val="0"/>
          <w:numId w:val="1172"/>
        </w:numPr>
        <w:pStyle w:val="Compact"/>
      </w:pPr>
      <w:r>
        <w:rPr>
          <w:b/>
        </w:rPr>
        <w:t xml:space="preserve">Staff management</w:t>
      </w:r>
      <w:r>
        <w:t xml:space="preserve"> </w:t>
      </w:r>
      <w:r>
        <w:t xml:space="preserve">(rostering, recruitment, retention, onboarding/offboarding)</w:t>
      </w:r>
    </w:p>
    <w:p>
      <w:pPr>
        <w:numPr>
          <w:ilvl w:val="0"/>
          <w:numId w:val="1172"/>
        </w:numPr>
        <w:pStyle w:val="Compact"/>
      </w:pPr>
      <w:r>
        <w:rPr>
          <w:b/>
        </w:rPr>
        <w:t xml:space="preserve">Business growth</w:t>
      </w:r>
      <w:r>
        <w:t xml:space="preserve"> </w:t>
      </w:r>
      <w:r>
        <w:t xml:space="preserve">(patient metrics, service expansion, competitive positioning)</w:t>
      </w:r>
    </w:p>
    <w:p>
      <w:pPr>
        <w:numPr>
          <w:ilvl w:val="0"/>
          <w:numId w:val="1172"/>
        </w:numPr>
        <w:pStyle w:val="Compact"/>
      </w:pPr>
      <w:r>
        <w:rPr>
          <w:b/>
        </w:rPr>
        <w:t xml:space="preserve">Financial compliance</w:t>
      </w:r>
      <w:r>
        <w:t xml:space="preserve"> </w:t>
      </w:r>
      <w:r>
        <w:t xml:space="preserve">(billing reconciliation, GST, super, tax, payroll)</w:t>
      </w:r>
    </w:p>
    <w:p>
      <w:pPr>
        <w:pStyle w:val="FirstParagraph"/>
      </w:pPr>
      <w:r>
        <w:t xml:space="preserve">Owner’s critical responsibility: personally review items flagged for owner review in each category. Delegate day-to-day execution to capable clinic manager and accountant, but maintain oversight and final approval authority on all significant decisions (insurance policies, GP hiring, budget, tax return, complaint responses, WHS incidents).</w:t>
      </w:r>
    </w:p>
    <w:p>
      <w:pPr>
        <w:pStyle w:val="BodyText"/>
      </w:pPr>
      <w:r>
        <w:t xml:space="preserve">Quarterly management meetings should systematically review progress across all 20 categories — establish governance rhythm to prevent items slipping through cracks.</w:t>
      </w:r>
    </w:p>
    <w:p>
      <w:r>
        <w:pict>
          <v:rect style="width:0;height:1.5pt" o:hralign="center" o:hrstd="t" o:hr="t"/>
        </w:pict>
      </w:r>
    </w:p>
    <w:p>
      <w:pPr>
        <w:pStyle w:val="FirstParagraph"/>
      </w:pPr>
      <w:r>
        <w:rPr>
          <w:b/>
        </w:rPr>
        <w:t xml:space="preserve">END OF PART 3B — CATEGORIES 11–20</w:t>
      </w:r>
    </w:p>
    <w:p>
      <w:pPr>
        <w:pStyle w:val="BodyText"/>
      </w:pPr>
      <w:r>
        <w:t xml:space="preserve">Document prepared: April 2026</w:t>
      </w:r>
      <w:r>
        <w:t xml:space="preserve"> </w:t>
      </w:r>
      <w:r>
        <w:t xml:space="preserve">Next review: April 2027</w:t>
      </w:r>
    </w:p>
    <w:p>
      <w:r>
        <w:pict>
          <v:rect style="width:0;height:1.5pt" o:hralign="center" o:hrstd="t" o:hr="t"/>
        </w:pict>
      </w:r>
    </w:p>
    <w:p>
      <w:pPr>
        <w:pStyle w:val="Heading1"/>
      </w:pPr>
      <w:bookmarkStart w:id="206" w:name="part-4-recurring-task-calendar"/>
      <w:r>
        <w:t xml:space="preserve">PART 4: RECURRING TASK CALENDAR</w:t>
      </w:r>
      <w:bookmarkEnd w:id="206"/>
    </w:p>
    <w:p>
      <w:pPr>
        <w:pStyle w:val="Heading2"/>
      </w:pPr>
      <w:bookmarkStart w:id="207" w:name="australian-gp-clinic-operators-manual"/>
      <w:r>
        <w:t xml:space="preserve">Australian GP Clinic Operator’s Manual</w:t>
      </w:r>
      <w:bookmarkEnd w:id="207"/>
    </w:p>
    <w:p>
      <w:pPr>
        <w:pStyle w:val="FirstParagraph"/>
      </w:pPr>
      <w:r>
        <w:rPr>
          <w:b/>
        </w:rPr>
        <w:t xml:space="preserve">Document Version:</w:t>
      </w:r>
      <w:r>
        <w:t xml:space="preserve"> </w:t>
      </w:r>
      <w:r>
        <w:t xml:space="preserve">1.0</w:t>
      </w:r>
      <w:r>
        <w:br/>
      </w:r>
      <w:r>
        <w:rPr>
          <w:b/>
        </w:rPr>
        <w:t xml:space="preserve">Last Updated:</w:t>
      </w:r>
      <w:r>
        <w:t xml:space="preserve"> </w:t>
      </w:r>
      <w:r>
        <w:t xml:space="preserve">April 2026</w:t>
      </w:r>
      <w:r>
        <w:br/>
      </w:r>
      <w:r>
        <w:rPr>
          <w:b/>
        </w:rPr>
        <w:t xml:space="preserve">Next Review Date:</w:t>
      </w:r>
      <w:r>
        <w:t xml:space="preserve"> </w:t>
      </w:r>
      <w:r>
        <w:t xml:space="preserve">April 2027</w:t>
      </w:r>
    </w:p>
    <w:p>
      <w:r>
        <w:pict>
          <v:rect style="width:0;height:1.5pt" o:hralign="center" o:hrstd="t" o:hr="t"/>
        </w:pict>
      </w:r>
    </w:p>
    <w:p>
      <w:pPr>
        <w:pStyle w:val="Heading2"/>
      </w:pPr>
      <w:bookmarkStart w:id="208" w:name="table-of-contents"/>
      <w:r>
        <w:t xml:space="preserve">TABLE OF CONTENTS</w:t>
      </w:r>
      <w:bookmarkEnd w:id="208"/>
    </w:p>
    <w:p>
      <w:pPr>
        <w:numPr>
          <w:ilvl w:val="0"/>
          <w:numId w:val="1173"/>
        </w:numPr>
        <w:pStyle w:val="Compact"/>
      </w:pPr>
      <w:hyperlink w:anchor="section-41--daily-tasks">
        <w:r>
          <w:rPr>
            <w:rStyle w:val="Hyperlink"/>
          </w:rPr>
          <w:t xml:space="preserve">Section 4.1: Daily Tasks</w:t>
        </w:r>
      </w:hyperlink>
    </w:p>
    <w:p>
      <w:pPr>
        <w:numPr>
          <w:ilvl w:val="0"/>
          <w:numId w:val="1173"/>
        </w:numPr>
        <w:pStyle w:val="Compact"/>
      </w:pPr>
      <w:hyperlink w:anchor="section-42--weekly-tasks">
        <w:r>
          <w:rPr>
            <w:rStyle w:val="Hyperlink"/>
          </w:rPr>
          <w:t xml:space="preserve">Section 4.2: Weekly Tasks</w:t>
        </w:r>
      </w:hyperlink>
    </w:p>
    <w:p>
      <w:pPr>
        <w:numPr>
          <w:ilvl w:val="0"/>
          <w:numId w:val="1173"/>
        </w:numPr>
        <w:pStyle w:val="Compact"/>
      </w:pPr>
      <w:hyperlink w:anchor="section-43--fortnightly-tasks">
        <w:r>
          <w:rPr>
            <w:rStyle w:val="Hyperlink"/>
          </w:rPr>
          <w:t xml:space="preserve">Section 4.3: Fortnightly Tasks</w:t>
        </w:r>
      </w:hyperlink>
    </w:p>
    <w:p>
      <w:pPr>
        <w:numPr>
          <w:ilvl w:val="0"/>
          <w:numId w:val="1173"/>
        </w:numPr>
        <w:pStyle w:val="Compact"/>
      </w:pPr>
      <w:hyperlink w:anchor="section-44--monthly-tasks">
        <w:r>
          <w:rPr>
            <w:rStyle w:val="Hyperlink"/>
          </w:rPr>
          <w:t xml:space="preserve">Section 4.4: Monthly Tasks</w:t>
        </w:r>
      </w:hyperlink>
    </w:p>
    <w:p>
      <w:pPr>
        <w:numPr>
          <w:ilvl w:val="0"/>
          <w:numId w:val="1173"/>
        </w:numPr>
        <w:pStyle w:val="Compact"/>
      </w:pPr>
      <w:hyperlink w:anchor="section-45--quarterly-tasks">
        <w:r>
          <w:rPr>
            <w:rStyle w:val="Hyperlink"/>
          </w:rPr>
          <w:t xml:space="preserve">Section 4.5: Quarterly Tasks</w:t>
        </w:r>
      </w:hyperlink>
    </w:p>
    <w:p>
      <w:pPr>
        <w:numPr>
          <w:ilvl w:val="0"/>
          <w:numId w:val="1173"/>
        </w:numPr>
        <w:pStyle w:val="Compact"/>
      </w:pPr>
      <w:hyperlink w:anchor="section-46--annual-tasks">
        <w:r>
          <w:rPr>
            <w:rStyle w:val="Hyperlink"/>
          </w:rPr>
          <w:t xml:space="preserve">Section 4.6: Annual Tasks</w:t>
        </w:r>
      </w:hyperlink>
    </w:p>
    <w:p>
      <w:pPr>
        <w:numPr>
          <w:ilvl w:val="0"/>
          <w:numId w:val="1173"/>
        </w:numPr>
        <w:pStyle w:val="Compact"/>
      </w:pPr>
      <w:hyperlink w:anchor="section-47--event-based-tasks">
        <w:r>
          <w:rPr>
            <w:rStyle w:val="Hyperlink"/>
          </w:rPr>
          <w:t xml:space="preserve">Section 4.7: Event-Based Tasks</w:t>
        </w:r>
      </w:hyperlink>
    </w:p>
    <w:p>
      <w:r>
        <w:pict>
          <v:rect style="width:0;height:1.5pt" o:hralign="center" o:hrstd="t" o:hr="t"/>
        </w:pict>
      </w:r>
    </w:p>
    <w:p>
      <w:pPr>
        <w:pStyle w:val="Heading2"/>
      </w:pPr>
      <w:bookmarkStart w:id="209" w:name="section-4.1-daily-tasks"/>
      <w:r>
        <w:t xml:space="preserve">SECTION 4.1 — DAILY TASKS</w:t>
      </w:r>
      <w:bookmarkEnd w:id="209"/>
    </w:p>
    <w:tbl>
      <w:tblPr>
        <w:tblStyle w:val="Table"/>
        <w:tblW w:type="pct" w:w="5000.0"/>
        <w:tblLook w:firstRow="1"/>
      </w:tblPr>
      <w:tblGrid>
        <w:gridCol w:w="691"/>
        <w:gridCol w:w="691"/>
        <w:gridCol w:w="1005"/>
        <w:gridCol w:w="942"/>
        <w:gridCol w:w="1508"/>
        <w:gridCol w:w="1131"/>
        <w:gridCol w:w="1948"/>
      </w:tblGrid>
      <w:tr>
        <w:trPr>
          <w:cnfStyle w:firstRow="1"/>
        </w:trPr>
        <w:tc>
          <w:tcPr>
            <w:tcBorders>
              <w:bottom w:val="single"/>
            </w:tcBorders>
            <w:vAlign w:val="bottom"/>
          </w:tcPr>
          <w:p>
            <w:pPr>
              <w:pStyle w:val="Compact"/>
              <w:jc w:val="left"/>
            </w:pPr>
            <w:r>
              <w:t xml:space="preserve">Task Name</w:t>
            </w:r>
          </w:p>
        </w:tc>
        <w:tc>
          <w:tcPr>
            <w:tcBorders>
              <w:bottom w:val="single"/>
            </w:tcBorders>
            <w:vAlign w:val="bottom"/>
          </w:tcPr>
          <w:p>
            <w:pPr>
              <w:pStyle w:val="Compact"/>
              <w:jc w:val="left"/>
            </w:pPr>
            <w:r>
              <w:t xml:space="preserve">Frequency</w:t>
            </w:r>
          </w:p>
        </w:tc>
        <w:tc>
          <w:tcPr>
            <w:tcBorders>
              <w:bottom w:val="single"/>
            </w:tcBorders>
            <w:vAlign w:val="bottom"/>
          </w:tcPr>
          <w:p>
            <w:pPr>
              <w:pStyle w:val="Compact"/>
              <w:jc w:val="left"/>
            </w:pPr>
            <w:r>
              <w:t xml:space="preserve">Primary Owner</w:t>
            </w:r>
          </w:p>
        </w:tc>
        <w:tc>
          <w:tcPr>
            <w:tcBorders>
              <w:bottom w:val="single"/>
            </w:tcBorders>
            <w:vAlign w:val="bottom"/>
          </w:tcPr>
          <w:p>
            <w:pPr>
              <w:pStyle w:val="Compact"/>
              <w:jc w:val="left"/>
            </w:pPr>
            <w:r>
              <w:t xml:space="preserve">Backup Owner</w:t>
            </w:r>
          </w:p>
        </w:tc>
        <w:tc>
          <w:tcPr>
            <w:tcBorders>
              <w:bottom w:val="single"/>
            </w:tcBorders>
            <w:vAlign w:val="bottom"/>
          </w:tcPr>
          <w:p>
            <w:pPr>
              <w:pStyle w:val="Compact"/>
              <w:jc w:val="left"/>
            </w:pPr>
            <w:r>
              <w:t xml:space="preserve">System/Portal/Document</w:t>
            </w:r>
          </w:p>
        </w:tc>
        <w:tc>
          <w:tcPr>
            <w:tcBorders>
              <w:bottom w:val="single"/>
            </w:tcBorders>
            <w:vAlign w:val="bottom"/>
          </w:tcPr>
          <w:p>
            <w:pPr>
              <w:pStyle w:val="Compact"/>
              <w:jc w:val="left"/>
            </w:pPr>
            <w:r>
              <w:t xml:space="preserve">Deadline/Trigger</w:t>
            </w:r>
          </w:p>
        </w:tc>
        <w:tc>
          <w:tcPr>
            <w:tcBorders>
              <w:bottom w:val="single"/>
            </w:tcBorders>
            <w:vAlign w:val="bottom"/>
          </w:tcPr>
          <w:p>
            <w:pPr>
              <w:pStyle w:val="Compact"/>
              <w:jc w:val="left"/>
            </w:pPr>
            <w:r>
              <w:t xml:space="preserve">Consequence if Late or Missed</w:t>
            </w:r>
          </w:p>
        </w:tc>
      </w:tr>
      <w:tr>
        <w:tc>
          <w:p>
            <w:pPr>
              <w:pStyle w:val="Compact"/>
              <w:jc w:val="left"/>
            </w:pPr>
            <w:r>
              <w:t xml:space="preserve">Bank balance and Medicare EFT deposit check</w:t>
            </w:r>
          </w:p>
        </w:tc>
        <w:tc>
          <w:p>
            <w:pPr>
              <w:pStyle w:val="Compact"/>
              <w:jc w:val="left"/>
            </w:pPr>
            <w:r>
              <w:t xml:space="preserve">Daily</w:t>
            </w:r>
          </w:p>
        </w:tc>
        <w:tc>
          <w:p>
            <w:pPr>
              <w:pStyle w:val="Compact"/>
              <w:jc w:val="left"/>
            </w:pPr>
            <w:r>
              <w:t xml:space="preserve">Practice Manager</w:t>
            </w:r>
          </w:p>
        </w:tc>
        <w:tc>
          <w:p>
            <w:pPr>
              <w:pStyle w:val="Compact"/>
              <w:jc w:val="left"/>
            </w:pPr>
            <w:r>
              <w:t xml:space="preserve">Office Coordinator</w:t>
            </w:r>
          </w:p>
        </w:tc>
        <w:tc>
          <w:p>
            <w:pPr>
              <w:pStyle w:val="Compact"/>
              <w:jc w:val="left"/>
            </w:pPr>
            <w:r>
              <w:t xml:space="preserve">Bank portal; Medicare portal</w:t>
            </w:r>
          </w:p>
        </w:tc>
        <w:tc>
          <w:p>
            <w:pPr>
              <w:pStyle w:val="Compact"/>
              <w:jc w:val="left"/>
            </w:pPr>
            <w:r>
              <w:t xml:space="preserve">9:00 AM</w:t>
            </w:r>
          </w:p>
        </w:tc>
        <w:tc>
          <w:p>
            <w:pPr>
              <w:pStyle w:val="Compact"/>
              <w:jc w:val="left"/>
            </w:pPr>
            <w:r>
              <w:t xml:space="preserve">Revenue discrepancies undetected; cash flow issues; bank reconciliation delays</w:t>
            </w:r>
          </w:p>
        </w:tc>
      </w:tr>
      <w:tr>
        <w:tc>
          <w:p>
            <w:pPr>
              <w:pStyle w:val="Compact"/>
              <w:jc w:val="left"/>
            </w:pPr>
            <w:r>
              <w:t xml:space="preserve">EFTPOS reconciliation (previous day)</w:t>
            </w:r>
          </w:p>
        </w:tc>
        <w:tc>
          <w:p>
            <w:pPr>
              <w:pStyle w:val="Compact"/>
              <w:jc w:val="left"/>
            </w:pPr>
            <w:r>
              <w:t xml:space="preserve">Daily</w:t>
            </w:r>
          </w:p>
        </w:tc>
        <w:tc>
          <w:p>
            <w:pPr>
              <w:pStyle w:val="Compact"/>
              <w:jc w:val="left"/>
            </w:pPr>
            <w:r>
              <w:t xml:space="preserve">Receptionist/Billing Officer</w:t>
            </w:r>
          </w:p>
        </w:tc>
        <w:tc>
          <w:p>
            <w:pPr>
              <w:pStyle w:val="Compact"/>
              <w:jc w:val="left"/>
            </w:pPr>
            <w:r>
              <w:t xml:space="preserve">Practice Manager</w:t>
            </w:r>
          </w:p>
        </w:tc>
        <w:tc>
          <w:p>
            <w:pPr>
              <w:pStyle w:val="Compact"/>
              <w:jc w:val="left"/>
            </w:pPr>
            <w:r>
              <w:t xml:space="preserve">EFTPOS terminal; Tyro/HICAPS dashboard</w:t>
            </w:r>
          </w:p>
        </w:tc>
        <w:tc>
          <w:p>
            <w:pPr>
              <w:pStyle w:val="Compact"/>
              <w:jc w:val="left"/>
            </w:pPr>
            <w:r>
              <w:t xml:space="preserve">Before 10:00 AM</w:t>
            </w:r>
          </w:p>
        </w:tc>
        <w:tc>
          <w:p>
            <w:pPr>
              <w:pStyle w:val="Compact"/>
              <w:jc w:val="left"/>
            </w:pPr>
            <w:r>
              <w:t xml:space="preserve">Daily banking incorrect; reconciliation variance; cash float discrepancies</w:t>
            </w:r>
          </w:p>
        </w:tc>
      </w:tr>
      <w:tr>
        <w:tc>
          <w:p>
            <w:pPr>
              <w:pStyle w:val="Compact"/>
              <w:jc w:val="left"/>
            </w:pPr>
            <w:r>
              <w:t xml:space="preserve">Total billings check (by GP and overall)</w:t>
            </w:r>
          </w:p>
        </w:tc>
        <w:tc>
          <w:p>
            <w:pPr>
              <w:pStyle w:val="Compact"/>
              <w:jc w:val="left"/>
            </w:pPr>
            <w:r>
              <w:t xml:space="preserve">Daily</w:t>
            </w:r>
          </w:p>
        </w:tc>
        <w:tc>
          <w:p>
            <w:pPr>
              <w:pStyle w:val="Compact"/>
              <w:jc w:val="left"/>
            </w:pPr>
            <w:r>
              <w:t xml:space="preserve">Billing Officer</w:t>
            </w:r>
          </w:p>
        </w:tc>
        <w:tc>
          <w:p>
            <w:pPr>
              <w:pStyle w:val="Compact"/>
              <w:jc w:val="left"/>
            </w:pPr>
            <w:r>
              <w:t xml:space="preserve">Practice Manager</w:t>
            </w:r>
          </w:p>
        </w:tc>
        <w:tc>
          <w:p>
            <w:pPr>
              <w:pStyle w:val="Compact"/>
              <w:jc w:val="left"/>
            </w:pPr>
            <w:r>
              <w:t xml:space="preserve">Best Practice; Tyro; Medicare practice summary report</w:t>
            </w:r>
          </w:p>
        </w:tc>
        <w:tc>
          <w:p>
            <w:pPr>
              <w:pStyle w:val="Compact"/>
              <w:jc w:val="left"/>
            </w:pPr>
            <w:r>
              <w:t xml:space="preserve">11:00 AM</w:t>
            </w:r>
          </w:p>
        </w:tc>
        <w:tc>
          <w:p>
            <w:pPr>
              <w:pStyle w:val="Compact"/>
              <w:jc w:val="left"/>
            </w:pPr>
            <w:r>
              <w:t xml:space="preserve">Billing errors undetected; incorrect GP productivity tracking; budget variance</w:t>
            </w:r>
          </w:p>
        </w:tc>
      </w:tr>
      <w:tr>
        <w:tc>
          <w:p>
            <w:pPr>
              <w:pStyle w:val="Compact"/>
              <w:jc w:val="left"/>
            </w:pPr>
            <w:r>
              <w:t xml:space="preserve">Appointment fill rate review</w:t>
            </w:r>
          </w:p>
        </w:tc>
        <w:tc>
          <w:p>
            <w:pPr>
              <w:pStyle w:val="Compact"/>
              <w:jc w:val="left"/>
            </w:pPr>
            <w:r>
              <w:t xml:space="preserve">Daily</w:t>
            </w:r>
          </w:p>
        </w:tc>
        <w:tc>
          <w:p>
            <w:pPr>
              <w:pStyle w:val="Compact"/>
              <w:jc w:val="left"/>
            </w:pPr>
            <w:r>
              <w:t xml:space="preserve">Receptionist</w:t>
            </w:r>
          </w:p>
        </w:tc>
        <w:tc>
          <w:p>
            <w:pPr>
              <w:pStyle w:val="Compact"/>
              <w:jc w:val="left"/>
            </w:pPr>
            <w:r>
              <w:t xml:space="preserve">Clinic Coordinator</w:t>
            </w:r>
          </w:p>
        </w:tc>
        <w:tc>
          <w:p>
            <w:pPr>
              <w:pStyle w:val="Compact"/>
              <w:jc w:val="left"/>
            </w:pPr>
            <w:r>
              <w:t xml:space="preserve">HotDoc/HealthEngine; appointment diary</w:t>
            </w:r>
          </w:p>
        </w:tc>
        <w:tc>
          <w:p>
            <w:pPr>
              <w:pStyle w:val="Compact"/>
              <w:jc w:val="left"/>
            </w:pPr>
            <w:r>
              <w:t xml:space="preserve">4:00 PM (end of day)</w:t>
            </w:r>
          </w:p>
        </w:tc>
        <w:tc>
          <w:p>
            <w:pPr>
              <w:pStyle w:val="Compact"/>
              <w:jc w:val="left"/>
            </w:pPr>
            <w:r>
              <w:t xml:space="preserve">Wasted appointment slots; reduced revenue; patient access issues</w:t>
            </w:r>
          </w:p>
        </w:tc>
      </w:tr>
      <w:tr>
        <w:tc>
          <w:p>
            <w:pPr>
              <w:pStyle w:val="Compact"/>
              <w:jc w:val="left"/>
            </w:pPr>
            <w:r>
              <w:t xml:space="preserve">Cold chain temperature log — morning check (2–8°C fridge)</w:t>
            </w:r>
          </w:p>
        </w:tc>
        <w:tc>
          <w:p>
            <w:pPr>
              <w:pStyle w:val="Compact"/>
              <w:jc w:val="left"/>
            </w:pPr>
            <w:r>
              <w:t xml:space="preserve">Daily</w:t>
            </w:r>
          </w:p>
        </w:tc>
        <w:tc>
          <w:p>
            <w:pPr>
              <w:pStyle w:val="Compact"/>
              <w:jc w:val="left"/>
            </w:pPr>
            <w:r>
              <w:t xml:space="preserve">Nurse/Practice Nurse</w:t>
            </w:r>
          </w:p>
        </w:tc>
        <w:tc>
          <w:p>
            <w:pPr>
              <w:pStyle w:val="Compact"/>
              <w:jc w:val="left"/>
            </w:pPr>
            <w:r>
              <w:t xml:space="preserve">Practice Manager</w:t>
            </w:r>
          </w:p>
        </w:tc>
        <w:tc>
          <w:p>
            <w:pPr>
              <w:pStyle w:val="Compact"/>
              <w:jc w:val="left"/>
            </w:pPr>
            <w:r>
              <w:t xml:space="preserve">Temperature data logger; cold chain logbook (printed/digital)</w:t>
            </w:r>
          </w:p>
        </w:tc>
        <w:tc>
          <w:p>
            <w:pPr>
              <w:pStyle w:val="Compact"/>
              <w:jc w:val="left"/>
            </w:pPr>
            <w:r>
              <w:t xml:space="preserve">8:00 AM</w:t>
            </w:r>
          </w:p>
        </w:tc>
        <w:tc>
          <w:p>
            <w:pPr>
              <w:pStyle w:val="Compact"/>
              <w:jc w:val="left"/>
            </w:pPr>
            <w:r>
              <w:t xml:space="preserve">Vaccine viability compromised; reportable cold chain breach; loss of government vaccines</w:t>
            </w:r>
          </w:p>
        </w:tc>
      </w:tr>
      <w:tr>
        <w:tc>
          <w:p>
            <w:pPr>
              <w:pStyle w:val="Compact"/>
              <w:jc w:val="left"/>
            </w:pPr>
            <w:r>
              <w:t xml:space="preserve">Cold chain temperature log — afternoon check (freezer if applicable)</w:t>
            </w:r>
          </w:p>
        </w:tc>
        <w:tc>
          <w:p>
            <w:pPr>
              <w:pStyle w:val="Compact"/>
              <w:jc w:val="left"/>
            </w:pPr>
            <w:r>
              <w:t xml:space="preserve">Daily</w:t>
            </w:r>
          </w:p>
        </w:tc>
        <w:tc>
          <w:p>
            <w:pPr>
              <w:pStyle w:val="Compact"/>
              <w:jc w:val="left"/>
            </w:pPr>
            <w:r>
              <w:t xml:space="preserve">Nurse</w:t>
            </w:r>
          </w:p>
        </w:tc>
        <w:tc>
          <w:p>
            <w:pPr>
              <w:pStyle w:val="Compact"/>
              <w:jc w:val="left"/>
            </w:pPr>
            <w:r>
              <w:t xml:space="preserve">Practice Manager</w:t>
            </w:r>
          </w:p>
        </w:tc>
        <w:tc>
          <w:p>
            <w:pPr>
              <w:pStyle w:val="Compact"/>
              <w:jc w:val="left"/>
            </w:pPr>
            <w:r>
              <w:t xml:space="preserve">Temperature data logger; cold chain logbook</w:t>
            </w:r>
          </w:p>
        </w:tc>
        <w:tc>
          <w:p>
            <w:pPr>
              <w:pStyle w:val="Compact"/>
              <w:jc w:val="left"/>
            </w:pPr>
            <w:r>
              <w:t xml:space="preserve">2:00 PM</w:t>
            </w:r>
          </w:p>
        </w:tc>
        <w:tc>
          <w:p>
            <w:pPr>
              <w:pStyle w:val="Compact"/>
              <w:jc w:val="left"/>
            </w:pPr>
            <w:r>
              <w:t xml:space="preserve">Freezer temperature deviation; vaccine damage; compliance breach with NVSL</w:t>
            </w:r>
          </w:p>
        </w:tc>
      </w:tr>
      <w:tr>
        <w:tc>
          <w:p>
            <w:pPr>
              <w:pStyle w:val="Compact"/>
              <w:jc w:val="left"/>
            </w:pPr>
            <w:r>
              <w:t xml:space="preserve">Roster check (today and tomorrow)</w:t>
            </w:r>
          </w:p>
        </w:tc>
        <w:tc>
          <w:p>
            <w:pPr>
              <w:pStyle w:val="Compact"/>
              <w:jc w:val="left"/>
            </w:pPr>
            <w:r>
              <w:t xml:space="preserve">Daily</w:t>
            </w:r>
          </w:p>
        </w:tc>
        <w:tc>
          <w:p>
            <w:pPr>
              <w:pStyle w:val="Compact"/>
              <w:jc w:val="left"/>
            </w:pPr>
            <w:r>
              <w:t xml:space="preserve">Reception Manager</w:t>
            </w:r>
          </w:p>
        </w:tc>
        <w:tc>
          <w:p>
            <w:pPr>
              <w:pStyle w:val="Compact"/>
              <w:jc w:val="left"/>
            </w:pPr>
            <w:r>
              <w:t xml:space="preserve">Office Coordinator</w:t>
            </w:r>
          </w:p>
        </w:tc>
        <w:tc>
          <w:p>
            <w:pPr>
              <w:pStyle w:val="Compact"/>
              <w:jc w:val="left"/>
            </w:pPr>
            <w:r>
              <w:t xml:space="preserve">Rostering system (Best Practice or paper roster); staff contact list</w:t>
            </w:r>
          </w:p>
        </w:tc>
        <w:tc>
          <w:p>
            <w:pPr>
              <w:pStyle w:val="Compact"/>
              <w:jc w:val="left"/>
            </w:pPr>
            <w:r>
              <w:t xml:space="preserve">Start of day (8:00 AM)</w:t>
            </w:r>
          </w:p>
        </w:tc>
        <w:tc>
          <w:p>
            <w:pPr>
              <w:pStyle w:val="Compact"/>
              <w:jc w:val="left"/>
            </w:pPr>
            <w:r>
              <w:t xml:space="preserve">Staff absence coverage gaps; patient safety risk; service interruption</w:t>
            </w:r>
          </w:p>
        </w:tc>
      </w:tr>
      <w:tr>
        <w:tc>
          <w:p>
            <w:pPr>
              <w:pStyle w:val="Compact"/>
              <w:jc w:val="left"/>
            </w:pPr>
            <w:r>
              <w:t xml:space="preserve">Urgent patient correspondence and faxes</w:t>
            </w:r>
          </w:p>
        </w:tc>
        <w:tc>
          <w:p>
            <w:pPr>
              <w:pStyle w:val="Compact"/>
              <w:jc w:val="left"/>
            </w:pPr>
            <w:r>
              <w:t xml:space="preserve">Daily</w:t>
            </w:r>
          </w:p>
        </w:tc>
        <w:tc>
          <w:p>
            <w:pPr>
              <w:pStyle w:val="Compact"/>
              <w:jc w:val="left"/>
            </w:pPr>
            <w:r>
              <w:t xml:space="preserve">Receptionist/Nurse</w:t>
            </w:r>
          </w:p>
        </w:tc>
        <w:tc>
          <w:p>
            <w:pPr>
              <w:pStyle w:val="Compact"/>
              <w:jc w:val="left"/>
            </w:pPr>
            <w:r>
              <w:t xml:space="preserve">Practice Manager</w:t>
            </w:r>
          </w:p>
        </w:tc>
        <w:tc>
          <w:p>
            <w:pPr>
              <w:pStyle w:val="Compact"/>
              <w:jc w:val="left"/>
            </w:pPr>
            <w:r>
              <w:t xml:space="preserve">FAX machine; eMail (secretary folder); clinical software inbox</w:t>
            </w:r>
          </w:p>
        </w:tc>
        <w:tc>
          <w:p>
            <w:pPr>
              <w:pStyle w:val="Compact"/>
              <w:jc w:val="left"/>
            </w:pPr>
            <w:r>
              <w:t xml:space="preserve">As received; before 5:00 PM</w:t>
            </w:r>
          </w:p>
        </w:tc>
        <w:tc>
          <w:p>
            <w:pPr>
              <w:pStyle w:val="Compact"/>
              <w:jc w:val="left"/>
            </w:pPr>
            <w:r>
              <w:t xml:space="preserve">Patient complaints; delayed treatment; clinical risk; missed pathology results</w:t>
            </w:r>
          </w:p>
        </w:tc>
      </w:tr>
      <w:tr>
        <w:tc>
          <w:p>
            <w:pPr>
              <w:pStyle w:val="Compact"/>
              <w:jc w:val="left"/>
            </w:pPr>
            <w:r>
              <w:t xml:space="preserve">Medicare claim submission (same-day)</w:t>
            </w:r>
          </w:p>
        </w:tc>
        <w:tc>
          <w:p>
            <w:pPr>
              <w:pStyle w:val="Compact"/>
              <w:jc w:val="left"/>
            </w:pPr>
            <w:r>
              <w:t xml:space="preserve">Daily</w:t>
            </w:r>
          </w:p>
        </w:tc>
        <w:tc>
          <w:p>
            <w:pPr>
              <w:pStyle w:val="Compact"/>
              <w:jc w:val="left"/>
            </w:pPr>
            <w:r>
              <w:t xml:space="preserve">Billing Officer</w:t>
            </w:r>
          </w:p>
        </w:tc>
        <w:tc>
          <w:p>
            <w:pPr>
              <w:pStyle w:val="Compact"/>
              <w:jc w:val="left"/>
            </w:pPr>
            <w:r>
              <w:t xml:space="preserve">Receptionist</w:t>
            </w:r>
          </w:p>
        </w:tc>
        <w:tc>
          <w:p>
            <w:pPr>
              <w:pStyle w:val="Compact"/>
              <w:jc w:val="left"/>
            </w:pPr>
            <w:r>
              <w:t xml:space="preserve">Best Practice; Medicare portal</w:t>
            </w:r>
          </w:p>
        </w:tc>
        <w:tc>
          <w:p>
            <w:pPr>
              <w:pStyle w:val="Compact"/>
              <w:jc w:val="left"/>
            </w:pPr>
            <w:r>
              <w:t xml:space="preserve">Before 5:30 PM (end of day)</w:t>
            </w:r>
          </w:p>
        </w:tc>
        <w:tc>
          <w:p>
            <w:pPr>
              <w:pStyle w:val="Compact"/>
              <w:jc w:val="left"/>
            </w:pPr>
            <w:r>
              <w:t xml:space="preserve">Delayed claim lodgement; reduced cash flow; prolonged aging of claims</w:t>
            </w:r>
          </w:p>
        </w:tc>
      </w:tr>
      <w:tr>
        <w:tc>
          <w:p>
            <w:pPr>
              <w:pStyle w:val="Compact"/>
              <w:jc w:val="left"/>
            </w:pPr>
            <w:r>
              <w:t xml:space="preserve">Incident/complaint check</w:t>
            </w:r>
          </w:p>
        </w:tc>
        <w:tc>
          <w:p>
            <w:pPr>
              <w:pStyle w:val="Compact"/>
              <w:jc w:val="left"/>
            </w:pPr>
            <w:r>
              <w:t xml:space="preserve">Daily</w:t>
            </w:r>
          </w:p>
        </w:tc>
        <w:tc>
          <w:p>
            <w:pPr>
              <w:pStyle w:val="Compact"/>
              <w:jc w:val="left"/>
            </w:pPr>
            <w:r>
              <w:t xml:space="preserve">Reception/Practice Manager</w:t>
            </w:r>
          </w:p>
        </w:tc>
        <w:tc>
          <w:p>
            <w:pPr>
              <w:pStyle w:val="Compact"/>
              <w:jc w:val="left"/>
            </w:pPr>
            <w:r>
              <w:t xml:space="preserve">Clinic Owner</w:t>
            </w:r>
          </w:p>
        </w:tc>
        <w:tc>
          <w:p>
            <w:pPr>
              <w:pStyle w:val="Compact"/>
              <w:jc w:val="left"/>
            </w:pPr>
            <w:r>
              <w:t xml:space="preserve">Complaints register; incident register (digital or paper)</w:t>
            </w:r>
          </w:p>
        </w:tc>
        <w:tc>
          <w:p>
            <w:pPr>
              <w:pStyle w:val="Compact"/>
              <w:jc w:val="left"/>
            </w:pPr>
            <w:r>
              <w:t xml:space="preserve">End of day</w:t>
            </w:r>
          </w:p>
        </w:tc>
        <w:tc>
          <w:p>
            <w:pPr>
              <w:pStyle w:val="Compact"/>
              <w:jc w:val="left"/>
            </w:pPr>
            <w:r>
              <w:t xml:space="preserve">Complaints escalation; regulatory delays; patient relations deterioration</w:t>
            </w:r>
          </w:p>
        </w:tc>
      </w:tr>
      <w:tr>
        <w:tc>
          <w:p>
            <w:pPr>
              <w:pStyle w:val="Compact"/>
              <w:jc w:val="left"/>
            </w:pPr>
            <w:r>
              <w:t xml:space="preserve">Online booking queue management (HotDoc/HealthEngine)</w:t>
            </w:r>
          </w:p>
        </w:tc>
        <w:tc>
          <w:p>
            <w:pPr>
              <w:pStyle w:val="Compact"/>
              <w:jc w:val="left"/>
            </w:pPr>
            <w:r>
              <w:t xml:space="preserve">Daily</w:t>
            </w:r>
          </w:p>
        </w:tc>
        <w:tc>
          <w:p>
            <w:pPr>
              <w:pStyle w:val="Compact"/>
              <w:jc w:val="left"/>
            </w:pPr>
            <w:r>
              <w:t xml:space="preserve">Receptionist</w:t>
            </w:r>
          </w:p>
        </w:tc>
        <w:tc>
          <w:p>
            <w:pPr>
              <w:pStyle w:val="Compact"/>
              <w:jc w:val="left"/>
            </w:pPr>
            <w:r>
              <w:t xml:space="preserve">Office Coordinator</w:t>
            </w:r>
          </w:p>
        </w:tc>
        <w:tc>
          <w:p>
            <w:pPr>
              <w:pStyle w:val="Compact"/>
              <w:jc w:val="left"/>
            </w:pPr>
            <w:r>
              <w:t xml:space="preserve">HotDoc/HealthEngine portal</w:t>
            </w:r>
          </w:p>
        </w:tc>
        <w:tc>
          <w:p>
            <w:pPr>
              <w:pStyle w:val="Compact"/>
              <w:jc w:val="left"/>
            </w:pPr>
            <w:r>
              <w:t xml:space="preserve">8:30 AM and 3:30 PM</w:t>
            </w:r>
          </w:p>
        </w:tc>
        <w:tc>
          <w:p>
            <w:pPr>
              <w:pStyle w:val="Compact"/>
              <w:jc w:val="left"/>
            </w:pPr>
            <w:r>
              <w:t xml:space="preserve">Delayed appointment confirmations; patient frustration; reputational damage</w:t>
            </w:r>
          </w:p>
        </w:tc>
      </w:tr>
      <w:tr>
        <w:tc>
          <w:p>
            <w:pPr>
              <w:pStyle w:val="Compact"/>
              <w:jc w:val="left"/>
            </w:pPr>
            <w:r>
              <w:t xml:space="preserve">Voicemail and after-hours message check</w:t>
            </w:r>
          </w:p>
        </w:tc>
        <w:tc>
          <w:p>
            <w:pPr>
              <w:pStyle w:val="Compact"/>
              <w:jc w:val="left"/>
            </w:pPr>
            <w:r>
              <w:t xml:space="preserve">Daily</w:t>
            </w:r>
          </w:p>
        </w:tc>
        <w:tc>
          <w:p>
            <w:pPr>
              <w:pStyle w:val="Compact"/>
              <w:jc w:val="left"/>
            </w:pPr>
            <w:r>
              <w:t xml:space="preserve">Receptionist/On-call staff</w:t>
            </w:r>
          </w:p>
        </w:tc>
        <w:tc>
          <w:p>
            <w:pPr>
              <w:pStyle w:val="Compact"/>
              <w:jc w:val="left"/>
            </w:pPr>
            <w:r>
              <w:t xml:space="preserve">Practice Manager</w:t>
            </w:r>
          </w:p>
        </w:tc>
        <w:tc>
          <w:p>
            <w:pPr>
              <w:pStyle w:val="Compact"/>
              <w:jc w:val="left"/>
            </w:pPr>
            <w:r>
              <w:t xml:space="preserve">Telephone system; answering service portal</w:t>
            </w:r>
          </w:p>
        </w:tc>
        <w:tc>
          <w:p>
            <w:pPr>
              <w:pStyle w:val="Compact"/>
              <w:jc w:val="left"/>
            </w:pPr>
            <w:r>
              <w:t xml:space="preserve">8:00 AM and 4:30 PM</w:t>
            </w:r>
          </w:p>
        </w:tc>
        <w:tc>
          <w:p>
            <w:pPr>
              <w:pStyle w:val="Compact"/>
              <w:jc w:val="left"/>
            </w:pPr>
            <w:r>
              <w:t xml:space="preserve">Missed patient messages; urgent issues undetected; after-hours calls unanswered</w:t>
            </w:r>
          </w:p>
        </w:tc>
      </w:tr>
      <w:tr>
        <w:tc>
          <w:p>
            <w:pPr>
              <w:pStyle w:val="Compact"/>
              <w:jc w:val="left"/>
            </w:pPr>
            <w:r>
              <w:t xml:space="preserve">Reception till balance</w:t>
            </w:r>
          </w:p>
        </w:tc>
        <w:tc>
          <w:p>
            <w:pPr>
              <w:pStyle w:val="Compact"/>
              <w:jc w:val="left"/>
            </w:pPr>
            <w:r>
              <w:t xml:space="preserve">Daily</w:t>
            </w:r>
          </w:p>
        </w:tc>
        <w:tc>
          <w:p>
            <w:pPr>
              <w:pStyle w:val="Compact"/>
              <w:jc w:val="left"/>
            </w:pPr>
            <w:r>
              <w:t xml:space="preserve">Receptionist</w:t>
            </w:r>
          </w:p>
        </w:tc>
        <w:tc>
          <w:p>
            <w:pPr>
              <w:pStyle w:val="Compact"/>
              <w:jc w:val="left"/>
            </w:pPr>
            <w:r>
              <w:t xml:space="preserve">Office Coordinator</w:t>
            </w:r>
          </w:p>
        </w:tc>
        <w:tc>
          <w:p>
            <w:pPr>
              <w:pStyle w:val="Compact"/>
              <w:jc w:val="left"/>
            </w:pPr>
            <w:r>
              <w:t xml:space="preserve">Cash register; Tyro/HICAPS; reconciliation worksheet</w:t>
            </w:r>
          </w:p>
        </w:tc>
        <w:tc>
          <w:p>
            <w:pPr>
              <w:pStyle w:val="Compact"/>
              <w:jc w:val="left"/>
            </w:pPr>
            <w:r>
              <w:t xml:space="preserve">Before close of business</w:t>
            </w:r>
          </w:p>
        </w:tc>
        <w:tc>
          <w:p>
            <w:pPr>
              <w:pStyle w:val="Compact"/>
              <w:jc w:val="left"/>
            </w:pPr>
            <w:r>
              <w:t xml:space="preserve">Till discrepancy; undetected theft; cash flow error</w:t>
            </w:r>
          </w:p>
        </w:tc>
      </w:tr>
      <w:tr>
        <w:tc>
          <w:p>
            <w:pPr>
              <w:pStyle w:val="Compact"/>
              <w:jc w:val="left"/>
            </w:pPr>
            <w:r>
              <w:t xml:space="preserve">Prescription requests and results follow-ups (nursing)</w:t>
            </w:r>
          </w:p>
        </w:tc>
        <w:tc>
          <w:p>
            <w:pPr>
              <w:pStyle w:val="Compact"/>
              <w:jc w:val="left"/>
            </w:pPr>
            <w:r>
              <w:t xml:space="preserve">Daily</w:t>
            </w:r>
          </w:p>
        </w:tc>
        <w:tc>
          <w:p>
            <w:pPr>
              <w:pStyle w:val="Compact"/>
              <w:jc w:val="left"/>
            </w:pPr>
            <w:r>
              <w:t xml:space="preserve">Nurse/Receptionist</w:t>
            </w:r>
          </w:p>
        </w:tc>
        <w:tc>
          <w:p>
            <w:pPr>
              <w:pStyle w:val="Compact"/>
              <w:jc w:val="left"/>
            </w:pPr>
            <w:r>
              <w:t xml:space="preserve">GP on duty</w:t>
            </w:r>
          </w:p>
        </w:tc>
        <w:tc>
          <w:p>
            <w:pPr>
              <w:pStyle w:val="Compact"/>
              <w:jc w:val="left"/>
            </w:pPr>
            <w:r>
              <w:t xml:space="preserve">Clinical software; paper request tray; pathology portal</w:t>
            </w:r>
          </w:p>
        </w:tc>
        <w:tc>
          <w:p>
            <w:pPr>
              <w:pStyle w:val="Compact"/>
              <w:jc w:val="left"/>
            </w:pPr>
            <w:r>
              <w:t xml:space="preserve">As received; same day</w:t>
            </w:r>
          </w:p>
        </w:tc>
        <w:tc>
          <w:p>
            <w:pPr>
              <w:pStyle w:val="Compact"/>
              <w:jc w:val="left"/>
            </w:pPr>
            <w:r>
              <w:t xml:space="preserve">Delayed patient care; patient safety risk; follow-up failures</w:t>
            </w:r>
          </w:p>
        </w:tc>
      </w:tr>
      <w:tr>
        <w:tc>
          <w:p>
            <w:pPr>
              <w:pStyle w:val="Compact"/>
              <w:jc w:val="left"/>
            </w:pPr>
            <w:r>
              <w:t xml:space="preserve">Vaccine fridge temperature recorded and logged</w:t>
            </w:r>
          </w:p>
        </w:tc>
        <w:tc>
          <w:p>
            <w:pPr>
              <w:pStyle w:val="Compact"/>
              <w:jc w:val="left"/>
            </w:pPr>
            <w:r>
              <w:t xml:space="preserve">Daily</w:t>
            </w:r>
          </w:p>
        </w:tc>
        <w:tc>
          <w:p>
            <w:pPr>
              <w:pStyle w:val="Compact"/>
              <w:jc w:val="left"/>
            </w:pPr>
            <w:r>
              <w:t xml:space="preserve">Nurse</w:t>
            </w:r>
          </w:p>
        </w:tc>
        <w:tc>
          <w:p>
            <w:pPr>
              <w:pStyle w:val="Compact"/>
              <w:jc w:val="left"/>
            </w:pPr>
            <w:r>
              <w:t xml:space="preserve">Practice Manager</w:t>
            </w:r>
          </w:p>
        </w:tc>
        <w:tc>
          <w:p>
            <w:pPr>
              <w:pStyle w:val="Compact"/>
              <w:jc w:val="left"/>
            </w:pPr>
            <w:r>
              <w:t xml:space="preserve">Cold chain data logger; NVSL logbook; clinic cold chain register</w:t>
            </w:r>
          </w:p>
        </w:tc>
        <w:tc>
          <w:p>
            <w:pPr>
              <w:pStyle w:val="Compact"/>
              <w:jc w:val="left"/>
            </w:pPr>
            <w:r>
              <w:t xml:space="preserve">8:00 AM and 2:00 PM</w:t>
            </w:r>
          </w:p>
        </w:tc>
        <w:tc>
          <w:p>
            <w:pPr>
              <w:pStyle w:val="Compact"/>
              <w:jc w:val="left"/>
            </w:pPr>
            <w:r>
              <w:t xml:space="preserve">Undetected temperature deviation; vaccine compromise; cold chain breach</w:t>
            </w:r>
          </w:p>
        </w:tc>
      </w:tr>
      <w:tr>
        <w:tc>
          <w:p>
            <w:pPr>
              <w:pStyle w:val="Compact"/>
              <w:jc w:val="left"/>
            </w:pPr>
            <w:r>
              <w:t xml:space="preserve">Equipment check — resus trolley and defibrillator (visual daily check)</w:t>
            </w:r>
          </w:p>
        </w:tc>
        <w:tc>
          <w:p>
            <w:pPr>
              <w:pStyle w:val="Compact"/>
              <w:jc w:val="left"/>
            </w:pPr>
            <w:r>
              <w:t xml:space="preserve">Daily</w:t>
            </w:r>
          </w:p>
        </w:tc>
        <w:tc>
          <w:p>
            <w:pPr>
              <w:pStyle w:val="Compact"/>
              <w:jc w:val="left"/>
            </w:pPr>
            <w:r>
              <w:t xml:space="preserve">Nurse</w:t>
            </w:r>
          </w:p>
        </w:tc>
        <w:tc>
          <w:p>
            <w:pPr>
              <w:pStyle w:val="Compact"/>
              <w:jc w:val="left"/>
            </w:pPr>
            <w:r>
              <w:t xml:space="preserve">Practice Manager</w:t>
            </w:r>
          </w:p>
        </w:tc>
        <w:tc>
          <w:p>
            <w:pPr>
              <w:pStyle w:val="Compact"/>
              <w:jc w:val="left"/>
            </w:pPr>
            <w:r>
              <w:t xml:space="preserve">Resus trolley checklist; defibrillator log</w:t>
            </w:r>
          </w:p>
        </w:tc>
        <w:tc>
          <w:p>
            <w:pPr>
              <w:pStyle w:val="Compact"/>
              <w:jc w:val="left"/>
            </w:pPr>
            <w:r>
              <w:t xml:space="preserve">Start of day (8:00 AM)</w:t>
            </w:r>
          </w:p>
        </w:tc>
        <w:tc>
          <w:p>
            <w:pPr>
              <w:pStyle w:val="Compact"/>
              <w:jc w:val="left"/>
            </w:pPr>
            <w:r>
              <w:t xml:space="preserve">Equipment unavailable in emergency; patient safety critical; code blue failure</w:t>
            </w:r>
          </w:p>
        </w:tc>
      </w:tr>
      <w:tr>
        <w:tc>
          <w:p>
            <w:pPr>
              <w:pStyle w:val="Compact"/>
              <w:jc w:val="left"/>
            </w:pPr>
            <w:r>
              <w:t xml:space="preserve">Staff attendance confirmation</w:t>
            </w:r>
          </w:p>
        </w:tc>
        <w:tc>
          <w:p>
            <w:pPr>
              <w:pStyle w:val="Compact"/>
              <w:jc w:val="left"/>
            </w:pPr>
            <w:r>
              <w:t xml:space="preserve">Daily</w:t>
            </w:r>
          </w:p>
        </w:tc>
        <w:tc>
          <w:p>
            <w:pPr>
              <w:pStyle w:val="Compact"/>
              <w:jc w:val="left"/>
            </w:pPr>
            <w:r>
              <w:t xml:space="preserve">Reception Manager</w:t>
            </w:r>
          </w:p>
        </w:tc>
        <w:tc>
          <w:p>
            <w:pPr>
              <w:pStyle w:val="Compact"/>
              <w:jc w:val="left"/>
            </w:pPr>
            <w:r>
              <w:t xml:space="preserve">Office Coordinator</w:t>
            </w:r>
          </w:p>
        </w:tc>
        <w:tc>
          <w:p>
            <w:pPr>
              <w:pStyle w:val="Compact"/>
              <w:jc w:val="left"/>
            </w:pPr>
            <w:r>
              <w:t xml:space="preserve">Sign-in sheet; payroll system</w:t>
            </w:r>
          </w:p>
        </w:tc>
        <w:tc>
          <w:p>
            <w:pPr>
              <w:pStyle w:val="Compact"/>
              <w:jc w:val="left"/>
            </w:pPr>
            <w:r>
              <w:t xml:space="preserve">8:30 AM</w:t>
            </w:r>
          </w:p>
        </w:tc>
        <w:tc>
          <w:p>
            <w:pPr>
              <w:pStyle w:val="Compact"/>
              <w:jc w:val="left"/>
            </w:pPr>
            <w:r>
              <w:t xml:space="preserve">Incorrect payroll; unidentified absences; coverage gaps</w:t>
            </w:r>
          </w:p>
        </w:tc>
      </w:tr>
      <w:tr>
        <w:tc>
          <w:p>
            <w:pPr>
              <w:pStyle w:val="Compact"/>
              <w:jc w:val="left"/>
            </w:pPr>
            <w:r>
              <w:t xml:space="preserve">Locked after-hours check (alarm, doors, windows)</w:t>
            </w:r>
          </w:p>
        </w:tc>
        <w:tc>
          <w:p>
            <w:pPr>
              <w:pStyle w:val="Compact"/>
              <w:jc w:val="left"/>
            </w:pPr>
            <w:r>
              <w:t xml:space="preserve">Daily</w:t>
            </w:r>
          </w:p>
        </w:tc>
        <w:tc>
          <w:p>
            <w:pPr>
              <w:pStyle w:val="Compact"/>
              <w:jc w:val="left"/>
            </w:pPr>
            <w:r>
              <w:t xml:space="preserve">Last staff member departing</w:t>
            </w:r>
          </w:p>
        </w:tc>
        <w:tc>
          <w:p>
            <w:pPr>
              <w:pStyle w:val="Compact"/>
              <w:jc w:val="left"/>
            </w:pPr>
            <w:r>
              <w:t xml:space="preserve">Practice Manager</w:t>
            </w:r>
          </w:p>
        </w:tc>
        <w:tc>
          <w:p>
            <w:pPr>
              <w:pStyle w:val="Compact"/>
              <w:jc w:val="left"/>
            </w:pPr>
            <w:r>
              <w:t xml:space="preserve">Checklist; alarm system</w:t>
            </w:r>
          </w:p>
        </w:tc>
        <w:tc>
          <w:p>
            <w:pPr>
              <w:pStyle w:val="Compact"/>
              <w:jc w:val="left"/>
            </w:pPr>
            <w:r>
              <w:t xml:space="preserve">5:30 PM (before leaving)</w:t>
            </w:r>
          </w:p>
        </w:tc>
        <w:tc>
          <w:p>
            <w:pPr>
              <w:pStyle w:val="Compact"/>
              <w:jc w:val="left"/>
            </w:pPr>
            <w:r>
              <w:t xml:space="preserve">Security breach; theft; unauthorised access to medicines/records</w:t>
            </w:r>
          </w:p>
        </w:tc>
      </w:tr>
      <w:tr>
        <w:tc>
          <w:p>
            <w:pPr>
              <w:pStyle w:val="Compact"/>
              <w:jc w:val="left"/>
            </w:pPr>
            <w:r>
              <w:t xml:space="preserve">AI/IT system uptime check</w:t>
            </w:r>
          </w:p>
        </w:tc>
        <w:tc>
          <w:p>
            <w:pPr>
              <w:pStyle w:val="Compact"/>
              <w:jc w:val="left"/>
            </w:pPr>
            <w:r>
              <w:t xml:space="preserve">Daily</w:t>
            </w:r>
          </w:p>
        </w:tc>
        <w:tc>
          <w:p>
            <w:pPr>
              <w:pStyle w:val="Compact"/>
              <w:jc w:val="left"/>
            </w:pPr>
            <w:r>
              <w:t xml:space="preserve">Practice Manager or IT contact</w:t>
            </w:r>
          </w:p>
        </w:tc>
        <w:tc>
          <w:p>
            <w:pPr>
              <w:pStyle w:val="Compact"/>
              <w:jc w:val="left"/>
            </w:pPr>
            <w:r>
              <w:t xml:space="preserve">Office Coordinator</w:t>
            </w:r>
          </w:p>
        </w:tc>
        <w:tc>
          <w:p>
            <w:pPr>
              <w:pStyle w:val="Compact"/>
              <w:jc w:val="left"/>
            </w:pPr>
            <w:r>
              <w:t xml:space="preserve">Best Practice; Tyro; HotDoc; server monitoring dashboard</w:t>
            </w:r>
          </w:p>
        </w:tc>
        <w:tc>
          <w:p>
            <w:pPr>
              <w:pStyle w:val="Compact"/>
              <w:jc w:val="left"/>
            </w:pPr>
            <w:r>
              <w:t xml:space="preserve">8:00 AM and 4:00 PM</w:t>
            </w:r>
          </w:p>
        </w:tc>
        <w:tc>
          <w:p>
            <w:pPr>
              <w:pStyle w:val="Compact"/>
              <w:jc w:val="left"/>
            </w:pPr>
            <w:r>
              <w:t xml:space="preserve">Service downtime undetected; billing delays; patient data inaccessibility</w:t>
            </w:r>
          </w:p>
        </w:tc>
      </w:tr>
      <w:tr>
        <w:tc>
          <w:p>
            <w:pPr>
              <w:pStyle w:val="Compact"/>
              <w:jc w:val="left"/>
            </w:pPr>
            <w:r>
              <w:t xml:space="preserve">Urgent HR issues escalated</w:t>
            </w:r>
          </w:p>
        </w:tc>
        <w:tc>
          <w:p>
            <w:pPr>
              <w:pStyle w:val="Compact"/>
              <w:jc w:val="left"/>
            </w:pPr>
            <w:r>
              <w:t xml:space="preserve">Daily</w:t>
            </w:r>
          </w:p>
        </w:tc>
        <w:tc>
          <w:p>
            <w:pPr>
              <w:pStyle w:val="Compact"/>
              <w:jc w:val="left"/>
            </w:pPr>
            <w:r>
              <w:t xml:space="preserve">Practice Manager</w:t>
            </w:r>
          </w:p>
        </w:tc>
        <w:tc>
          <w:p>
            <w:pPr>
              <w:pStyle w:val="Compact"/>
              <w:jc w:val="left"/>
            </w:pPr>
            <w:r>
              <w:t xml:space="preserve">Clinic Owner</w:t>
            </w:r>
          </w:p>
        </w:tc>
        <w:tc>
          <w:p>
            <w:pPr>
              <w:pStyle w:val="Compact"/>
              <w:jc w:val="left"/>
            </w:pPr>
            <w:r>
              <w:t xml:space="preserve">HR incident log; staff issues register</w:t>
            </w:r>
          </w:p>
        </w:tc>
        <w:tc>
          <w:p>
            <w:pPr>
              <w:pStyle w:val="Compact"/>
              <w:jc w:val="left"/>
            </w:pPr>
            <w:r>
              <w:t xml:space="preserve">As identified during day</w:t>
            </w:r>
          </w:p>
        </w:tc>
        <w:tc>
          <w:p>
            <w:pPr>
              <w:pStyle w:val="Compact"/>
              <w:jc w:val="left"/>
            </w:pPr>
            <w:r>
              <w:t xml:space="preserve">Staff disputes escalate; workplace safety ignored; regulatory risk</w:t>
            </w:r>
          </w:p>
        </w:tc>
      </w:tr>
      <w:tr>
        <w:tc>
          <w:p>
            <w:pPr>
              <w:pStyle w:val="Compact"/>
              <w:jc w:val="left"/>
            </w:pPr>
            <w:r>
              <w:t xml:space="preserve">Pathology collection confirmation</w:t>
            </w:r>
          </w:p>
        </w:tc>
        <w:tc>
          <w:p>
            <w:pPr>
              <w:pStyle w:val="Compact"/>
              <w:jc w:val="left"/>
            </w:pPr>
            <w:r>
              <w:t xml:space="preserve">Daily</w:t>
            </w:r>
          </w:p>
        </w:tc>
        <w:tc>
          <w:p>
            <w:pPr>
              <w:pStyle w:val="Compact"/>
              <w:jc w:val="left"/>
            </w:pPr>
            <w:r>
              <w:t xml:space="preserve">Receptionist/Nurse</w:t>
            </w:r>
          </w:p>
        </w:tc>
        <w:tc>
          <w:p>
            <w:pPr>
              <w:pStyle w:val="Compact"/>
              <w:jc w:val="left"/>
            </w:pPr>
            <w:r>
              <w:t xml:space="preserve">Practice Manager</w:t>
            </w:r>
          </w:p>
        </w:tc>
        <w:tc>
          <w:p>
            <w:pPr>
              <w:pStyle w:val="Compact"/>
              <w:jc w:val="left"/>
            </w:pPr>
            <w:r>
              <w:t xml:space="preserve">Pathology portal; collection schedule; best practice orders</w:t>
            </w:r>
          </w:p>
        </w:tc>
        <w:tc>
          <w:p>
            <w:pPr>
              <w:pStyle w:val="Compact"/>
              <w:jc w:val="left"/>
            </w:pPr>
            <w:r>
              <w:t xml:space="preserve">3:00 PM (before afternoon collection)</w:t>
            </w:r>
          </w:p>
        </w:tc>
        <w:tc>
          <w:p>
            <w:pPr>
              <w:pStyle w:val="Compact"/>
              <w:jc w:val="left"/>
            </w:pPr>
            <w:r>
              <w:t xml:space="preserve">Delayed pathology results; specimens not collected; patient investigation delayed</w:t>
            </w:r>
          </w:p>
        </w:tc>
      </w:tr>
    </w:tbl>
    <w:p>
      <w:r>
        <w:pict>
          <v:rect style="width:0;height:1.5pt" o:hralign="center" o:hrstd="t" o:hr="t"/>
        </w:pict>
      </w:r>
    </w:p>
    <w:p>
      <w:pPr>
        <w:pStyle w:val="Heading2"/>
      </w:pPr>
      <w:bookmarkStart w:id="210" w:name="section-4.2-weekly-tasks"/>
      <w:r>
        <w:t xml:space="preserve">SECTION 4.2 — WEEKLY TASKS</w:t>
      </w:r>
      <w:bookmarkEnd w:id="210"/>
    </w:p>
    <w:tbl>
      <w:tblPr>
        <w:tblStyle w:val="Table"/>
        <w:tblW w:type="pct" w:w="5000.0"/>
        <w:tblLook w:firstRow="1"/>
      </w:tblPr>
      <w:tblGrid>
        <w:gridCol w:w="691"/>
        <w:gridCol w:w="691"/>
        <w:gridCol w:w="1005"/>
        <w:gridCol w:w="942"/>
        <w:gridCol w:w="1508"/>
        <w:gridCol w:w="1131"/>
        <w:gridCol w:w="1948"/>
      </w:tblGrid>
      <w:tr>
        <w:trPr>
          <w:cnfStyle w:firstRow="1"/>
        </w:trPr>
        <w:tc>
          <w:tcPr>
            <w:tcBorders>
              <w:bottom w:val="single"/>
            </w:tcBorders>
            <w:vAlign w:val="bottom"/>
          </w:tcPr>
          <w:p>
            <w:pPr>
              <w:pStyle w:val="Compact"/>
              <w:jc w:val="left"/>
            </w:pPr>
            <w:r>
              <w:t xml:space="preserve">Task Name</w:t>
            </w:r>
          </w:p>
        </w:tc>
        <w:tc>
          <w:tcPr>
            <w:tcBorders>
              <w:bottom w:val="single"/>
            </w:tcBorders>
            <w:vAlign w:val="bottom"/>
          </w:tcPr>
          <w:p>
            <w:pPr>
              <w:pStyle w:val="Compact"/>
              <w:jc w:val="left"/>
            </w:pPr>
            <w:r>
              <w:t xml:space="preserve">Frequency</w:t>
            </w:r>
          </w:p>
        </w:tc>
        <w:tc>
          <w:tcPr>
            <w:tcBorders>
              <w:bottom w:val="single"/>
            </w:tcBorders>
            <w:vAlign w:val="bottom"/>
          </w:tcPr>
          <w:p>
            <w:pPr>
              <w:pStyle w:val="Compact"/>
              <w:jc w:val="left"/>
            </w:pPr>
            <w:r>
              <w:t xml:space="preserve">Primary Owner</w:t>
            </w:r>
          </w:p>
        </w:tc>
        <w:tc>
          <w:tcPr>
            <w:tcBorders>
              <w:bottom w:val="single"/>
            </w:tcBorders>
            <w:vAlign w:val="bottom"/>
          </w:tcPr>
          <w:p>
            <w:pPr>
              <w:pStyle w:val="Compact"/>
              <w:jc w:val="left"/>
            </w:pPr>
            <w:r>
              <w:t xml:space="preserve">Backup Owner</w:t>
            </w:r>
          </w:p>
        </w:tc>
        <w:tc>
          <w:tcPr>
            <w:tcBorders>
              <w:bottom w:val="single"/>
            </w:tcBorders>
            <w:vAlign w:val="bottom"/>
          </w:tcPr>
          <w:p>
            <w:pPr>
              <w:pStyle w:val="Compact"/>
              <w:jc w:val="left"/>
            </w:pPr>
            <w:r>
              <w:t xml:space="preserve">System/Portal/Document</w:t>
            </w:r>
          </w:p>
        </w:tc>
        <w:tc>
          <w:tcPr>
            <w:tcBorders>
              <w:bottom w:val="single"/>
            </w:tcBorders>
            <w:vAlign w:val="bottom"/>
          </w:tcPr>
          <w:p>
            <w:pPr>
              <w:pStyle w:val="Compact"/>
              <w:jc w:val="left"/>
            </w:pPr>
            <w:r>
              <w:t xml:space="preserve">Deadline/Trigger</w:t>
            </w:r>
          </w:p>
        </w:tc>
        <w:tc>
          <w:tcPr>
            <w:tcBorders>
              <w:bottom w:val="single"/>
            </w:tcBorders>
            <w:vAlign w:val="bottom"/>
          </w:tcPr>
          <w:p>
            <w:pPr>
              <w:pStyle w:val="Compact"/>
              <w:jc w:val="left"/>
            </w:pPr>
            <w:r>
              <w:t xml:space="preserve">Consequence if Late or Missed</w:t>
            </w:r>
          </w:p>
        </w:tc>
      </w:tr>
      <w:tr>
        <w:tc>
          <w:p>
            <w:pPr>
              <w:pStyle w:val="Compact"/>
              <w:jc w:val="left"/>
            </w:pPr>
            <w:r>
              <w:t xml:space="preserve">Billing vs target review (weekly total vs target)</w:t>
            </w:r>
          </w:p>
        </w:tc>
        <w:tc>
          <w:p>
            <w:pPr>
              <w:pStyle w:val="Compact"/>
              <w:jc w:val="left"/>
            </w:pPr>
            <w:r>
              <w:t xml:space="preserve">Weekly</w:t>
            </w:r>
          </w:p>
        </w:tc>
        <w:tc>
          <w:p>
            <w:pPr>
              <w:pStyle w:val="Compact"/>
              <w:jc w:val="left"/>
            </w:pPr>
            <w:r>
              <w:t xml:space="preserve">Billing Officer/Practice Manager</w:t>
            </w:r>
          </w:p>
        </w:tc>
        <w:tc>
          <w:p>
            <w:pPr>
              <w:pStyle w:val="Compact"/>
              <w:jc w:val="left"/>
            </w:pPr>
            <w:r>
              <w:t xml:space="preserve">Clinic Owner</w:t>
            </w:r>
          </w:p>
        </w:tc>
        <w:tc>
          <w:p>
            <w:pPr>
              <w:pStyle w:val="Compact"/>
              <w:jc w:val="left"/>
            </w:pPr>
            <w:r>
              <w:t xml:space="preserve">Best Practice billing report; Tyro summary; practice financial targets spreadsheet</w:t>
            </w:r>
          </w:p>
        </w:tc>
        <w:tc>
          <w:p>
            <w:pPr>
              <w:pStyle w:val="Compact"/>
              <w:jc w:val="left"/>
            </w:pPr>
            <w:r>
              <w:t xml:space="preserve">Friday EOD</w:t>
            </w:r>
          </w:p>
        </w:tc>
        <w:tc>
          <w:p>
            <w:pPr>
              <w:pStyle w:val="Compact"/>
              <w:jc w:val="left"/>
            </w:pPr>
            <w:r>
              <w:t xml:space="preserve">Revenue trajectory unknown; budget variance uncontrolled; target miss undetected</w:t>
            </w:r>
          </w:p>
        </w:tc>
      </w:tr>
      <w:tr>
        <w:tc>
          <w:p>
            <w:pPr>
              <w:pStyle w:val="Compact"/>
              <w:jc w:val="left"/>
            </w:pPr>
            <w:r>
              <w:t xml:space="preserve">Bank reconciliation</w:t>
            </w:r>
          </w:p>
        </w:tc>
        <w:tc>
          <w:p>
            <w:pPr>
              <w:pStyle w:val="Compact"/>
              <w:jc w:val="left"/>
            </w:pPr>
            <w:r>
              <w:t xml:space="preserve">Weekly</w:t>
            </w:r>
          </w:p>
        </w:tc>
        <w:tc>
          <w:p>
            <w:pPr>
              <w:pStyle w:val="Compact"/>
              <w:jc w:val="left"/>
            </w:pPr>
            <w:r>
              <w:t xml:space="preserve">Accountant or Practice Manager</w:t>
            </w:r>
          </w:p>
        </w:tc>
        <w:tc>
          <w:p>
            <w:pPr>
              <w:pStyle w:val="Compact"/>
              <w:jc w:val="left"/>
            </w:pPr>
            <w:r>
              <w:t xml:space="preserve">Office Manager</w:t>
            </w:r>
          </w:p>
        </w:tc>
        <w:tc>
          <w:p>
            <w:pPr>
              <w:pStyle w:val="Compact"/>
              <w:jc w:val="left"/>
            </w:pPr>
            <w:r>
              <w:t xml:space="preserve">Bank statement; Best Practice; reconciliation register</w:t>
            </w:r>
          </w:p>
        </w:tc>
        <w:tc>
          <w:p>
            <w:pPr>
              <w:pStyle w:val="Compact"/>
              <w:jc w:val="left"/>
            </w:pPr>
            <w:r>
              <w:t xml:space="preserve">Friday or Monday</w:t>
            </w:r>
          </w:p>
        </w:tc>
        <w:tc>
          <w:p>
            <w:pPr>
              <w:pStyle w:val="Compact"/>
              <w:jc w:val="left"/>
            </w:pPr>
            <w:r>
              <w:t xml:space="preserve">Bank errors undetected; cash misappropriation unidentified; audit discrepancies</w:t>
            </w:r>
          </w:p>
        </w:tc>
      </w:tr>
      <w:tr>
        <w:tc>
          <w:p>
            <w:pPr>
              <w:pStyle w:val="Compact"/>
              <w:jc w:val="left"/>
            </w:pPr>
            <w:r>
              <w:t xml:space="preserve">Accounts payable review and approvals</w:t>
            </w:r>
          </w:p>
        </w:tc>
        <w:tc>
          <w:p>
            <w:pPr>
              <w:pStyle w:val="Compact"/>
              <w:jc w:val="left"/>
            </w:pPr>
            <w:r>
              <w:t xml:space="preserve">Weekly</w:t>
            </w:r>
          </w:p>
        </w:tc>
        <w:tc>
          <w:p>
            <w:pPr>
              <w:pStyle w:val="Compact"/>
              <w:jc w:val="left"/>
            </w:pPr>
            <w:r>
              <w:t xml:space="preserve">Practice Manager</w:t>
            </w:r>
          </w:p>
        </w:tc>
        <w:tc>
          <w:p>
            <w:pPr>
              <w:pStyle w:val="Compact"/>
              <w:jc w:val="left"/>
            </w:pPr>
            <w:r>
              <w:t xml:space="preserve">Clinic Owner</w:t>
            </w:r>
          </w:p>
        </w:tc>
        <w:tc>
          <w:p>
            <w:pPr>
              <w:pStyle w:val="Compact"/>
              <w:jc w:val="left"/>
            </w:pPr>
            <w:r>
              <w:t xml:space="preserve">Invoices tray; accounting software (MYOB/Xero); supplier statements</w:t>
            </w:r>
          </w:p>
        </w:tc>
        <w:tc>
          <w:p>
            <w:pPr>
              <w:pStyle w:val="Compact"/>
              <w:jc w:val="left"/>
            </w:pPr>
            <w:r>
              <w:t xml:space="preserve">Friday</w:t>
            </w:r>
          </w:p>
        </w:tc>
        <w:tc>
          <w:p>
            <w:pPr>
              <w:pStyle w:val="Compact"/>
              <w:jc w:val="left"/>
            </w:pPr>
            <w:r>
              <w:t xml:space="preserve">Duplicate payments; supplier disputes; cash flow mismanagement</w:t>
            </w:r>
          </w:p>
        </w:tc>
      </w:tr>
      <w:tr>
        <w:tc>
          <w:p>
            <w:pPr>
              <w:pStyle w:val="Compact"/>
              <w:jc w:val="left"/>
            </w:pPr>
            <w:r>
              <w:t xml:space="preserve">Payroll exceptions and timesheet sign-off</w:t>
            </w:r>
          </w:p>
        </w:tc>
        <w:tc>
          <w:p>
            <w:pPr>
              <w:pStyle w:val="Compact"/>
              <w:jc w:val="left"/>
            </w:pPr>
            <w:r>
              <w:t xml:space="preserve">Weekly</w:t>
            </w:r>
          </w:p>
        </w:tc>
        <w:tc>
          <w:p>
            <w:pPr>
              <w:pStyle w:val="Compact"/>
              <w:jc w:val="left"/>
            </w:pPr>
            <w:r>
              <w:t xml:space="preserve">Practice Manager</w:t>
            </w:r>
          </w:p>
        </w:tc>
        <w:tc>
          <w:p>
            <w:pPr>
              <w:pStyle w:val="Compact"/>
              <w:jc w:val="left"/>
            </w:pPr>
            <w:r>
              <w:t xml:space="preserve">HR Manager (if appointed)</w:t>
            </w:r>
          </w:p>
        </w:tc>
        <w:tc>
          <w:p>
            <w:pPr>
              <w:pStyle w:val="Compact"/>
              <w:jc w:val="left"/>
            </w:pPr>
            <w:r>
              <w:t xml:space="preserve">Timesheets (paper or digital); payroll software; ADP/Paychex or local equivalent</w:t>
            </w:r>
          </w:p>
        </w:tc>
        <w:tc>
          <w:p>
            <w:pPr>
              <w:pStyle w:val="Compact"/>
              <w:jc w:val="left"/>
            </w:pPr>
            <w:r>
              <w:t xml:space="preserve">Friday (for Mon–Fri pay week)</w:t>
            </w:r>
          </w:p>
        </w:tc>
        <w:tc>
          <w:p>
            <w:pPr>
              <w:pStyle w:val="Compact"/>
              <w:jc w:val="left"/>
            </w:pPr>
            <w:r>
              <w:t xml:space="preserve">Incorrect weekly wages; employee disputes; payroll processing delays</w:t>
            </w:r>
          </w:p>
        </w:tc>
      </w:tr>
      <w:tr>
        <w:tc>
          <w:p>
            <w:pPr>
              <w:pStyle w:val="Compact"/>
              <w:jc w:val="left"/>
            </w:pPr>
            <w:r>
              <w:t xml:space="preserve">Medicare rejection report and resubmission</w:t>
            </w:r>
          </w:p>
        </w:tc>
        <w:tc>
          <w:p>
            <w:pPr>
              <w:pStyle w:val="Compact"/>
              <w:jc w:val="left"/>
            </w:pPr>
            <w:r>
              <w:t xml:space="preserve">Weekly</w:t>
            </w:r>
          </w:p>
        </w:tc>
        <w:tc>
          <w:p>
            <w:pPr>
              <w:pStyle w:val="Compact"/>
              <w:jc w:val="left"/>
            </w:pPr>
            <w:r>
              <w:t xml:space="preserve">Billing Officer</w:t>
            </w:r>
          </w:p>
        </w:tc>
        <w:tc>
          <w:p>
            <w:pPr>
              <w:pStyle w:val="Compact"/>
              <w:jc w:val="left"/>
            </w:pPr>
            <w:r>
              <w:t xml:space="preserve">Practice Manager</w:t>
            </w:r>
          </w:p>
        </w:tc>
        <w:tc>
          <w:p>
            <w:pPr>
              <w:pStyle w:val="Compact"/>
              <w:jc w:val="left"/>
            </w:pPr>
            <w:r>
              <w:t xml:space="preserve">Medicare portal; claim rejection report; Best Practice</w:t>
            </w:r>
          </w:p>
        </w:tc>
        <w:tc>
          <w:p>
            <w:pPr>
              <w:pStyle w:val="Compact"/>
              <w:jc w:val="left"/>
            </w:pPr>
            <w:r>
              <w:t xml:space="preserve">Friday</w:t>
            </w:r>
          </w:p>
        </w:tc>
        <w:tc>
          <w:p>
            <w:pPr>
              <w:pStyle w:val="Compact"/>
              <w:jc w:val="left"/>
            </w:pPr>
            <w:r>
              <w:t xml:space="preserve">Unpaid claims aging; revenue loss; customer service delays (patient queries)</w:t>
            </w:r>
          </w:p>
        </w:tc>
      </w:tr>
      <w:tr>
        <w:tc>
          <w:p>
            <w:pPr>
              <w:pStyle w:val="Compact"/>
              <w:jc w:val="left"/>
            </w:pPr>
            <w:r>
              <w:t xml:space="preserve">GP sessions completed vs rostered</w:t>
            </w:r>
          </w:p>
        </w:tc>
        <w:tc>
          <w:p>
            <w:pPr>
              <w:pStyle w:val="Compact"/>
              <w:jc w:val="left"/>
            </w:pPr>
            <w:r>
              <w:t xml:space="preserve">Weekly</w:t>
            </w:r>
          </w:p>
        </w:tc>
        <w:tc>
          <w:p>
            <w:pPr>
              <w:pStyle w:val="Compact"/>
              <w:jc w:val="left"/>
            </w:pPr>
            <w:r>
              <w:t xml:space="preserve">Practice Manager</w:t>
            </w:r>
          </w:p>
        </w:tc>
        <w:tc>
          <w:p>
            <w:pPr>
              <w:pStyle w:val="Compact"/>
              <w:jc w:val="left"/>
            </w:pPr>
            <w:r>
              <w:t xml:space="preserve">Clinic Owner</w:t>
            </w:r>
          </w:p>
        </w:tc>
        <w:tc>
          <w:p>
            <w:pPr>
              <w:pStyle w:val="Compact"/>
              <w:jc w:val="left"/>
            </w:pPr>
            <w:r>
              <w:t xml:space="preserve">Roster; attendance sign-in; appointment diary</w:t>
            </w:r>
          </w:p>
        </w:tc>
        <w:tc>
          <w:p>
            <w:pPr>
              <w:pStyle w:val="Compact"/>
              <w:jc w:val="left"/>
            </w:pPr>
            <w:r>
              <w:t xml:space="preserve">Friday EOD</w:t>
            </w:r>
          </w:p>
        </w:tc>
        <w:tc>
          <w:p>
            <w:pPr>
              <w:pStyle w:val="Compact"/>
              <w:jc w:val="left"/>
            </w:pPr>
            <w:r>
              <w:t xml:space="preserve">GP under-utilisation undetected; budget variance; locum cost unforeseen</w:t>
            </w:r>
          </w:p>
        </w:tc>
      </w:tr>
      <w:tr>
        <w:tc>
          <w:p>
            <w:pPr>
              <w:pStyle w:val="Compact"/>
              <w:jc w:val="left"/>
            </w:pPr>
            <w:r>
              <w:t xml:space="preserve">Open complaints status review</w:t>
            </w:r>
          </w:p>
        </w:tc>
        <w:tc>
          <w:p>
            <w:pPr>
              <w:pStyle w:val="Compact"/>
              <w:jc w:val="left"/>
            </w:pPr>
            <w:r>
              <w:t xml:space="preserve">Weekly</w:t>
            </w:r>
          </w:p>
        </w:tc>
        <w:tc>
          <w:p>
            <w:pPr>
              <w:pStyle w:val="Compact"/>
              <w:jc w:val="left"/>
            </w:pPr>
            <w:r>
              <w:t xml:space="preserve">Practice Manager</w:t>
            </w:r>
          </w:p>
        </w:tc>
        <w:tc>
          <w:p>
            <w:pPr>
              <w:pStyle w:val="Compact"/>
              <w:jc w:val="left"/>
            </w:pPr>
            <w:r>
              <w:t xml:space="preserve">Clinic Owner</w:t>
            </w:r>
          </w:p>
        </w:tc>
        <w:tc>
          <w:p>
            <w:pPr>
              <w:pStyle w:val="Compact"/>
              <w:jc w:val="left"/>
            </w:pPr>
            <w:r>
              <w:t xml:space="preserve">Complaints register; follow-up log; correspondence folder</w:t>
            </w:r>
          </w:p>
        </w:tc>
        <w:tc>
          <w:p>
            <w:pPr>
              <w:pStyle w:val="Compact"/>
              <w:jc w:val="left"/>
            </w:pPr>
            <w:r>
              <w:t xml:space="preserve">Monday or Friday</w:t>
            </w:r>
          </w:p>
        </w:tc>
        <w:tc>
          <w:p>
            <w:pPr>
              <w:pStyle w:val="Compact"/>
              <w:jc w:val="left"/>
            </w:pPr>
            <w:r>
              <w:t xml:space="preserve">Complaints escalation; deadlines missed; complaint handling SLA breached</w:t>
            </w:r>
          </w:p>
        </w:tc>
      </w:tr>
      <w:tr>
        <w:tc>
          <w:p>
            <w:pPr>
              <w:pStyle w:val="Compact"/>
              <w:jc w:val="left"/>
            </w:pPr>
            <w:r>
              <w:t xml:space="preserve">Staff roster next 2 weeks confirmed</w:t>
            </w:r>
          </w:p>
        </w:tc>
        <w:tc>
          <w:p>
            <w:pPr>
              <w:pStyle w:val="Compact"/>
              <w:jc w:val="left"/>
            </w:pPr>
            <w:r>
              <w:t xml:space="preserve">Weekly</w:t>
            </w:r>
          </w:p>
        </w:tc>
        <w:tc>
          <w:p>
            <w:pPr>
              <w:pStyle w:val="Compact"/>
              <w:jc w:val="left"/>
            </w:pPr>
            <w:r>
              <w:t xml:space="preserve">Reception Manager</w:t>
            </w:r>
          </w:p>
        </w:tc>
        <w:tc>
          <w:p>
            <w:pPr>
              <w:pStyle w:val="Compact"/>
              <w:jc w:val="left"/>
            </w:pPr>
            <w:r>
              <w:t xml:space="preserve">Office Coordinator</w:t>
            </w:r>
          </w:p>
        </w:tc>
        <w:tc>
          <w:p>
            <w:pPr>
              <w:pStyle w:val="Compact"/>
              <w:jc w:val="left"/>
            </w:pPr>
            <w:r>
              <w:t xml:space="preserve">Rostering system; staff availability; email confirmation</w:t>
            </w:r>
          </w:p>
        </w:tc>
        <w:tc>
          <w:p>
            <w:pPr>
              <w:pStyle w:val="Compact"/>
              <w:jc w:val="left"/>
            </w:pPr>
            <w:r>
              <w:t xml:space="preserve">Friday</w:t>
            </w:r>
          </w:p>
        </w:tc>
        <w:tc>
          <w:p>
            <w:pPr>
              <w:pStyle w:val="Compact"/>
              <w:jc w:val="left"/>
            </w:pPr>
            <w:r>
              <w:t xml:space="preserve">Staffing gaps; coverage shortfall; last-minute absence stress</w:t>
            </w:r>
          </w:p>
        </w:tc>
      </w:tr>
      <w:tr>
        <w:tc>
          <w:p>
            <w:pPr>
              <w:pStyle w:val="Compact"/>
              <w:jc w:val="left"/>
            </w:pPr>
            <w:r>
              <w:t xml:space="preserve">Stock low-level check (clinical and consumables)</w:t>
            </w:r>
          </w:p>
        </w:tc>
        <w:tc>
          <w:p>
            <w:pPr>
              <w:pStyle w:val="Compact"/>
              <w:jc w:val="left"/>
            </w:pPr>
            <w:r>
              <w:t xml:space="preserve">Weekly</w:t>
            </w:r>
          </w:p>
        </w:tc>
        <w:tc>
          <w:p>
            <w:pPr>
              <w:pStyle w:val="Compact"/>
              <w:jc w:val="left"/>
            </w:pPr>
            <w:r>
              <w:t xml:space="preserve">Nurse or designated staff</w:t>
            </w:r>
          </w:p>
        </w:tc>
        <w:tc>
          <w:p>
            <w:pPr>
              <w:pStyle w:val="Compact"/>
              <w:jc w:val="left"/>
            </w:pPr>
            <w:r>
              <w:t xml:space="preserve">Practice Manager</w:t>
            </w:r>
          </w:p>
        </w:tc>
        <w:tc>
          <w:p>
            <w:pPr>
              <w:pStyle w:val="Compact"/>
              <w:jc w:val="left"/>
            </w:pPr>
            <w:r>
              <w:t xml:space="preserve">Stock register; consumables checklist; supplier contact list</w:t>
            </w:r>
          </w:p>
        </w:tc>
        <w:tc>
          <w:p>
            <w:pPr>
              <w:pStyle w:val="Compact"/>
              <w:jc w:val="left"/>
            </w:pPr>
            <w:r>
              <w:t xml:space="preserve">Thursday or Friday</w:t>
            </w:r>
          </w:p>
        </w:tc>
        <w:tc>
          <w:p>
            <w:pPr>
              <w:pStyle w:val="Compact"/>
              <w:jc w:val="left"/>
            </w:pPr>
            <w:r>
              <w:t xml:space="preserve">Stock-outs; supply delays; clinical disruption; emergency purchase cost inflation</w:t>
            </w:r>
          </w:p>
        </w:tc>
      </w:tr>
      <w:tr>
        <w:tc>
          <w:p>
            <w:pPr>
              <w:pStyle w:val="Compact"/>
              <w:jc w:val="left"/>
            </w:pPr>
            <w:r>
              <w:t xml:space="preserve">IT backup verification (confirm backup ran and completed)</w:t>
            </w:r>
          </w:p>
        </w:tc>
        <w:tc>
          <w:p>
            <w:pPr>
              <w:pStyle w:val="Compact"/>
              <w:jc w:val="left"/>
            </w:pPr>
            <w:r>
              <w:t xml:space="preserve">Weekly</w:t>
            </w:r>
          </w:p>
        </w:tc>
        <w:tc>
          <w:p>
            <w:pPr>
              <w:pStyle w:val="Compact"/>
              <w:jc w:val="left"/>
            </w:pPr>
            <w:r>
              <w:t xml:space="preserve">IT support or Practice Manager</w:t>
            </w:r>
          </w:p>
        </w:tc>
        <w:tc>
          <w:p>
            <w:pPr>
              <w:pStyle w:val="Compact"/>
              <w:jc w:val="left"/>
            </w:pPr>
            <w:r>
              <w:t xml:space="preserve">Office Coordinator</w:t>
            </w:r>
          </w:p>
        </w:tc>
        <w:tc>
          <w:p>
            <w:pPr>
              <w:pStyle w:val="Compact"/>
              <w:jc w:val="left"/>
            </w:pPr>
            <w:r>
              <w:t xml:space="preserve">Backup logs; IT monitoring dashboard; email notification from backup service</w:t>
            </w:r>
          </w:p>
        </w:tc>
        <w:tc>
          <w:p>
            <w:pPr>
              <w:pStyle w:val="Compact"/>
              <w:jc w:val="left"/>
            </w:pPr>
            <w:r>
              <w:t xml:space="preserve">Friday EOD</w:t>
            </w:r>
          </w:p>
        </w:tc>
        <w:tc>
          <w:p>
            <w:pPr>
              <w:pStyle w:val="Compact"/>
              <w:jc w:val="left"/>
            </w:pPr>
            <w:r>
              <w:t xml:space="preserve">Undetected backup failure; data loss risk; disaster recovery unavailable</w:t>
            </w:r>
          </w:p>
        </w:tc>
      </w:tr>
      <w:tr>
        <w:tc>
          <w:p>
            <w:pPr>
              <w:pStyle w:val="Compact"/>
              <w:jc w:val="left"/>
            </w:pPr>
            <w:r>
              <w:t xml:space="preserve">PRODA delegations check for lapsed access</w:t>
            </w:r>
          </w:p>
        </w:tc>
        <w:tc>
          <w:p>
            <w:pPr>
              <w:pStyle w:val="Compact"/>
              <w:jc w:val="left"/>
            </w:pPr>
            <w:r>
              <w:t xml:space="preserve">Weekly</w:t>
            </w:r>
          </w:p>
        </w:tc>
        <w:tc>
          <w:p>
            <w:pPr>
              <w:pStyle w:val="Compact"/>
              <w:jc w:val="left"/>
            </w:pPr>
            <w:r>
              <w:t xml:space="preserve">Practice Manager or designated admin</w:t>
            </w:r>
          </w:p>
        </w:tc>
        <w:tc>
          <w:p>
            <w:pPr>
              <w:pStyle w:val="Compact"/>
              <w:jc w:val="left"/>
            </w:pPr>
            <w:r>
              <w:t xml:space="preserve">Clinic Owner</w:t>
            </w:r>
          </w:p>
        </w:tc>
        <w:tc>
          <w:p>
            <w:pPr>
              <w:pStyle w:val="Compact"/>
              <w:jc w:val="left"/>
            </w:pPr>
            <w:r>
              <w:t xml:space="preserve">PRODA Services Australia portal; delegation register</w:t>
            </w:r>
          </w:p>
        </w:tc>
        <w:tc>
          <w:p>
            <w:pPr>
              <w:pStyle w:val="Compact"/>
              <w:jc w:val="left"/>
            </w:pPr>
            <w:r>
              <w:t xml:space="preserve">Friday</w:t>
            </w:r>
          </w:p>
        </w:tc>
        <w:tc>
          <w:p>
            <w:pPr>
              <w:pStyle w:val="Compact"/>
              <w:jc w:val="left"/>
            </w:pPr>
            <w:r>
              <w:t xml:space="preserve">Unauthorised access to Medicare; security risk; practitioner access lost</w:t>
            </w:r>
          </w:p>
        </w:tc>
      </w:tr>
      <w:tr>
        <w:tc>
          <w:p>
            <w:pPr>
              <w:pStyle w:val="Compact"/>
              <w:jc w:val="left"/>
            </w:pPr>
            <w:r>
              <w:t xml:space="preserve">Practice manager 1:1 meeting with clinic owner</w:t>
            </w:r>
          </w:p>
        </w:tc>
        <w:tc>
          <w:p>
            <w:pPr>
              <w:pStyle w:val="Compact"/>
              <w:jc w:val="left"/>
            </w:pPr>
            <w:r>
              <w:t xml:space="preserve">Weekly</w:t>
            </w:r>
          </w:p>
        </w:tc>
        <w:tc>
          <w:p>
            <w:pPr>
              <w:pStyle w:val="Compact"/>
              <w:jc w:val="left"/>
            </w:pPr>
            <w:r>
              <w:t xml:space="preserve">Practice Manager</w:t>
            </w:r>
          </w:p>
        </w:tc>
        <w:tc>
          <w:p>
            <w:pPr>
              <w:pStyle w:val="Compact"/>
              <w:jc w:val="left"/>
            </w:pPr>
            <w:r>
              <w:t xml:space="preserve">Clinic Owner</w:t>
            </w:r>
          </w:p>
        </w:tc>
        <w:tc>
          <w:p>
            <w:pPr>
              <w:pStyle w:val="Compact"/>
              <w:jc w:val="left"/>
            </w:pPr>
            <w:r>
              <w:t xml:space="preserve">Meeting agenda template; notes register</w:t>
            </w:r>
          </w:p>
        </w:tc>
        <w:tc>
          <w:p>
            <w:pPr>
              <w:pStyle w:val="Compact"/>
              <w:jc w:val="left"/>
            </w:pPr>
            <w:r>
              <w:t xml:space="preserve">Set day (e.g., Tuesday 9:00 AM)</w:t>
            </w:r>
          </w:p>
        </w:tc>
        <w:tc>
          <w:p>
            <w:pPr>
              <w:pStyle w:val="Compact"/>
              <w:jc w:val="left"/>
            </w:pPr>
            <w:r>
              <w:t xml:space="preserve">Operational issues unaddressed; strategic misalignment; owner unaware of issues</w:t>
            </w:r>
          </w:p>
        </w:tc>
      </w:tr>
      <w:tr>
        <w:tc>
          <w:p>
            <w:pPr>
              <w:pStyle w:val="Compact"/>
              <w:jc w:val="left"/>
            </w:pPr>
            <w:r>
              <w:t xml:space="preserve">Incoming mail and correspondence actioned</w:t>
            </w:r>
          </w:p>
        </w:tc>
        <w:tc>
          <w:p>
            <w:pPr>
              <w:pStyle w:val="Compact"/>
              <w:jc w:val="left"/>
            </w:pPr>
            <w:r>
              <w:t xml:space="preserve">Weekly</w:t>
            </w:r>
          </w:p>
        </w:tc>
        <w:tc>
          <w:p>
            <w:pPr>
              <w:pStyle w:val="Compact"/>
              <w:jc w:val="left"/>
            </w:pPr>
            <w:r>
              <w:t xml:space="preserve">Receptionist</w:t>
            </w:r>
          </w:p>
        </w:tc>
        <w:tc>
          <w:p>
            <w:pPr>
              <w:pStyle w:val="Compact"/>
              <w:jc w:val="left"/>
            </w:pPr>
            <w:r>
              <w:t xml:space="preserve">Practice Manager</w:t>
            </w:r>
          </w:p>
        </w:tc>
        <w:tc>
          <w:p>
            <w:pPr>
              <w:pStyle w:val="Compact"/>
              <w:jc w:val="left"/>
            </w:pPr>
            <w:r>
              <w:t xml:space="preserve">Mail tray; correspondence register; scanning log</w:t>
            </w:r>
          </w:p>
        </w:tc>
        <w:tc>
          <w:p>
            <w:pPr>
              <w:pStyle w:val="Compact"/>
              <w:jc w:val="left"/>
            </w:pPr>
            <w:r>
              <w:t xml:space="preserve">Monday–Wednesday</w:t>
            </w:r>
          </w:p>
        </w:tc>
        <w:tc>
          <w:p>
            <w:pPr>
              <w:pStyle w:val="Compact"/>
              <w:jc w:val="left"/>
            </w:pPr>
            <w:r>
              <w:t xml:space="preserve">Regulatory notices missed; patient correspondence delayed; statutory deadlines breached</w:t>
            </w:r>
          </w:p>
        </w:tc>
      </w:tr>
      <w:tr>
        <w:tc>
          <w:p>
            <w:pPr>
              <w:pStyle w:val="Compact"/>
              <w:jc w:val="left"/>
            </w:pPr>
            <w:r>
              <w:t xml:space="preserve">Review of WorkSafe/WHS issues raised</w:t>
            </w:r>
          </w:p>
        </w:tc>
        <w:tc>
          <w:p>
            <w:pPr>
              <w:pStyle w:val="Compact"/>
              <w:jc w:val="left"/>
            </w:pPr>
            <w:r>
              <w:t xml:space="preserve">Weekly</w:t>
            </w:r>
          </w:p>
        </w:tc>
        <w:tc>
          <w:p>
            <w:pPr>
              <w:pStyle w:val="Compact"/>
              <w:jc w:val="left"/>
            </w:pPr>
            <w:r>
              <w:t xml:space="preserve">Practice Manager or WHS officer</w:t>
            </w:r>
          </w:p>
        </w:tc>
        <w:tc>
          <w:p>
            <w:pPr>
              <w:pStyle w:val="Compact"/>
              <w:jc w:val="left"/>
            </w:pPr>
            <w:r>
              <w:t xml:space="preserve">Clinic Owner</w:t>
            </w:r>
          </w:p>
        </w:tc>
        <w:tc>
          <w:p>
            <w:pPr>
              <w:pStyle w:val="Compact"/>
              <w:jc w:val="left"/>
            </w:pPr>
            <w:r>
              <w:t xml:space="preserve">WHS register; incident log; corrective actions log</w:t>
            </w:r>
          </w:p>
        </w:tc>
        <w:tc>
          <w:p>
            <w:pPr>
              <w:pStyle w:val="Compact"/>
              <w:jc w:val="left"/>
            </w:pPr>
            <w:r>
              <w:t xml:space="preserve">Friday</w:t>
            </w:r>
          </w:p>
        </w:tc>
        <w:tc>
          <w:p>
            <w:pPr>
              <w:pStyle w:val="Compact"/>
              <w:jc w:val="left"/>
            </w:pPr>
            <w:r>
              <w:t xml:space="preserve">Safety hazards unaddressed; staff injury risk; regulatory non-compliance</w:t>
            </w:r>
          </w:p>
        </w:tc>
      </w:tr>
      <w:tr>
        <w:tc>
          <w:p>
            <w:pPr>
              <w:pStyle w:val="Compact"/>
              <w:jc w:val="left"/>
            </w:pPr>
            <w:r>
              <w:t xml:space="preserve">Marketing/online reviews check (Google, HotDoc)</w:t>
            </w:r>
          </w:p>
        </w:tc>
        <w:tc>
          <w:p>
            <w:pPr>
              <w:pStyle w:val="Compact"/>
              <w:jc w:val="left"/>
            </w:pPr>
            <w:r>
              <w:t xml:space="preserve">Weekly</w:t>
            </w:r>
          </w:p>
        </w:tc>
        <w:tc>
          <w:p>
            <w:pPr>
              <w:pStyle w:val="Compact"/>
              <w:jc w:val="left"/>
            </w:pPr>
            <w:r>
              <w:t xml:space="preserve">Practice Manager or designated staff</w:t>
            </w:r>
          </w:p>
        </w:tc>
        <w:tc>
          <w:p>
            <w:pPr>
              <w:pStyle w:val="Compact"/>
              <w:jc w:val="left"/>
            </w:pPr>
            <w:r>
              <w:t xml:space="preserve">Office Coordinator</w:t>
            </w:r>
          </w:p>
        </w:tc>
        <w:tc>
          <w:p>
            <w:pPr>
              <w:pStyle w:val="Compact"/>
              <w:jc w:val="left"/>
            </w:pPr>
            <w:r>
              <w:t xml:space="preserve">Google Business Profile; HotDoc ratings; reputation monitoring tool</w:t>
            </w:r>
          </w:p>
        </w:tc>
        <w:tc>
          <w:p>
            <w:pPr>
              <w:pStyle w:val="Compact"/>
              <w:jc w:val="left"/>
            </w:pPr>
            <w:r>
              <w:t xml:space="preserve">Friday</w:t>
            </w:r>
          </w:p>
        </w:tc>
        <w:tc>
          <w:p>
            <w:pPr>
              <w:pStyle w:val="Compact"/>
              <w:jc w:val="left"/>
            </w:pPr>
            <w:r>
              <w:t xml:space="preserve">Negative reviews unresponded; reputation damage unmitigated; patient perception risk</w:t>
            </w:r>
          </w:p>
        </w:tc>
      </w:tr>
      <w:tr>
        <w:tc>
          <w:p>
            <w:pPr>
              <w:pStyle w:val="Compact"/>
              <w:jc w:val="left"/>
            </w:pPr>
            <w:r>
              <w:t xml:space="preserve">Appointment utilisation rate review (next 2 weeks)</w:t>
            </w:r>
          </w:p>
        </w:tc>
        <w:tc>
          <w:p>
            <w:pPr>
              <w:pStyle w:val="Compact"/>
              <w:jc w:val="left"/>
            </w:pPr>
            <w:r>
              <w:t xml:space="preserve">Weekly</w:t>
            </w:r>
          </w:p>
        </w:tc>
        <w:tc>
          <w:p>
            <w:pPr>
              <w:pStyle w:val="Compact"/>
              <w:jc w:val="left"/>
            </w:pPr>
            <w:r>
              <w:t xml:space="preserve">Reception Manager</w:t>
            </w:r>
          </w:p>
        </w:tc>
        <w:tc>
          <w:p>
            <w:pPr>
              <w:pStyle w:val="Compact"/>
              <w:jc w:val="left"/>
            </w:pPr>
            <w:r>
              <w:t xml:space="preserve">Clinic Coordinator</w:t>
            </w:r>
          </w:p>
        </w:tc>
        <w:tc>
          <w:p>
            <w:pPr>
              <w:pStyle w:val="Compact"/>
              <w:jc w:val="left"/>
            </w:pPr>
            <w:r>
              <w:t xml:space="preserve">HotDoc/HealthEngine analytics; appointment diary</w:t>
            </w:r>
          </w:p>
        </w:tc>
        <w:tc>
          <w:p>
            <w:pPr>
              <w:pStyle w:val="Compact"/>
              <w:jc w:val="left"/>
            </w:pPr>
            <w:r>
              <w:t xml:space="preserve">Friday</w:t>
            </w:r>
          </w:p>
        </w:tc>
        <w:tc>
          <w:p>
            <w:pPr>
              <w:pStyle w:val="Compact"/>
              <w:jc w:val="left"/>
            </w:pPr>
            <w:r>
              <w:t xml:space="preserve">Future schedule gaps unidentified; revenue loss opportunity missed; under-utilisation</w:t>
            </w:r>
          </w:p>
        </w:tc>
      </w:tr>
      <w:tr>
        <w:tc>
          <w:p>
            <w:pPr>
              <w:pStyle w:val="Compact"/>
              <w:jc w:val="left"/>
            </w:pPr>
            <w:r>
              <w:t xml:space="preserve">Accounts receivable and outstanding private fees</w:t>
            </w:r>
          </w:p>
        </w:tc>
        <w:tc>
          <w:p>
            <w:pPr>
              <w:pStyle w:val="Compact"/>
              <w:jc w:val="left"/>
            </w:pPr>
            <w:r>
              <w:t xml:space="preserve">Weekly</w:t>
            </w:r>
          </w:p>
        </w:tc>
        <w:tc>
          <w:p>
            <w:pPr>
              <w:pStyle w:val="Compact"/>
              <w:jc w:val="left"/>
            </w:pPr>
            <w:r>
              <w:t xml:space="preserve">Receptionist or Billing Officer</w:t>
            </w:r>
          </w:p>
        </w:tc>
        <w:tc>
          <w:p>
            <w:pPr>
              <w:pStyle w:val="Compact"/>
              <w:jc w:val="left"/>
            </w:pPr>
            <w:r>
              <w:t xml:space="preserve">Practice Manager</w:t>
            </w:r>
          </w:p>
        </w:tc>
        <w:tc>
          <w:p>
            <w:pPr>
              <w:pStyle w:val="Compact"/>
              <w:jc w:val="left"/>
            </w:pPr>
            <w:r>
              <w:t xml:space="preserve">Accounts receivable aging report; invoicing system; patient account statements</w:t>
            </w:r>
          </w:p>
        </w:tc>
        <w:tc>
          <w:p>
            <w:pPr>
              <w:pStyle w:val="Compact"/>
              <w:jc w:val="left"/>
            </w:pPr>
            <w:r>
              <w:t xml:space="preserve">Friday</w:t>
            </w:r>
          </w:p>
        </w:tc>
        <w:tc>
          <w:p>
            <w:pPr>
              <w:pStyle w:val="Compact"/>
              <w:jc w:val="left"/>
            </w:pPr>
            <w:r>
              <w:t xml:space="preserve">Outstanding balances unpaid; cash collection delayed; bad debt accumulation</w:t>
            </w:r>
          </w:p>
        </w:tc>
      </w:tr>
      <w:tr>
        <w:tc>
          <w:p>
            <w:pPr>
              <w:pStyle w:val="Compact"/>
              <w:jc w:val="left"/>
            </w:pPr>
            <w:r>
              <w:t xml:space="preserve">Cold chain log review (weekly summary)</w:t>
            </w:r>
          </w:p>
        </w:tc>
        <w:tc>
          <w:p>
            <w:pPr>
              <w:pStyle w:val="Compact"/>
              <w:jc w:val="left"/>
            </w:pPr>
            <w:r>
              <w:t xml:space="preserve">Weekly</w:t>
            </w:r>
          </w:p>
        </w:tc>
        <w:tc>
          <w:p>
            <w:pPr>
              <w:pStyle w:val="Compact"/>
              <w:jc w:val="left"/>
            </w:pPr>
            <w:r>
              <w:t xml:space="preserve">Nurse</w:t>
            </w:r>
          </w:p>
        </w:tc>
        <w:tc>
          <w:p>
            <w:pPr>
              <w:pStyle w:val="Compact"/>
              <w:jc w:val="left"/>
            </w:pPr>
            <w:r>
              <w:t xml:space="preserve">Practice Manager</w:t>
            </w:r>
          </w:p>
        </w:tc>
        <w:tc>
          <w:p>
            <w:pPr>
              <w:pStyle w:val="Compact"/>
              <w:jc w:val="left"/>
            </w:pPr>
            <w:r>
              <w:t xml:space="preserve">Weekly cold chain temperature summary; data logger export</w:t>
            </w:r>
          </w:p>
        </w:tc>
        <w:tc>
          <w:p>
            <w:pPr>
              <w:pStyle w:val="Compact"/>
              <w:jc w:val="left"/>
            </w:pPr>
            <w:r>
              <w:t xml:space="preserve">Friday EOD</w:t>
            </w:r>
          </w:p>
        </w:tc>
        <w:tc>
          <w:p>
            <w:pPr>
              <w:pStyle w:val="Compact"/>
              <w:jc w:val="left"/>
            </w:pPr>
            <w:r>
              <w:t xml:space="preserve">Temperature trends missed; vaccine viability risk; NVSL compliance issue</w:t>
            </w:r>
          </w:p>
        </w:tc>
      </w:tr>
      <w:tr>
        <w:tc>
          <w:p>
            <w:pPr>
              <w:pStyle w:val="Compact"/>
              <w:jc w:val="left"/>
            </w:pPr>
            <w:r>
              <w:t xml:space="preserve">Staff leave requests review and approval</w:t>
            </w:r>
          </w:p>
        </w:tc>
        <w:tc>
          <w:p>
            <w:pPr>
              <w:pStyle w:val="Compact"/>
              <w:jc w:val="left"/>
            </w:pPr>
            <w:r>
              <w:t xml:space="preserve">Weekly</w:t>
            </w:r>
          </w:p>
        </w:tc>
        <w:tc>
          <w:p>
            <w:pPr>
              <w:pStyle w:val="Compact"/>
              <w:jc w:val="left"/>
            </w:pPr>
            <w:r>
              <w:t xml:space="preserve">Practice Manager</w:t>
            </w:r>
          </w:p>
        </w:tc>
        <w:tc>
          <w:p>
            <w:pPr>
              <w:pStyle w:val="Compact"/>
              <w:jc w:val="left"/>
            </w:pPr>
            <w:r>
              <w:t xml:space="preserve">Clinic Owner</w:t>
            </w:r>
          </w:p>
        </w:tc>
        <w:tc>
          <w:p>
            <w:pPr>
              <w:pStyle w:val="Compact"/>
              <w:jc w:val="left"/>
            </w:pPr>
            <w:r>
              <w:t xml:space="preserve">Leave request form; staff leave register; leave accrual tracking</w:t>
            </w:r>
          </w:p>
        </w:tc>
        <w:tc>
          <w:p>
            <w:pPr>
              <w:pStyle w:val="Compact"/>
              <w:jc w:val="left"/>
            </w:pPr>
            <w:r>
              <w:t xml:space="preserve">Friday</w:t>
            </w:r>
          </w:p>
        </w:tc>
        <w:tc>
          <w:p>
            <w:pPr>
              <w:pStyle w:val="Compact"/>
              <w:jc w:val="left"/>
            </w:pPr>
            <w:r>
              <w:t xml:space="preserve">Unexpected absences; coverage gaps; leave entitlements disputed</w:t>
            </w:r>
          </w:p>
        </w:tc>
      </w:tr>
      <w:tr>
        <w:tc>
          <w:p>
            <w:pPr>
              <w:pStyle w:val="Compact"/>
              <w:jc w:val="left"/>
            </w:pPr>
            <w:r>
              <w:t xml:space="preserve">Supplier invoices coded and approved</w:t>
            </w:r>
          </w:p>
        </w:tc>
        <w:tc>
          <w:p>
            <w:pPr>
              <w:pStyle w:val="Compact"/>
              <w:jc w:val="left"/>
            </w:pPr>
            <w:r>
              <w:t xml:space="preserve">Weekly</w:t>
            </w:r>
          </w:p>
        </w:tc>
        <w:tc>
          <w:p>
            <w:pPr>
              <w:pStyle w:val="Compact"/>
              <w:jc w:val="left"/>
            </w:pPr>
            <w:r>
              <w:t xml:space="preserve">Practice Manager</w:t>
            </w:r>
          </w:p>
        </w:tc>
        <w:tc>
          <w:p>
            <w:pPr>
              <w:pStyle w:val="Compact"/>
              <w:jc w:val="left"/>
            </w:pPr>
            <w:r>
              <w:t xml:space="preserve">Accountant</w:t>
            </w:r>
          </w:p>
        </w:tc>
        <w:tc>
          <w:p>
            <w:pPr>
              <w:pStyle w:val="Compact"/>
              <w:jc w:val="left"/>
            </w:pPr>
            <w:r>
              <w:t xml:space="preserve">Invoice register; coding worksheet; approval log</w:t>
            </w:r>
          </w:p>
        </w:tc>
        <w:tc>
          <w:p>
            <w:pPr>
              <w:pStyle w:val="Compact"/>
              <w:jc w:val="left"/>
            </w:pPr>
            <w:r>
              <w:t xml:space="preserve">Friday</w:t>
            </w:r>
          </w:p>
        </w:tc>
        <w:tc>
          <w:p>
            <w:pPr>
              <w:pStyle w:val="Compact"/>
              <w:jc w:val="left"/>
            </w:pPr>
            <w:r>
              <w:t xml:space="preserve">Invoice processing delayed; GST claim timing affected; creditor relations impacted</w:t>
            </w:r>
          </w:p>
        </w:tc>
      </w:tr>
    </w:tbl>
    <w:p>
      <w:r>
        <w:pict>
          <v:rect style="width:0;height:1.5pt" o:hralign="center" o:hrstd="t" o:hr="t"/>
        </w:pict>
      </w:r>
    </w:p>
    <w:p>
      <w:pPr>
        <w:pStyle w:val="Heading2"/>
      </w:pPr>
      <w:bookmarkStart w:id="211" w:name="section-4.3-fortnightly-tasks"/>
      <w:r>
        <w:t xml:space="preserve">SECTION 4.3 — FORTNIGHTLY TASKS</w:t>
      </w:r>
      <w:bookmarkEnd w:id="211"/>
    </w:p>
    <w:tbl>
      <w:tblPr>
        <w:tblStyle w:val="Table"/>
        <w:tblW w:type="pct" w:w="5000.0"/>
        <w:tblLook w:firstRow="1"/>
      </w:tblPr>
      <w:tblGrid>
        <w:gridCol w:w="691"/>
        <w:gridCol w:w="691"/>
        <w:gridCol w:w="1005"/>
        <w:gridCol w:w="942"/>
        <w:gridCol w:w="1508"/>
        <w:gridCol w:w="1131"/>
        <w:gridCol w:w="1948"/>
      </w:tblGrid>
      <w:tr>
        <w:trPr>
          <w:cnfStyle w:firstRow="1"/>
        </w:trPr>
        <w:tc>
          <w:tcPr>
            <w:tcBorders>
              <w:bottom w:val="single"/>
            </w:tcBorders>
            <w:vAlign w:val="bottom"/>
          </w:tcPr>
          <w:p>
            <w:pPr>
              <w:pStyle w:val="Compact"/>
              <w:jc w:val="left"/>
            </w:pPr>
            <w:r>
              <w:t xml:space="preserve">Task Name</w:t>
            </w:r>
          </w:p>
        </w:tc>
        <w:tc>
          <w:tcPr>
            <w:tcBorders>
              <w:bottom w:val="single"/>
            </w:tcBorders>
            <w:vAlign w:val="bottom"/>
          </w:tcPr>
          <w:p>
            <w:pPr>
              <w:pStyle w:val="Compact"/>
              <w:jc w:val="left"/>
            </w:pPr>
            <w:r>
              <w:t xml:space="preserve">Frequency</w:t>
            </w:r>
          </w:p>
        </w:tc>
        <w:tc>
          <w:tcPr>
            <w:tcBorders>
              <w:bottom w:val="single"/>
            </w:tcBorders>
            <w:vAlign w:val="bottom"/>
          </w:tcPr>
          <w:p>
            <w:pPr>
              <w:pStyle w:val="Compact"/>
              <w:jc w:val="left"/>
            </w:pPr>
            <w:r>
              <w:t xml:space="preserve">Primary Owner</w:t>
            </w:r>
          </w:p>
        </w:tc>
        <w:tc>
          <w:tcPr>
            <w:tcBorders>
              <w:bottom w:val="single"/>
            </w:tcBorders>
            <w:vAlign w:val="bottom"/>
          </w:tcPr>
          <w:p>
            <w:pPr>
              <w:pStyle w:val="Compact"/>
              <w:jc w:val="left"/>
            </w:pPr>
            <w:r>
              <w:t xml:space="preserve">Backup Owner</w:t>
            </w:r>
          </w:p>
        </w:tc>
        <w:tc>
          <w:tcPr>
            <w:tcBorders>
              <w:bottom w:val="single"/>
            </w:tcBorders>
            <w:vAlign w:val="bottom"/>
          </w:tcPr>
          <w:p>
            <w:pPr>
              <w:pStyle w:val="Compact"/>
              <w:jc w:val="left"/>
            </w:pPr>
            <w:r>
              <w:t xml:space="preserve">System/Portal/Document</w:t>
            </w:r>
          </w:p>
        </w:tc>
        <w:tc>
          <w:tcPr>
            <w:tcBorders>
              <w:bottom w:val="single"/>
            </w:tcBorders>
            <w:vAlign w:val="bottom"/>
          </w:tcPr>
          <w:p>
            <w:pPr>
              <w:pStyle w:val="Compact"/>
              <w:jc w:val="left"/>
            </w:pPr>
            <w:r>
              <w:t xml:space="preserve">Deadline/Trigger</w:t>
            </w:r>
          </w:p>
        </w:tc>
        <w:tc>
          <w:tcPr>
            <w:tcBorders>
              <w:bottom w:val="single"/>
            </w:tcBorders>
            <w:vAlign w:val="bottom"/>
          </w:tcPr>
          <w:p>
            <w:pPr>
              <w:pStyle w:val="Compact"/>
              <w:jc w:val="left"/>
            </w:pPr>
            <w:r>
              <w:t xml:space="preserve">Consequence if Late or Missed</w:t>
            </w:r>
          </w:p>
        </w:tc>
      </w:tr>
      <w:tr>
        <w:tc>
          <w:p>
            <w:pPr>
              <w:pStyle w:val="Compact"/>
              <w:jc w:val="left"/>
            </w:pPr>
            <w:r>
              <w:t xml:space="preserve">Payroll run (if fortnightly pay cycle)</w:t>
            </w:r>
          </w:p>
        </w:tc>
        <w:tc>
          <w:p>
            <w:pPr>
              <w:pStyle w:val="Compact"/>
              <w:jc w:val="left"/>
            </w:pPr>
            <w:r>
              <w:t xml:space="preserve">Fortnightly</w:t>
            </w:r>
          </w:p>
        </w:tc>
        <w:tc>
          <w:p>
            <w:pPr>
              <w:pStyle w:val="Compact"/>
              <w:jc w:val="left"/>
            </w:pPr>
            <w:r>
              <w:t xml:space="preserve">Practice Manager or payroll officer</w:t>
            </w:r>
          </w:p>
        </w:tc>
        <w:tc>
          <w:p>
            <w:pPr>
              <w:pStyle w:val="Compact"/>
              <w:jc w:val="left"/>
            </w:pPr>
            <w:r>
              <w:t xml:space="preserve">Accountant</w:t>
            </w:r>
          </w:p>
        </w:tc>
        <w:tc>
          <w:p>
            <w:pPr>
              <w:pStyle w:val="Compact"/>
              <w:jc w:val="left"/>
            </w:pPr>
            <w:r>
              <w:t xml:space="preserve">Payroll system (ADP/local equivalent); timesheets; payroll register</w:t>
            </w:r>
          </w:p>
        </w:tc>
        <w:tc>
          <w:p>
            <w:pPr>
              <w:pStyle w:val="Compact"/>
              <w:jc w:val="left"/>
            </w:pPr>
            <w:r>
              <w:t xml:space="preserve">Day 5–7 before pay day</w:t>
            </w:r>
          </w:p>
        </w:tc>
        <w:tc>
          <w:p>
            <w:pPr>
              <w:pStyle w:val="Compact"/>
              <w:jc w:val="left"/>
            </w:pPr>
            <w:r>
              <w:t xml:space="preserve">Delayed staff wages; payroll run failure; employee dissatisfaction</w:t>
            </w:r>
          </w:p>
        </w:tc>
      </w:tr>
      <w:tr>
        <w:tc>
          <w:p>
            <w:pPr>
              <w:pStyle w:val="Compact"/>
              <w:jc w:val="left"/>
            </w:pPr>
            <w:r>
              <w:t xml:space="preserve">Contractor GP billing reconciliation and payment</w:t>
            </w:r>
          </w:p>
        </w:tc>
        <w:tc>
          <w:p>
            <w:pPr>
              <w:pStyle w:val="Compact"/>
              <w:jc w:val="left"/>
            </w:pPr>
            <w:r>
              <w:t xml:space="preserve">Fortnightly</w:t>
            </w:r>
          </w:p>
        </w:tc>
        <w:tc>
          <w:p>
            <w:pPr>
              <w:pStyle w:val="Compact"/>
              <w:jc w:val="left"/>
            </w:pPr>
            <w:r>
              <w:t xml:space="preserve">Billing Officer/Accountant</w:t>
            </w:r>
          </w:p>
        </w:tc>
        <w:tc>
          <w:p>
            <w:pPr>
              <w:pStyle w:val="Compact"/>
              <w:jc w:val="left"/>
            </w:pPr>
            <w:r>
              <w:t xml:space="preserve">Practice Manager</w:t>
            </w:r>
          </w:p>
        </w:tc>
        <w:tc>
          <w:p>
            <w:pPr>
              <w:pStyle w:val="Compact"/>
              <w:jc w:val="left"/>
            </w:pPr>
            <w:r>
              <w:t xml:space="preserve">Invoice register; billing report; bank transfer authority</w:t>
            </w:r>
          </w:p>
        </w:tc>
        <w:tc>
          <w:p>
            <w:pPr>
              <w:pStyle w:val="Compact"/>
              <w:jc w:val="left"/>
            </w:pPr>
            <w:r>
              <w:t xml:space="preserve">Fortnight end (e.g., Friday week 2)</w:t>
            </w:r>
          </w:p>
        </w:tc>
        <w:tc>
          <w:p>
            <w:pPr>
              <w:pStyle w:val="Compact"/>
              <w:jc w:val="left"/>
            </w:pPr>
            <w:r>
              <w:t xml:space="preserve">Contractor payment dispute; cash flow mismatch; contractual breach</w:t>
            </w:r>
          </w:p>
        </w:tc>
      </w:tr>
      <w:tr>
        <w:tc>
          <w:p>
            <w:pPr>
              <w:pStyle w:val="Compact"/>
              <w:jc w:val="left"/>
            </w:pPr>
            <w:r>
              <w:t xml:space="preserve">Security system check (alarm, CCTV)</w:t>
            </w:r>
          </w:p>
        </w:tc>
        <w:tc>
          <w:p>
            <w:pPr>
              <w:pStyle w:val="Compact"/>
              <w:jc w:val="left"/>
            </w:pPr>
            <w:r>
              <w:t xml:space="preserve">Fortnightly</w:t>
            </w:r>
          </w:p>
        </w:tc>
        <w:tc>
          <w:p>
            <w:pPr>
              <w:pStyle w:val="Compact"/>
              <w:jc w:val="left"/>
            </w:pPr>
            <w:r>
              <w:t xml:space="preserve">Practice Manager</w:t>
            </w:r>
          </w:p>
        </w:tc>
        <w:tc>
          <w:p>
            <w:pPr>
              <w:pStyle w:val="Compact"/>
              <w:jc w:val="left"/>
            </w:pPr>
            <w:r>
              <w:t xml:space="preserve">Clinic Owner</w:t>
            </w:r>
          </w:p>
        </w:tc>
        <w:tc>
          <w:p>
            <w:pPr>
              <w:pStyle w:val="Compact"/>
              <w:jc w:val="left"/>
            </w:pPr>
            <w:r>
              <w:t xml:space="preserve">Security system log; CCTV recorder status; alarm test record</w:t>
            </w:r>
          </w:p>
        </w:tc>
        <w:tc>
          <w:p>
            <w:pPr>
              <w:pStyle w:val="Compact"/>
              <w:jc w:val="left"/>
            </w:pPr>
            <w:r>
              <w:t xml:space="preserve">Fortnightly (set day, e.g., Monday)</w:t>
            </w:r>
          </w:p>
        </w:tc>
        <w:tc>
          <w:p>
            <w:pPr>
              <w:pStyle w:val="Compact"/>
              <w:jc w:val="left"/>
            </w:pPr>
            <w:r>
              <w:t xml:space="preserve">Security system fault undetected; CCTV footage loss; alarm malfunction</w:t>
            </w:r>
          </w:p>
        </w:tc>
      </w:tr>
      <w:tr>
        <w:tc>
          <w:p>
            <w:pPr>
              <w:pStyle w:val="Compact"/>
              <w:jc w:val="left"/>
            </w:pPr>
            <w:r>
              <w:t xml:space="preserve">Policy review item (rolling — 1–2 policies per fortnight)</w:t>
            </w:r>
          </w:p>
        </w:tc>
        <w:tc>
          <w:p>
            <w:pPr>
              <w:pStyle w:val="Compact"/>
              <w:jc w:val="left"/>
            </w:pPr>
            <w:r>
              <w:t xml:space="preserve">Fortnightly</w:t>
            </w:r>
          </w:p>
        </w:tc>
        <w:tc>
          <w:p>
            <w:pPr>
              <w:pStyle w:val="Compact"/>
              <w:jc w:val="left"/>
            </w:pPr>
            <w:r>
              <w:t xml:space="preserve">Practice Manager</w:t>
            </w:r>
          </w:p>
        </w:tc>
        <w:tc>
          <w:p>
            <w:pPr>
              <w:pStyle w:val="Compact"/>
              <w:jc w:val="left"/>
            </w:pPr>
            <w:r>
              <w:t xml:space="preserve">Clinic Owner</w:t>
            </w:r>
          </w:p>
        </w:tc>
        <w:tc>
          <w:p>
            <w:pPr>
              <w:pStyle w:val="Compact"/>
              <w:jc w:val="left"/>
            </w:pPr>
            <w:r>
              <w:t xml:space="preserve">Policy register; policy document list; review schedule</w:t>
            </w:r>
          </w:p>
        </w:tc>
        <w:tc>
          <w:p>
            <w:pPr>
              <w:pStyle w:val="Compact"/>
              <w:jc w:val="left"/>
            </w:pPr>
            <w:r>
              <w:t xml:space="preserve">Fortnightly</w:t>
            </w:r>
          </w:p>
        </w:tc>
        <w:tc>
          <w:p>
            <w:pPr>
              <w:pStyle w:val="Compact"/>
              <w:jc w:val="left"/>
            </w:pPr>
            <w:r>
              <w:t xml:space="preserve">Policies obsolete; compliance misalignment; staff confusion on procedure</w:t>
            </w:r>
          </w:p>
        </w:tc>
      </w:tr>
      <w:tr>
        <w:tc>
          <w:p>
            <w:pPr>
              <w:pStyle w:val="Compact"/>
              <w:jc w:val="left"/>
            </w:pPr>
            <w:r>
              <w:t xml:space="preserve">Staff check-in/team pulse (informal)</w:t>
            </w:r>
          </w:p>
        </w:tc>
        <w:tc>
          <w:p>
            <w:pPr>
              <w:pStyle w:val="Compact"/>
              <w:jc w:val="left"/>
            </w:pPr>
            <w:r>
              <w:t xml:space="preserve">Fortnightly</w:t>
            </w:r>
          </w:p>
        </w:tc>
        <w:tc>
          <w:p>
            <w:pPr>
              <w:pStyle w:val="Compact"/>
              <w:jc w:val="left"/>
            </w:pPr>
            <w:r>
              <w:t xml:space="preserve">Practice Manager</w:t>
            </w:r>
          </w:p>
        </w:tc>
        <w:tc>
          <w:p>
            <w:pPr>
              <w:pStyle w:val="Compact"/>
              <w:jc w:val="left"/>
            </w:pPr>
            <w:r>
              <w:t xml:space="preserve">Clinic Owner</w:t>
            </w:r>
          </w:p>
        </w:tc>
        <w:tc>
          <w:p>
            <w:pPr>
              <w:pStyle w:val="Compact"/>
              <w:jc w:val="left"/>
            </w:pPr>
            <w:r>
              <w:t xml:space="preserve">Meeting notes; staff feedback log</w:t>
            </w:r>
          </w:p>
        </w:tc>
        <w:tc>
          <w:p>
            <w:pPr>
              <w:pStyle w:val="Compact"/>
              <w:jc w:val="left"/>
            </w:pPr>
            <w:r>
              <w:t xml:space="preserve">Fortnightly (e.g., Friday 4:00 PM)</w:t>
            </w:r>
          </w:p>
        </w:tc>
        <w:tc>
          <w:p>
            <w:pPr>
              <w:pStyle w:val="Compact"/>
              <w:jc w:val="left"/>
            </w:pPr>
            <w:r>
              <w:t xml:space="preserve">Staff morale issues undetected; workplace problems escalate; retention risk</w:t>
            </w:r>
          </w:p>
        </w:tc>
      </w:tr>
      <w:tr>
        <w:tc>
          <w:p>
            <w:pPr>
              <w:pStyle w:val="Compact"/>
              <w:jc w:val="left"/>
            </w:pPr>
            <w:r>
              <w:t xml:space="preserve">Online booking platform performance review (HotDoc/HealthEngine)</w:t>
            </w:r>
          </w:p>
        </w:tc>
        <w:tc>
          <w:p>
            <w:pPr>
              <w:pStyle w:val="Compact"/>
              <w:jc w:val="left"/>
            </w:pPr>
            <w:r>
              <w:t xml:space="preserve">Fortnightly</w:t>
            </w:r>
          </w:p>
        </w:tc>
        <w:tc>
          <w:p>
            <w:pPr>
              <w:pStyle w:val="Compact"/>
              <w:jc w:val="left"/>
            </w:pPr>
            <w:r>
              <w:t xml:space="preserve">Reception Manager</w:t>
            </w:r>
          </w:p>
        </w:tc>
        <w:tc>
          <w:p>
            <w:pPr>
              <w:pStyle w:val="Compact"/>
              <w:jc w:val="left"/>
            </w:pPr>
            <w:r>
              <w:t xml:space="preserve">Practice Manager</w:t>
            </w:r>
          </w:p>
        </w:tc>
        <w:tc>
          <w:p>
            <w:pPr>
              <w:pStyle w:val="Compact"/>
              <w:jc w:val="left"/>
            </w:pPr>
            <w:r>
              <w:t xml:space="preserve">HotDoc/HealthEngine analytics; conversion rate report; booking summary</w:t>
            </w:r>
          </w:p>
        </w:tc>
        <w:tc>
          <w:p>
            <w:pPr>
              <w:pStyle w:val="Compact"/>
              <w:jc w:val="left"/>
            </w:pPr>
            <w:r>
              <w:t xml:space="preserve">Fortnightly (e.g., Friday)</w:t>
            </w:r>
          </w:p>
        </w:tc>
        <w:tc>
          <w:p>
            <w:pPr>
              <w:pStyle w:val="Compact"/>
              <w:jc w:val="left"/>
            </w:pPr>
            <w:r>
              <w:t xml:space="preserve">Booking performance trends missed; system issues unidentified; revenue loss</w:t>
            </w:r>
          </w:p>
        </w:tc>
      </w:tr>
      <w:tr>
        <w:tc>
          <w:p>
            <w:pPr>
              <w:pStyle w:val="Compact"/>
              <w:jc w:val="left"/>
            </w:pPr>
            <w:r>
              <w:t xml:space="preserve">Infection control audit item (rotating focus)</w:t>
            </w:r>
          </w:p>
        </w:tc>
        <w:tc>
          <w:p>
            <w:pPr>
              <w:pStyle w:val="Compact"/>
              <w:jc w:val="left"/>
            </w:pPr>
            <w:r>
              <w:t xml:space="preserve">Fortnightly</w:t>
            </w:r>
          </w:p>
        </w:tc>
        <w:tc>
          <w:p>
            <w:pPr>
              <w:pStyle w:val="Compact"/>
              <w:jc w:val="left"/>
            </w:pPr>
            <w:r>
              <w:t xml:space="preserve">Nurse or designated infection control lead</w:t>
            </w:r>
          </w:p>
        </w:tc>
        <w:tc>
          <w:p>
            <w:pPr>
              <w:pStyle w:val="Compact"/>
              <w:jc w:val="left"/>
            </w:pPr>
            <w:r>
              <w:t xml:space="preserve">Practice Manager</w:t>
            </w:r>
          </w:p>
        </w:tc>
        <w:tc>
          <w:p>
            <w:pPr>
              <w:pStyle w:val="Compact"/>
              <w:jc w:val="left"/>
            </w:pPr>
            <w:r>
              <w:t xml:space="preserve">Infection control checklist; audit log; corrective actions register</w:t>
            </w:r>
          </w:p>
        </w:tc>
        <w:tc>
          <w:p>
            <w:pPr>
              <w:pStyle w:val="Compact"/>
              <w:jc w:val="left"/>
            </w:pPr>
            <w:r>
              <w:t xml:space="preserve">Fortnightly</w:t>
            </w:r>
          </w:p>
        </w:tc>
        <w:tc>
          <w:p>
            <w:pPr>
              <w:pStyle w:val="Compact"/>
              <w:jc w:val="left"/>
            </w:pPr>
            <w:r>
              <w:t xml:space="preserve">Infection control gaps; compliance drift; outbreak risk undetected</w:t>
            </w:r>
          </w:p>
        </w:tc>
      </w:tr>
      <w:tr>
        <w:tc>
          <w:p>
            <w:pPr>
              <w:pStyle w:val="Compact"/>
              <w:jc w:val="left"/>
            </w:pPr>
            <w:r>
              <w:t xml:space="preserve">Clinical software user access review</w:t>
            </w:r>
          </w:p>
        </w:tc>
        <w:tc>
          <w:p>
            <w:pPr>
              <w:pStyle w:val="Compact"/>
              <w:jc w:val="left"/>
            </w:pPr>
            <w:r>
              <w:t xml:space="preserve">Fortnightly</w:t>
            </w:r>
          </w:p>
        </w:tc>
        <w:tc>
          <w:p>
            <w:pPr>
              <w:pStyle w:val="Compact"/>
              <w:jc w:val="left"/>
            </w:pPr>
            <w:r>
              <w:t xml:space="preserve">Practice Manager</w:t>
            </w:r>
          </w:p>
        </w:tc>
        <w:tc>
          <w:p>
            <w:pPr>
              <w:pStyle w:val="Compact"/>
              <w:jc w:val="left"/>
            </w:pPr>
            <w:r>
              <w:t xml:space="preserve">IT support</w:t>
            </w:r>
          </w:p>
        </w:tc>
        <w:tc>
          <w:p>
            <w:pPr>
              <w:pStyle w:val="Compact"/>
              <w:jc w:val="left"/>
            </w:pPr>
            <w:r>
              <w:t xml:space="preserve">User access audit report; Best Practice user list; PRODA delegation tracker</w:t>
            </w:r>
          </w:p>
        </w:tc>
        <w:tc>
          <w:p>
            <w:pPr>
              <w:pStyle w:val="Compact"/>
              <w:jc w:val="left"/>
            </w:pPr>
            <w:r>
              <w:t xml:space="preserve">Fortnightly</w:t>
            </w:r>
          </w:p>
        </w:tc>
        <w:tc>
          <w:p>
            <w:pPr>
              <w:pStyle w:val="Compact"/>
              <w:jc w:val="left"/>
            </w:pPr>
            <w:r>
              <w:t xml:space="preserve">Unauthorised access undetected; terminated staff still accessing; security risk</w:t>
            </w:r>
          </w:p>
        </w:tc>
      </w:tr>
    </w:tbl>
    <w:p>
      <w:r>
        <w:pict>
          <v:rect style="width:0;height:1.5pt" o:hralign="center" o:hrstd="t" o:hr="t"/>
        </w:pict>
      </w:r>
    </w:p>
    <w:p>
      <w:pPr>
        <w:pStyle w:val="Heading2"/>
      </w:pPr>
      <w:bookmarkStart w:id="212" w:name="section-4.4-monthly-tasks"/>
      <w:r>
        <w:t xml:space="preserve">SECTION 4.4 — MONTHLY TASKS</w:t>
      </w:r>
      <w:bookmarkEnd w:id="212"/>
    </w:p>
    <w:tbl>
      <w:tblPr>
        <w:tblStyle w:val="Table"/>
        <w:tblW w:type="pct" w:w="5000.0"/>
        <w:tblLook w:firstRow="1"/>
      </w:tblPr>
      <w:tblGrid>
        <w:gridCol w:w="691"/>
        <w:gridCol w:w="691"/>
        <w:gridCol w:w="1005"/>
        <w:gridCol w:w="942"/>
        <w:gridCol w:w="1508"/>
        <w:gridCol w:w="1131"/>
        <w:gridCol w:w="1948"/>
      </w:tblGrid>
      <w:tr>
        <w:trPr>
          <w:cnfStyle w:firstRow="1"/>
        </w:trPr>
        <w:tc>
          <w:tcPr>
            <w:tcBorders>
              <w:bottom w:val="single"/>
            </w:tcBorders>
            <w:vAlign w:val="bottom"/>
          </w:tcPr>
          <w:p>
            <w:pPr>
              <w:pStyle w:val="Compact"/>
              <w:jc w:val="left"/>
            </w:pPr>
            <w:r>
              <w:t xml:space="preserve">Task Name</w:t>
            </w:r>
          </w:p>
        </w:tc>
        <w:tc>
          <w:tcPr>
            <w:tcBorders>
              <w:bottom w:val="single"/>
            </w:tcBorders>
            <w:vAlign w:val="bottom"/>
          </w:tcPr>
          <w:p>
            <w:pPr>
              <w:pStyle w:val="Compact"/>
              <w:jc w:val="left"/>
            </w:pPr>
            <w:r>
              <w:t xml:space="preserve">Frequency</w:t>
            </w:r>
          </w:p>
        </w:tc>
        <w:tc>
          <w:tcPr>
            <w:tcBorders>
              <w:bottom w:val="single"/>
            </w:tcBorders>
            <w:vAlign w:val="bottom"/>
          </w:tcPr>
          <w:p>
            <w:pPr>
              <w:pStyle w:val="Compact"/>
              <w:jc w:val="left"/>
            </w:pPr>
            <w:r>
              <w:t xml:space="preserve">Primary Owner</w:t>
            </w:r>
          </w:p>
        </w:tc>
        <w:tc>
          <w:tcPr>
            <w:tcBorders>
              <w:bottom w:val="single"/>
            </w:tcBorders>
            <w:vAlign w:val="bottom"/>
          </w:tcPr>
          <w:p>
            <w:pPr>
              <w:pStyle w:val="Compact"/>
              <w:jc w:val="left"/>
            </w:pPr>
            <w:r>
              <w:t xml:space="preserve">Backup Owner</w:t>
            </w:r>
          </w:p>
        </w:tc>
        <w:tc>
          <w:tcPr>
            <w:tcBorders>
              <w:bottom w:val="single"/>
            </w:tcBorders>
            <w:vAlign w:val="bottom"/>
          </w:tcPr>
          <w:p>
            <w:pPr>
              <w:pStyle w:val="Compact"/>
              <w:jc w:val="left"/>
            </w:pPr>
            <w:r>
              <w:t xml:space="preserve">System/Portal/Document</w:t>
            </w:r>
          </w:p>
        </w:tc>
        <w:tc>
          <w:tcPr>
            <w:tcBorders>
              <w:bottom w:val="single"/>
            </w:tcBorders>
            <w:vAlign w:val="bottom"/>
          </w:tcPr>
          <w:p>
            <w:pPr>
              <w:pStyle w:val="Compact"/>
              <w:jc w:val="left"/>
            </w:pPr>
            <w:r>
              <w:t xml:space="preserve">Deadline/Trigger</w:t>
            </w:r>
          </w:p>
        </w:tc>
        <w:tc>
          <w:tcPr>
            <w:tcBorders>
              <w:bottom w:val="single"/>
            </w:tcBorders>
            <w:vAlign w:val="bottom"/>
          </w:tcPr>
          <w:p>
            <w:pPr>
              <w:pStyle w:val="Compact"/>
              <w:jc w:val="left"/>
            </w:pPr>
            <w:r>
              <w:t xml:space="preserve">Consequence if Late or Missed</w:t>
            </w:r>
          </w:p>
        </w:tc>
      </w:tr>
      <w:tr>
        <w:tc>
          <w:p>
            <w:pPr>
              <w:pStyle w:val="Compact"/>
              <w:jc w:val="left"/>
            </w:pPr>
            <w:r>
              <w:t xml:space="preserve">BAS data preparation (or quarterly review)</w:t>
            </w:r>
          </w:p>
        </w:tc>
        <w:tc>
          <w:p>
            <w:pPr>
              <w:pStyle w:val="Compact"/>
              <w:jc w:val="left"/>
            </w:pPr>
            <w:r>
              <w:t xml:space="preserve">Monthly</w:t>
            </w:r>
          </w:p>
        </w:tc>
        <w:tc>
          <w:p>
            <w:pPr>
              <w:pStyle w:val="Compact"/>
              <w:jc w:val="left"/>
            </w:pPr>
            <w:r>
              <w:t xml:space="preserve">Accountant</w:t>
            </w:r>
          </w:p>
        </w:tc>
        <w:tc>
          <w:p>
            <w:pPr>
              <w:pStyle w:val="Compact"/>
              <w:jc w:val="left"/>
            </w:pPr>
            <w:r>
              <w:t xml:space="preserve">Practice Manager</w:t>
            </w:r>
          </w:p>
        </w:tc>
        <w:tc>
          <w:p>
            <w:pPr>
              <w:pStyle w:val="Compact"/>
              <w:jc w:val="left"/>
            </w:pPr>
            <w:r>
              <w:t xml:space="preserve">Invoice register; expense register; GST worksheet</w:t>
            </w:r>
          </w:p>
        </w:tc>
        <w:tc>
          <w:p>
            <w:pPr>
              <w:pStyle w:val="Compact"/>
              <w:jc w:val="left"/>
            </w:pPr>
            <w:r>
              <w:t xml:space="preserve">Last business day of month</w:t>
            </w:r>
          </w:p>
        </w:tc>
        <w:tc>
          <w:p>
            <w:pPr>
              <w:pStyle w:val="Compact"/>
              <w:jc w:val="left"/>
            </w:pPr>
            <w:r>
              <w:t xml:space="preserve">BAS preparation rushed; GST calculation delayed; lodgement deadline missed</w:t>
            </w:r>
          </w:p>
        </w:tc>
      </w:tr>
      <w:tr>
        <w:tc>
          <w:p>
            <w:pPr>
              <w:pStyle w:val="Compact"/>
              <w:jc w:val="left"/>
            </w:pPr>
            <w:r>
              <w:t xml:space="preserve">Superannuation contributions processing (monthly or quarterly via SuperStream)</w:t>
            </w:r>
          </w:p>
        </w:tc>
        <w:tc>
          <w:p>
            <w:pPr>
              <w:pStyle w:val="Compact"/>
              <w:jc w:val="left"/>
            </w:pPr>
            <w:r>
              <w:t xml:space="preserve">Monthly or Quarterly</w:t>
            </w:r>
          </w:p>
        </w:tc>
        <w:tc>
          <w:p>
            <w:pPr>
              <w:pStyle w:val="Compact"/>
              <w:jc w:val="left"/>
            </w:pPr>
            <w:r>
              <w:t xml:space="preserve">Payroll officer or accountant</w:t>
            </w:r>
          </w:p>
        </w:tc>
        <w:tc>
          <w:p>
            <w:pPr>
              <w:pStyle w:val="Compact"/>
              <w:jc w:val="left"/>
            </w:pPr>
            <w:r>
              <w:t xml:space="preserve">Practice Manager</w:t>
            </w:r>
          </w:p>
        </w:tc>
        <w:tc>
          <w:p>
            <w:pPr>
              <w:pStyle w:val="Compact"/>
              <w:jc w:val="left"/>
            </w:pPr>
            <w:r>
              <w:t xml:space="preserve">Payroll system; SuperStream portal; SG entitlement register</w:t>
            </w:r>
          </w:p>
        </w:tc>
        <w:tc>
          <w:p>
            <w:pPr>
              <w:pStyle w:val="Compact"/>
              <w:jc w:val="left"/>
            </w:pPr>
            <w:r>
              <w:t xml:space="preserve">Month-end or quarter-end</w:t>
            </w:r>
          </w:p>
        </w:tc>
        <w:tc>
          <w:p>
            <w:pPr>
              <w:pStyle w:val="Compact"/>
              <w:jc w:val="left"/>
            </w:pPr>
            <w:r>
              <w:t xml:space="preserve">Superannuation non-compliance; SG charge applied by ATO; employee dissatisfaction</w:t>
            </w:r>
          </w:p>
        </w:tc>
      </w:tr>
      <w:tr>
        <w:tc>
          <w:p>
            <w:pPr>
              <w:pStyle w:val="Compact"/>
              <w:jc w:val="left"/>
            </w:pPr>
            <w:r>
              <w:t xml:space="preserve">Payroll tax lodgement (Victoria SRO — if monthly liable)</w:t>
            </w:r>
          </w:p>
        </w:tc>
        <w:tc>
          <w:p>
            <w:pPr>
              <w:pStyle w:val="Compact"/>
              <w:jc w:val="left"/>
            </w:pPr>
            <w:r>
              <w:t xml:space="preserve">Monthly</w:t>
            </w:r>
          </w:p>
        </w:tc>
        <w:tc>
          <w:p>
            <w:pPr>
              <w:pStyle w:val="Compact"/>
              <w:jc w:val="left"/>
            </w:pPr>
            <w:r>
              <w:t xml:space="preserve">Accountant</w:t>
            </w:r>
          </w:p>
        </w:tc>
        <w:tc>
          <w:p>
            <w:pPr>
              <w:pStyle w:val="Compact"/>
              <w:jc w:val="left"/>
            </w:pPr>
            <w:r>
              <w:t xml:space="preserve">Practice Manager</w:t>
            </w:r>
          </w:p>
        </w:tc>
        <w:tc>
          <w:p>
            <w:pPr>
              <w:pStyle w:val="Compact"/>
              <w:jc w:val="left"/>
            </w:pPr>
            <w:r>
              <w:t xml:space="preserve">Payroll tax return; SRO Victoria portal</w:t>
            </w:r>
          </w:p>
        </w:tc>
        <w:tc>
          <w:p>
            <w:pPr>
              <w:pStyle w:val="Compact"/>
              <w:jc w:val="left"/>
            </w:pPr>
            <w:r>
              <w:t xml:space="preserve">14th of following month</w:t>
            </w:r>
          </w:p>
        </w:tc>
        <w:tc>
          <w:p>
            <w:pPr>
              <w:pStyle w:val="Compact"/>
              <w:jc w:val="left"/>
            </w:pPr>
            <w:r>
              <w:t xml:space="preserve">Payroll tax underpayment; penalty and interest applied; regulatory notice</w:t>
            </w:r>
          </w:p>
        </w:tc>
      </w:tr>
      <w:tr>
        <w:tc>
          <w:p>
            <w:pPr>
              <w:pStyle w:val="Compact"/>
              <w:jc w:val="left"/>
            </w:pPr>
            <w:r>
              <w:t xml:space="preserve">Doctor payment reconciliation (extract, apply %, process payment)</w:t>
            </w:r>
          </w:p>
        </w:tc>
        <w:tc>
          <w:p>
            <w:pPr>
              <w:pStyle w:val="Compact"/>
              <w:jc w:val="left"/>
            </w:pPr>
            <w:r>
              <w:t xml:space="preserve">Monthly</w:t>
            </w:r>
          </w:p>
        </w:tc>
        <w:tc>
          <w:p>
            <w:pPr>
              <w:pStyle w:val="Compact"/>
              <w:jc w:val="left"/>
            </w:pPr>
            <w:r>
              <w:t xml:space="preserve">Billing Officer/Accountant</w:t>
            </w:r>
          </w:p>
        </w:tc>
        <w:tc>
          <w:p>
            <w:pPr>
              <w:pStyle w:val="Compact"/>
              <w:jc w:val="left"/>
            </w:pPr>
            <w:r>
              <w:t xml:space="preserve">Practice Manager</w:t>
            </w:r>
          </w:p>
        </w:tc>
        <w:tc>
          <w:p>
            <w:pPr>
              <w:pStyle w:val="Compact"/>
              <w:jc w:val="left"/>
            </w:pPr>
            <w:r>
              <w:t xml:space="preserve">Billing system export; payment calculator; bank transfer authority</w:t>
            </w:r>
          </w:p>
        </w:tc>
        <w:tc>
          <w:p>
            <w:pPr>
              <w:pStyle w:val="Compact"/>
              <w:jc w:val="left"/>
            </w:pPr>
            <w:r>
              <w:t xml:space="preserve">Month-end</w:t>
            </w:r>
          </w:p>
        </w:tc>
        <w:tc>
          <w:p>
            <w:pPr>
              <w:pStyle w:val="Compact"/>
              <w:jc w:val="left"/>
            </w:pPr>
            <w:r>
              <w:t xml:space="preserve">Contractor payment dispute; cash flow timing issue; payment reconciliation error</w:t>
            </w:r>
          </w:p>
        </w:tc>
      </w:tr>
      <w:tr>
        <w:tc>
          <w:p>
            <w:pPr>
              <w:pStyle w:val="Compact"/>
              <w:jc w:val="left"/>
            </w:pPr>
            <w:r>
              <w:t xml:space="preserve">P&amp;L review with bookkeeper (revenue vs expenses vs budget)</w:t>
            </w:r>
          </w:p>
        </w:tc>
        <w:tc>
          <w:p>
            <w:pPr>
              <w:pStyle w:val="Compact"/>
              <w:jc w:val="left"/>
            </w:pPr>
            <w:r>
              <w:t xml:space="preserve">Monthly</w:t>
            </w:r>
          </w:p>
        </w:tc>
        <w:tc>
          <w:p>
            <w:pPr>
              <w:pStyle w:val="Compact"/>
              <w:jc w:val="left"/>
            </w:pPr>
            <w:r>
              <w:t xml:space="preserve">Practice Manager/Accountant</w:t>
            </w:r>
          </w:p>
        </w:tc>
        <w:tc>
          <w:p>
            <w:pPr>
              <w:pStyle w:val="Compact"/>
              <w:jc w:val="left"/>
            </w:pPr>
            <w:r>
              <w:t xml:space="preserve">Clinic Owner</w:t>
            </w:r>
          </w:p>
        </w:tc>
        <w:tc>
          <w:p>
            <w:pPr>
              <w:pStyle w:val="Compact"/>
              <w:jc w:val="left"/>
            </w:pPr>
            <w:r>
              <w:t xml:space="preserve">Profit &amp; loss statement; budget spreadsheet; variance analysis</w:t>
            </w:r>
          </w:p>
        </w:tc>
        <w:tc>
          <w:p>
            <w:pPr>
              <w:pStyle w:val="Compact"/>
              <w:jc w:val="left"/>
            </w:pPr>
            <w:r>
              <w:t xml:space="preserve">Last business day of month</w:t>
            </w:r>
          </w:p>
        </w:tc>
        <w:tc>
          <w:p>
            <w:pPr>
              <w:pStyle w:val="Compact"/>
              <w:jc w:val="left"/>
            </w:pPr>
            <w:r>
              <w:t xml:space="preserve">Financial performance misunderstood; budget variance ignored; corrective actions delayed</w:t>
            </w:r>
          </w:p>
        </w:tc>
      </w:tr>
      <w:tr>
        <w:tc>
          <w:p>
            <w:pPr>
              <w:pStyle w:val="Compact"/>
              <w:jc w:val="left"/>
            </w:pPr>
            <w:r>
              <w:t xml:space="preserve">Rent payment and outgoings reconciliation</w:t>
            </w:r>
          </w:p>
        </w:tc>
        <w:tc>
          <w:p>
            <w:pPr>
              <w:pStyle w:val="Compact"/>
              <w:jc w:val="left"/>
            </w:pPr>
            <w:r>
              <w:t xml:space="preserve">Monthly</w:t>
            </w:r>
          </w:p>
        </w:tc>
        <w:tc>
          <w:p>
            <w:pPr>
              <w:pStyle w:val="Compact"/>
              <w:jc w:val="left"/>
            </w:pPr>
            <w:r>
              <w:t xml:space="preserve">Practice Manager</w:t>
            </w:r>
          </w:p>
        </w:tc>
        <w:tc>
          <w:p>
            <w:pPr>
              <w:pStyle w:val="Compact"/>
              <w:jc w:val="left"/>
            </w:pPr>
            <w:r>
              <w:t xml:space="preserve">Clinic Owner</w:t>
            </w:r>
          </w:p>
        </w:tc>
        <w:tc>
          <w:p>
            <w:pPr>
              <w:pStyle w:val="Compact"/>
              <w:jc w:val="left"/>
            </w:pPr>
            <w:r>
              <w:t xml:space="preserve">Lease document; rent invoice; outgoings schedule; bank transfer log</w:t>
            </w:r>
          </w:p>
        </w:tc>
        <w:tc>
          <w:p>
            <w:pPr>
              <w:pStyle w:val="Compact"/>
              <w:jc w:val="left"/>
            </w:pPr>
            <w:r>
              <w:t xml:space="preserve">First of month (or per lease terms)</w:t>
            </w:r>
          </w:p>
        </w:tc>
        <w:tc>
          <w:p>
            <w:pPr>
              <w:pStyle w:val="Compact"/>
              <w:jc w:val="left"/>
            </w:pPr>
            <w:r>
              <w:t xml:space="preserve">Late rent payment; landlord complaint; potential eviction risk</w:t>
            </w:r>
          </w:p>
        </w:tc>
      </w:tr>
      <w:tr>
        <w:tc>
          <w:p>
            <w:pPr>
              <w:pStyle w:val="Compact"/>
              <w:jc w:val="left"/>
            </w:pPr>
            <w:r>
              <w:t xml:space="preserve">Software subscription review (Best Practice, HotDoc, HealthEngine, Tyro, clinical references)</w:t>
            </w:r>
          </w:p>
        </w:tc>
        <w:tc>
          <w:p>
            <w:pPr>
              <w:pStyle w:val="Compact"/>
              <w:jc w:val="left"/>
            </w:pPr>
            <w:r>
              <w:t xml:space="preserve">Monthly</w:t>
            </w:r>
          </w:p>
        </w:tc>
        <w:tc>
          <w:p>
            <w:pPr>
              <w:pStyle w:val="Compact"/>
              <w:jc w:val="left"/>
            </w:pPr>
            <w:r>
              <w:t xml:space="preserve">Practice Manager</w:t>
            </w:r>
          </w:p>
        </w:tc>
        <w:tc>
          <w:p>
            <w:pPr>
              <w:pStyle w:val="Compact"/>
              <w:jc w:val="left"/>
            </w:pPr>
            <w:r>
              <w:t xml:space="preserve">Office Coordinator</w:t>
            </w:r>
          </w:p>
        </w:tc>
        <w:tc>
          <w:p>
            <w:pPr>
              <w:pStyle w:val="Compact"/>
              <w:jc w:val="left"/>
            </w:pPr>
            <w:r>
              <w:t xml:space="preserve">Software subscription register; invoice tracker; license status dashboard</w:t>
            </w:r>
          </w:p>
        </w:tc>
        <w:tc>
          <w:p>
            <w:pPr>
              <w:pStyle w:val="Compact"/>
              <w:jc w:val="left"/>
            </w:pPr>
            <w:r>
              <w:t xml:space="preserve">Month-end</w:t>
            </w:r>
          </w:p>
        </w:tc>
        <w:tc>
          <w:p>
            <w:pPr>
              <w:pStyle w:val="Compact"/>
              <w:jc w:val="left"/>
            </w:pPr>
            <w:r>
              <w:t xml:space="preserve">Redundant subscriptions undetected; cost overrun; renewal deadline missed</w:t>
            </w:r>
          </w:p>
        </w:tc>
      </w:tr>
      <w:tr>
        <w:tc>
          <w:p>
            <w:pPr>
              <w:pStyle w:val="Compact"/>
              <w:jc w:val="left"/>
            </w:pPr>
            <w:r>
              <w:t xml:space="preserve">Compliance exceptions review</w:t>
            </w:r>
          </w:p>
        </w:tc>
        <w:tc>
          <w:p>
            <w:pPr>
              <w:pStyle w:val="Compact"/>
              <w:jc w:val="left"/>
            </w:pPr>
            <w:r>
              <w:t xml:space="preserve">Monthly</w:t>
            </w:r>
          </w:p>
        </w:tc>
        <w:tc>
          <w:p>
            <w:pPr>
              <w:pStyle w:val="Compact"/>
              <w:jc w:val="left"/>
            </w:pPr>
            <w:r>
              <w:t xml:space="preserve">Practice Manager</w:t>
            </w:r>
          </w:p>
        </w:tc>
        <w:tc>
          <w:p>
            <w:pPr>
              <w:pStyle w:val="Compact"/>
              <w:jc w:val="left"/>
            </w:pPr>
            <w:r>
              <w:t xml:space="preserve">Clinic Owner</w:t>
            </w:r>
          </w:p>
        </w:tc>
        <w:tc>
          <w:p>
            <w:pPr>
              <w:pStyle w:val="Compact"/>
              <w:jc w:val="left"/>
            </w:pPr>
            <w:r>
              <w:t xml:space="preserve">Compliance register; exception log; action item tracker</w:t>
            </w:r>
          </w:p>
        </w:tc>
        <w:tc>
          <w:p>
            <w:pPr>
              <w:pStyle w:val="Compact"/>
              <w:jc w:val="left"/>
            </w:pPr>
            <w:r>
              <w:t xml:space="preserve">Month-end</w:t>
            </w:r>
          </w:p>
        </w:tc>
        <w:tc>
          <w:p>
            <w:pPr>
              <w:pStyle w:val="Compact"/>
              <w:jc w:val="left"/>
            </w:pPr>
            <w:r>
              <w:t xml:space="preserve">Regulatory requirements missed; compliance gap unaddressed; audit risk</w:t>
            </w:r>
          </w:p>
        </w:tc>
      </w:tr>
      <w:tr>
        <w:tc>
          <w:p>
            <w:pPr>
              <w:pStyle w:val="Compact"/>
              <w:jc w:val="left"/>
            </w:pPr>
            <w:r>
              <w:t xml:space="preserve">Expiring contracts/registrations/insurance review (next 90 days)</w:t>
            </w:r>
          </w:p>
        </w:tc>
        <w:tc>
          <w:p>
            <w:pPr>
              <w:pStyle w:val="Compact"/>
              <w:jc w:val="left"/>
            </w:pPr>
            <w:r>
              <w:t xml:space="preserve">Monthly</w:t>
            </w:r>
          </w:p>
        </w:tc>
        <w:tc>
          <w:p>
            <w:pPr>
              <w:pStyle w:val="Compact"/>
              <w:jc w:val="left"/>
            </w:pPr>
            <w:r>
              <w:t xml:space="preserve">Practice Manager</w:t>
            </w:r>
          </w:p>
        </w:tc>
        <w:tc>
          <w:p>
            <w:pPr>
              <w:pStyle w:val="Compact"/>
              <w:jc w:val="left"/>
            </w:pPr>
            <w:r>
              <w:t xml:space="preserve">Clinic Owner</w:t>
            </w:r>
          </w:p>
        </w:tc>
        <w:tc>
          <w:p>
            <w:pPr>
              <w:pStyle w:val="Compact"/>
              <w:jc w:val="left"/>
            </w:pPr>
            <w:r>
              <w:t xml:space="preserve">Contract register; expiry dates spreadsheet; insurance tracker</w:t>
            </w:r>
          </w:p>
        </w:tc>
        <w:tc>
          <w:p>
            <w:pPr>
              <w:pStyle w:val="Compact"/>
              <w:jc w:val="left"/>
            </w:pPr>
            <w:r>
              <w:t xml:space="preserve">Last Friday of month</w:t>
            </w:r>
          </w:p>
        </w:tc>
        <w:tc>
          <w:p>
            <w:pPr>
              <w:pStyle w:val="Compact"/>
              <w:jc w:val="left"/>
            </w:pPr>
            <w:r>
              <w:t xml:space="preserve">Contract renewal deadline missed; insurance lapse; service interruption</w:t>
            </w:r>
          </w:p>
        </w:tc>
      </w:tr>
      <w:tr>
        <w:tc>
          <w:p>
            <w:pPr>
              <w:pStyle w:val="Compact"/>
              <w:jc w:val="left"/>
            </w:pPr>
            <w:r>
              <w:t xml:space="preserve">Complaint register close-out and trend review</w:t>
            </w:r>
          </w:p>
        </w:tc>
        <w:tc>
          <w:p>
            <w:pPr>
              <w:pStyle w:val="Compact"/>
              <w:jc w:val="left"/>
            </w:pPr>
            <w:r>
              <w:t xml:space="preserve">Monthly</w:t>
            </w:r>
          </w:p>
        </w:tc>
        <w:tc>
          <w:p>
            <w:pPr>
              <w:pStyle w:val="Compact"/>
              <w:jc w:val="left"/>
            </w:pPr>
            <w:r>
              <w:t xml:space="preserve">Practice Manager</w:t>
            </w:r>
          </w:p>
        </w:tc>
        <w:tc>
          <w:p>
            <w:pPr>
              <w:pStyle w:val="Compact"/>
              <w:jc w:val="left"/>
            </w:pPr>
            <w:r>
              <w:t xml:space="preserve">Clinic Owner</w:t>
            </w:r>
          </w:p>
        </w:tc>
        <w:tc>
          <w:p>
            <w:pPr>
              <w:pStyle w:val="Compact"/>
              <w:jc w:val="left"/>
            </w:pPr>
            <w:r>
              <w:t xml:space="preserve">Complaints register; trend analysis; root cause analysis notes</w:t>
            </w:r>
          </w:p>
        </w:tc>
        <w:tc>
          <w:p>
            <w:pPr>
              <w:pStyle w:val="Compact"/>
              <w:jc w:val="left"/>
            </w:pPr>
            <w:r>
              <w:t xml:space="preserve">Last business day of month</w:t>
            </w:r>
          </w:p>
        </w:tc>
        <w:tc>
          <w:p>
            <w:pPr>
              <w:pStyle w:val="Compact"/>
              <w:jc w:val="left"/>
            </w:pPr>
            <w:r>
              <w:t xml:space="preserve">Complaint trends unidentified; systemic issues undetected; pattern-based learning missed</w:t>
            </w:r>
          </w:p>
        </w:tc>
      </w:tr>
      <w:tr>
        <w:tc>
          <w:p>
            <w:pPr>
              <w:pStyle w:val="Compact"/>
              <w:jc w:val="left"/>
            </w:pPr>
            <w:r>
              <w:t xml:space="preserve">Cold chain monthly log review (summary and temperature analysis)</w:t>
            </w:r>
          </w:p>
        </w:tc>
        <w:tc>
          <w:p>
            <w:pPr>
              <w:pStyle w:val="Compact"/>
              <w:jc w:val="left"/>
            </w:pPr>
            <w:r>
              <w:t xml:space="preserve">Monthly</w:t>
            </w:r>
          </w:p>
        </w:tc>
        <w:tc>
          <w:p>
            <w:pPr>
              <w:pStyle w:val="Compact"/>
              <w:jc w:val="left"/>
            </w:pPr>
            <w:r>
              <w:t xml:space="preserve">Nurse</w:t>
            </w:r>
          </w:p>
        </w:tc>
        <w:tc>
          <w:p>
            <w:pPr>
              <w:pStyle w:val="Compact"/>
              <w:jc w:val="left"/>
            </w:pPr>
            <w:r>
              <w:t xml:space="preserve">Practice Manager</w:t>
            </w:r>
          </w:p>
        </w:tc>
        <w:tc>
          <w:p>
            <w:pPr>
              <w:pStyle w:val="Compact"/>
              <w:jc w:val="left"/>
            </w:pPr>
            <w:r>
              <w:t xml:space="preserve">Cold chain log summary; temperature graphs; variance analysis</w:t>
            </w:r>
          </w:p>
        </w:tc>
        <w:tc>
          <w:p>
            <w:pPr>
              <w:pStyle w:val="Compact"/>
              <w:jc w:val="left"/>
            </w:pPr>
            <w:r>
              <w:t xml:space="preserve">Month-end</w:t>
            </w:r>
          </w:p>
        </w:tc>
        <w:tc>
          <w:p>
            <w:pPr>
              <w:pStyle w:val="Compact"/>
              <w:jc w:val="left"/>
            </w:pPr>
            <w:r>
              <w:t xml:space="preserve">Temperature patterns missed; vaccine stock issues undetected; storage problem unaddressed</w:t>
            </w:r>
          </w:p>
        </w:tc>
      </w:tr>
      <w:tr>
        <w:tc>
          <w:p>
            <w:pPr>
              <w:pStyle w:val="Compact"/>
              <w:jc w:val="left"/>
            </w:pPr>
            <w:r>
              <w:t xml:space="preserve">AHPRA and provider number status check (all practitioners)</w:t>
            </w:r>
          </w:p>
        </w:tc>
        <w:tc>
          <w:p>
            <w:pPr>
              <w:pStyle w:val="Compact"/>
              <w:jc w:val="left"/>
            </w:pPr>
            <w:r>
              <w:t xml:space="preserve">Monthly</w:t>
            </w:r>
          </w:p>
        </w:tc>
        <w:tc>
          <w:p>
            <w:pPr>
              <w:pStyle w:val="Compact"/>
              <w:jc w:val="left"/>
            </w:pPr>
            <w:r>
              <w:t xml:space="preserve">Practice Manager</w:t>
            </w:r>
          </w:p>
        </w:tc>
        <w:tc>
          <w:p>
            <w:pPr>
              <w:pStyle w:val="Compact"/>
              <w:jc w:val="left"/>
            </w:pPr>
            <w:r>
              <w:t xml:space="preserve">Clinic Owner</w:t>
            </w:r>
          </w:p>
        </w:tc>
        <w:tc>
          <w:p>
            <w:pPr>
              <w:pStyle w:val="Compact"/>
              <w:jc w:val="left"/>
            </w:pPr>
            <w:r>
              <w:t xml:space="preserve">AHPRA website; registration tracker; provider number status checklist</w:t>
            </w:r>
          </w:p>
        </w:tc>
        <w:tc>
          <w:p>
            <w:pPr>
              <w:pStyle w:val="Compact"/>
              <w:jc w:val="left"/>
            </w:pPr>
            <w:r>
              <w:t xml:space="preserve">First Friday of month</w:t>
            </w:r>
          </w:p>
        </w:tc>
        <w:tc>
          <w:p>
            <w:pPr>
              <w:pStyle w:val="Compact"/>
              <w:jc w:val="left"/>
            </w:pPr>
            <w:r>
              <w:t xml:space="preserve">Practitioner suspension/lapse undetected; billing to deactivated provider; regulatory breach</w:t>
            </w:r>
          </w:p>
        </w:tc>
      </w:tr>
      <w:tr>
        <w:tc>
          <w:p>
            <w:pPr>
              <w:pStyle w:val="Compact"/>
              <w:jc w:val="left"/>
            </w:pPr>
            <w:r>
              <w:t xml:space="preserve">Clinical governance agenda item (or separate meeting)</w:t>
            </w:r>
          </w:p>
        </w:tc>
        <w:tc>
          <w:p>
            <w:pPr>
              <w:pStyle w:val="Compact"/>
              <w:jc w:val="left"/>
            </w:pPr>
            <w:r>
              <w:t xml:space="preserve">Monthly</w:t>
            </w:r>
          </w:p>
        </w:tc>
        <w:tc>
          <w:p>
            <w:pPr>
              <w:pStyle w:val="Compact"/>
              <w:jc w:val="left"/>
            </w:pPr>
            <w:r>
              <w:t xml:space="preserve">Practice Manager or designated clinical lead</w:t>
            </w:r>
          </w:p>
        </w:tc>
        <w:tc>
          <w:p>
            <w:pPr>
              <w:pStyle w:val="Compact"/>
              <w:jc w:val="left"/>
            </w:pPr>
            <w:r>
              <w:t xml:space="preserve">Clinic Owner</w:t>
            </w:r>
          </w:p>
        </w:tc>
        <w:tc>
          <w:p>
            <w:pPr>
              <w:pStyle w:val="Compact"/>
              <w:jc w:val="left"/>
            </w:pPr>
            <w:r>
              <w:t xml:space="preserve">Clinical governance agenda template; meeting minutes; action register</w:t>
            </w:r>
          </w:p>
        </w:tc>
        <w:tc>
          <w:p>
            <w:pPr>
              <w:pStyle w:val="Compact"/>
              <w:jc w:val="left"/>
            </w:pPr>
            <w:r>
              <w:t xml:space="preserve">Set meeting date (e.g., 2nd Tuesday)</w:t>
            </w:r>
          </w:p>
        </w:tc>
        <w:tc>
          <w:p>
            <w:pPr>
              <w:pStyle w:val="Compact"/>
              <w:jc w:val="left"/>
            </w:pPr>
            <w:r>
              <w:t xml:space="preserve">Clinical standards unreviewed; adverse event trends missed; quality assurance gaps</w:t>
            </w:r>
          </w:p>
        </w:tc>
      </w:tr>
      <w:tr>
        <w:tc>
          <w:p>
            <w:pPr>
              <w:pStyle w:val="Compact"/>
              <w:jc w:val="left"/>
            </w:pPr>
            <w:r>
              <w:t xml:space="preserve">Infection control monthly check (sharps bins, PPE stock)</w:t>
            </w:r>
          </w:p>
        </w:tc>
        <w:tc>
          <w:p>
            <w:pPr>
              <w:pStyle w:val="Compact"/>
              <w:jc w:val="left"/>
            </w:pPr>
            <w:r>
              <w:t xml:space="preserve">Monthly</w:t>
            </w:r>
          </w:p>
        </w:tc>
        <w:tc>
          <w:p>
            <w:pPr>
              <w:pStyle w:val="Compact"/>
              <w:jc w:val="left"/>
            </w:pPr>
            <w:r>
              <w:t xml:space="preserve">Nurse</w:t>
            </w:r>
          </w:p>
        </w:tc>
        <w:tc>
          <w:p>
            <w:pPr>
              <w:pStyle w:val="Compact"/>
              <w:jc w:val="left"/>
            </w:pPr>
            <w:r>
              <w:t xml:space="preserve">Practice Manager</w:t>
            </w:r>
          </w:p>
        </w:tc>
        <w:tc>
          <w:p>
            <w:pPr>
              <w:pStyle w:val="Compact"/>
              <w:jc w:val="left"/>
            </w:pPr>
            <w:r>
              <w:t xml:space="preserve">Infection control checklist; sharps bin disposal schedule; PPE inventory</w:t>
            </w:r>
          </w:p>
        </w:tc>
        <w:tc>
          <w:p>
            <w:pPr>
              <w:pStyle w:val="Compact"/>
              <w:jc w:val="left"/>
            </w:pPr>
            <w:r>
              <w:t xml:space="preserve">Month-end</w:t>
            </w:r>
          </w:p>
        </w:tc>
        <w:tc>
          <w:p>
            <w:pPr>
              <w:pStyle w:val="Compact"/>
              <w:jc w:val="left"/>
            </w:pPr>
            <w:r>
              <w:t xml:space="preserve">Sharps bins overfilled; infection control non-compliance; staff exposure risk</w:t>
            </w:r>
          </w:p>
        </w:tc>
      </w:tr>
      <w:tr>
        <w:tc>
          <w:p>
            <w:pPr>
              <w:pStyle w:val="Compact"/>
              <w:jc w:val="left"/>
            </w:pPr>
            <w:r>
              <w:t xml:space="preserve">Equipment maintenance log review</w:t>
            </w:r>
          </w:p>
        </w:tc>
        <w:tc>
          <w:p>
            <w:pPr>
              <w:pStyle w:val="Compact"/>
              <w:jc w:val="left"/>
            </w:pPr>
            <w:r>
              <w:t xml:space="preserve">Monthly</w:t>
            </w:r>
          </w:p>
        </w:tc>
        <w:tc>
          <w:p>
            <w:pPr>
              <w:pStyle w:val="Compact"/>
              <w:jc w:val="left"/>
            </w:pPr>
            <w:r>
              <w:t xml:space="preserve">Nurse or designated staff</w:t>
            </w:r>
          </w:p>
        </w:tc>
        <w:tc>
          <w:p>
            <w:pPr>
              <w:pStyle w:val="Compact"/>
              <w:jc w:val="left"/>
            </w:pPr>
            <w:r>
              <w:t xml:space="preserve">Practice Manager</w:t>
            </w:r>
          </w:p>
        </w:tc>
        <w:tc>
          <w:p>
            <w:pPr>
              <w:pStyle w:val="Compact"/>
              <w:jc w:val="left"/>
            </w:pPr>
            <w:r>
              <w:t xml:space="preserve">Equipment maintenance register; service records; calibration log</w:t>
            </w:r>
          </w:p>
        </w:tc>
        <w:tc>
          <w:p>
            <w:pPr>
              <w:pStyle w:val="Compact"/>
              <w:jc w:val="left"/>
            </w:pPr>
            <w:r>
              <w:t xml:space="preserve">Last Friday of month</w:t>
            </w:r>
          </w:p>
        </w:tc>
        <w:tc>
          <w:p>
            <w:pPr>
              <w:pStyle w:val="Compact"/>
              <w:jc w:val="left"/>
            </w:pPr>
            <w:r>
              <w:t xml:space="preserve">Equipment servicing overdue; calibration lapsed; equipment reliability risk</w:t>
            </w:r>
          </w:p>
        </w:tc>
      </w:tr>
      <w:tr>
        <w:tc>
          <w:p>
            <w:pPr>
              <w:pStyle w:val="Compact"/>
              <w:jc w:val="left"/>
            </w:pPr>
            <w:r>
              <w:t xml:space="preserve">Staff leave balances review (accrual tracking)</w:t>
            </w:r>
          </w:p>
        </w:tc>
        <w:tc>
          <w:p>
            <w:pPr>
              <w:pStyle w:val="Compact"/>
              <w:jc w:val="left"/>
            </w:pPr>
            <w:r>
              <w:t xml:space="preserve">Monthly</w:t>
            </w:r>
          </w:p>
        </w:tc>
        <w:tc>
          <w:p>
            <w:pPr>
              <w:pStyle w:val="Compact"/>
              <w:jc w:val="left"/>
            </w:pPr>
            <w:r>
              <w:t xml:space="preserve">Practice Manager</w:t>
            </w:r>
          </w:p>
        </w:tc>
        <w:tc>
          <w:p>
            <w:pPr>
              <w:pStyle w:val="Compact"/>
              <w:jc w:val="left"/>
            </w:pPr>
            <w:r>
              <w:t xml:space="preserve">HR manager (if appointed)</w:t>
            </w:r>
          </w:p>
        </w:tc>
        <w:tc>
          <w:p>
            <w:pPr>
              <w:pStyle w:val="Compact"/>
              <w:jc w:val="left"/>
            </w:pPr>
            <w:r>
              <w:t xml:space="preserve">Leave register; accrual spreadsheet; annual leave tracking</w:t>
            </w:r>
          </w:p>
        </w:tc>
        <w:tc>
          <w:p>
            <w:pPr>
              <w:pStyle w:val="Compact"/>
              <w:jc w:val="left"/>
            </w:pPr>
            <w:r>
              <w:t xml:space="preserve">Month-end</w:t>
            </w:r>
          </w:p>
        </w:tc>
        <w:tc>
          <w:p>
            <w:pPr>
              <w:pStyle w:val="Compact"/>
              <w:jc w:val="left"/>
            </w:pPr>
            <w:r>
              <w:t xml:space="preserve">Leave entitlement errors; staff disputes; termination liability miscalculation</w:t>
            </w:r>
          </w:p>
        </w:tc>
      </w:tr>
      <w:tr>
        <w:tc>
          <w:p>
            <w:pPr>
              <w:pStyle w:val="Compact"/>
              <w:jc w:val="left"/>
            </w:pPr>
            <w:r>
              <w:t xml:space="preserve">Accounts payable aged items (30/60/90 days overdue)</w:t>
            </w:r>
          </w:p>
        </w:tc>
        <w:tc>
          <w:p>
            <w:pPr>
              <w:pStyle w:val="Compact"/>
              <w:jc w:val="left"/>
            </w:pPr>
            <w:r>
              <w:t xml:space="preserve">Monthly</w:t>
            </w:r>
          </w:p>
        </w:tc>
        <w:tc>
          <w:p>
            <w:pPr>
              <w:pStyle w:val="Compact"/>
              <w:jc w:val="left"/>
            </w:pPr>
            <w:r>
              <w:t xml:space="preserve">Practice Manager</w:t>
            </w:r>
          </w:p>
        </w:tc>
        <w:tc>
          <w:p>
            <w:pPr>
              <w:pStyle w:val="Compact"/>
              <w:jc w:val="left"/>
            </w:pPr>
            <w:r>
              <w:t xml:space="preserve">Accountant</w:t>
            </w:r>
          </w:p>
        </w:tc>
        <w:tc>
          <w:p>
            <w:pPr>
              <w:pStyle w:val="Compact"/>
              <w:jc w:val="left"/>
            </w:pPr>
            <w:r>
              <w:t xml:space="preserve">AP aging report; supplier statement reconciliation; payment priority list</w:t>
            </w:r>
          </w:p>
        </w:tc>
        <w:tc>
          <w:p>
            <w:pPr>
              <w:pStyle w:val="Compact"/>
              <w:jc w:val="left"/>
            </w:pPr>
            <w:r>
              <w:t xml:space="preserve">Month-end</w:t>
            </w:r>
          </w:p>
        </w:tc>
        <w:tc>
          <w:p>
            <w:pPr>
              <w:pStyle w:val="Compact"/>
              <w:jc w:val="left"/>
            </w:pPr>
            <w:r>
              <w:t xml:space="preserve">Supplier relationships strained; payment terms violated; creditor relations damage</w:t>
            </w:r>
          </w:p>
        </w:tc>
      </w:tr>
      <w:tr>
        <w:tc>
          <w:p>
            <w:pPr>
              <w:pStyle w:val="Compact"/>
              <w:jc w:val="left"/>
            </w:pPr>
            <w:r>
              <w:t xml:space="preserve">Bank signatories and online banking access review</w:t>
            </w:r>
          </w:p>
        </w:tc>
        <w:tc>
          <w:p>
            <w:pPr>
              <w:pStyle w:val="Compact"/>
              <w:jc w:val="left"/>
            </w:pPr>
            <w:r>
              <w:t xml:space="preserve">Monthly</w:t>
            </w:r>
          </w:p>
        </w:tc>
        <w:tc>
          <w:p>
            <w:pPr>
              <w:pStyle w:val="Compact"/>
              <w:jc w:val="left"/>
            </w:pPr>
            <w:r>
              <w:t xml:space="preserve">Clinic Owner</w:t>
            </w:r>
          </w:p>
        </w:tc>
        <w:tc>
          <w:p>
            <w:pPr>
              <w:pStyle w:val="Compact"/>
              <w:jc w:val="left"/>
            </w:pPr>
            <w:r>
              <w:t xml:space="preserve">Practice Manager</w:t>
            </w:r>
          </w:p>
        </w:tc>
        <w:tc>
          <w:p>
            <w:pPr>
              <w:pStyle w:val="Compact"/>
              <w:jc w:val="left"/>
            </w:pPr>
            <w:r>
              <w:t xml:space="preserve">Bank confirmation; online banking user list; signature authority checklist</w:t>
            </w:r>
          </w:p>
        </w:tc>
        <w:tc>
          <w:p>
            <w:pPr>
              <w:pStyle w:val="Compact"/>
              <w:jc w:val="left"/>
            </w:pPr>
            <w:r>
              <w:t xml:space="preserve">Month-end</w:t>
            </w:r>
          </w:p>
        </w:tc>
        <w:tc>
          <w:p>
            <w:pPr>
              <w:pStyle w:val="Compact"/>
              <w:jc w:val="left"/>
            </w:pPr>
            <w:r>
              <w:t xml:space="preserve">Unauthorised access undetected; security risk; fraud vulnerability</w:t>
            </w:r>
          </w:p>
        </w:tc>
      </w:tr>
      <w:tr>
        <w:tc>
          <w:p>
            <w:pPr>
              <w:pStyle w:val="Compact"/>
              <w:jc w:val="left"/>
            </w:pPr>
            <w:r>
              <w:t xml:space="preserve">Pathology agreement performance review</w:t>
            </w:r>
          </w:p>
        </w:tc>
        <w:tc>
          <w:p>
            <w:pPr>
              <w:pStyle w:val="Compact"/>
              <w:jc w:val="left"/>
            </w:pPr>
            <w:r>
              <w:t xml:space="preserve">Monthly</w:t>
            </w:r>
          </w:p>
        </w:tc>
        <w:tc>
          <w:p>
            <w:pPr>
              <w:pStyle w:val="Compact"/>
              <w:jc w:val="left"/>
            </w:pPr>
            <w:r>
              <w:t xml:space="preserve">Practice Manager</w:t>
            </w:r>
          </w:p>
        </w:tc>
        <w:tc>
          <w:p>
            <w:pPr>
              <w:pStyle w:val="Compact"/>
              <w:jc w:val="left"/>
            </w:pPr>
            <w:r>
              <w:t xml:space="preserve">Clinic Owner</w:t>
            </w:r>
          </w:p>
        </w:tc>
        <w:tc>
          <w:p>
            <w:pPr>
              <w:pStyle w:val="Compact"/>
              <w:jc w:val="left"/>
            </w:pPr>
            <w:r>
              <w:t xml:space="preserve">Pathology provider KPI report; turnaround time tracker; complaint log</w:t>
            </w:r>
          </w:p>
        </w:tc>
        <w:tc>
          <w:p>
            <w:pPr>
              <w:pStyle w:val="Compact"/>
              <w:jc w:val="left"/>
            </w:pPr>
            <w:r>
              <w:t xml:space="preserve">Month-end</w:t>
            </w:r>
          </w:p>
        </w:tc>
        <w:tc>
          <w:p>
            <w:pPr>
              <w:pStyle w:val="Compact"/>
              <w:jc w:val="left"/>
            </w:pPr>
            <w:r>
              <w:t xml:space="preserve">Pathology performance issues unaddressed; poor service continuity; patient impact</w:t>
            </w:r>
          </w:p>
        </w:tc>
      </w:tr>
      <w:tr>
        <w:tc>
          <w:p>
            <w:pPr>
              <w:pStyle w:val="Compact"/>
              <w:jc w:val="left"/>
            </w:pPr>
            <w:r>
              <w:t xml:space="preserve">Online presence review (Google Business Profile, website)</w:t>
            </w:r>
          </w:p>
        </w:tc>
        <w:tc>
          <w:p>
            <w:pPr>
              <w:pStyle w:val="Compact"/>
              <w:jc w:val="left"/>
            </w:pPr>
            <w:r>
              <w:t xml:space="preserve">Monthly</w:t>
            </w:r>
          </w:p>
        </w:tc>
        <w:tc>
          <w:p>
            <w:pPr>
              <w:pStyle w:val="Compact"/>
              <w:jc w:val="left"/>
            </w:pPr>
            <w:r>
              <w:t xml:space="preserve">Practice Manager or marketing contact</w:t>
            </w:r>
          </w:p>
        </w:tc>
        <w:tc>
          <w:p>
            <w:pPr>
              <w:pStyle w:val="Compact"/>
              <w:jc w:val="left"/>
            </w:pPr>
            <w:r>
              <w:t xml:space="preserve">Office Coordinator</w:t>
            </w:r>
          </w:p>
        </w:tc>
        <w:tc>
          <w:p>
            <w:pPr>
              <w:pStyle w:val="Compact"/>
              <w:jc w:val="left"/>
            </w:pPr>
            <w:r>
              <w:t xml:space="preserve">Google Business Profile; website analytics; review monitoring tool</w:t>
            </w:r>
          </w:p>
        </w:tc>
        <w:tc>
          <w:p>
            <w:pPr>
              <w:pStyle w:val="Compact"/>
              <w:jc w:val="left"/>
            </w:pPr>
            <w:r>
              <w:t xml:space="preserve">Last Friday of month</w:t>
            </w:r>
          </w:p>
        </w:tc>
        <w:tc>
          <w:p>
            <w:pPr>
              <w:pStyle w:val="Compact"/>
              <w:jc w:val="left"/>
            </w:pPr>
            <w:r>
              <w:t xml:space="preserve">Outdated clinic information online; negative reviews unresponded; search visibility issues</w:t>
            </w:r>
          </w:p>
        </w:tc>
      </w:tr>
      <w:tr>
        <w:tc>
          <w:p>
            <w:pPr>
              <w:pStyle w:val="Compact"/>
              <w:jc w:val="left"/>
            </w:pPr>
            <w:r>
              <w:t xml:space="preserve">Patient feedback trend analysis</w:t>
            </w:r>
          </w:p>
        </w:tc>
        <w:tc>
          <w:p>
            <w:pPr>
              <w:pStyle w:val="Compact"/>
              <w:jc w:val="left"/>
            </w:pPr>
            <w:r>
              <w:t xml:space="preserve">Monthly</w:t>
            </w:r>
          </w:p>
        </w:tc>
        <w:tc>
          <w:p>
            <w:pPr>
              <w:pStyle w:val="Compact"/>
              <w:jc w:val="left"/>
            </w:pPr>
            <w:r>
              <w:t xml:space="preserve">Practice Manager</w:t>
            </w:r>
          </w:p>
        </w:tc>
        <w:tc>
          <w:p>
            <w:pPr>
              <w:pStyle w:val="Compact"/>
              <w:jc w:val="left"/>
            </w:pPr>
            <w:r>
              <w:t xml:space="preserve">Clinic Owner</w:t>
            </w:r>
          </w:p>
        </w:tc>
        <w:tc>
          <w:p>
            <w:pPr>
              <w:pStyle w:val="Compact"/>
              <w:jc w:val="left"/>
            </w:pPr>
            <w:r>
              <w:t xml:space="preserve">Patient feedback summary; survey results; net promoter score (NPS) trend</w:t>
            </w:r>
          </w:p>
        </w:tc>
        <w:tc>
          <w:p>
            <w:pPr>
              <w:pStyle w:val="Compact"/>
              <w:jc w:val="left"/>
            </w:pPr>
            <w:r>
              <w:t xml:space="preserve">Month-end</w:t>
            </w:r>
          </w:p>
        </w:tc>
        <w:tc>
          <w:p>
            <w:pPr>
              <w:pStyle w:val="Compact"/>
              <w:jc w:val="left"/>
            </w:pPr>
            <w:r>
              <w:t xml:space="preserve">Patient satisfaction issues unidentified; service improvement opportunities missed</w:t>
            </w:r>
          </w:p>
        </w:tc>
      </w:tr>
      <w:tr>
        <w:tc>
          <w:p>
            <w:pPr>
              <w:pStyle w:val="Compact"/>
              <w:jc w:val="left"/>
            </w:pPr>
            <w:r>
              <w:t xml:space="preserve">Medicare PIP/WIP eligibility maintenance activities</w:t>
            </w:r>
          </w:p>
        </w:tc>
        <w:tc>
          <w:p>
            <w:pPr>
              <w:pStyle w:val="Compact"/>
              <w:jc w:val="left"/>
            </w:pPr>
            <w:r>
              <w:t xml:space="preserve">Monthly</w:t>
            </w:r>
          </w:p>
        </w:tc>
        <w:tc>
          <w:p>
            <w:pPr>
              <w:pStyle w:val="Compact"/>
              <w:jc w:val="left"/>
            </w:pPr>
            <w:r>
              <w:t xml:space="preserve">Practice Manager or designated PIP contact</w:t>
            </w:r>
          </w:p>
        </w:tc>
        <w:tc>
          <w:p>
            <w:pPr>
              <w:pStyle w:val="Compact"/>
              <w:jc w:val="left"/>
            </w:pPr>
            <w:r>
              <w:t xml:space="preserve">Clinic Owner</w:t>
            </w:r>
          </w:p>
        </w:tc>
        <w:tc>
          <w:p>
            <w:pPr>
              <w:pStyle w:val="Compact"/>
              <w:jc w:val="left"/>
            </w:pPr>
            <w:r>
              <w:t xml:space="preserve">PIP Services Australia portal; eligibility checklist; compliance register</w:t>
            </w:r>
          </w:p>
        </w:tc>
        <w:tc>
          <w:p>
            <w:pPr>
              <w:pStyle w:val="Compact"/>
              <w:jc w:val="left"/>
            </w:pPr>
            <w:r>
              <w:t xml:space="preserve">Month-end</w:t>
            </w:r>
          </w:p>
        </w:tc>
        <w:tc>
          <w:p>
            <w:pPr>
              <w:pStyle w:val="Compact"/>
              <w:jc w:val="left"/>
            </w:pPr>
            <w:r>
              <w:t xml:space="preserve">PIP incentive eligibility lapsed; revenue loss; reporting deadlines missed</w:t>
            </w:r>
          </w:p>
        </w:tc>
      </w:tr>
      <w:tr>
        <w:tc>
          <w:p>
            <w:pPr>
              <w:pStyle w:val="Compact"/>
              <w:jc w:val="left"/>
            </w:pPr>
            <w:r>
              <w:t xml:space="preserve">Locum or vacancy planning update</w:t>
            </w:r>
          </w:p>
        </w:tc>
        <w:tc>
          <w:p>
            <w:pPr>
              <w:pStyle w:val="Compact"/>
              <w:jc w:val="left"/>
            </w:pPr>
            <w:r>
              <w:t xml:space="preserve">Monthly</w:t>
            </w:r>
          </w:p>
        </w:tc>
        <w:tc>
          <w:p>
            <w:pPr>
              <w:pStyle w:val="Compact"/>
              <w:jc w:val="left"/>
            </w:pPr>
            <w:r>
              <w:t xml:space="preserve">Practice Manager</w:t>
            </w:r>
          </w:p>
        </w:tc>
        <w:tc>
          <w:p>
            <w:pPr>
              <w:pStyle w:val="Compact"/>
              <w:jc w:val="left"/>
            </w:pPr>
            <w:r>
              <w:t xml:space="preserve">Clinic Owner</w:t>
            </w:r>
          </w:p>
        </w:tc>
        <w:tc>
          <w:p>
            <w:pPr>
              <w:pStyle w:val="Compact"/>
              <w:jc w:val="left"/>
            </w:pPr>
            <w:r>
              <w:t xml:space="preserve">Staffing forecast; locum budget; recruitment timeline; position availability tracker</w:t>
            </w:r>
          </w:p>
        </w:tc>
        <w:tc>
          <w:p>
            <w:pPr>
              <w:pStyle w:val="Compact"/>
              <w:jc w:val="left"/>
            </w:pPr>
            <w:r>
              <w:t xml:space="preserve">Month-end</w:t>
            </w:r>
          </w:p>
        </w:tc>
        <w:tc>
          <w:p>
            <w:pPr>
              <w:pStyle w:val="Compact"/>
              <w:jc w:val="left"/>
            </w:pPr>
            <w:r>
              <w:t xml:space="preserve">Unexpected vacancy unfilled; locum cost overrun; patient access risk</w:t>
            </w:r>
          </w:p>
        </w:tc>
      </w:tr>
      <w:tr>
        <w:tc>
          <w:p>
            <w:pPr>
              <w:pStyle w:val="Compact"/>
              <w:jc w:val="left"/>
            </w:pPr>
            <w:r>
              <w:t xml:space="preserve">Insurance certificates of currency validity check</w:t>
            </w:r>
          </w:p>
        </w:tc>
        <w:tc>
          <w:p>
            <w:pPr>
              <w:pStyle w:val="Compact"/>
              <w:jc w:val="left"/>
            </w:pPr>
            <w:r>
              <w:t xml:space="preserve">Monthly</w:t>
            </w:r>
          </w:p>
        </w:tc>
        <w:tc>
          <w:p>
            <w:pPr>
              <w:pStyle w:val="Compact"/>
              <w:jc w:val="left"/>
            </w:pPr>
            <w:r>
              <w:t xml:space="preserve">Practice Manager</w:t>
            </w:r>
          </w:p>
        </w:tc>
        <w:tc>
          <w:p>
            <w:pPr>
              <w:pStyle w:val="Compact"/>
              <w:jc w:val="left"/>
            </w:pPr>
            <w:r>
              <w:t xml:space="preserve">Clinic Owner</w:t>
            </w:r>
          </w:p>
        </w:tc>
        <w:tc>
          <w:p>
            <w:pPr>
              <w:pStyle w:val="Compact"/>
              <w:jc w:val="left"/>
            </w:pPr>
            <w:r>
              <w:t xml:space="preserve">Insurance register; certificate of currency file; broker contact details</w:t>
            </w:r>
          </w:p>
        </w:tc>
        <w:tc>
          <w:p>
            <w:pPr>
              <w:pStyle w:val="Compact"/>
              <w:jc w:val="left"/>
            </w:pPr>
            <w:r>
              <w:t xml:space="preserve">First Friday of month</w:t>
            </w:r>
          </w:p>
        </w:tc>
        <w:tc>
          <w:p>
            <w:pPr>
              <w:pStyle w:val="Compact"/>
              <w:jc w:val="left"/>
            </w:pPr>
            <w:r>
              <w:t xml:space="preserve">Insurance lapse undetected; coverage gap; renewal deadline missed</w:t>
            </w:r>
          </w:p>
        </w:tc>
      </w:tr>
      <w:tr>
        <w:tc>
          <w:p>
            <w:pPr>
              <w:pStyle w:val="Compact"/>
              <w:jc w:val="left"/>
            </w:pPr>
            <w:r>
              <w:t xml:space="preserve">IT and cyber security review item (rolling vulnerability/access check)</w:t>
            </w:r>
          </w:p>
        </w:tc>
        <w:tc>
          <w:p>
            <w:pPr>
              <w:pStyle w:val="Compact"/>
              <w:jc w:val="left"/>
            </w:pPr>
            <w:r>
              <w:t xml:space="preserve">Monthly</w:t>
            </w:r>
          </w:p>
        </w:tc>
        <w:tc>
          <w:p>
            <w:pPr>
              <w:pStyle w:val="Compact"/>
              <w:jc w:val="left"/>
            </w:pPr>
            <w:r>
              <w:t xml:space="preserve">IT support or practice manager</w:t>
            </w:r>
          </w:p>
        </w:tc>
        <w:tc>
          <w:p>
            <w:pPr>
              <w:pStyle w:val="Compact"/>
              <w:jc w:val="left"/>
            </w:pPr>
            <w:r>
              <w:t xml:space="preserve">Clinic Owner</w:t>
            </w:r>
          </w:p>
        </w:tc>
        <w:tc>
          <w:p>
            <w:pPr>
              <w:pStyle w:val="Compact"/>
              <w:jc w:val="left"/>
            </w:pPr>
            <w:r>
              <w:t xml:space="preserve">IT security checklist; vulnerability scan report; access audit</w:t>
            </w:r>
          </w:p>
        </w:tc>
        <w:tc>
          <w:p>
            <w:pPr>
              <w:pStyle w:val="Compact"/>
              <w:jc w:val="left"/>
            </w:pPr>
            <w:r>
              <w:t xml:space="preserve">Last Friday of month</w:t>
            </w:r>
          </w:p>
        </w:tc>
        <w:tc>
          <w:p>
            <w:pPr>
              <w:pStyle w:val="Compact"/>
              <w:jc w:val="left"/>
            </w:pPr>
            <w:r>
              <w:t xml:space="preserve">Cyber vulnerability undetected; security gap unaddressed; data breach risk</w:t>
            </w:r>
          </w:p>
        </w:tc>
      </w:tr>
    </w:tbl>
    <w:p>
      <w:r>
        <w:pict>
          <v:rect style="width:0;height:1.5pt" o:hralign="center" o:hrstd="t" o:hr="t"/>
        </w:pict>
      </w:r>
    </w:p>
    <w:p>
      <w:pPr>
        <w:pStyle w:val="Heading2"/>
      </w:pPr>
      <w:bookmarkStart w:id="213" w:name="section-4.5-quarterly-tasks"/>
      <w:r>
        <w:t xml:space="preserve">SECTION 4.5 — QUARTERLY TASKS</w:t>
      </w:r>
      <w:bookmarkEnd w:id="213"/>
    </w:p>
    <w:tbl>
      <w:tblPr>
        <w:tblStyle w:val="Table"/>
        <w:tblW w:type="pct" w:w="5000.0"/>
        <w:tblLook w:firstRow="1"/>
      </w:tblPr>
      <w:tblGrid>
        <w:gridCol w:w="691"/>
        <w:gridCol w:w="691"/>
        <w:gridCol w:w="1005"/>
        <w:gridCol w:w="942"/>
        <w:gridCol w:w="1508"/>
        <w:gridCol w:w="1131"/>
        <w:gridCol w:w="1948"/>
      </w:tblGrid>
      <w:tr>
        <w:trPr>
          <w:cnfStyle w:firstRow="1"/>
        </w:trPr>
        <w:tc>
          <w:tcPr>
            <w:tcBorders>
              <w:bottom w:val="single"/>
            </w:tcBorders>
            <w:vAlign w:val="bottom"/>
          </w:tcPr>
          <w:p>
            <w:pPr>
              <w:pStyle w:val="Compact"/>
              <w:jc w:val="left"/>
            </w:pPr>
            <w:r>
              <w:t xml:space="preserve">Task Name</w:t>
            </w:r>
          </w:p>
        </w:tc>
        <w:tc>
          <w:tcPr>
            <w:tcBorders>
              <w:bottom w:val="single"/>
            </w:tcBorders>
            <w:vAlign w:val="bottom"/>
          </w:tcPr>
          <w:p>
            <w:pPr>
              <w:pStyle w:val="Compact"/>
              <w:jc w:val="left"/>
            </w:pPr>
            <w:r>
              <w:t xml:space="preserve">Frequency</w:t>
            </w:r>
          </w:p>
        </w:tc>
        <w:tc>
          <w:tcPr>
            <w:tcBorders>
              <w:bottom w:val="single"/>
            </w:tcBorders>
            <w:vAlign w:val="bottom"/>
          </w:tcPr>
          <w:p>
            <w:pPr>
              <w:pStyle w:val="Compact"/>
              <w:jc w:val="left"/>
            </w:pPr>
            <w:r>
              <w:t xml:space="preserve">Primary Owner</w:t>
            </w:r>
          </w:p>
        </w:tc>
        <w:tc>
          <w:tcPr>
            <w:tcBorders>
              <w:bottom w:val="single"/>
            </w:tcBorders>
            <w:vAlign w:val="bottom"/>
          </w:tcPr>
          <w:p>
            <w:pPr>
              <w:pStyle w:val="Compact"/>
              <w:jc w:val="left"/>
            </w:pPr>
            <w:r>
              <w:t xml:space="preserve">Backup Owner</w:t>
            </w:r>
          </w:p>
        </w:tc>
        <w:tc>
          <w:tcPr>
            <w:tcBorders>
              <w:bottom w:val="single"/>
            </w:tcBorders>
            <w:vAlign w:val="bottom"/>
          </w:tcPr>
          <w:p>
            <w:pPr>
              <w:pStyle w:val="Compact"/>
              <w:jc w:val="left"/>
            </w:pPr>
            <w:r>
              <w:t xml:space="preserve">System/Portal/Document</w:t>
            </w:r>
          </w:p>
        </w:tc>
        <w:tc>
          <w:tcPr>
            <w:tcBorders>
              <w:bottom w:val="single"/>
            </w:tcBorders>
            <w:vAlign w:val="bottom"/>
          </w:tcPr>
          <w:p>
            <w:pPr>
              <w:pStyle w:val="Compact"/>
              <w:jc w:val="left"/>
            </w:pPr>
            <w:r>
              <w:t xml:space="preserve">Deadline/Trigger</w:t>
            </w:r>
          </w:p>
        </w:tc>
        <w:tc>
          <w:tcPr>
            <w:tcBorders>
              <w:bottom w:val="single"/>
            </w:tcBorders>
            <w:vAlign w:val="bottom"/>
          </w:tcPr>
          <w:p>
            <w:pPr>
              <w:pStyle w:val="Compact"/>
              <w:jc w:val="left"/>
            </w:pPr>
            <w:r>
              <w:t xml:space="preserve">Consequence if Late or Missed</w:t>
            </w:r>
          </w:p>
        </w:tc>
      </w:tr>
      <w:tr>
        <w:tc>
          <w:p>
            <w:pPr>
              <w:pStyle w:val="Compact"/>
              <w:jc w:val="left"/>
            </w:pPr>
            <w:r>
              <w:t xml:space="preserve">PIP quarterly HPOS report submission (Practice Incentive Program)</w:t>
            </w:r>
          </w:p>
        </w:tc>
        <w:tc>
          <w:p>
            <w:pPr>
              <w:pStyle w:val="Compact"/>
              <w:jc w:val="left"/>
            </w:pPr>
            <w:r>
              <w:t xml:space="preserve">Quarterly</w:t>
            </w:r>
          </w:p>
        </w:tc>
        <w:tc>
          <w:p>
            <w:pPr>
              <w:pStyle w:val="Compact"/>
              <w:jc w:val="left"/>
            </w:pPr>
            <w:r>
              <w:t xml:space="preserve">Practice Manager or designated PIP coordinator</w:t>
            </w:r>
          </w:p>
        </w:tc>
        <w:tc>
          <w:p>
            <w:pPr>
              <w:pStyle w:val="Compact"/>
              <w:jc w:val="left"/>
            </w:pPr>
            <w:r>
              <w:t xml:space="preserve">Clinic Owner</w:t>
            </w:r>
          </w:p>
        </w:tc>
        <w:tc>
          <w:p>
            <w:pPr>
              <w:pStyle w:val="Compact"/>
              <w:jc w:val="left"/>
            </w:pPr>
            <w:r>
              <w:t xml:space="preserve">PIP Services Australia portal; HPOS data export from Best Practice</w:t>
            </w:r>
          </w:p>
        </w:tc>
        <w:tc>
          <w:p>
            <w:pPr>
              <w:pStyle w:val="Compact"/>
              <w:jc w:val="left"/>
            </w:pPr>
            <w:r>
              <w:t xml:space="preserve">Due: 1 Nov, 1 Feb, 1 May, 1 Aug</w:t>
            </w:r>
          </w:p>
        </w:tc>
        <w:tc>
          <w:p>
            <w:pPr>
              <w:pStyle w:val="Compact"/>
              <w:jc w:val="left"/>
            </w:pPr>
            <w:r>
              <w:t xml:space="preserve">PIP incentive payment withheld; reporting deadline breach; PIP eligibility risk</w:t>
            </w:r>
          </w:p>
        </w:tc>
      </w:tr>
      <w:tr>
        <w:tc>
          <w:p>
            <w:pPr>
              <w:pStyle w:val="Compact"/>
              <w:jc w:val="left"/>
            </w:pPr>
            <w:r>
              <w:t xml:space="preserve">BAS lodgement (if quarterly GST reporter — due 28 days after quarter end)</w:t>
            </w:r>
          </w:p>
        </w:tc>
        <w:tc>
          <w:p>
            <w:pPr>
              <w:pStyle w:val="Compact"/>
              <w:jc w:val="left"/>
            </w:pPr>
            <w:r>
              <w:t xml:space="preserve">Quarterly</w:t>
            </w:r>
          </w:p>
        </w:tc>
        <w:tc>
          <w:p>
            <w:pPr>
              <w:pStyle w:val="Compact"/>
              <w:jc w:val="left"/>
            </w:pPr>
            <w:r>
              <w:t xml:space="preserve">Accountant</w:t>
            </w:r>
          </w:p>
        </w:tc>
        <w:tc>
          <w:p>
            <w:pPr>
              <w:pStyle w:val="Compact"/>
              <w:jc w:val="left"/>
            </w:pPr>
            <w:r>
              <w:t xml:space="preserve">Practice Manager</w:t>
            </w:r>
          </w:p>
        </w:tc>
        <w:tc>
          <w:p>
            <w:pPr>
              <w:pStyle w:val="Compact"/>
              <w:jc w:val="left"/>
            </w:pPr>
            <w:r>
              <w:t xml:space="preserve">BAS form; revenue/expense records; GST reconciliation</w:t>
            </w:r>
          </w:p>
        </w:tc>
        <w:tc>
          <w:p>
            <w:pPr>
              <w:pStyle w:val="Compact"/>
              <w:jc w:val="left"/>
            </w:pPr>
            <w:r>
              <w:t xml:space="preserve">28 days after quarter end (e.g., 28 Feb for Q2)</w:t>
            </w:r>
          </w:p>
        </w:tc>
        <w:tc>
          <w:p>
            <w:pPr>
              <w:pStyle w:val="Compact"/>
              <w:jc w:val="left"/>
            </w:pPr>
            <w:r>
              <w:t xml:space="preserve">BAS lodgement late; ATO penalty and interest; GST account default risk</w:t>
            </w:r>
          </w:p>
        </w:tc>
      </w:tr>
      <w:tr>
        <w:tc>
          <w:p>
            <w:pPr>
              <w:pStyle w:val="Compact"/>
              <w:jc w:val="left"/>
            </w:pPr>
            <w:r>
              <w:t xml:space="preserve">Superannuation contributions (SuperStream via clearing house)</w:t>
            </w:r>
          </w:p>
        </w:tc>
        <w:tc>
          <w:p>
            <w:pPr>
              <w:pStyle w:val="Compact"/>
              <w:jc w:val="left"/>
            </w:pPr>
            <w:r>
              <w:t xml:space="preserve">Quarterly</w:t>
            </w:r>
          </w:p>
        </w:tc>
        <w:tc>
          <w:p>
            <w:pPr>
              <w:pStyle w:val="Compact"/>
              <w:jc w:val="left"/>
            </w:pPr>
            <w:r>
              <w:t xml:space="preserve">Payroll officer or accountant</w:t>
            </w:r>
          </w:p>
        </w:tc>
        <w:tc>
          <w:p>
            <w:pPr>
              <w:pStyle w:val="Compact"/>
              <w:jc w:val="left"/>
            </w:pPr>
            <w:r>
              <w:t xml:space="preserve">Practice Manager</w:t>
            </w:r>
          </w:p>
        </w:tc>
        <w:tc>
          <w:p>
            <w:pPr>
              <w:pStyle w:val="Compact"/>
              <w:jc w:val="left"/>
            </w:pPr>
            <w:r>
              <w:t xml:space="preserve">SuperStream portal; payroll SG export; contribution spreadsheet</w:t>
            </w:r>
          </w:p>
        </w:tc>
        <w:tc>
          <w:p>
            <w:pPr>
              <w:pStyle w:val="Compact"/>
              <w:jc w:val="left"/>
            </w:pPr>
            <w:r>
              <w:t xml:space="preserve">Due: 28 Oct, 28 Jan, 28 Apr, 28 Jul</w:t>
            </w:r>
          </w:p>
        </w:tc>
        <w:tc>
          <w:p>
            <w:pPr>
              <w:pStyle w:val="Compact"/>
              <w:jc w:val="left"/>
            </w:pPr>
            <w:r>
              <w:t xml:space="preserve">SG charge applied by ATO; superannuation non-compliance; employee claims</w:t>
            </w:r>
          </w:p>
        </w:tc>
      </w:tr>
      <w:tr>
        <w:tc>
          <w:p>
            <w:pPr>
              <w:pStyle w:val="Compact"/>
              <w:jc w:val="left"/>
            </w:pPr>
            <w:r>
              <w:t xml:space="preserve">Payroll tax annual reconciliation preparation (if quarterly lodger — Victoria)</w:t>
            </w:r>
          </w:p>
        </w:tc>
        <w:tc>
          <w:p>
            <w:pPr>
              <w:pStyle w:val="Compact"/>
              <w:jc w:val="left"/>
            </w:pPr>
            <w:r>
              <w:t xml:space="preserve">Quarterly</w:t>
            </w:r>
          </w:p>
        </w:tc>
        <w:tc>
          <w:p>
            <w:pPr>
              <w:pStyle w:val="Compact"/>
              <w:jc w:val="left"/>
            </w:pPr>
            <w:r>
              <w:t xml:space="preserve">Accountant</w:t>
            </w:r>
          </w:p>
        </w:tc>
        <w:tc>
          <w:p>
            <w:pPr>
              <w:pStyle w:val="Compact"/>
              <w:jc w:val="left"/>
            </w:pPr>
            <w:r>
              <w:t xml:space="preserve">Practice Manager</w:t>
            </w:r>
          </w:p>
        </w:tc>
        <w:tc>
          <w:p>
            <w:pPr>
              <w:pStyle w:val="Compact"/>
              <w:jc w:val="left"/>
            </w:pPr>
            <w:r>
              <w:t xml:space="preserve">Payroll tax records; wage reconciliation; SRO portal</w:t>
            </w:r>
          </w:p>
        </w:tc>
        <w:tc>
          <w:p>
            <w:pPr>
              <w:pStyle w:val="Compact"/>
              <w:jc w:val="left"/>
            </w:pPr>
            <w:r>
              <w:t xml:space="preserve">14 days of quarter end</w:t>
            </w:r>
          </w:p>
        </w:tc>
        <w:tc>
          <w:p>
            <w:pPr>
              <w:pStyle w:val="Compact"/>
              <w:jc w:val="left"/>
            </w:pPr>
            <w:r>
              <w:t xml:space="preserve">Payroll tax discrepancy undetected; reconciliation error; regulatory correspondence</w:t>
            </w:r>
          </w:p>
        </w:tc>
      </w:tr>
      <w:tr>
        <w:tc>
          <w:p>
            <w:pPr>
              <w:pStyle w:val="Compact"/>
              <w:jc w:val="left"/>
            </w:pPr>
            <w:r>
              <w:t xml:space="preserve">Clinical governance committee meeting</w:t>
            </w:r>
          </w:p>
        </w:tc>
        <w:tc>
          <w:p>
            <w:pPr>
              <w:pStyle w:val="Compact"/>
              <w:jc w:val="left"/>
            </w:pPr>
            <w:r>
              <w:t xml:space="preserve">Quarterly</w:t>
            </w:r>
          </w:p>
        </w:tc>
        <w:tc>
          <w:p>
            <w:pPr>
              <w:pStyle w:val="Compact"/>
              <w:jc w:val="left"/>
            </w:pPr>
            <w:r>
              <w:t xml:space="preserve">Clinical lead or practice manager</w:t>
            </w:r>
          </w:p>
        </w:tc>
        <w:tc>
          <w:p>
            <w:pPr>
              <w:pStyle w:val="Compact"/>
              <w:jc w:val="left"/>
            </w:pPr>
            <w:r>
              <w:t xml:space="preserve">Clinic Owner</w:t>
            </w:r>
          </w:p>
        </w:tc>
        <w:tc>
          <w:p>
            <w:pPr>
              <w:pStyle w:val="Compact"/>
              <w:jc w:val="left"/>
            </w:pPr>
            <w:r>
              <w:t xml:space="preserve">Clinical governance agenda; incident register; adverse event summary</w:t>
            </w:r>
          </w:p>
        </w:tc>
        <w:tc>
          <w:p>
            <w:pPr>
              <w:pStyle w:val="Compact"/>
              <w:jc w:val="left"/>
            </w:pPr>
            <w:r>
              <w:t xml:space="preserve">Set meeting date (e.g., 2nd Tuesday of month following quarter end)</w:t>
            </w:r>
          </w:p>
        </w:tc>
        <w:tc>
          <w:p>
            <w:pPr>
              <w:pStyle w:val="Compact"/>
              <w:jc w:val="left"/>
            </w:pPr>
            <w:r>
              <w:t xml:space="preserve">Clinical quality trends unreviewed; adverse events not systematically addressed; accreditation gap</w:t>
            </w:r>
          </w:p>
        </w:tc>
      </w:tr>
      <w:tr>
        <w:tc>
          <w:p>
            <w:pPr>
              <w:pStyle w:val="Compact"/>
              <w:jc w:val="left"/>
            </w:pPr>
            <w:r>
              <w:t xml:space="preserve">Accreditation self-assessment (RACGP Standards 5th Edition checklist)</w:t>
            </w:r>
          </w:p>
        </w:tc>
        <w:tc>
          <w:p>
            <w:pPr>
              <w:pStyle w:val="Compact"/>
              <w:jc w:val="left"/>
            </w:pPr>
            <w:r>
              <w:t xml:space="preserve">Quarterly</w:t>
            </w:r>
          </w:p>
        </w:tc>
        <w:tc>
          <w:p>
            <w:pPr>
              <w:pStyle w:val="Compact"/>
              <w:jc w:val="left"/>
            </w:pPr>
            <w:r>
              <w:t xml:space="preserve">Practice manager or quality lead</w:t>
            </w:r>
          </w:p>
        </w:tc>
        <w:tc>
          <w:p>
            <w:pPr>
              <w:pStyle w:val="Compact"/>
              <w:jc w:val="left"/>
            </w:pPr>
            <w:r>
              <w:t xml:space="preserve">Clinic Owner</w:t>
            </w:r>
          </w:p>
        </w:tc>
        <w:tc>
          <w:p>
            <w:pPr>
              <w:pStyle w:val="Compact"/>
              <w:jc w:val="left"/>
            </w:pPr>
            <w:r>
              <w:t xml:space="preserve">Accreditation standards checklist; self-assessment form; evidence register</w:t>
            </w:r>
          </w:p>
        </w:tc>
        <w:tc>
          <w:p>
            <w:pPr>
              <w:pStyle w:val="Compact"/>
              <w:jc w:val="left"/>
            </w:pPr>
            <w:r>
              <w:t xml:space="preserve">Quarterly (rolling review)</w:t>
            </w:r>
          </w:p>
        </w:tc>
        <w:tc>
          <w:p>
            <w:pPr>
              <w:pStyle w:val="Compact"/>
              <w:jc w:val="left"/>
            </w:pPr>
            <w:r>
              <w:t xml:space="preserve">Accreditation readiness unknown; gaps unidentified; survey preparation incomplete</w:t>
            </w:r>
          </w:p>
        </w:tc>
      </w:tr>
      <w:tr>
        <w:tc>
          <w:p>
            <w:pPr>
              <w:pStyle w:val="Compact"/>
              <w:jc w:val="left"/>
            </w:pPr>
            <w:r>
              <w:t xml:space="preserve">Staff performance reviews (informal quarterly check-in)</w:t>
            </w:r>
          </w:p>
        </w:tc>
        <w:tc>
          <w:p>
            <w:pPr>
              <w:pStyle w:val="Compact"/>
              <w:jc w:val="left"/>
            </w:pPr>
            <w:r>
              <w:t xml:space="preserve">Quarterly</w:t>
            </w:r>
          </w:p>
        </w:tc>
        <w:tc>
          <w:p>
            <w:pPr>
              <w:pStyle w:val="Compact"/>
              <w:jc w:val="left"/>
            </w:pPr>
            <w:r>
              <w:t xml:space="preserve">Practice Manager</w:t>
            </w:r>
          </w:p>
        </w:tc>
        <w:tc>
          <w:p>
            <w:pPr>
              <w:pStyle w:val="Compact"/>
              <w:jc w:val="left"/>
            </w:pPr>
            <w:r>
              <w:t xml:space="preserve">Clinic Owner</w:t>
            </w:r>
          </w:p>
        </w:tc>
        <w:tc>
          <w:p>
            <w:pPr>
              <w:pStyle w:val="Compact"/>
              <w:jc w:val="left"/>
            </w:pPr>
            <w:r>
              <w:t xml:space="preserve">Performance review template; feedback log; development plan notes</w:t>
            </w:r>
          </w:p>
        </w:tc>
        <w:tc>
          <w:p>
            <w:pPr>
              <w:pStyle w:val="Compact"/>
              <w:jc w:val="left"/>
            </w:pPr>
            <w:r>
              <w:t xml:space="preserve">Quarterly (set date, e.g., end of quarter)</w:t>
            </w:r>
          </w:p>
        </w:tc>
        <w:tc>
          <w:p>
            <w:pPr>
              <w:pStyle w:val="Compact"/>
              <w:jc w:val="left"/>
            </w:pPr>
            <w:r>
              <w:t xml:space="preserve">Performance issues unaddressed; staff development stalled; retention risk</w:t>
            </w:r>
          </w:p>
        </w:tc>
      </w:tr>
      <w:tr>
        <w:tc>
          <w:p>
            <w:pPr>
              <w:pStyle w:val="Compact"/>
              <w:jc w:val="left"/>
            </w:pPr>
            <w:r>
              <w:t xml:space="preserve">Insurance coverage adequacy review</w:t>
            </w:r>
          </w:p>
        </w:tc>
        <w:tc>
          <w:p>
            <w:pPr>
              <w:pStyle w:val="Compact"/>
              <w:jc w:val="left"/>
            </w:pPr>
            <w:r>
              <w:t xml:space="preserve">Quarterly</w:t>
            </w:r>
          </w:p>
        </w:tc>
        <w:tc>
          <w:p>
            <w:pPr>
              <w:pStyle w:val="Compact"/>
              <w:jc w:val="left"/>
            </w:pPr>
            <w:r>
              <w:t xml:space="preserve">Practice Manager or broker</w:t>
            </w:r>
          </w:p>
        </w:tc>
        <w:tc>
          <w:p>
            <w:pPr>
              <w:pStyle w:val="Compact"/>
              <w:jc w:val="left"/>
            </w:pPr>
            <w:r>
              <w:t xml:space="preserve">Clinic Owner</w:t>
            </w:r>
          </w:p>
        </w:tc>
        <w:tc>
          <w:p>
            <w:pPr>
              <w:pStyle w:val="Compact"/>
              <w:jc w:val="left"/>
            </w:pPr>
            <w:r>
              <w:t xml:space="preserve">Insurance register; policy summary; coverage checklist</w:t>
            </w:r>
          </w:p>
        </w:tc>
        <w:tc>
          <w:p>
            <w:pPr>
              <w:pStyle w:val="Compact"/>
              <w:jc w:val="left"/>
            </w:pPr>
            <w:r>
              <w:t xml:space="preserve">Quarterly</w:t>
            </w:r>
          </w:p>
        </w:tc>
        <w:tc>
          <w:p>
            <w:pPr>
              <w:pStyle w:val="Compact"/>
              <w:jc w:val="left"/>
            </w:pPr>
            <w:r>
              <w:t xml:space="preserve">Insurance gap unidentified; underinsurance risk; financial exposure</w:t>
            </w:r>
          </w:p>
        </w:tc>
      </w:tr>
      <w:tr>
        <w:tc>
          <w:p>
            <w:pPr>
              <w:pStyle w:val="Compact"/>
              <w:jc w:val="left"/>
            </w:pPr>
            <w:r>
              <w:t xml:space="preserve">Lease and outgoings review</w:t>
            </w:r>
          </w:p>
        </w:tc>
        <w:tc>
          <w:p>
            <w:pPr>
              <w:pStyle w:val="Compact"/>
              <w:jc w:val="left"/>
            </w:pPr>
            <w:r>
              <w:t xml:space="preserve">Quarterly</w:t>
            </w:r>
          </w:p>
        </w:tc>
        <w:tc>
          <w:p>
            <w:pPr>
              <w:pStyle w:val="Compact"/>
              <w:jc w:val="left"/>
            </w:pPr>
            <w:r>
              <w:t xml:space="preserve">Practice Manager</w:t>
            </w:r>
          </w:p>
        </w:tc>
        <w:tc>
          <w:p>
            <w:pPr>
              <w:pStyle w:val="Compact"/>
              <w:jc w:val="left"/>
            </w:pPr>
            <w:r>
              <w:t xml:space="preserve">Clinic Owner</w:t>
            </w:r>
          </w:p>
        </w:tc>
        <w:tc>
          <w:p>
            <w:pPr>
              <w:pStyle w:val="Compact"/>
              <w:jc w:val="left"/>
            </w:pPr>
            <w:r>
              <w:t xml:space="preserve">Lease document; outgoings statement; rent increase schedule</w:t>
            </w:r>
          </w:p>
        </w:tc>
        <w:tc>
          <w:p>
            <w:pPr>
              <w:pStyle w:val="Compact"/>
              <w:jc w:val="left"/>
            </w:pPr>
            <w:r>
              <w:t xml:space="preserve">Quarterly</w:t>
            </w:r>
          </w:p>
        </w:tc>
        <w:tc>
          <w:p>
            <w:pPr>
              <w:pStyle w:val="Compact"/>
              <w:jc w:val="left"/>
            </w:pPr>
            <w:r>
              <w:t xml:space="preserve">Lease terms misunderstood; outgoings variance undetected; budget planning error</w:t>
            </w:r>
          </w:p>
        </w:tc>
      </w:tr>
      <w:tr>
        <w:tc>
          <w:p>
            <w:pPr>
              <w:pStyle w:val="Compact"/>
              <w:jc w:val="left"/>
            </w:pPr>
            <w:r>
              <w:t xml:space="preserve">Supplier contract performance review</w:t>
            </w:r>
          </w:p>
        </w:tc>
        <w:tc>
          <w:p>
            <w:pPr>
              <w:pStyle w:val="Compact"/>
              <w:jc w:val="left"/>
            </w:pPr>
            <w:r>
              <w:t xml:space="preserve">Quarterly</w:t>
            </w:r>
          </w:p>
        </w:tc>
        <w:tc>
          <w:p>
            <w:pPr>
              <w:pStyle w:val="Compact"/>
              <w:jc w:val="left"/>
            </w:pPr>
            <w:r>
              <w:t xml:space="preserve">Practice Manager</w:t>
            </w:r>
          </w:p>
        </w:tc>
        <w:tc>
          <w:p>
            <w:pPr>
              <w:pStyle w:val="Compact"/>
              <w:jc w:val="left"/>
            </w:pPr>
            <w:r>
              <w:t xml:space="preserve">Clinic Owner</w:t>
            </w:r>
          </w:p>
        </w:tc>
        <w:tc>
          <w:p>
            <w:pPr>
              <w:pStyle w:val="Compact"/>
              <w:jc w:val="left"/>
            </w:pPr>
            <w:r>
              <w:t xml:space="preserve">Supplier KPI reports; service level agreement checklist; complaint log</w:t>
            </w:r>
          </w:p>
        </w:tc>
        <w:tc>
          <w:p>
            <w:pPr>
              <w:pStyle w:val="Compact"/>
              <w:jc w:val="left"/>
            </w:pPr>
            <w:r>
              <w:t xml:space="preserve">Quarterly</w:t>
            </w:r>
          </w:p>
        </w:tc>
        <w:tc>
          <w:p>
            <w:pPr>
              <w:pStyle w:val="Compact"/>
              <w:jc w:val="left"/>
            </w:pPr>
            <w:r>
              <w:t xml:space="preserve">Supplier performance degradation unaddressed; cost inefficiency missed; contract renegotiation opportunity lost</w:t>
            </w:r>
          </w:p>
        </w:tc>
      </w:tr>
      <w:tr>
        <w:tc>
          <w:p>
            <w:pPr>
              <w:pStyle w:val="Compact"/>
              <w:jc w:val="left"/>
            </w:pPr>
            <w:r>
              <w:t xml:space="preserve">Security and access audit</w:t>
            </w:r>
          </w:p>
        </w:tc>
        <w:tc>
          <w:p>
            <w:pPr>
              <w:pStyle w:val="Compact"/>
              <w:jc w:val="left"/>
            </w:pPr>
            <w:r>
              <w:t xml:space="preserve">Quarterly</w:t>
            </w:r>
          </w:p>
        </w:tc>
        <w:tc>
          <w:p>
            <w:pPr>
              <w:pStyle w:val="Compact"/>
              <w:jc w:val="left"/>
            </w:pPr>
            <w:r>
              <w:t xml:space="preserve">Practice Manager or IT support</w:t>
            </w:r>
          </w:p>
        </w:tc>
        <w:tc>
          <w:p>
            <w:pPr>
              <w:pStyle w:val="Compact"/>
              <w:jc w:val="left"/>
            </w:pPr>
            <w:r>
              <w:t xml:space="preserve">Clinic Owner</w:t>
            </w:r>
          </w:p>
        </w:tc>
        <w:tc>
          <w:p>
            <w:pPr>
              <w:pStyle w:val="Compact"/>
              <w:jc w:val="left"/>
            </w:pPr>
            <w:r>
              <w:t xml:space="preserve">Access audit report; user list; security checklist; key/card log</w:t>
            </w:r>
          </w:p>
        </w:tc>
        <w:tc>
          <w:p>
            <w:pPr>
              <w:pStyle w:val="Compact"/>
              <w:jc w:val="left"/>
            </w:pPr>
            <w:r>
              <w:t xml:space="preserve">Quarterly</w:t>
            </w:r>
          </w:p>
        </w:tc>
        <w:tc>
          <w:p>
            <w:pPr>
              <w:pStyle w:val="Compact"/>
              <w:jc w:val="left"/>
            </w:pPr>
            <w:r>
              <w:t xml:space="preserve">Unauthorised access undetected; security vulnerability; compliance gap</w:t>
            </w:r>
          </w:p>
        </w:tc>
      </w:tr>
      <w:tr>
        <w:tc>
          <w:p>
            <w:pPr>
              <w:pStyle w:val="Compact"/>
              <w:jc w:val="left"/>
            </w:pPr>
            <w:r>
              <w:t xml:space="preserve">Budget vs actual financial review</w:t>
            </w:r>
          </w:p>
        </w:tc>
        <w:tc>
          <w:p>
            <w:pPr>
              <w:pStyle w:val="Compact"/>
              <w:jc w:val="left"/>
            </w:pPr>
            <w:r>
              <w:t xml:space="preserve">Quarterly</w:t>
            </w:r>
          </w:p>
        </w:tc>
        <w:tc>
          <w:p>
            <w:pPr>
              <w:pStyle w:val="Compact"/>
              <w:jc w:val="left"/>
            </w:pPr>
            <w:r>
              <w:t xml:space="preserve">Accountant or practice manager</w:t>
            </w:r>
          </w:p>
        </w:tc>
        <w:tc>
          <w:p>
            <w:pPr>
              <w:pStyle w:val="Compact"/>
              <w:jc w:val="left"/>
            </w:pPr>
            <w:r>
              <w:t xml:space="preserve">Clinic Owner</w:t>
            </w:r>
          </w:p>
        </w:tc>
        <w:tc>
          <w:p>
            <w:pPr>
              <w:pStyle w:val="Compact"/>
              <w:jc w:val="left"/>
            </w:pPr>
            <w:r>
              <w:t xml:space="preserve">Budget spreadsheet; actual P&amp;L; variance analysis; corrective action plan</w:t>
            </w:r>
          </w:p>
        </w:tc>
        <w:tc>
          <w:p>
            <w:pPr>
              <w:pStyle w:val="Compact"/>
              <w:jc w:val="left"/>
            </w:pPr>
            <w:r>
              <w:t xml:space="preserve">Quarterly</w:t>
            </w:r>
          </w:p>
        </w:tc>
        <w:tc>
          <w:p>
            <w:pPr>
              <w:pStyle w:val="Compact"/>
              <w:jc w:val="left"/>
            </w:pPr>
            <w:r>
              <w:t xml:space="preserve">Budget variance unknown; corrective actions delayed; financial forecast inaccurate</w:t>
            </w:r>
          </w:p>
        </w:tc>
      </w:tr>
      <w:tr>
        <w:tc>
          <w:p>
            <w:pPr>
              <w:pStyle w:val="Compact"/>
              <w:jc w:val="left"/>
            </w:pPr>
            <w:r>
              <w:t xml:space="preserve">GP utilisation and billing trend analysis</w:t>
            </w:r>
          </w:p>
        </w:tc>
        <w:tc>
          <w:p>
            <w:pPr>
              <w:pStyle w:val="Compact"/>
              <w:jc w:val="left"/>
            </w:pPr>
            <w:r>
              <w:t xml:space="preserve">Quarterly</w:t>
            </w:r>
          </w:p>
        </w:tc>
        <w:tc>
          <w:p>
            <w:pPr>
              <w:pStyle w:val="Compact"/>
              <w:jc w:val="left"/>
            </w:pPr>
            <w:r>
              <w:t xml:space="preserve">Billing officer or practice manager</w:t>
            </w:r>
          </w:p>
        </w:tc>
        <w:tc>
          <w:p>
            <w:pPr>
              <w:pStyle w:val="Compact"/>
              <w:jc w:val="left"/>
            </w:pPr>
            <w:r>
              <w:t xml:space="preserve">Clinic Owner</w:t>
            </w:r>
          </w:p>
        </w:tc>
        <w:tc>
          <w:p>
            <w:pPr>
              <w:pStyle w:val="Compact"/>
              <w:jc w:val="left"/>
            </w:pPr>
            <w:r>
              <w:t xml:space="preserve">GP billing report; appointment utilisation summary; comparison to target</w:t>
            </w:r>
          </w:p>
        </w:tc>
        <w:tc>
          <w:p>
            <w:pPr>
              <w:pStyle w:val="Compact"/>
              <w:jc w:val="left"/>
            </w:pPr>
            <w:r>
              <w:t xml:space="preserve">Quarterly</w:t>
            </w:r>
          </w:p>
        </w:tc>
        <w:tc>
          <w:p>
            <w:pPr>
              <w:pStyle w:val="Compact"/>
              <w:jc w:val="left"/>
            </w:pPr>
            <w:r>
              <w:t xml:space="preserve">GP performance trends missed; billing anomalies undetected; productivity variance</w:t>
            </w:r>
          </w:p>
        </w:tc>
      </w:tr>
      <w:tr>
        <w:tc>
          <w:p>
            <w:pPr>
              <w:pStyle w:val="Compact"/>
              <w:jc w:val="left"/>
            </w:pPr>
            <w:r>
              <w:t xml:space="preserve">Patient growth and retention metrics review</w:t>
            </w:r>
          </w:p>
        </w:tc>
        <w:tc>
          <w:p>
            <w:pPr>
              <w:pStyle w:val="Compact"/>
              <w:jc w:val="left"/>
            </w:pPr>
            <w:r>
              <w:t xml:space="preserve">Quarterly</w:t>
            </w:r>
          </w:p>
        </w:tc>
        <w:tc>
          <w:p>
            <w:pPr>
              <w:pStyle w:val="Compact"/>
              <w:jc w:val="left"/>
            </w:pPr>
            <w:r>
              <w:t xml:space="preserve">Practice Manager</w:t>
            </w:r>
          </w:p>
        </w:tc>
        <w:tc>
          <w:p>
            <w:pPr>
              <w:pStyle w:val="Compact"/>
              <w:jc w:val="left"/>
            </w:pPr>
            <w:r>
              <w:t xml:space="preserve">Clinic Owner</w:t>
            </w:r>
          </w:p>
        </w:tc>
        <w:tc>
          <w:p>
            <w:pPr>
              <w:pStyle w:val="Compact"/>
              <w:jc w:val="left"/>
            </w:pPr>
            <w:r>
              <w:t xml:space="preserve">Patient registration database; new patient summary; patient churn analysis</w:t>
            </w:r>
          </w:p>
        </w:tc>
        <w:tc>
          <w:p>
            <w:pPr>
              <w:pStyle w:val="Compact"/>
              <w:jc w:val="left"/>
            </w:pPr>
            <w:r>
              <w:t xml:space="preserve">Quarterly</w:t>
            </w:r>
          </w:p>
        </w:tc>
        <w:tc>
          <w:p>
            <w:pPr>
              <w:pStyle w:val="Compact"/>
              <w:jc w:val="left"/>
            </w:pPr>
            <w:r>
              <w:t xml:space="preserve">Patient growth trajectory unknown; retention issues undetected; market share risk</w:t>
            </w:r>
          </w:p>
        </w:tc>
      </w:tr>
      <w:tr>
        <w:tc>
          <w:p>
            <w:pPr>
              <w:pStyle w:val="Compact"/>
              <w:jc w:val="left"/>
            </w:pPr>
            <w:r>
              <w:t xml:space="preserve">WHS quarterly inspection (workplace hazard audit)</w:t>
            </w:r>
          </w:p>
        </w:tc>
        <w:tc>
          <w:p>
            <w:pPr>
              <w:pStyle w:val="Compact"/>
              <w:jc w:val="left"/>
            </w:pPr>
            <w:r>
              <w:t xml:space="preserve">Quarterly</w:t>
            </w:r>
          </w:p>
        </w:tc>
        <w:tc>
          <w:p>
            <w:pPr>
              <w:pStyle w:val="Compact"/>
              <w:jc w:val="left"/>
            </w:pPr>
            <w:r>
              <w:t xml:space="preserve">WHS officer or practice manager</w:t>
            </w:r>
          </w:p>
        </w:tc>
        <w:tc>
          <w:p>
            <w:pPr>
              <w:pStyle w:val="Compact"/>
              <w:jc w:val="left"/>
            </w:pPr>
            <w:r>
              <w:t xml:space="preserve">Clinic Owner</w:t>
            </w:r>
          </w:p>
        </w:tc>
        <w:tc>
          <w:p>
            <w:pPr>
              <w:pStyle w:val="Compact"/>
              <w:jc w:val="left"/>
            </w:pPr>
            <w:r>
              <w:t xml:space="preserve">WHS inspection checklist; hazard register; corrective action register</w:t>
            </w:r>
          </w:p>
        </w:tc>
        <w:tc>
          <w:p>
            <w:pPr>
              <w:pStyle w:val="Compact"/>
              <w:jc w:val="left"/>
            </w:pPr>
            <w:r>
              <w:t xml:space="preserve">Quarterly (set date, e.g., end of quarter)</w:t>
            </w:r>
          </w:p>
        </w:tc>
        <w:tc>
          <w:p>
            <w:pPr>
              <w:pStyle w:val="Compact"/>
              <w:jc w:val="left"/>
            </w:pPr>
            <w:r>
              <w:t xml:space="preserve">Workplace hazards unidentified; injury risk unaddressed; WorkSafe compliance gap</w:t>
            </w:r>
          </w:p>
        </w:tc>
      </w:tr>
    </w:tbl>
    <w:p>
      <w:r>
        <w:pict>
          <v:rect style="width:0;height:1.5pt" o:hralign="center" o:hrstd="t" o:hr="t"/>
        </w:pict>
      </w:r>
    </w:p>
    <w:p>
      <w:pPr>
        <w:pStyle w:val="Heading2"/>
      </w:pPr>
      <w:bookmarkStart w:id="214" w:name="section-4.6-annual-tasks"/>
      <w:r>
        <w:t xml:space="preserve">SECTION 4.6 — ANNUAL TASKS</w:t>
      </w:r>
      <w:bookmarkEnd w:id="214"/>
    </w:p>
    <w:tbl>
      <w:tblPr>
        <w:tblStyle w:val="Table"/>
        <w:tblW w:type="pct" w:w="5000.0"/>
        <w:tblLook w:firstRow="1"/>
      </w:tblPr>
      <w:tblGrid>
        <w:gridCol w:w="691"/>
        <w:gridCol w:w="691"/>
        <w:gridCol w:w="1005"/>
        <w:gridCol w:w="942"/>
        <w:gridCol w:w="1508"/>
        <w:gridCol w:w="1131"/>
        <w:gridCol w:w="1948"/>
      </w:tblGrid>
      <w:tr>
        <w:trPr>
          <w:cnfStyle w:firstRow="1"/>
        </w:trPr>
        <w:tc>
          <w:tcPr>
            <w:tcBorders>
              <w:bottom w:val="single"/>
            </w:tcBorders>
            <w:vAlign w:val="bottom"/>
          </w:tcPr>
          <w:p>
            <w:pPr>
              <w:pStyle w:val="Compact"/>
              <w:jc w:val="left"/>
            </w:pPr>
            <w:r>
              <w:t xml:space="preserve">Task Name</w:t>
            </w:r>
          </w:p>
        </w:tc>
        <w:tc>
          <w:tcPr>
            <w:tcBorders>
              <w:bottom w:val="single"/>
            </w:tcBorders>
            <w:vAlign w:val="bottom"/>
          </w:tcPr>
          <w:p>
            <w:pPr>
              <w:pStyle w:val="Compact"/>
              <w:jc w:val="left"/>
            </w:pPr>
            <w:r>
              <w:t xml:space="preserve">Frequency</w:t>
            </w:r>
          </w:p>
        </w:tc>
        <w:tc>
          <w:tcPr>
            <w:tcBorders>
              <w:bottom w:val="single"/>
            </w:tcBorders>
            <w:vAlign w:val="bottom"/>
          </w:tcPr>
          <w:p>
            <w:pPr>
              <w:pStyle w:val="Compact"/>
              <w:jc w:val="left"/>
            </w:pPr>
            <w:r>
              <w:t xml:space="preserve">Primary Owner</w:t>
            </w:r>
          </w:p>
        </w:tc>
        <w:tc>
          <w:tcPr>
            <w:tcBorders>
              <w:bottom w:val="single"/>
            </w:tcBorders>
            <w:vAlign w:val="bottom"/>
          </w:tcPr>
          <w:p>
            <w:pPr>
              <w:pStyle w:val="Compact"/>
              <w:jc w:val="left"/>
            </w:pPr>
            <w:r>
              <w:t xml:space="preserve">Backup Owner</w:t>
            </w:r>
          </w:p>
        </w:tc>
        <w:tc>
          <w:tcPr>
            <w:tcBorders>
              <w:bottom w:val="single"/>
            </w:tcBorders>
            <w:vAlign w:val="bottom"/>
          </w:tcPr>
          <w:p>
            <w:pPr>
              <w:pStyle w:val="Compact"/>
              <w:jc w:val="left"/>
            </w:pPr>
            <w:r>
              <w:t xml:space="preserve">System/Portal/Document</w:t>
            </w:r>
          </w:p>
        </w:tc>
        <w:tc>
          <w:tcPr>
            <w:tcBorders>
              <w:bottom w:val="single"/>
            </w:tcBorders>
            <w:vAlign w:val="bottom"/>
          </w:tcPr>
          <w:p>
            <w:pPr>
              <w:pStyle w:val="Compact"/>
              <w:jc w:val="left"/>
            </w:pPr>
            <w:r>
              <w:t xml:space="preserve">Deadline/Trigger</w:t>
            </w:r>
          </w:p>
        </w:tc>
        <w:tc>
          <w:tcPr>
            <w:tcBorders>
              <w:bottom w:val="single"/>
            </w:tcBorders>
            <w:vAlign w:val="bottom"/>
          </w:tcPr>
          <w:p>
            <w:pPr>
              <w:pStyle w:val="Compact"/>
              <w:jc w:val="left"/>
            </w:pPr>
            <w:r>
              <w:t xml:space="preserve">Consequence if Late or Missed</w:t>
            </w:r>
          </w:p>
        </w:tc>
      </w:tr>
      <w:tr>
        <w:tc>
          <w:p>
            <w:pPr>
              <w:pStyle w:val="Compact"/>
              <w:jc w:val="left"/>
            </w:pPr>
            <w:r>
              <w:t xml:space="preserve">EOFY payroll finalisation (STP finalisation — by 14 July)</w:t>
            </w:r>
          </w:p>
        </w:tc>
        <w:tc>
          <w:p>
            <w:pPr>
              <w:pStyle w:val="Compact"/>
              <w:jc w:val="left"/>
            </w:pPr>
            <w:r>
              <w:t xml:space="preserve">Annual</w:t>
            </w:r>
          </w:p>
        </w:tc>
        <w:tc>
          <w:p>
            <w:pPr>
              <w:pStyle w:val="Compact"/>
              <w:jc w:val="left"/>
            </w:pPr>
            <w:r>
              <w:t xml:space="preserve">Payroll officer or accountant</w:t>
            </w:r>
          </w:p>
        </w:tc>
        <w:tc>
          <w:p>
            <w:pPr>
              <w:pStyle w:val="Compact"/>
              <w:jc w:val="left"/>
            </w:pPr>
            <w:r>
              <w:t xml:space="preserve">Practice Manager</w:t>
            </w:r>
          </w:p>
        </w:tc>
        <w:tc>
          <w:p>
            <w:pPr>
              <w:pStyle w:val="Compact"/>
              <w:jc w:val="left"/>
            </w:pPr>
            <w:r>
              <w:t xml:space="preserve">Payroll system; STP portal (via accountant or BAS agent); FBT reconciliation</w:t>
            </w:r>
          </w:p>
        </w:tc>
        <w:tc>
          <w:p>
            <w:pPr>
              <w:pStyle w:val="Compact"/>
              <w:jc w:val="left"/>
            </w:pPr>
            <w:r>
              <w:t xml:space="preserve">By 14 July</w:t>
            </w:r>
          </w:p>
        </w:tc>
        <w:tc>
          <w:p>
            <w:pPr>
              <w:pStyle w:val="Compact"/>
              <w:jc w:val="left"/>
            </w:pPr>
            <w:r>
              <w:t xml:space="preserve">STP finalisation late; ATO penalty; payroll records non-compliance</w:t>
            </w:r>
          </w:p>
        </w:tc>
      </w:tr>
      <w:tr>
        <w:tc>
          <w:p>
            <w:pPr>
              <w:pStyle w:val="Compact"/>
              <w:jc w:val="left"/>
            </w:pPr>
            <w:r>
              <w:t xml:space="preserve">Income statements to contractors (by 14 July)</w:t>
            </w:r>
          </w:p>
        </w:tc>
        <w:tc>
          <w:p>
            <w:pPr>
              <w:pStyle w:val="Compact"/>
              <w:jc w:val="left"/>
            </w:pPr>
            <w:r>
              <w:t xml:space="preserve">Annual</w:t>
            </w:r>
          </w:p>
        </w:tc>
        <w:tc>
          <w:p>
            <w:pPr>
              <w:pStyle w:val="Compact"/>
              <w:jc w:val="left"/>
            </w:pPr>
            <w:r>
              <w:t xml:space="preserve">Accountant</w:t>
            </w:r>
          </w:p>
        </w:tc>
        <w:tc>
          <w:p>
            <w:pPr>
              <w:pStyle w:val="Compact"/>
              <w:jc w:val="left"/>
            </w:pPr>
            <w:r>
              <w:t xml:space="preserve">Practice Manager</w:t>
            </w:r>
          </w:p>
        </w:tc>
        <w:tc>
          <w:p>
            <w:pPr>
              <w:pStyle w:val="Compact"/>
              <w:jc w:val="left"/>
            </w:pPr>
            <w:r>
              <w:t xml:space="preserve">Contractor invoice history; income calculation; payment register</w:t>
            </w:r>
          </w:p>
        </w:tc>
        <w:tc>
          <w:p>
            <w:pPr>
              <w:pStyle w:val="Compact"/>
              <w:jc w:val="left"/>
            </w:pPr>
            <w:r>
              <w:t xml:space="preserve">By 14 July</w:t>
            </w:r>
          </w:p>
        </w:tc>
        <w:tc>
          <w:p>
            <w:pPr>
              <w:pStyle w:val="Compact"/>
              <w:jc w:val="left"/>
            </w:pPr>
            <w:r>
              <w:t xml:space="preserve">Contractor tax return delays; dispute over annual income; contractor dissatisfaction</w:t>
            </w:r>
          </w:p>
        </w:tc>
      </w:tr>
      <w:tr>
        <w:tc>
          <w:p>
            <w:pPr>
              <w:pStyle w:val="Compact"/>
              <w:jc w:val="left"/>
            </w:pPr>
            <w:r>
              <w:t xml:space="preserve">Tax return lodgement (with tax agent — by 31 October or extension)</w:t>
            </w:r>
          </w:p>
        </w:tc>
        <w:tc>
          <w:p>
            <w:pPr>
              <w:pStyle w:val="Compact"/>
              <w:jc w:val="left"/>
            </w:pPr>
            <w:r>
              <w:t xml:space="preserve">Annual</w:t>
            </w:r>
          </w:p>
        </w:tc>
        <w:tc>
          <w:p>
            <w:pPr>
              <w:pStyle w:val="Compact"/>
              <w:jc w:val="left"/>
            </w:pPr>
            <w:r>
              <w:t xml:space="preserve">Tax agent (accountant)</w:t>
            </w:r>
          </w:p>
        </w:tc>
        <w:tc>
          <w:p>
            <w:pPr>
              <w:pStyle w:val="Compact"/>
              <w:jc w:val="left"/>
            </w:pPr>
            <w:r>
              <w:t xml:space="preserve">Clinic Owner</w:t>
            </w:r>
          </w:p>
        </w:tc>
        <w:tc>
          <w:p>
            <w:pPr>
              <w:pStyle w:val="Compact"/>
              <w:jc w:val="left"/>
            </w:pPr>
            <w:r>
              <w:t xml:space="preserve">Tax return documents; financial statements; deduction records; capital asset register</w:t>
            </w:r>
          </w:p>
        </w:tc>
        <w:tc>
          <w:p>
            <w:pPr>
              <w:pStyle w:val="Compact"/>
              <w:jc w:val="left"/>
            </w:pPr>
            <w:r>
              <w:t xml:space="preserve">By 31 October (or 30 June with extension)</w:t>
            </w:r>
          </w:p>
        </w:tc>
        <w:tc>
          <w:p>
            <w:pPr>
              <w:pStyle w:val="Compact"/>
              <w:jc w:val="left"/>
            </w:pPr>
            <w:r>
              <w:t xml:space="preserve">Tax return late lodgement; ATO penalty and interest; compliance breach</w:t>
            </w:r>
          </w:p>
        </w:tc>
      </w:tr>
      <w:tr>
        <w:tc>
          <w:p>
            <w:pPr>
              <w:pStyle w:val="Compact"/>
              <w:jc w:val="left"/>
            </w:pPr>
            <w:r>
              <w:t xml:space="preserve">WorkSafe premium renewal (annual — new wages declaration)</w:t>
            </w:r>
          </w:p>
        </w:tc>
        <w:tc>
          <w:p>
            <w:pPr>
              <w:pStyle w:val="Compact"/>
              <w:jc w:val="left"/>
            </w:pPr>
            <w:r>
              <w:t xml:space="preserve">Annual</w:t>
            </w:r>
          </w:p>
        </w:tc>
        <w:tc>
          <w:p>
            <w:pPr>
              <w:pStyle w:val="Compact"/>
              <w:jc w:val="left"/>
            </w:pPr>
            <w:r>
              <w:t xml:space="preserve">Practice Manager</w:t>
            </w:r>
          </w:p>
        </w:tc>
        <w:tc>
          <w:p>
            <w:pPr>
              <w:pStyle w:val="Compact"/>
              <w:jc w:val="left"/>
            </w:pPr>
            <w:r>
              <w:t xml:space="preserve">Clinic Owner</w:t>
            </w:r>
          </w:p>
        </w:tc>
        <w:tc>
          <w:p>
            <w:pPr>
              <w:pStyle w:val="Compact"/>
              <w:jc w:val="left"/>
            </w:pPr>
            <w:r>
              <w:t xml:space="preserve">WorkSafe portal; wages declaration; premium payment slip</w:t>
            </w:r>
          </w:p>
        </w:tc>
        <w:tc>
          <w:p>
            <w:pPr>
              <w:pStyle w:val="Compact"/>
              <w:jc w:val="left"/>
            </w:pPr>
            <w:r>
              <w:t xml:space="preserve">Usually July–August</w:t>
            </w:r>
          </w:p>
        </w:tc>
        <w:tc>
          <w:p>
            <w:pPr>
              <w:pStyle w:val="Compact"/>
              <w:jc w:val="left"/>
            </w:pPr>
            <w:r>
              <w:t xml:space="preserve">WorkSafe premium in arrears; coverage lapsed; uninsured injury exposure</w:t>
            </w:r>
          </w:p>
        </w:tc>
      </w:tr>
      <w:tr>
        <w:tc>
          <w:p>
            <w:pPr>
              <w:pStyle w:val="Compact"/>
              <w:jc w:val="left"/>
            </w:pPr>
            <w:r>
              <w:t xml:space="preserve">All insurance renewals (public liability, PI, business pack, cyber, D&amp;O)</w:t>
            </w:r>
          </w:p>
        </w:tc>
        <w:tc>
          <w:p>
            <w:pPr>
              <w:pStyle w:val="Compact"/>
              <w:jc w:val="left"/>
            </w:pPr>
            <w:r>
              <w:t xml:space="preserve">Annual</w:t>
            </w:r>
          </w:p>
        </w:tc>
        <w:tc>
          <w:p>
            <w:pPr>
              <w:pStyle w:val="Compact"/>
              <w:jc w:val="left"/>
            </w:pPr>
            <w:r>
              <w:t xml:space="preserve">Broker or practice manager</w:t>
            </w:r>
          </w:p>
        </w:tc>
        <w:tc>
          <w:p>
            <w:pPr>
              <w:pStyle w:val="Compact"/>
              <w:jc w:val="left"/>
            </w:pPr>
            <w:r>
              <w:t xml:space="preserve">Clinic Owner</w:t>
            </w:r>
          </w:p>
        </w:tc>
        <w:tc>
          <w:p>
            <w:pPr>
              <w:pStyle w:val="Compact"/>
              <w:jc w:val="left"/>
            </w:pPr>
            <w:r>
              <w:t xml:space="preserve">Insurance renewal notice; policy summary; certificate of currency</w:t>
            </w:r>
          </w:p>
        </w:tc>
        <w:tc>
          <w:p>
            <w:pPr>
              <w:pStyle w:val="Compact"/>
              <w:jc w:val="left"/>
            </w:pPr>
            <w:r>
              <w:t xml:space="preserve">30 days before expiry (varies by policy)</w:t>
            </w:r>
          </w:p>
        </w:tc>
        <w:tc>
          <w:p>
            <w:pPr>
              <w:pStyle w:val="Compact"/>
              <w:jc w:val="left"/>
            </w:pPr>
            <w:r>
              <w:t xml:space="preserve">Insurance lapse; coverage gap; uninsured loss exposure; regulatory non-compliance</w:t>
            </w:r>
          </w:p>
        </w:tc>
      </w:tr>
      <w:tr>
        <w:tc>
          <w:p>
            <w:pPr>
              <w:pStyle w:val="Compact"/>
              <w:jc w:val="left"/>
            </w:pPr>
            <w:r>
              <w:t xml:space="preserve">AHPRA registration verification for ALL practitioners</w:t>
            </w:r>
          </w:p>
        </w:tc>
        <w:tc>
          <w:p>
            <w:pPr>
              <w:pStyle w:val="Compact"/>
              <w:jc w:val="left"/>
            </w:pPr>
            <w:r>
              <w:t xml:space="preserve">Annual</w:t>
            </w:r>
          </w:p>
        </w:tc>
        <w:tc>
          <w:p>
            <w:pPr>
              <w:pStyle w:val="Compact"/>
              <w:jc w:val="left"/>
            </w:pPr>
            <w:r>
              <w:t xml:space="preserve">Practice Manager</w:t>
            </w:r>
          </w:p>
        </w:tc>
        <w:tc>
          <w:p>
            <w:pPr>
              <w:pStyle w:val="Compact"/>
              <w:jc w:val="left"/>
            </w:pPr>
            <w:r>
              <w:t xml:space="preserve">Clinic Owner</w:t>
            </w:r>
          </w:p>
        </w:tc>
        <w:tc>
          <w:p>
            <w:pPr>
              <w:pStyle w:val="Compact"/>
              <w:jc w:val="left"/>
            </w:pPr>
            <w:r>
              <w:t xml:space="preserve">AHPRA website (ahpra.gov.au); registration tracker; practitioner file</w:t>
            </w:r>
          </w:p>
        </w:tc>
        <w:tc>
          <w:p>
            <w:pPr>
              <w:pStyle w:val="Compact"/>
              <w:jc w:val="left"/>
            </w:pPr>
            <w:r>
              <w:t xml:space="preserve">Annual check (recommended March–June)</w:t>
            </w:r>
          </w:p>
        </w:tc>
        <w:tc>
          <w:p>
            <w:pPr>
              <w:pStyle w:val="Compact"/>
              <w:jc w:val="left"/>
            </w:pPr>
            <w:r>
              <w:t xml:space="preserve">Practitioner registration lapsed undetected; billing to deactivated provider; regulatory breach</w:t>
            </w:r>
          </w:p>
        </w:tc>
      </w:tr>
      <w:tr>
        <w:tc>
          <w:p>
            <w:pPr>
              <w:pStyle w:val="Compact"/>
              <w:jc w:val="left"/>
            </w:pPr>
            <w:r>
              <w:t xml:space="preserve">Provider number location review (confirm all GPs linked to correct location)</w:t>
            </w:r>
          </w:p>
        </w:tc>
        <w:tc>
          <w:p>
            <w:pPr>
              <w:pStyle w:val="Compact"/>
              <w:jc w:val="left"/>
            </w:pPr>
            <w:r>
              <w:t xml:space="preserve">Annual</w:t>
            </w:r>
          </w:p>
        </w:tc>
        <w:tc>
          <w:p>
            <w:pPr>
              <w:pStyle w:val="Compact"/>
              <w:jc w:val="left"/>
            </w:pPr>
            <w:r>
              <w:t xml:space="preserve">Practice Manager</w:t>
            </w:r>
          </w:p>
        </w:tc>
        <w:tc>
          <w:p>
            <w:pPr>
              <w:pStyle w:val="Compact"/>
              <w:jc w:val="left"/>
            </w:pPr>
            <w:r>
              <w:t xml:space="preserve">Clinic Owner</w:t>
            </w:r>
          </w:p>
        </w:tc>
        <w:tc>
          <w:p>
            <w:pPr>
              <w:pStyle w:val="Compact"/>
              <w:jc w:val="left"/>
            </w:pPr>
            <w:r>
              <w:t xml:space="preserve">Services Australia provider portal; provider number location register; GP file</w:t>
            </w:r>
          </w:p>
        </w:tc>
        <w:tc>
          <w:p>
            <w:pPr>
              <w:pStyle w:val="Compact"/>
              <w:jc w:val="left"/>
            </w:pPr>
            <w:r>
              <w:t xml:space="preserve">Annual (recommend Q2)</w:t>
            </w:r>
          </w:p>
        </w:tc>
        <w:tc>
          <w:p>
            <w:pPr>
              <w:pStyle w:val="Compact"/>
              <w:jc w:val="left"/>
            </w:pPr>
            <w:r>
              <w:t xml:space="preserve">Incorrect provider linkage; billing misdirected; revenue attribution error</w:t>
            </w:r>
          </w:p>
        </w:tc>
      </w:tr>
      <w:tr>
        <w:tc>
          <w:p>
            <w:pPr>
              <w:pStyle w:val="Compact"/>
              <w:jc w:val="left"/>
            </w:pPr>
            <w:r>
              <w:t xml:space="preserve">NASH certificate expiry check and renewal (2–3 year cycle)</w:t>
            </w:r>
          </w:p>
        </w:tc>
        <w:tc>
          <w:p>
            <w:pPr>
              <w:pStyle w:val="Compact"/>
              <w:jc w:val="left"/>
            </w:pPr>
            <w:r>
              <w:t xml:space="preserve">Annual</w:t>
            </w:r>
          </w:p>
        </w:tc>
        <w:tc>
          <w:p>
            <w:pPr>
              <w:pStyle w:val="Compact"/>
              <w:jc w:val="left"/>
            </w:pPr>
            <w:r>
              <w:t xml:space="preserve">Practice Manager</w:t>
            </w:r>
          </w:p>
        </w:tc>
        <w:tc>
          <w:p>
            <w:pPr>
              <w:pStyle w:val="Compact"/>
              <w:jc w:val="left"/>
            </w:pPr>
            <w:r>
              <w:t xml:space="preserve">Clinic Owner</w:t>
            </w:r>
          </w:p>
        </w:tc>
        <w:tc>
          <w:p>
            <w:pPr>
              <w:pStyle w:val="Compact"/>
              <w:jc w:val="left"/>
            </w:pPr>
            <w:r>
              <w:t xml:space="preserve">NASH portal; certificate tracker; renewal application</w:t>
            </w:r>
          </w:p>
        </w:tc>
        <w:tc>
          <w:p>
            <w:pPr>
              <w:pStyle w:val="Compact"/>
              <w:jc w:val="left"/>
            </w:pPr>
            <w:r>
              <w:t xml:space="preserve">Per certificate expiry (note: 2–3 year cycle)</w:t>
            </w:r>
          </w:p>
        </w:tc>
        <w:tc>
          <w:p>
            <w:pPr>
              <w:pStyle w:val="Compact"/>
              <w:jc w:val="left"/>
            </w:pPr>
            <w:r>
              <w:t xml:space="preserve">NASH certificate lapsed; accreditation implications; audit finding</w:t>
            </w:r>
          </w:p>
        </w:tc>
      </w:tr>
      <w:tr>
        <w:tc>
          <w:p>
            <w:pPr>
              <w:pStyle w:val="Compact"/>
              <w:jc w:val="left"/>
            </w:pPr>
            <w:r>
              <w:t xml:space="preserve">My Health Record participation policy annual review</w:t>
            </w:r>
          </w:p>
        </w:tc>
        <w:tc>
          <w:p>
            <w:pPr>
              <w:pStyle w:val="Compact"/>
              <w:jc w:val="left"/>
            </w:pPr>
            <w:r>
              <w:t xml:space="preserve">Annual</w:t>
            </w:r>
          </w:p>
        </w:tc>
        <w:tc>
          <w:p>
            <w:pPr>
              <w:pStyle w:val="Compact"/>
              <w:jc w:val="left"/>
            </w:pPr>
            <w:r>
              <w:t xml:space="preserve">Practice Manager or clinical lead</w:t>
            </w:r>
          </w:p>
        </w:tc>
        <w:tc>
          <w:p>
            <w:pPr>
              <w:pStyle w:val="Compact"/>
              <w:jc w:val="left"/>
            </w:pPr>
            <w:r>
              <w:t xml:space="preserve">Clinic Owner</w:t>
            </w:r>
          </w:p>
        </w:tc>
        <w:tc>
          <w:p>
            <w:pPr>
              <w:pStyle w:val="Compact"/>
              <w:jc w:val="left"/>
            </w:pPr>
            <w:r>
              <w:t xml:space="preserve">MHR portal; participation policy document; staff training log</w:t>
            </w:r>
          </w:p>
        </w:tc>
        <w:tc>
          <w:p>
            <w:pPr>
              <w:pStyle w:val="Compact"/>
              <w:jc w:val="left"/>
            </w:pPr>
            <w:r>
              <w:t xml:space="preserve">Annual (recommend Q2)</w:t>
            </w:r>
          </w:p>
        </w:tc>
        <w:tc>
          <w:p>
            <w:pPr>
              <w:pStyle w:val="Compact"/>
              <w:jc w:val="left"/>
            </w:pPr>
            <w:r>
              <w:t xml:space="preserve">MHR policy obsolete; staff confusion on participation; compliance gap</w:t>
            </w:r>
          </w:p>
        </w:tc>
      </w:tr>
      <w:tr>
        <w:tc>
          <w:p>
            <w:pPr>
              <w:pStyle w:val="Compact"/>
              <w:jc w:val="left"/>
            </w:pPr>
            <w:r>
              <w:t xml:space="preserve">Accreditation preparation (if in cycle year)</w:t>
            </w:r>
          </w:p>
        </w:tc>
        <w:tc>
          <w:p>
            <w:pPr>
              <w:pStyle w:val="Compact"/>
              <w:jc w:val="left"/>
            </w:pPr>
            <w:r>
              <w:t xml:space="preserve">Annual</w:t>
            </w:r>
          </w:p>
        </w:tc>
        <w:tc>
          <w:p>
            <w:pPr>
              <w:pStyle w:val="Compact"/>
              <w:jc w:val="left"/>
            </w:pPr>
            <w:r>
              <w:t xml:space="preserve">Quality lead or practice manager</w:t>
            </w:r>
          </w:p>
        </w:tc>
        <w:tc>
          <w:p>
            <w:pPr>
              <w:pStyle w:val="Compact"/>
              <w:jc w:val="left"/>
            </w:pPr>
            <w:r>
              <w:t xml:space="preserve">Clinic Owner</w:t>
            </w:r>
          </w:p>
        </w:tc>
        <w:tc>
          <w:p>
            <w:pPr>
              <w:pStyle w:val="Compact"/>
              <w:jc w:val="left"/>
            </w:pPr>
            <w:r>
              <w:t xml:space="preserve">Accreditation standards checklist; evidence folders; policy register; staff training log</w:t>
            </w:r>
          </w:p>
        </w:tc>
        <w:tc>
          <w:p>
            <w:pPr>
              <w:pStyle w:val="Compact"/>
              <w:jc w:val="left"/>
            </w:pPr>
            <w:r>
              <w:t xml:space="preserve">Per accreditation cycle (typically 3 years from previous survey)</w:t>
            </w:r>
          </w:p>
        </w:tc>
        <w:tc>
          <w:p>
            <w:pPr>
              <w:pStyle w:val="Compact"/>
              <w:jc w:val="left"/>
            </w:pPr>
            <w:r>
              <w:t xml:space="preserve">Accreditation survey unready; evidence gathering rushed; survey failure risk</w:t>
            </w:r>
          </w:p>
        </w:tc>
      </w:tr>
      <w:tr>
        <w:tc>
          <w:p>
            <w:pPr>
              <w:pStyle w:val="Compact"/>
              <w:jc w:val="left"/>
            </w:pPr>
            <w:r>
              <w:t xml:space="preserve">Full policy review cycle (all clinic policies — flag for review/update)</w:t>
            </w:r>
          </w:p>
        </w:tc>
        <w:tc>
          <w:p>
            <w:pPr>
              <w:pStyle w:val="Compact"/>
              <w:jc w:val="left"/>
            </w:pPr>
            <w:r>
              <w:t xml:space="preserve">Annual</w:t>
            </w:r>
          </w:p>
        </w:tc>
        <w:tc>
          <w:p>
            <w:pPr>
              <w:pStyle w:val="Compact"/>
              <w:jc w:val="left"/>
            </w:pPr>
            <w:r>
              <w:t xml:space="preserve">Practice Manager</w:t>
            </w:r>
          </w:p>
        </w:tc>
        <w:tc>
          <w:p>
            <w:pPr>
              <w:pStyle w:val="Compact"/>
              <w:jc w:val="left"/>
            </w:pPr>
            <w:r>
              <w:t xml:space="preserve">Clinic Owner</w:t>
            </w:r>
          </w:p>
        </w:tc>
        <w:tc>
          <w:p>
            <w:pPr>
              <w:pStyle w:val="Compact"/>
              <w:jc w:val="left"/>
            </w:pPr>
            <w:r>
              <w:t xml:space="preserve">Policy register; policy document list; review schedule; update tracker</w:t>
            </w:r>
          </w:p>
        </w:tc>
        <w:tc>
          <w:p>
            <w:pPr>
              <w:pStyle w:val="Compact"/>
              <w:jc w:val="left"/>
            </w:pPr>
            <w:r>
              <w:t xml:space="preserve">Across calendar year (1–2 policies monthly)</w:t>
            </w:r>
          </w:p>
        </w:tc>
        <w:tc>
          <w:p>
            <w:pPr>
              <w:pStyle w:val="Compact"/>
              <w:jc w:val="left"/>
            </w:pPr>
            <w:r>
              <w:t xml:space="preserve">Policies obsolete; compliance misalignment; legal/regulatory risk; staff confusion</w:t>
            </w:r>
          </w:p>
        </w:tc>
      </w:tr>
      <w:tr>
        <w:tc>
          <w:p>
            <w:pPr>
              <w:pStyle w:val="Compact"/>
              <w:jc w:val="left"/>
            </w:pPr>
            <w:r>
              <w:t xml:space="preserve">Annual budget preparation (new financial year)</w:t>
            </w:r>
          </w:p>
        </w:tc>
        <w:tc>
          <w:p>
            <w:pPr>
              <w:pStyle w:val="Compact"/>
              <w:jc w:val="left"/>
            </w:pPr>
            <w:r>
              <w:t xml:space="preserve">Annual</w:t>
            </w:r>
          </w:p>
        </w:tc>
        <w:tc>
          <w:p>
            <w:pPr>
              <w:pStyle w:val="Compact"/>
              <w:jc w:val="left"/>
            </w:pPr>
            <w:r>
              <w:t xml:space="preserve">Practice Manager and Accountant</w:t>
            </w:r>
          </w:p>
        </w:tc>
        <w:tc>
          <w:p>
            <w:pPr>
              <w:pStyle w:val="Compact"/>
              <w:jc w:val="left"/>
            </w:pPr>
            <w:r>
              <w:t xml:space="preserve">Clinic Owner</w:t>
            </w:r>
          </w:p>
        </w:tc>
        <w:tc>
          <w:p>
            <w:pPr>
              <w:pStyle w:val="Compact"/>
              <w:jc w:val="left"/>
            </w:pPr>
            <w:r>
              <w:t xml:space="preserve">Budget template; historical financials; forecast assumptions; cost analysis</w:t>
            </w:r>
          </w:p>
        </w:tc>
        <w:tc>
          <w:p>
            <w:pPr>
              <w:pStyle w:val="Compact"/>
              <w:jc w:val="left"/>
            </w:pPr>
            <w:r>
              <w:t xml:space="preserve">June (for July 1 FY start)</w:t>
            </w:r>
          </w:p>
        </w:tc>
        <w:tc>
          <w:p>
            <w:pPr>
              <w:pStyle w:val="Compact"/>
              <w:jc w:val="left"/>
            </w:pPr>
            <w:r>
              <w:t xml:space="preserve">Budget unready; financial planning incomplete; spending controls absent</w:t>
            </w:r>
          </w:p>
        </w:tc>
      </w:tr>
      <w:tr>
        <w:tc>
          <w:p>
            <w:pPr>
              <w:pStyle w:val="Compact"/>
              <w:jc w:val="left"/>
            </w:pPr>
            <w:r>
              <w:t xml:space="preserve">Lease review (expiry date, rent review mechanism, option exercise notice dates)</w:t>
            </w:r>
          </w:p>
        </w:tc>
        <w:tc>
          <w:p>
            <w:pPr>
              <w:pStyle w:val="Compact"/>
              <w:jc w:val="left"/>
            </w:pPr>
            <w:r>
              <w:t xml:space="preserve">Annual</w:t>
            </w:r>
          </w:p>
        </w:tc>
        <w:tc>
          <w:p>
            <w:pPr>
              <w:pStyle w:val="Compact"/>
              <w:jc w:val="left"/>
            </w:pPr>
            <w:r>
              <w:t xml:space="preserve">Practice Manager or commercial lawyer</w:t>
            </w:r>
          </w:p>
        </w:tc>
        <w:tc>
          <w:p>
            <w:pPr>
              <w:pStyle w:val="Compact"/>
              <w:jc w:val="left"/>
            </w:pPr>
            <w:r>
              <w:t xml:space="preserve">Clinic Owner</w:t>
            </w:r>
          </w:p>
        </w:tc>
        <w:tc>
          <w:p>
            <w:pPr>
              <w:pStyle w:val="Compact"/>
              <w:jc w:val="left"/>
            </w:pPr>
            <w:r>
              <w:t xml:space="preserve">Lease document; renewal calendar; market assessment; legal advice notes</w:t>
            </w:r>
          </w:p>
        </w:tc>
        <w:tc>
          <w:p>
            <w:pPr>
              <w:pStyle w:val="Compact"/>
              <w:jc w:val="left"/>
            </w:pPr>
            <w:r>
              <w:t xml:space="preserve">Annual (12–18 months before expiry)</w:t>
            </w:r>
          </w:p>
        </w:tc>
        <w:tc>
          <w:p>
            <w:pPr>
              <w:pStyle w:val="Compact"/>
              <w:jc w:val="left"/>
            </w:pPr>
            <w:r>
              <w:t xml:space="preserve">Lease renewal deadline missed; option exercise window lost; premises uncertainty</w:t>
            </w:r>
          </w:p>
        </w:tc>
      </w:tr>
      <w:tr>
        <w:tc>
          <w:p>
            <w:pPr>
              <w:pStyle w:val="Compact"/>
              <w:jc w:val="left"/>
            </w:pPr>
            <w:r>
              <w:t xml:space="preserve">Annual strategic planning session</w:t>
            </w:r>
          </w:p>
        </w:tc>
        <w:tc>
          <w:p>
            <w:pPr>
              <w:pStyle w:val="Compact"/>
              <w:jc w:val="left"/>
            </w:pPr>
            <w:r>
              <w:t xml:space="preserve">Annual</w:t>
            </w:r>
          </w:p>
        </w:tc>
        <w:tc>
          <w:p>
            <w:pPr>
              <w:pStyle w:val="Compact"/>
              <w:jc w:val="left"/>
            </w:pPr>
            <w:r>
              <w:t xml:space="preserve">Clinic Owner/Practice Manager</w:t>
            </w:r>
          </w:p>
        </w:tc>
        <w:tc>
          <w:p>
            <w:pPr>
              <w:pStyle w:val="Compact"/>
              <w:jc w:val="left"/>
            </w:pPr>
            <w:r>
              <w:t xml:space="preserve">Leadership team</w:t>
            </w:r>
          </w:p>
        </w:tc>
        <w:tc>
          <w:p>
            <w:pPr>
              <w:pStyle w:val="Compact"/>
              <w:jc w:val="left"/>
            </w:pPr>
            <w:r>
              <w:t xml:space="preserve">Strategic plan template; market analysis; internal assessment; action plan register</w:t>
            </w:r>
          </w:p>
        </w:tc>
        <w:tc>
          <w:p>
            <w:pPr>
              <w:pStyle w:val="Compact"/>
              <w:jc w:val="left"/>
            </w:pPr>
            <w:r>
              <w:t xml:space="preserve">June or July</w:t>
            </w:r>
          </w:p>
        </w:tc>
        <w:tc>
          <w:p>
            <w:pPr>
              <w:pStyle w:val="Compact"/>
              <w:jc w:val="left"/>
            </w:pPr>
            <w:r>
              <w:t xml:space="preserve">Strategic direction unclear; annual goals unset; staff planning unaligned</w:t>
            </w:r>
          </w:p>
        </w:tc>
      </w:tr>
      <w:tr>
        <w:tc>
          <w:p>
            <w:pPr>
              <w:pStyle w:val="Compact"/>
              <w:jc w:val="left"/>
            </w:pPr>
            <w:r>
              <w:t xml:space="preserve">Staff satisfaction survey</w:t>
            </w:r>
          </w:p>
        </w:tc>
        <w:tc>
          <w:p>
            <w:pPr>
              <w:pStyle w:val="Compact"/>
              <w:jc w:val="left"/>
            </w:pPr>
            <w:r>
              <w:t xml:space="preserve">Annual</w:t>
            </w:r>
          </w:p>
        </w:tc>
        <w:tc>
          <w:p>
            <w:pPr>
              <w:pStyle w:val="Compact"/>
              <w:jc w:val="left"/>
            </w:pPr>
            <w:r>
              <w:t xml:space="preserve">Practice Manager</w:t>
            </w:r>
          </w:p>
        </w:tc>
        <w:tc>
          <w:p>
            <w:pPr>
              <w:pStyle w:val="Compact"/>
              <w:jc w:val="left"/>
            </w:pPr>
            <w:r>
              <w:t xml:space="preserve">Clinic Owner</w:t>
            </w:r>
          </w:p>
        </w:tc>
        <w:tc>
          <w:p>
            <w:pPr>
              <w:pStyle w:val="Compact"/>
              <w:jc w:val="left"/>
            </w:pPr>
            <w:r>
              <w:t xml:space="preserve">Survey tool (online); staff feedback summary; action plan for improvement</w:t>
            </w:r>
          </w:p>
        </w:tc>
        <w:tc>
          <w:p>
            <w:pPr>
              <w:pStyle w:val="Compact"/>
              <w:jc w:val="left"/>
            </w:pPr>
            <w:r>
              <w:t xml:space="preserve">Annual (recommend Q1 or Q3)</w:t>
            </w:r>
          </w:p>
        </w:tc>
        <w:tc>
          <w:p>
            <w:pPr>
              <w:pStyle w:val="Compact"/>
              <w:jc w:val="left"/>
            </w:pPr>
            <w:r>
              <w:t xml:space="preserve">Staff morale issues undetected; retention risk; workplace culture gaps unaddressed</w:t>
            </w:r>
          </w:p>
        </w:tc>
      </w:tr>
      <w:tr>
        <w:tc>
          <w:p>
            <w:pPr>
              <w:pStyle w:val="Compact"/>
              <w:jc w:val="left"/>
            </w:pPr>
            <w:r>
              <w:t xml:space="preserve">Annual WHS audit (comprehensive review)</w:t>
            </w:r>
          </w:p>
        </w:tc>
        <w:tc>
          <w:p>
            <w:pPr>
              <w:pStyle w:val="Compact"/>
              <w:jc w:val="left"/>
            </w:pPr>
            <w:r>
              <w:t xml:space="preserve">Annual</w:t>
            </w:r>
          </w:p>
        </w:tc>
        <w:tc>
          <w:p>
            <w:pPr>
              <w:pStyle w:val="Compact"/>
              <w:jc w:val="left"/>
            </w:pPr>
            <w:r>
              <w:t xml:space="preserve">WHS officer or external auditor</w:t>
            </w:r>
          </w:p>
        </w:tc>
        <w:tc>
          <w:p>
            <w:pPr>
              <w:pStyle w:val="Compact"/>
              <w:jc w:val="left"/>
            </w:pPr>
            <w:r>
              <w:t xml:space="preserve">Practice Manager</w:t>
            </w:r>
          </w:p>
        </w:tc>
        <w:tc>
          <w:p>
            <w:pPr>
              <w:pStyle w:val="Compact"/>
              <w:jc w:val="left"/>
            </w:pPr>
            <w:r>
              <w:t xml:space="preserve">WHS audit report; hazard register; corrective action plan; staff interview notes</w:t>
            </w:r>
          </w:p>
        </w:tc>
        <w:tc>
          <w:p>
            <w:pPr>
              <w:pStyle w:val="Compact"/>
              <w:jc w:val="left"/>
            </w:pPr>
            <w:r>
              <w:t xml:space="preserve">Annual (recommend Q3 or Q4)</w:t>
            </w:r>
          </w:p>
        </w:tc>
        <w:tc>
          <w:p>
            <w:pPr>
              <w:pStyle w:val="Compact"/>
              <w:jc w:val="left"/>
            </w:pPr>
            <w:r>
              <w:t xml:space="preserve">WHS compliance gaps; WorkSafe audit unready; injury prevention gaps unaddressed</w:t>
            </w:r>
          </w:p>
        </w:tc>
      </w:tr>
      <w:tr>
        <w:tc>
          <w:p>
            <w:pPr>
              <w:pStyle w:val="Compact"/>
              <w:jc w:val="left"/>
            </w:pPr>
            <w:r>
              <w:t xml:space="preserve">Cyber security review or penetration test</w:t>
            </w:r>
          </w:p>
        </w:tc>
        <w:tc>
          <w:p>
            <w:pPr>
              <w:pStyle w:val="Compact"/>
              <w:jc w:val="left"/>
            </w:pPr>
            <w:r>
              <w:t xml:space="preserve">Annual</w:t>
            </w:r>
          </w:p>
        </w:tc>
        <w:tc>
          <w:p>
            <w:pPr>
              <w:pStyle w:val="Compact"/>
              <w:jc w:val="left"/>
            </w:pPr>
            <w:r>
              <w:t xml:space="preserve">IT support or external specialist</w:t>
            </w:r>
          </w:p>
        </w:tc>
        <w:tc>
          <w:p>
            <w:pPr>
              <w:pStyle w:val="Compact"/>
              <w:jc w:val="left"/>
            </w:pPr>
            <w:r>
              <w:t xml:space="preserve">Practice Manager</w:t>
            </w:r>
          </w:p>
        </w:tc>
        <w:tc>
          <w:p>
            <w:pPr>
              <w:pStyle w:val="Compact"/>
              <w:jc w:val="left"/>
            </w:pPr>
            <w:r>
              <w:t xml:space="preserve">Cyber security audit report; vulnerability assessment; remediation plan</w:t>
            </w:r>
          </w:p>
        </w:tc>
        <w:tc>
          <w:p>
            <w:pPr>
              <w:pStyle w:val="Compact"/>
              <w:jc w:val="left"/>
            </w:pPr>
            <w:r>
              <w:t xml:space="preserve">Annual (recommend Q4 for planning)</w:t>
            </w:r>
          </w:p>
        </w:tc>
        <w:tc>
          <w:p>
            <w:pPr>
              <w:pStyle w:val="Compact"/>
              <w:jc w:val="left"/>
            </w:pPr>
            <w:r>
              <w:t xml:space="preserve">Cyber vulnerabilities undetected; breach risk; ransomware exposure unmitigated</w:t>
            </w:r>
          </w:p>
        </w:tc>
      </w:tr>
      <w:tr>
        <w:tc>
          <w:p>
            <w:pPr>
              <w:pStyle w:val="Compact"/>
              <w:jc w:val="left"/>
            </w:pPr>
            <w:r>
              <w:t xml:space="preserve">RACGP and other professional membership renewals</w:t>
            </w:r>
          </w:p>
        </w:tc>
        <w:tc>
          <w:p>
            <w:pPr>
              <w:pStyle w:val="Compact"/>
              <w:jc w:val="left"/>
            </w:pPr>
            <w:r>
              <w:t xml:space="preserve">Annual</w:t>
            </w:r>
          </w:p>
        </w:tc>
        <w:tc>
          <w:p>
            <w:pPr>
              <w:pStyle w:val="Compact"/>
              <w:jc w:val="left"/>
            </w:pPr>
            <w:r>
              <w:t xml:space="preserve">Practice Manager</w:t>
            </w:r>
          </w:p>
        </w:tc>
        <w:tc>
          <w:p>
            <w:pPr>
              <w:pStyle w:val="Compact"/>
              <w:jc w:val="left"/>
            </w:pPr>
            <w:r>
              <w:t xml:space="preserve">Clinic Owner</w:t>
            </w:r>
          </w:p>
        </w:tc>
        <w:tc>
          <w:p>
            <w:pPr>
              <w:pStyle w:val="Compact"/>
              <w:jc w:val="left"/>
            </w:pPr>
            <w:r>
              <w:t xml:space="preserve">Membership renewal notice; practitioner membership tracker; payment authority</w:t>
            </w:r>
          </w:p>
        </w:tc>
        <w:tc>
          <w:p>
            <w:pPr>
              <w:pStyle w:val="Compact"/>
              <w:jc w:val="left"/>
            </w:pPr>
            <w:r>
              <w:t xml:space="preserve">Per membership expiry date</w:t>
            </w:r>
          </w:p>
        </w:tc>
        <w:tc>
          <w:p>
            <w:pPr>
              <w:pStyle w:val="Compact"/>
              <w:jc w:val="left"/>
            </w:pPr>
            <w:r>
              <w:t xml:space="preserve">Practitioner membership lapsed; continuing professional development compliance gap</w:t>
            </w:r>
          </w:p>
        </w:tc>
      </w:tr>
    </w:tbl>
    <w:p>
      <w:r>
        <w:pict>
          <v:rect style="width:0;height:1.5pt" o:hralign="center" o:hrstd="t" o:hr="t"/>
        </w:pict>
      </w:r>
    </w:p>
    <w:p>
      <w:pPr>
        <w:pStyle w:val="Heading2"/>
      </w:pPr>
      <w:bookmarkStart w:id="215" w:name="section-4.7-event-based-tasks"/>
      <w:r>
        <w:t xml:space="preserve">SECTION 4.7 — EVENT-BASED TASKS</w:t>
      </w:r>
      <w:bookmarkEnd w:id="215"/>
    </w:p>
    <w:p>
      <w:pPr>
        <w:pStyle w:val="FirstParagraph"/>
      </w:pPr>
      <w:r>
        <w:t xml:space="preserve">This section provides detailed step-by-step checklists for 15 critical clinic events. Each event checklist uses the column structure:</w:t>
      </w:r>
      <w:r>
        <w:t xml:space="preserve"> </w:t>
      </w:r>
      <w:r>
        <w:rPr>
          <w:b/>
        </w:rPr>
        <w:t xml:space="preserve">Step | Action | Owner | Timing | Document/System | Done?</w:t>
      </w:r>
    </w:p>
    <w:p>
      <w:r>
        <w:pict>
          <v:rect style="width:0;height:1.5pt" o:hralign="center" o:hrstd="t" o:hr="t"/>
        </w:pict>
      </w:r>
    </w:p>
    <w:p>
      <w:pPr>
        <w:pStyle w:val="Heading3"/>
      </w:pPr>
      <w:bookmarkStart w:id="216" w:name="event-1-onboarding-a-new-gp-contractor"/>
      <w:r>
        <w:t xml:space="preserve">EVENT 1: ONBOARDING A NEW GP CONTRACTOR</w:t>
      </w:r>
      <w:bookmarkEnd w:id="216"/>
    </w:p>
    <w:p>
      <w:pPr>
        <w:pStyle w:val="Heading4"/>
      </w:pPr>
      <w:bookmarkStart w:id="217" w:name="pre-arrival-phase-24-weeks-before-start"/>
      <w:r>
        <w:t xml:space="preserve">Pre-Arrival Phase (2–4 Weeks Before Start)</w:t>
      </w:r>
      <w:bookmarkEnd w:id="217"/>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1</w:t>
            </w:r>
          </w:p>
        </w:tc>
        <w:tc>
          <w:p>
            <w:pPr>
              <w:pStyle w:val="Compact"/>
              <w:jc w:val="left"/>
            </w:pPr>
            <w:r>
              <w:t xml:space="preserve">Signed contractor agreement obtained and filed</w:t>
            </w:r>
          </w:p>
        </w:tc>
        <w:tc>
          <w:p>
            <w:pPr>
              <w:pStyle w:val="Compact"/>
              <w:jc w:val="left"/>
            </w:pPr>
            <w:r>
              <w:t xml:space="preserve">Practice Manager</w:t>
            </w:r>
          </w:p>
        </w:tc>
        <w:tc>
          <w:p>
            <w:pPr>
              <w:pStyle w:val="Compact"/>
              <w:jc w:val="left"/>
            </w:pPr>
            <w:r>
              <w:t xml:space="preserve">Signing</w:t>
            </w:r>
          </w:p>
        </w:tc>
        <w:tc>
          <w:p>
            <w:pPr>
              <w:pStyle w:val="Compact"/>
              <w:jc w:val="left"/>
            </w:pPr>
            <w:r>
              <w:t xml:space="preserve">Contract file; confidentiality agreement</w:t>
            </w:r>
          </w:p>
        </w:tc>
        <w:tc>
          <w:p>
            <w:pPr>
              <w:pStyle w:val="Compact"/>
              <w:jc w:val="left"/>
            </w:pPr>
            <w:r>
              <w:t xml:space="preserve">☐</w:t>
            </w:r>
          </w:p>
        </w:tc>
      </w:tr>
      <w:tr>
        <w:tc>
          <w:p>
            <w:pPr>
              <w:pStyle w:val="Compact"/>
              <w:jc w:val="left"/>
            </w:pPr>
            <w:r>
              <w:t xml:space="preserve">2</w:t>
            </w:r>
          </w:p>
        </w:tc>
        <w:tc>
          <w:p>
            <w:pPr>
              <w:pStyle w:val="Compact"/>
              <w:jc w:val="left"/>
            </w:pPr>
            <w:r>
              <w:t xml:space="preserve">AHPRA registration verified (check ahpra.gov.au)</w:t>
            </w:r>
          </w:p>
        </w:tc>
        <w:tc>
          <w:p>
            <w:pPr>
              <w:pStyle w:val="Compact"/>
              <w:jc w:val="left"/>
            </w:pPr>
            <w:r>
              <w:t xml:space="preserve">Practice Manager</w:t>
            </w:r>
          </w:p>
        </w:tc>
        <w:tc>
          <w:p>
            <w:pPr>
              <w:pStyle w:val="Compact"/>
              <w:jc w:val="left"/>
            </w:pPr>
            <w:r>
              <w:t xml:space="preserve">Upon contract execution</w:t>
            </w:r>
          </w:p>
        </w:tc>
        <w:tc>
          <w:p>
            <w:pPr>
              <w:pStyle w:val="Compact"/>
              <w:jc w:val="left"/>
            </w:pPr>
            <w:r>
              <w:t xml:space="preserve">AHPRA website printout; practitioner file</w:t>
            </w:r>
          </w:p>
        </w:tc>
        <w:tc>
          <w:p>
            <w:pPr>
              <w:pStyle w:val="Compact"/>
              <w:jc w:val="left"/>
            </w:pPr>
            <w:r>
              <w:t xml:space="preserve">☐</w:t>
            </w:r>
          </w:p>
        </w:tc>
      </w:tr>
      <w:tr>
        <w:tc>
          <w:p>
            <w:pPr>
              <w:pStyle w:val="Compact"/>
              <w:jc w:val="left"/>
            </w:pPr>
            <w:r>
              <w:t xml:space="preserve">3</w:t>
            </w:r>
          </w:p>
        </w:tc>
        <w:tc>
          <w:p>
            <w:pPr>
              <w:pStyle w:val="Compact"/>
              <w:jc w:val="left"/>
            </w:pPr>
            <w:r>
              <w:t xml:space="preserve">Provider number application submitted to Services Australia (allow 4 weeks processing)</w:t>
            </w:r>
          </w:p>
        </w:tc>
        <w:tc>
          <w:p>
            <w:pPr>
              <w:pStyle w:val="Compact"/>
              <w:jc w:val="left"/>
            </w:pPr>
            <w:r>
              <w:t xml:space="preserve">Accountant or Practice Manager</w:t>
            </w:r>
          </w:p>
        </w:tc>
        <w:tc>
          <w:p>
            <w:pPr>
              <w:pStyle w:val="Compact"/>
              <w:jc w:val="left"/>
            </w:pPr>
            <w:r>
              <w:t xml:space="preserve">Immediately</w:t>
            </w:r>
          </w:p>
        </w:tc>
        <w:tc>
          <w:p>
            <w:pPr>
              <w:pStyle w:val="Compact"/>
              <w:jc w:val="left"/>
            </w:pPr>
            <w:r>
              <w:t xml:space="preserve">Services Australia provider portal; application form; practitioner ID docs</w:t>
            </w:r>
          </w:p>
        </w:tc>
        <w:tc>
          <w:p>
            <w:pPr>
              <w:pStyle w:val="Compact"/>
              <w:jc w:val="left"/>
            </w:pPr>
            <w:r>
              <w:t xml:space="preserve">☐</w:t>
            </w:r>
          </w:p>
        </w:tc>
      </w:tr>
      <w:tr>
        <w:tc>
          <w:p>
            <w:pPr>
              <w:pStyle w:val="Compact"/>
              <w:jc w:val="left"/>
            </w:pPr>
            <w:r>
              <w:t xml:space="preserve">4</w:t>
            </w:r>
          </w:p>
        </w:tc>
        <w:tc>
          <w:p>
            <w:pPr>
              <w:pStyle w:val="Compact"/>
              <w:jc w:val="left"/>
            </w:pPr>
            <w:r>
              <w:t xml:space="preserve">Professional indemnity insurance (PI) confirmed active — MDA National, Avant, or MIPS</w:t>
            </w:r>
          </w:p>
        </w:tc>
        <w:tc>
          <w:p>
            <w:pPr>
              <w:pStyle w:val="Compact"/>
              <w:jc w:val="left"/>
            </w:pPr>
            <w:r>
              <w:t xml:space="preserve">Practice Manager</w:t>
            </w:r>
          </w:p>
        </w:tc>
        <w:tc>
          <w:p>
            <w:pPr>
              <w:pStyle w:val="Compact"/>
              <w:jc w:val="left"/>
            </w:pPr>
            <w:r>
              <w:t xml:space="preserve">Before start date</w:t>
            </w:r>
          </w:p>
        </w:tc>
        <w:tc>
          <w:p>
            <w:pPr>
              <w:pStyle w:val="Compact"/>
              <w:jc w:val="left"/>
            </w:pPr>
            <w:r>
              <w:t xml:space="preserve">PI certificate of currency; insurance register</w:t>
            </w:r>
          </w:p>
        </w:tc>
        <w:tc>
          <w:p>
            <w:pPr>
              <w:pStyle w:val="Compact"/>
              <w:jc w:val="left"/>
            </w:pPr>
            <w:r>
              <w:t xml:space="preserve">☐</w:t>
            </w:r>
          </w:p>
        </w:tc>
      </w:tr>
      <w:tr>
        <w:tc>
          <w:p>
            <w:pPr>
              <w:pStyle w:val="Compact"/>
              <w:jc w:val="left"/>
            </w:pPr>
            <w:r>
              <w:t xml:space="preserve">5</w:t>
            </w:r>
          </w:p>
        </w:tc>
        <w:tc>
          <w:p>
            <w:pPr>
              <w:pStyle w:val="Compact"/>
              <w:jc w:val="left"/>
            </w:pPr>
            <w:r>
              <w:t xml:space="preserve">PRODA individual account access setup by practice administrator</w:t>
            </w:r>
          </w:p>
        </w:tc>
        <w:tc>
          <w:p>
            <w:pPr>
              <w:pStyle w:val="Compact"/>
              <w:jc w:val="left"/>
            </w:pPr>
            <w:r>
              <w:t xml:space="preserve">Practice Manager</w:t>
            </w:r>
          </w:p>
        </w:tc>
        <w:tc>
          <w:p>
            <w:pPr>
              <w:pStyle w:val="Compact"/>
              <w:jc w:val="left"/>
            </w:pPr>
            <w:r>
              <w:t xml:space="preserve">2 weeks before</w:t>
            </w:r>
          </w:p>
        </w:tc>
        <w:tc>
          <w:p>
            <w:pPr>
              <w:pStyle w:val="Compact"/>
              <w:jc w:val="left"/>
            </w:pPr>
            <w:r>
              <w:t xml:space="preserve">PRODA Services Australia portal; delegation register; user credentials</w:t>
            </w:r>
          </w:p>
        </w:tc>
        <w:tc>
          <w:p>
            <w:pPr>
              <w:pStyle w:val="Compact"/>
              <w:jc w:val="left"/>
            </w:pPr>
            <w:r>
              <w:t xml:space="preserve">☐</w:t>
            </w:r>
          </w:p>
        </w:tc>
      </w:tr>
      <w:tr>
        <w:tc>
          <w:p>
            <w:pPr>
              <w:pStyle w:val="Compact"/>
              <w:jc w:val="left"/>
            </w:pPr>
            <w:r>
              <w:t xml:space="preserve">6</w:t>
            </w:r>
          </w:p>
        </w:tc>
        <w:tc>
          <w:p>
            <w:pPr>
              <w:pStyle w:val="Compact"/>
              <w:jc w:val="left"/>
            </w:pPr>
            <w:r>
              <w:t xml:space="preserve">Clinical software account created (Best Practice, credentials tested)</w:t>
            </w:r>
          </w:p>
        </w:tc>
        <w:tc>
          <w:p>
            <w:pPr>
              <w:pStyle w:val="Compact"/>
              <w:jc w:val="left"/>
            </w:pPr>
            <w:r>
              <w:t xml:space="preserve">IT support or designated staff</w:t>
            </w:r>
          </w:p>
        </w:tc>
        <w:tc>
          <w:p>
            <w:pPr>
              <w:pStyle w:val="Compact"/>
              <w:jc w:val="left"/>
            </w:pPr>
            <w:r>
              <w:t xml:space="preserve">1 week before</w:t>
            </w:r>
          </w:p>
        </w:tc>
        <w:tc>
          <w:p>
            <w:pPr>
              <w:pStyle w:val="Compact"/>
              <w:jc w:val="left"/>
            </w:pPr>
            <w:r>
              <w:t xml:space="preserve">User management system; login credentials (secure handover)</w:t>
            </w:r>
          </w:p>
        </w:tc>
        <w:tc>
          <w:p>
            <w:pPr>
              <w:pStyle w:val="Compact"/>
              <w:jc w:val="left"/>
            </w:pPr>
            <w:r>
              <w:t xml:space="preserve">☐</w:t>
            </w:r>
          </w:p>
        </w:tc>
      </w:tr>
      <w:tr>
        <w:tc>
          <w:p>
            <w:pPr>
              <w:pStyle w:val="Compact"/>
              <w:jc w:val="left"/>
            </w:pPr>
            <w:r>
              <w:t xml:space="preserve">7</w:t>
            </w:r>
          </w:p>
        </w:tc>
        <w:tc>
          <w:p>
            <w:pPr>
              <w:pStyle w:val="Compact"/>
              <w:jc w:val="left"/>
            </w:pPr>
            <w:r>
              <w:t xml:space="preserve">Medicare billing profile configured (Best Practice or Tyro integration)</w:t>
            </w:r>
          </w:p>
        </w:tc>
        <w:tc>
          <w:p>
            <w:pPr>
              <w:pStyle w:val="Compact"/>
              <w:jc w:val="left"/>
            </w:pPr>
            <w:r>
              <w:t xml:space="preserve">Billing Officer</w:t>
            </w:r>
          </w:p>
        </w:tc>
        <w:tc>
          <w:p>
            <w:pPr>
              <w:pStyle w:val="Compact"/>
              <w:jc w:val="left"/>
            </w:pPr>
            <w:r>
              <w:t xml:space="preserve">1 week before</w:t>
            </w:r>
          </w:p>
        </w:tc>
        <w:tc>
          <w:p>
            <w:pPr>
              <w:pStyle w:val="Compact"/>
              <w:jc w:val="left"/>
            </w:pPr>
            <w:r>
              <w:t xml:space="preserve">Best Practice settings; Medicare claiming setup guide</w:t>
            </w:r>
          </w:p>
        </w:tc>
        <w:tc>
          <w:p>
            <w:pPr>
              <w:pStyle w:val="Compact"/>
              <w:jc w:val="left"/>
            </w:pPr>
            <w:r>
              <w:t xml:space="preserve">☐</w:t>
            </w:r>
          </w:p>
        </w:tc>
      </w:tr>
      <w:tr>
        <w:tc>
          <w:p>
            <w:pPr>
              <w:pStyle w:val="Compact"/>
              <w:jc w:val="left"/>
            </w:pPr>
            <w:r>
              <w:t xml:space="preserve">8</w:t>
            </w:r>
          </w:p>
        </w:tc>
        <w:tc>
          <w:p>
            <w:pPr>
              <w:pStyle w:val="Compact"/>
              <w:jc w:val="left"/>
            </w:pPr>
            <w:r>
              <w:t xml:space="preserve">Pathology account activated with primary provider (Dorevitch/Melbourne Pathology/ACL)</w:t>
            </w:r>
          </w:p>
        </w:tc>
        <w:tc>
          <w:p>
            <w:pPr>
              <w:pStyle w:val="Compact"/>
              <w:jc w:val="left"/>
            </w:pPr>
            <w:r>
              <w:t xml:space="preserve">Practice Manager</w:t>
            </w:r>
          </w:p>
        </w:tc>
        <w:tc>
          <w:p>
            <w:pPr>
              <w:pStyle w:val="Compact"/>
              <w:jc w:val="left"/>
            </w:pPr>
            <w:r>
              <w:t xml:space="preserve">1 week before</w:t>
            </w:r>
          </w:p>
        </w:tc>
        <w:tc>
          <w:p>
            <w:pPr>
              <w:pStyle w:val="Compact"/>
              <w:jc w:val="left"/>
            </w:pPr>
            <w:r>
              <w:t xml:space="preserve">Pathology portal; account number; provider list</w:t>
            </w:r>
          </w:p>
        </w:tc>
        <w:tc>
          <w:p>
            <w:pPr>
              <w:pStyle w:val="Compact"/>
              <w:jc w:val="left"/>
            </w:pPr>
            <w:r>
              <w:t xml:space="preserve">☐</w:t>
            </w:r>
          </w:p>
        </w:tc>
      </w:tr>
      <w:tr>
        <w:tc>
          <w:p>
            <w:pPr>
              <w:pStyle w:val="Compact"/>
              <w:jc w:val="left"/>
            </w:pPr>
            <w:r>
              <w:t xml:space="preserve">9</w:t>
            </w:r>
          </w:p>
        </w:tc>
        <w:tc>
          <w:p>
            <w:pPr>
              <w:pStyle w:val="Compact"/>
              <w:jc w:val="left"/>
            </w:pPr>
            <w:r>
              <w:t xml:space="preserve">Credentialing file opened — AHPRA certificate, PI certificate, police check, immunisation records collected</w:t>
            </w:r>
          </w:p>
        </w:tc>
        <w:tc>
          <w:p>
            <w:pPr>
              <w:pStyle w:val="Compact"/>
              <w:jc w:val="left"/>
            </w:pPr>
            <w:r>
              <w:t xml:space="preserve">Practice Manager</w:t>
            </w:r>
          </w:p>
        </w:tc>
        <w:tc>
          <w:p>
            <w:pPr>
              <w:pStyle w:val="Compact"/>
              <w:jc w:val="left"/>
            </w:pPr>
            <w:r>
              <w:t xml:space="preserve">Immediately</w:t>
            </w:r>
          </w:p>
        </w:tc>
        <w:tc>
          <w:p>
            <w:pPr>
              <w:pStyle w:val="Compact"/>
              <w:jc w:val="left"/>
            </w:pPr>
            <w:r>
              <w:t xml:space="preserve">Credentialing file (physical or digital); checklist</w:t>
            </w:r>
          </w:p>
        </w:tc>
        <w:tc>
          <w:p>
            <w:pPr>
              <w:pStyle w:val="Compact"/>
              <w:jc w:val="left"/>
            </w:pPr>
            <w:r>
              <w:t xml:space="preserve">☐</w:t>
            </w:r>
          </w:p>
        </w:tc>
      </w:tr>
      <w:tr>
        <w:tc>
          <w:p>
            <w:pPr>
              <w:pStyle w:val="Compact"/>
              <w:jc w:val="left"/>
            </w:pPr>
            <w:r>
              <w:t xml:space="preserve">10</w:t>
            </w:r>
          </w:p>
        </w:tc>
        <w:tc>
          <w:p>
            <w:pPr>
              <w:pStyle w:val="Compact"/>
              <w:jc w:val="left"/>
            </w:pPr>
            <w:r>
              <w:t xml:space="preserve">Roster confirmed for week of commencement</w:t>
            </w:r>
          </w:p>
        </w:tc>
        <w:tc>
          <w:p>
            <w:pPr>
              <w:pStyle w:val="Compact"/>
              <w:jc w:val="left"/>
            </w:pPr>
            <w:r>
              <w:t xml:space="preserve">Reception Manager</w:t>
            </w:r>
          </w:p>
        </w:tc>
        <w:tc>
          <w:p>
            <w:pPr>
              <w:pStyle w:val="Compact"/>
              <w:jc w:val="left"/>
            </w:pPr>
            <w:r>
              <w:t xml:space="preserve">1 week before</w:t>
            </w:r>
          </w:p>
        </w:tc>
        <w:tc>
          <w:p>
            <w:pPr>
              <w:pStyle w:val="Compact"/>
              <w:jc w:val="left"/>
            </w:pPr>
            <w:r>
              <w:t xml:space="preserve">Rostering system; GP session schedule</w:t>
            </w:r>
          </w:p>
        </w:tc>
        <w:tc>
          <w:p>
            <w:pPr>
              <w:pStyle w:val="Compact"/>
              <w:jc w:val="left"/>
            </w:pPr>
            <w:r>
              <w:t xml:space="preserve">☐</w:t>
            </w:r>
          </w:p>
        </w:tc>
      </w:tr>
    </w:tbl>
    <w:p>
      <w:pPr>
        <w:pStyle w:val="Heading4"/>
      </w:pPr>
      <w:bookmarkStart w:id="218" w:name="day-1-onboarding"/>
      <w:r>
        <w:t xml:space="preserve">Day 1 — Onboarding</w:t>
      </w:r>
      <w:bookmarkEnd w:id="218"/>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11</w:t>
            </w:r>
          </w:p>
        </w:tc>
        <w:tc>
          <w:p>
            <w:pPr>
              <w:pStyle w:val="Compact"/>
              <w:jc w:val="left"/>
            </w:pPr>
            <w:r>
              <w:t xml:space="preserve">Site induction — clinic tour, staff introductions, facilities orientation</w:t>
            </w:r>
          </w:p>
        </w:tc>
        <w:tc>
          <w:p>
            <w:pPr>
              <w:pStyle w:val="Compact"/>
              <w:jc w:val="left"/>
            </w:pPr>
            <w:r>
              <w:t xml:space="preserve">Practice Manager</w:t>
            </w:r>
          </w:p>
        </w:tc>
        <w:tc>
          <w:p>
            <w:pPr>
              <w:pStyle w:val="Compact"/>
              <w:jc w:val="left"/>
            </w:pPr>
            <w:r>
              <w:t xml:space="preserve">Morning (1–2 hours)</w:t>
            </w:r>
          </w:p>
        </w:tc>
        <w:tc>
          <w:p>
            <w:pPr>
              <w:pStyle w:val="Compact"/>
              <w:jc w:val="left"/>
            </w:pPr>
            <w:r>
              <w:t xml:space="preserve">Induction checklist; staff contact list</w:t>
            </w:r>
          </w:p>
        </w:tc>
        <w:tc>
          <w:p>
            <w:pPr>
              <w:pStyle w:val="Compact"/>
              <w:jc w:val="left"/>
            </w:pPr>
            <w:r>
              <w:t xml:space="preserve">☐</w:t>
            </w:r>
          </w:p>
        </w:tc>
      </w:tr>
      <w:tr>
        <w:tc>
          <w:p>
            <w:pPr>
              <w:pStyle w:val="Compact"/>
              <w:jc w:val="left"/>
            </w:pPr>
            <w:r>
              <w:t xml:space="preserve">12</w:t>
            </w:r>
          </w:p>
        </w:tc>
        <w:tc>
          <w:p>
            <w:pPr>
              <w:pStyle w:val="Compact"/>
              <w:jc w:val="left"/>
            </w:pPr>
            <w:r>
              <w:t xml:space="preserve">Emergency procedures briefing — location of resus trolley, defibrillator, emergency protocols</w:t>
            </w:r>
          </w:p>
        </w:tc>
        <w:tc>
          <w:p>
            <w:pPr>
              <w:pStyle w:val="Compact"/>
              <w:jc w:val="left"/>
            </w:pPr>
            <w:r>
              <w:t xml:space="preserve">Nurse or designated staff</w:t>
            </w:r>
          </w:p>
        </w:tc>
        <w:tc>
          <w:p>
            <w:pPr>
              <w:pStyle w:val="Compact"/>
              <w:jc w:val="left"/>
            </w:pPr>
            <w:r>
              <w:t xml:space="preserve">Morning</w:t>
            </w:r>
          </w:p>
        </w:tc>
        <w:tc>
          <w:p>
            <w:pPr>
              <w:pStyle w:val="Compact"/>
              <w:jc w:val="left"/>
            </w:pPr>
            <w:r>
              <w:t xml:space="preserve">Emergency action plan; procedure posters</w:t>
            </w:r>
          </w:p>
        </w:tc>
        <w:tc>
          <w:p>
            <w:pPr>
              <w:pStyle w:val="Compact"/>
              <w:jc w:val="left"/>
            </w:pPr>
            <w:r>
              <w:t xml:space="preserve">☐</w:t>
            </w:r>
          </w:p>
        </w:tc>
      </w:tr>
      <w:tr>
        <w:tc>
          <w:p>
            <w:pPr>
              <w:pStyle w:val="Compact"/>
              <w:jc w:val="left"/>
            </w:pPr>
            <w:r>
              <w:t xml:space="preserve">13</w:t>
            </w:r>
          </w:p>
        </w:tc>
        <w:tc>
          <w:p>
            <w:pPr>
              <w:pStyle w:val="Compact"/>
              <w:jc w:val="left"/>
            </w:pPr>
            <w:r>
              <w:t xml:space="preserve">WHS and safety orientation — MSDS location, hazard register, incident reporting</w:t>
            </w:r>
          </w:p>
        </w:tc>
        <w:tc>
          <w:p>
            <w:pPr>
              <w:pStyle w:val="Compact"/>
              <w:jc w:val="left"/>
            </w:pPr>
            <w:r>
              <w:t xml:space="preserve">Practice Manager or WHS officer</w:t>
            </w:r>
          </w:p>
        </w:tc>
        <w:tc>
          <w:p>
            <w:pPr>
              <w:pStyle w:val="Compact"/>
              <w:jc w:val="left"/>
            </w:pPr>
            <w:r>
              <w:t xml:space="preserve">Morning</w:t>
            </w:r>
          </w:p>
        </w:tc>
        <w:tc>
          <w:p>
            <w:pPr>
              <w:pStyle w:val="Compact"/>
              <w:jc w:val="left"/>
            </w:pPr>
            <w:r>
              <w:t xml:space="preserve">WHS policy; incident report form; hazard register</w:t>
            </w:r>
          </w:p>
        </w:tc>
        <w:tc>
          <w:p>
            <w:pPr>
              <w:pStyle w:val="Compact"/>
              <w:jc w:val="left"/>
            </w:pPr>
            <w:r>
              <w:t xml:space="preserve">☐</w:t>
            </w:r>
          </w:p>
        </w:tc>
      </w:tr>
      <w:tr>
        <w:tc>
          <w:p>
            <w:pPr>
              <w:pStyle w:val="Compact"/>
              <w:jc w:val="left"/>
            </w:pPr>
            <w:r>
              <w:t xml:space="preserve">14</w:t>
            </w:r>
          </w:p>
        </w:tc>
        <w:tc>
          <w:p>
            <w:pPr>
              <w:pStyle w:val="Compact"/>
              <w:jc w:val="left"/>
            </w:pPr>
            <w:r>
              <w:t xml:space="preserve">Privacy and confidentiality briefing — Privacy Act, Health Records Act, patient confidentiality obligations</w:t>
            </w:r>
          </w:p>
        </w:tc>
        <w:tc>
          <w:p>
            <w:pPr>
              <w:pStyle w:val="Compact"/>
              <w:jc w:val="left"/>
            </w:pPr>
            <w:r>
              <w:t xml:space="preserve">Practice Manager</w:t>
            </w:r>
          </w:p>
        </w:tc>
        <w:tc>
          <w:p>
            <w:pPr>
              <w:pStyle w:val="Compact"/>
              <w:jc w:val="left"/>
            </w:pPr>
            <w:r>
              <w:t xml:space="preserve">Morning</w:t>
            </w:r>
          </w:p>
        </w:tc>
        <w:tc>
          <w:p>
            <w:pPr>
              <w:pStyle w:val="Compact"/>
              <w:jc w:val="left"/>
            </w:pPr>
            <w:r>
              <w:t xml:space="preserve">Privacy policy; confidentiality agreement (sign-off)</w:t>
            </w:r>
          </w:p>
        </w:tc>
        <w:tc>
          <w:p>
            <w:pPr>
              <w:pStyle w:val="Compact"/>
              <w:jc w:val="left"/>
            </w:pPr>
            <w:r>
              <w:t xml:space="preserve">☐</w:t>
            </w:r>
          </w:p>
        </w:tc>
      </w:tr>
      <w:tr>
        <w:tc>
          <w:p>
            <w:pPr>
              <w:pStyle w:val="Compact"/>
              <w:jc w:val="left"/>
            </w:pPr>
            <w:r>
              <w:t xml:space="preserve">15</w:t>
            </w:r>
          </w:p>
        </w:tc>
        <w:tc>
          <w:p>
            <w:pPr>
              <w:pStyle w:val="Compact"/>
              <w:jc w:val="left"/>
            </w:pPr>
            <w:r>
              <w:t xml:space="preserve">Clinical software walkthrough — patient record navigation, note templates, results viewing</w:t>
            </w:r>
          </w:p>
        </w:tc>
        <w:tc>
          <w:p>
            <w:pPr>
              <w:pStyle w:val="Compact"/>
              <w:jc w:val="left"/>
            </w:pPr>
            <w:r>
              <w:t xml:space="preserve">IT support</w:t>
            </w:r>
          </w:p>
        </w:tc>
        <w:tc>
          <w:p>
            <w:pPr>
              <w:pStyle w:val="Compact"/>
              <w:jc w:val="left"/>
            </w:pPr>
            <w:r>
              <w:t xml:space="preserve">Morning–Afternoon</w:t>
            </w:r>
          </w:p>
        </w:tc>
        <w:tc>
          <w:p>
            <w:pPr>
              <w:pStyle w:val="Compact"/>
              <w:jc w:val="left"/>
            </w:pPr>
            <w:r>
              <w:t xml:space="preserve">Clinical software user manual; login credentials; quick reference guide</w:t>
            </w:r>
          </w:p>
        </w:tc>
        <w:tc>
          <w:p>
            <w:pPr>
              <w:pStyle w:val="Compact"/>
              <w:jc w:val="left"/>
            </w:pPr>
            <w:r>
              <w:t xml:space="preserve">☐</w:t>
            </w:r>
          </w:p>
        </w:tc>
      </w:tr>
      <w:tr>
        <w:tc>
          <w:p>
            <w:pPr>
              <w:pStyle w:val="Compact"/>
              <w:jc w:val="left"/>
            </w:pPr>
            <w:r>
              <w:t xml:space="preserve">16</w:t>
            </w:r>
          </w:p>
        </w:tc>
        <w:tc>
          <w:p>
            <w:pPr>
              <w:pStyle w:val="Compact"/>
              <w:jc w:val="left"/>
            </w:pPr>
            <w:r>
              <w:t xml:space="preserve">Billing training — Medicare item numbers, bulk billing consent process, gap fees, EFTPOS</w:t>
            </w:r>
          </w:p>
        </w:tc>
        <w:tc>
          <w:p>
            <w:pPr>
              <w:pStyle w:val="Compact"/>
              <w:jc w:val="left"/>
            </w:pPr>
            <w:r>
              <w:t xml:space="preserve">Billing Officer</w:t>
            </w:r>
          </w:p>
        </w:tc>
        <w:tc>
          <w:p>
            <w:pPr>
              <w:pStyle w:val="Compact"/>
              <w:jc w:val="left"/>
            </w:pPr>
            <w:r>
              <w:t xml:space="preserve">Afternoon (1 hour)</w:t>
            </w:r>
          </w:p>
        </w:tc>
        <w:tc>
          <w:p>
            <w:pPr>
              <w:pStyle w:val="Compact"/>
              <w:jc w:val="left"/>
            </w:pPr>
            <w:r>
              <w:t xml:space="preserve">Billing training manual; item number reference guide; Bulk Bill Authority forms</w:t>
            </w:r>
          </w:p>
        </w:tc>
        <w:tc>
          <w:p>
            <w:pPr>
              <w:pStyle w:val="Compact"/>
              <w:jc w:val="left"/>
            </w:pPr>
            <w:r>
              <w:t xml:space="preserve">☐</w:t>
            </w:r>
          </w:p>
        </w:tc>
      </w:tr>
      <w:tr>
        <w:tc>
          <w:p>
            <w:pPr>
              <w:pStyle w:val="Compact"/>
              <w:jc w:val="left"/>
            </w:pPr>
            <w:r>
              <w:t xml:space="preserve">17</w:t>
            </w:r>
          </w:p>
        </w:tc>
        <w:tc>
          <w:p>
            <w:pPr>
              <w:pStyle w:val="Compact"/>
              <w:jc w:val="left"/>
            </w:pPr>
            <w:r>
              <w:t xml:space="preserve">Pathology request forms walkthrough — ordering process, request slip completion</w:t>
            </w:r>
          </w:p>
        </w:tc>
        <w:tc>
          <w:p>
            <w:pPr>
              <w:pStyle w:val="Compact"/>
              <w:jc w:val="left"/>
            </w:pPr>
            <w:r>
              <w:t xml:space="preserve">Nurse or Practice Manager</w:t>
            </w:r>
          </w:p>
        </w:tc>
        <w:tc>
          <w:p>
            <w:pPr>
              <w:pStyle w:val="Compact"/>
              <w:jc w:val="left"/>
            </w:pPr>
            <w:r>
              <w:t xml:space="preserve">Afternoon</w:t>
            </w:r>
          </w:p>
        </w:tc>
        <w:tc>
          <w:p>
            <w:pPr>
              <w:pStyle w:val="Compact"/>
              <w:jc w:val="left"/>
            </w:pPr>
            <w:r>
              <w:t xml:space="preserve">Pathology request guide; sample forms; provider contact details</w:t>
            </w:r>
          </w:p>
        </w:tc>
        <w:tc>
          <w:p>
            <w:pPr>
              <w:pStyle w:val="Compact"/>
              <w:jc w:val="left"/>
            </w:pPr>
            <w:r>
              <w:t xml:space="preserve">☐</w:t>
            </w:r>
          </w:p>
        </w:tc>
      </w:tr>
      <w:tr>
        <w:tc>
          <w:p>
            <w:pPr>
              <w:pStyle w:val="Compact"/>
              <w:jc w:val="left"/>
            </w:pPr>
            <w:r>
              <w:t xml:space="preserve">18</w:t>
            </w:r>
          </w:p>
        </w:tc>
        <w:tc>
          <w:p>
            <w:pPr>
              <w:pStyle w:val="Compact"/>
              <w:jc w:val="left"/>
            </w:pPr>
            <w:r>
              <w:t xml:space="preserve">Referral templates and correspondence process explained</w:t>
            </w:r>
          </w:p>
        </w:tc>
        <w:tc>
          <w:p>
            <w:pPr>
              <w:pStyle w:val="Compact"/>
              <w:jc w:val="left"/>
            </w:pPr>
            <w:r>
              <w:t xml:space="preserve">Clinic Coordinator</w:t>
            </w:r>
          </w:p>
        </w:tc>
        <w:tc>
          <w:p>
            <w:pPr>
              <w:pStyle w:val="Compact"/>
              <w:jc w:val="left"/>
            </w:pPr>
            <w:r>
              <w:t xml:space="preserve">Afternoon</w:t>
            </w:r>
          </w:p>
        </w:tc>
        <w:tc>
          <w:p>
            <w:pPr>
              <w:pStyle w:val="Compact"/>
              <w:jc w:val="left"/>
            </w:pPr>
            <w:r>
              <w:t xml:space="preserve">Referral template library; correspondence examples</w:t>
            </w:r>
          </w:p>
        </w:tc>
        <w:tc>
          <w:p>
            <w:pPr>
              <w:pStyle w:val="Compact"/>
              <w:jc w:val="left"/>
            </w:pPr>
            <w:r>
              <w:t xml:space="preserve">☐</w:t>
            </w:r>
          </w:p>
        </w:tc>
      </w:tr>
    </w:tbl>
    <w:p>
      <w:pPr>
        <w:pStyle w:val="Heading4"/>
      </w:pPr>
      <w:bookmarkStart w:id="219" w:name="week-24-integration-and-monitoring"/>
      <w:r>
        <w:t xml:space="preserve">Week 2–4: Integration and Monitoring</w:t>
      </w:r>
      <w:bookmarkEnd w:id="219"/>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19</w:t>
            </w:r>
          </w:p>
        </w:tc>
        <w:tc>
          <w:p>
            <w:pPr>
              <w:pStyle w:val="Compact"/>
              <w:jc w:val="left"/>
            </w:pPr>
            <w:r>
              <w:t xml:space="preserve">Billing monitoring — review first claims submitted for accuracy and appropriateness</w:t>
            </w:r>
          </w:p>
        </w:tc>
        <w:tc>
          <w:p>
            <w:pPr>
              <w:pStyle w:val="Compact"/>
              <w:jc w:val="left"/>
            </w:pPr>
            <w:r>
              <w:t xml:space="preserve">Billing Officer</w:t>
            </w:r>
          </w:p>
        </w:tc>
        <w:tc>
          <w:p>
            <w:pPr>
              <w:pStyle w:val="Compact"/>
              <w:jc w:val="left"/>
            </w:pPr>
            <w:r>
              <w:t xml:space="preserve">Weekly (Week 2–4)</w:t>
            </w:r>
          </w:p>
        </w:tc>
        <w:tc>
          <w:p>
            <w:pPr>
              <w:pStyle w:val="Compact"/>
              <w:jc w:val="left"/>
            </w:pPr>
            <w:r>
              <w:t xml:space="preserve">Best Practice billing report; claim audit log</w:t>
            </w:r>
          </w:p>
        </w:tc>
        <w:tc>
          <w:p>
            <w:pPr>
              <w:pStyle w:val="Compact"/>
              <w:jc w:val="left"/>
            </w:pPr>
            <w:r>
              <w:t xml:space="preserve">☐</w:t>
            </w:r>
          </w:p>
        </w:tc>
      </w:tr>
      <w:tr>
        <w:tc>
          <w:p>
            <w:pPr>
              <w:pStyle w:val="Compact"/>
              <w:jc w:val="left"/>
            </w:pPr>
            <w:r>
              <w:t xml:space="preserve">20</w:t>
            </w:r>
          </w:p>
        </w:tc>
        <w:tc>
          <w:p>
            <w:pPr>
              <w:pStyle w:val="Compact"/>
              <w:jc w:val="left"/>
            </w:pPr>
            <w:r>
              <w:t xml:space="preserve">Integration check-in — confirm workflow comfort, ask questions, provide feedback</w:t>
            </w:r>
          </w:p>
        </w:tc>
        <w:tc>
          <w:p>
            <w:pPr>
              <w:pStyle w:val="Compact"/>
              <w:jc w:val="left"/>
            </w:pPr>
            <w:r>
              <w:t xml:space="preserve">Practice Manager</w:t>
            </w:r>
          </w:p>
        </w:tc>
        <w:tc>
          <w:p>
            <w:pPr>
              <w:pStyle w:val="Compact"/>
              <w:jc w:val="left"/>
            </w:pPr>
            <w:r>
              <w:t xml:space="preserve">Week 2 (Day 5–7)</w:t>
            </w:r>
          </w:p>
        </w:tc>
        <w:tc>
          <w:p>
            <w:pPr>
              <w:pStyle w:val="Compact"/>
              <w:jc w:val="left"/>
            </w:pPr>
            <w:r>
              <w:t xml:space="preserve">Informal meeting notes; staff feedback</w:t>
            </w:r>
          </w:p>
        </w:tc>
        <w:tc>
          <w:p>
            <w:pPr>
              <w:pStyle w:val="Compact"/>
              <w:jc w:val="left"/>
            </w:pPr>
            <w:r>
              <w:t xml:space="preserve">☐</w:t>
            </w:r>
          </w:p>
        </w:tc>
      </w:tr>
      <w:tr>
        <w:tc>
          <w:p>
            <w:pPr>
              <w:pStyle w:val="Compact"/>
              <w:jc w:val="left"/>
            </w:pPr>
            <w:r>
              <w:t xml:space="preserve">21</w:t>
            </w:r>
          </w:p>
        </w:tc>
        <w:tc>
          <w:p>
            <w:pPr>
              <w:pStyle w:val="Compact"/>
              <w:jc w:val="left"/>
            </w:pPr>
            <w:r>
              <w:t xml:space="preserve">Provider number confirmation received from Services Australia; linked to clinic location in Medicare</w:t>
            </w:r>
          </w:p>
        </w:tc>
        <w:tc>
          <w:p>
            <w:pPr>
              <w:pStyle w:val="Compact"/>
              <w:jc w:val="left"/>
            </w:pPr>
            <w:r>
              <w:t xml:space="preserve">Billing Officer</w:t>
            </w:r>
          </w:p>
        </w:tc>
        <w:tc>
          <w:p>
            <w:pPr>
              <w:pStyle w:val="Compact"/>
              <w:jc w:val="left"/>
            </w:pPr>
            <w:r>
              <w:t xml:space="preserve">Week 4 (or upon receipt)</w:t>
            </w:r>
          </w:p>
        </w:tc>
        <w:tc>
          <w:p>
            <w:pPr>
              <w:pStyle w:val="Compact"/>
              <w:jc w:val="left"/>
            </w:pPr>
            <w:r>
              <w:t xml:space="preserve">Services Australia confirmation letter; provider registration update</w:t>
            </w:r>
          </w:p>
        </w:tc>
        <w:tc>
          <w:p>
            <w:pPr>
              <w:pStyle w:val="Compact"/>
              <w:jc w:val="left"/>
            </w:pPr>
            <w:r>
              <w:t xml:space="preserve">☐</w:t>
            </w:r>
          </w:p>
        </w:tc>
      </w:tr>
      <w:tr>
        <w:tc>
          <w:p>
            <w:pPr>
              <w:pStyle w:val="Compact"/>
              <w:jc w:val="left"/>
            </w:pPr>
            <w:r>
              <w:t xml:space="preserve">22</w:t>
            </w:r>
          </w:p>
        </w:tc>
        <w:tc>
          <w:p>
            <w:pPr>
              <w:pStyle w:val="Compact"/>
              <w:jc w:val="left"/>
            </w:pPr>
            <w:r>
              <w:t xml:space="preserve">Probation review (if contractual probation period applies — typically 3–6 months)</w:t>
            </w:r>
          </w:p>
        </w:tc>
        <w:tc>
          <w:p>
            <w:pPr>
              <w:pStyle w:val="Compact"/>
              <w:jc w:val="left"/>
            </w:pPr>
            <w:r>
              <w:t xml:space="preserve">Practice Manager &amp; Clinic Owner</w:t>
            </w:r>
          </w:p>
        </w:tc>
        <w:tc>
          <w:p>
            <w:pPr>
              <w:pStyle w:val="Compact"/>
              <w:jc w:val="left"/>
            </w:pPr>
            <w:r>
              <w:t xml:space="preserve">Week 4 onwards</w:t>
            </w:r>
          </w:p>
        </w:tc>
        <w:tc>
          <w:p>
            <w:pPr>
              <w:pStyle w:val="Compact"/>
              <w:jc w:val="left"/>
            </w:pPr>
            <w:r>
              <w:t xml:space="preserve">Performance review template; any contractual adjustments</w:t>
            </w:r>
          </w:p>
        </w:tc>
        <w:tc>
          <w:p>
            <w:pPr>
              <w:pStyle w:val="Compact"/>
              <w:jc w:val="left"/>
            </w:pPr>
            <w:r>
              <w:t xml:space="preserve">☐</w:t>
            </w:r>
          </w:p>
        </w:tc>
      </w:tr>
    </w:tbl>
    <w:p>
      <w:r>
        <w:pict>
          <v:rect style="width:0;height:1.5pt" o:hralign="center" o:hrstd="t" o:hr="t"/>
        </w:pict>
      </w:r>
    </w:p>
    <w:p>
      <w:pPr>
        <w:pStyle w:val="Heading3"/>
      </w:pPr>
      <w:bookmarkStart w:id="220" w:name="event-2-onboarding-a-new-nurse-rnen"/>
      <w:r>
        <w:t xml:space="preserve">EVENT 2: ONBOARDING A NEW NURSE (RN/EN)</w:t>
      </w:r>
      <w:bookmarkEnd w:id="220"/>
    </w:p>
    <w:p>
      <w:pPr>
        <w:pStyle w:val="Heading4"/>
      </w:pPr>
      <w:bookmarkStart w:id="221" w:name="pre-arrival-phase-23-weeks-before-start"/>
      <w:r>
        <w:t xml:space="preserve">Pre-Arrival Phase (2–3 Weeks Before Start)</w:t>
      </w:r>
      <w:bookmarkEnd w:id="221"/>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1</w:t>
            </w:r>
          </w:p>
        </w:tc>
        <w:tc>
          <w:p>
            <w:pPr>
              <w:pStyle w:val="Compact"/>
              <w:jc w:val="left"/>
            </w:pPr>
            <w:r>
              <w:t xml:space="preserve">Employment contract signed and filed</w:t>
            </w:r>
          </w:p>
        </w:tc>
        <w:tc>
          <w:p>
            <w:pPr>
              <w:pStyle w:val="Compact"/>
              <w:jc w:val="left"/>
            </w:pPr>
            <w:r>
              <w:t xml:space="preserve">Practice Manager</w:t>
            </w:r>
          </w:p>
        </w:tc>
        <w:tc>
          <w:p>
            <w:pPr>
              <w:pStyle w:val="Compact"/>
              <w:jc w:val="left"/>
            </w:pPr>
            <w:r>
              <w:t xml:space="preserve">Upon offer acceptance</w:t>
            </w:r>
          </w:p>
        </w:tc>
        <w:tc>
          <w:p>
            <w:pPr>
              <w:pStyle w:val="Compact"/>
              <w:jc w:val="left"/>
            </w:pPr>
            <w:r>
              <w:t xml:space="preserve">Contract file; position description</w:t>
            </w:r>
          </w:p>
        </w:tc>
        <w:tc>
          <w:p>
            <w:pPr>
              <w:pStyle w:val="Compact"/>
              <w:jc w:val="left"/>
            </w:pPr>
            <w:r>
              <w:t xml:space="preserve">☐</w:t>
            </w:r>
          </w:p>
        </w:tc>
      </w:tr>
      <w:tr>
        <w:tc>
          <w:p>
            <w:pPr>
              <w:pStyle w:val="Compact"/>
              <w:jc w:val="left"/>
            </w:pPr>
            <w:r>
              <w:t xml:space="preserve">2</w:t>
            </w:r>
          </w:p>
        </w:tc>
        <w:tc>
          <w:p>
            <w:pPr>
              <w:pStyle w:val="Compact"/>
              <w:jc w:val="left"/>
            </w:pPr>
            <w:r>
              <w:t xml:space="preserve">AHPRA nursing registration verified (check ahpra.gov.au for RN/EN status)</w:t>
            </w:r>
          </w:p>
        </w:tc>
        <w:tc>
          <w:p>
            <w:pPr>
              <w:pStyle w:val="Compact"/>
              <w:jc w:val="left"/>
            </w:pPr>
            <w:r>
              <w:t xml:space="preserve">Practice Manager</w:t>
            </w:r>
          </w:p>
        </w:tc>
        <w:tc>
          <w:p>
            <w:pPr>
              <w:pStyle w:val="Compact"/>
              <w:jc w:val="left"/>
            </w:pPr>
            <w:r>
              <w:t xml:space="preserve">Immediately</w:t>
            </w:r>
          </w:p>
        </w:tc>
        <w:tc>
          <w:p>
            <w:pPr>
              <w:pStyle w:val="Compact"/>
              <w:jc w:val="left"/>
            </w:pPr>
            <w:r>
              <w:t xml:space="preserve">AHPRA website printout; credentialing file</w:t>
            </w:r>
          </w:p>
        </w:tc>
        <w:tc>
          <w:p>
            <w:pPr>
              <w:pStyle w:val="Compact"/>
              <w:jc w:val="left"/>
            </w:pPr>
            <w:r>
              <w:t xml:space="preserve">☐</w:t>
            </w:r>
          </w:p>
        </w:tc>
      </w:tr>
      <w:tr>
        <w:tc>
          <w:p>
            <w:pPr>
              <w:pStyle w:val="Compact"/>
              <w:jc w:val="left"/>
            </w:pPr>
            <w:r>
              <w:t xml:space="preserve">3</w:t>
            </w:r>
          </w:p>
        </w:tc>
        <w:tc>
          <w:p>
            <w:pPr>
              <w:pStyle w:val="Compact"/>
              <w:jc w:val="left"/>
            </w:pPr>
            <w:r>
              <w:t xml:space="preserve">Police check received and cleared (Working with Children Check if applicable)</w:t>
            </w:r>
          </w:p>
        </w:tc>
        <w:tc>
          <w:p>
            <w:pPr>
              <w:pStyle w:val="Compact"/>
              <w:jc w:val="left"/>
            </w:pPr>
            <w:r>
              <w:t xml:space="preserve">Practice Manager</w:t>
            </w:r>
          </w:p>
        </w:tc>
        <w:tc>
          <w:p>
            <w:pPr>
              <w:pStyle w:val="Compact"/>
              <w:jc w:val="left"/>
            </w:pPr>
            <w:r>
              <w:t xml:space="preserve">Before start date</w:t>
            </w:r>
          </w:p>
        </w:tc>
        <w:tc>
          <w:p>
            <w:pPr>
              <w:pStyle w:val="Compact"/>
              <w:jc w:val="left"/>
            </w:pPr>
            <w:r>
              <w:t xml:space="preserve">Police check document; credentialing file</w:t>
            </w:r>
          </w:p>
        </w:tc>
        <w:tc>
          <w:p>
            <w:pPr>
              <w:pStyle w:val="Compact"/>
              <w:jc w:val="left"/>
            </w:pPr>
            <w:r>
              <w:t xml:space="preserve">☐</w:t>
            </w:r>
          </w:p>
        </w:tc>
      </w:tr>
      <w:tr>
        <w:tc>
          <w:p>
            <w:pPr>
              <w:pStyle w:val="Compact"/>
              <w:jc w:val="left"/>
            </w:pPr>
            <w:r>
              <w:t xml:space="preserve">4</w:t>
            </w:r>
          </w:p>
        </w:tc>
        <w:tc>
          <w:p>
            <w:pPr>
              <w:pStyle w:val="Compact"/>
              <w:jc w:val="left"/>
            </w:pPr>
            <w:r>
              <w:t xml:space="preserve">Immunisation status confirmed (Hepatitis B, Influenza, COVID-19, MMR, Varicella) — titer testing or booster schedule</w:t>
            </w:r>
          </w:p>
        </w:tc>
        <w:tc>
          <w:p>
            <w:pPr>
              <w:pStyle w:val="Compact"/>
              <w:jc w:val="left"/>
            </w:pPr>
            <w:r>
              <w:t xml:space="preserve">Practice Manager</w:t>
            </w:r>
          </w:p>
        </w:tc>
        <w:tc>
          <w:p>
            <w:pPr>
              <w:pStyle w:val="Compact"/>
              <w:jc w:val="left"/>
            </w:pPr>
            <w:r>
              <w:t xml:space="preserve">2 weeks before</w:t>
            </w:r>
          </w:p>
        </w:tc>
        <w:tc>
          <w:p>
            <w:pPr>
              <w:pStyle w:val="Compact"/>
              <w:jc w:val="left"/>
            </w:pPr>
            <w:r>
              <w:t xml:space="preserve">Immunisation checklist; provider appointment booked if needed</w:t>
            </w:r>
          </w:p>
        </w:tc>
        <w:tc>
          <w:p>
            <w:pPr>
              <w:pStyle w:val="Compact"/>
              <w:jc w:val="left"/>
            </w:pPr>
            <w:r>
              <w:t xml:space="preserve">☐</w:t>
            </w:r>
          </w:p>
        </w:tc>
      </w:tr>
      <w:tr>
        <w:tc>
          <w:p>
            <w:pPr>
              <w:pStyle w:val="Compact"/>
              <w:jc w:val="left"/>
            </w:pPr>
            <w:r>
              <w:t xml:space="preserve">5</w:t>
            </w:r>
          </w:p>
        </w:tc>
        <w:tc>
          <w:p>
            <w:pPr>
              <w:pStyle w:val="Compact"/>
              <w:jc w:val="left"/>
            </w:pPr>
            <w:r>
              <w:t xml:space="preserve">Payroll setup — tax file number, bank details, super fund details, leave entitlements entered</w:t>
            </w:r>
          </w:p>
        </w:tc>
        <w:tc>
          <w:p>
            <w:pPr>
              <w:pStyle w:val="Compact"/>
              <w:jc w:val="left"/>
            </w:pPr>
            <w:r>
              <w:t xml:space="preserve">Practice Manager</w:t>
            </w:r>
          </w:p>
        </w:tc>
        <w:tc>
          <w:p>
            <w:pPr>
              <w:pStyle w:val="Compact"/>
              <w:jc w:val="left"/>
            </w:pPr>
            <w:r>
              <w:t xml:space="preserve">1 week before</w:t>
            </w:r>
          </w:p>
        </w:tc>
        <w:tc>
          <w:p>
            <w:pPr>
              <w:pStyle w:val="Compact"/>
              <w:jc w:val="left"/>
            </w:pPr>
            <w:r>
              <w:t xml:space="preserve">Payroll system; ATO declaration form</w:t>
            </w:r>
          </w:p>
        </w:tc>
        <w:tc>
          <w:p>
            <w:pPr>
              <w:pStyle w:val="Compact"/>
              <w:jc w:val="left"/>
            </w:pPr>
            <w:r>
              <w:t xml:space="preserve">☐</w:t>
            </w:r>
          </w:p>
        </w:tc>
      </w:tr>
      <w:tr>
        <w:tc>
          <w:p>
            <w:pPr>
              <w:pStyle w:val="Compact"/>
              <w:jc w:val="left"/>
            </w:pPr>
            <w:r>
              <w:t xml:space="preserve">6</w:t>
            </w:r>
          </w:p>
        </w:tc>
        <w:tc>
          <w:p>
            <w:pPr>
              <w:pStyle w:val="Compact"/>
              <w:jc w:val="left"/>
            </w:pPr>
            <w:r>
              <w:t xml:space="preserve">Credentialing file opened — AHPRA certificate, police check, immunisation records, CPR certificate</w:t>
            </w:r>
          </w:p>
        </w:tc>
        <w:tc>
          <w:p>
            <w:pPr>
              <w:pStyle w:val="Compact"/>
              <w:jc w:val="left"/>
            </w:pPr>
            <w:r>
              <w:t xml:space="preserve">Practice Manager</w:t>
            </w:r>
          </w:p>
        </w:tc>
        <w:tc>
          <w:p>
            <w:pPr>
              <w:pStyle w:val="Compact"/>
              <w:jc w:val="left"/>
            </w:pPr>
            <w:r>
              <w:t xml:space="preserve">Immediately</w:t>
            </w:r>
          </w:p>
        </w:tc>
        <w:tc>
          <w:p>
            <w:pPr>
              <w:pStyle w:val="Compact"/>
              <w:jc w:val="left"/>
            </w:pPr>
            <w:r>
              <w:t xml:space="preserve">Credentialing file (physical or digital)</w:t>
            </w:r>
          </w:p>
        </w:tc>
        <w:tc>
          <w:p>
            <w:pPr>
              <w:pStyle w:val="Compact"/>
              <w:jc w:val="left"/>
            </w:pPr>
            <w:r>
              <w:t xml:space="preserve">☐</w:t>
            </w:r>
          </w:p>
        </w:tc>
      </w:tr>
      <w:tr>
        <w:tc>
          <w:p>
            <w:pPr>
              <w:pStyle w:val="Compact"/>
              <w:jc w:val="left"/>
            </w:pPr>
            <w:r>
              <w:t xml:space="preserve">7</w:t>
            </w:r>
          </w:p>
        </w:tc>
        <w:tc>
          <w:p>
            <w:pPr>
              <w:pStyle w:val="Compact"/>
              <w:jc w:val="left"/>
            </w:pPr>
            <w:r>
              <w:t xml:space="preserve">Clinical software account created and tested</w:t>
            </w:r>
          </w:p>
        </w:tc>
        <w:tc>
          <w:p>
            <w:pPr>
              <w:pStyle w:val="Compact"/>
              <w:jc w:val="left"/>
            </w:pPr>
            <w:r>
              <w:t xml:space="preserve">IT support</w:t>
            </w:r>
          </w:p>
        </w:tc>
        <w:tc>
          <w:p>
            <w:pPr>
              <w:pStyle w:val="Compact"/>
              <w:jc w:val="left"/>
            </w:pPr>
            <w:r>
              <w:t xml:space="preserve">1 week before</w:t>
            </w:r>
          </w:p>
        </w:tc>
        <w:tc>
          <w:p>
            <w:pPr>
              <w:pStyle w:val="Compact"/>
              <w:jc w:val="left"/>
            </w:pPr>
            <w:r>
              <w:t xml:space="preserve">User management system; login credentials</w:t>
            </w:r>
          </w:p>
        </w:tc>
        <w:tc>
          <w:p>
            <w:pPr>
              <w:pStyle w:val="Compact"/>
              <w:jc w:val="left"/>
            </w:pPr>
            <w:r>
              <w:t xml:space="preserve">☐</w:t>
            </w:r>
          </w:p>
        </w:tc>
      </w:tr>
      <w:tr>
        <w:tc>
          <w:p>
            <w:pPr>
              <w:pStyle w:val="Compact"/>
              <w:jc w:val="left"/>
            </w:pPr>
            <w:r>
              <w:t xml:space="preserve">8</w:t>
            </w:r>
          </w:p>
        </w:tc>
        <w:tc>
          <w:p>
            <w:pPr>
              <w:pStyle w:val="Compact"/>
              <w:jc w:val="left"/>
            </w:pPr>
            <w:r>
              <w:t xml:space="preserve">Roster updated — first week schedule confirmed</w:t>
            </w:r>
          </w:p>
        </w:tc>
        <w:tc>
          <w:p>
            <w:pPr>
              <w:pStyle w:val="Compact"/>
              <w:jc w:val="left"/>
            </w:pPr>
            <w:r>
              <w:t xml:space="preserve">Reception Manager</w:t>
            </w:r>
          </w:p>
        </w:tc>
        <w:tc>
          <w:p>
            <w:pPr>
              <w:pStyle w:val="Compact"/>
              <w:jc w:val="left"/>
            </w:pPr>
            <w:r>
              <w:t xml:space="preserve">1 week before</w:t>
            </w:r>
          </w:p>
        </w:tc>
        <w:tc>
          <w:p>
            <w:pPr>
              <w:pStyle w:val="Compact"/>
              <w:jc w:val="left"/>
            </w:pPr>
            <w:r>
              <w:t xml:space="preserve">Rostering system</w:t>
            </w:r>
          </w:p>
        </w:tc>
        <w:tc>
          <w:p>
            <w:pPr>
              <w:pStyle w:val="Compact"/>
              <w:jc w:val="left"/>
            </w:pPr>
            <w:r>
              <w:t xml:space="preserve">☐</w:t>
            </w:r>
          </w:p>
        </w:tc>
      </w:tr>
    </w:tbl>
    <w:p>
      <w:pPr>
        <w:pStyle w:val="Heading4"/>
      </w:pPr>
      <w:bookmarkStart w:id="222" w:name="day-1-onboarding-1"/>
      <w:r>
        <w:t xml:space="preserve">Day 1 — Onboarding</w:t>
      </w:r>
      <w:bookmarkEnd w:id="222"/>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9</w:t>
            </w:r>
          </w:p>
        </w:tc>
        <w:tc>
          <w:p>
            <w:pPr>
              <w:pStyle w:val="Compact"/>
              <w:jc w:val="left"/>
            </w:pPr>
            <w:r>
              <w:t xml:space="preserve">Site induction — clinic tour, staff introductions, nursing station setup, locker assignment</w:t>
            </w:r>
          </w:p>
        </w:tc>
        <w:tc>
          <w:p>
            <w:pPr>
              <w:pStyle w:val="Compact"/>
              <w:jc w:val="left"/>
            </w:pPr>
            <w:r>
              <w:t xml:space="preserve">Practice Manager</w:t>
            </w:r>
          </w:p>
        </w:tc>
        <w:tc>
          <w:p>
            <w:pPr>
              <w:pStyle w:val="Compact"/>
              <w:jc w:val="left"/>
            </w:pPr>
            <w:r>
              <w:t xml:space="preserve">Morning (1–2 hours)</w:t>
            </w:r>
          </w:p>
        </w:tc>
        <w:tc>
          <w:p>
            <w:pPr>
              <w:pStyle w:val="Compact"/>
              <w:jc w:val="left"/>
            </w:pPr>
            <w:r>
              <w:t xml:space="preserve">Induction checklist; staff contact list</w:t>
            </w:r>
          </w:p>
        </w:tc>
        <w:tc>
          <w:p>
            <w:pPr>
              <w:pStyle w:val="Compact"/>
              <w:jc w:val="left"/>
            </w:pPr>
            <w:r>
              <w:t xml:space="preserve">☐</w:t>
            </w:r>
          </w:p>
        </w:tc>
      </w:tr>
      <w:tr>
        <w:tc>
          <w:p>
            <w:pPr>
              <w:pStyle w:val="Compact"/>
              <w:jc w:val="left"/>
            </w:pPr>
            <w:r>
              <w:t xml:space="preserve">10</w:t>
            </w:r>
          </w:p>
        </w:tc>
        <w:tc>
          <w:p>
            <w:pPr>
              <w:pStyle w:val="Compact"/>
              <w:jc w:val="left"/>
            </w:pPr>
            <w:r>
              <w:t xml:space="preserve">Emergency procedures briefing — resus protocol, defibrillator location, medical emergency response, code blue procedure</w:t>
            </w:r>
          </w:p>
        </w:tc>
        <w:tc>
          <w:p>
            <w:pPr>
              <w:pStyle w:val="Compact"/>
              <w:jc w:val="left"/>
            </w:pPr>
            <w:r>
              <w:t xml:space="preserve">Nurse Lead or Practice Manager</w:t>
            </w:r>
          </w:p>
        </w:tc>
        <w:tc>
          <w:p>
            <w:pPr>
              <w:pStyle w:val="Compact"/>
              <w:jc w:val="left"/>
            </w:pPr>
            <w:r>
              <w:t xml:space="preserve">Morning</w:t>
            </w:r>
          </w:p>
        </w:tc>
        <w:tc>
          <w:p>
            <w:pPr>
              <w:pStyle w:val="Compact"/>
              <w:jc w:val="left"/>
            </w:pPr>
            <w:r>
              <w:t xml:space="preserve">Emergency action plan; resus protocol poster</w:t>
            </w:r>
          </w:p>
        </w:tc>
        <w:tc>
          <w:p>
            <w:pPr>
              <w:pStyle w:val="Compact"/>
              <w:jc w:val="left"/>
            </w:pPr>
            <w:r>
              <w:t xml:space="preserve">☐</w:t>
            </w:r>
          </w:p>
        </w:tc>
      </w:tr>
      <w:tr>
        <w:tc>
          <w:p>
            <w:pPr>
              <w:pStyle w:val="Compact"/>
              <w:jc w:val="left"/>
            </w:pPr>
            <w:r>
              <w:t xml:space="preserve">11</w:t>
            </w:r>
          </w:p>
        </w:tc>
        <w:tc>
          <w:p>
            <w:pPr>
              <w:pStyle w:val="Compact"/>
              <w:jc w:val="left"/>
            </w:pPr>
            <w:r>
              <w:t xml:space="preserve">Cold chain training — vaccine storage, temperature monitoring, cold chain breach protocol, NVSL logbook use</w:t>
            </w:r>
          </w:p>
        </w:tc>
        <w:tc>
          <w:p>
            <w:pPr>
              <w:pStyle w:val="Compact"/>
              <w:jc w:val="left"/>
            </w:pPr>
            <w:r>
              <w:t xml:space="preserve">Nurse Lead</w:t>
            </w:r>
          </w:p>
        </w:tc>
        <w:tc>
          <w:p>
            <w:pPr>
              <w:pStyle w:val="Compact"/>
              <w:jc w:val="left"/>
            </w:pPr>
            <w:r>
              <w:t xml:space="preserve">Morning–Afternoon</w:t>
            </w:r>
          </w:p>
        </w:tc>
        <w:tc>
          <w:p>
            <w:pPr>
              <w:pStyle w:val="Compact"/>
              <w:jc w:val="left"/>
            </w:pPr>
            <w:r>
              <w:t xml:space="preserve">Cold chain SOP; NVSL guidance document; temperature data logger instructions</w:t>
            </w:r>
          </w:p>
        </w:tc>
        <w:tc>
          <w:p>
            <w:pPr>
              <w:pStyle w:val="Compact"/>
              <w:jc w:val="left"/>
            </w:pPr>
            <w:r>
              <w:t xml:space="preserve">☐</w:t>
            </w:r>
          </w:p>
        </w:tc>
      </w:tr>
      <w:tr>
        <w:tc>
          <w:p>
            <w:pPr>
              <w:pStyle w:val="Compact"/>
              <w:jc w:val="left"/>
            </w:pPr>
            <w:r>
              <w:t xml:space="preserve">12</w:t>
            </w:r>
          </w:p>
        </w:tc>
        <w:tc>
          <w:p>
            <w:pPr>
              <w:pStyle w:val="Compact"/>
              <w:jc w:val="left"/>
            </w:pPr>
            <w:r>
              <w:t xml:space="preserve">Infection control briefing — standard precautions, hand hygiene, sharps handling, PPE use, needle stick protocol</w:t>
            </w:r>
          </w:p>
        </w:tc>
        <w:tc>
          <w:p>
            <w:pPr>
              <w:pStyle w:val="Compact"/>
              <w:jc w:val="left"/>
            </w:pPr>
            <w:r>
              <w:t xml:space="preserve">Nurse Lead</w:t>
            </w:r>
          </w:p>
        </w:tc>
        <w:tc>
          <w:p>
            <w:pPr>
              <w:pStyle w:val="Compact"/>
              <w:jc w:val="left"/>
            </w:pPr>
            <w:r>
              <w:t xml:space="preserve">Morning–Afternoon</w:t>
            </w:r>
          </w:p>
        </w:tc>
        <w:tc>
          <w:p>
            <w:pPr>
              <w:pStyle w:val="Compact"/>
              <w:jc w:val="left"/>
            </w:pPr>
            <w:r>
              <w:t xml:space="preserve">Infection control policy; OSHA guidelines; sharps disposal procedure</w:t>
            </w:r>
          </w:p>
        </w:tc>
        <w:tc>
          <w:p>
            <w:pPr>
              <w:pStyle w:val="Compact"/>
              <w:jc w:val="left"/>
            </w:pPr>
            <w:r>
              <w:t xml:space="preserve">☐</w:t>
            </w:r>
          </w:p>
        </w:tc>
      </w:tr>
      <w:tr>
        <w:tc>
          <w:p>
            <w:pPr>
              <w:pStyle w:val="Compact"/>
              <w:jc w:val="left"/>
            </w:pPr>
            <w:r>
              <w:t xml:space="preserve">13</w:t>
            </w:r>
          </w:p>
        </w:tc>
        <w:tc>
          <w:p>
            <w:pPr>
              <w:pStyle w:val="Compact"/>
              <w:jc w:val="left"/>
            </w:pPr>
            <w:r>
              <w:t xml:space="preserve">Clinical software access and navigation — patient record review, vital signs entry, note templates, results viewing</w:t>
            </w:r>
          </w:p>
        </w:tc>
        <w:tc>
          <w:p>
            <w:pPr>
              <w:pStyle w:val="Compact"/>
              <w:jc w:val="left"/>
            </w:pPr>
            <w:r>
              <w:t xml:space="preserve">IT support</w:t>
            </w:r>
          </w:p>
        </w:tc>
        <w:tc>
          <w:p>
            <w:pPr>
              <w:pStyle w:val="Compact"/>
              <w:jc w:val="left"/>
            </w:pPr>
            <w:r>
              <w:t xml:space="preserve">Afternoon</w:t>
            </w:r>
          </w:p>
        </w:tc>
        <w:tc>
          <w:p>
            <w:pPr>
              <w:pStyle w:val="Compact"/>
              <w:jc w:val="left"/>
            </w:pPr>
            <w:r>
              <w:t xml:space="preserve">Clinical software user manual; quick reference guide</w:t>
            </w:r>
          </w:p>
        </w:tc>
        <w:tc>
          <w:p>
            <w:pPr>
              <w:pStyle w:val="Compact"/>
              <w:jc w:val="left"/>
            </w:pPr>
            <w:r>
              <w:t xml:space="preserve">☐</w:t>
            </w:r>
          </w:p>
        </w:tc>
      </w:tr>
      <w:tr>
        <w:tc>
          <w:p>
            <w:pPr>
              <w:pStyle w:val="Compact"/>
              <w:jc w:val="left"/>
            </w:pPr>
            <w:r>
              <w:t xml:space="preserve">14</w:t>
            </w:r>
          </w:p>
        </w:tc>
        <w:tc>
          <w:p>
            <w:pPr>
              <w:pStyle w:val="Compact"/>
              <w:jc w:val="left"/>
            </w:pPr>
            <w:r>
              <w:t xml:space="preserve">Australian Immunisation Register (AIR) training — registering vaccines, checking completion, managing adverse events</w:t>
            </w:r>
          </w:p>
        </w:tc>
        <w:tc>
          <w:p>
            <w:pPr>
              <w:pStyle w:val="Compact"/>
              <w:jc w:val="left"/>
            </w:pPr>
            <w:r>
              <w:t xml:space="preserve">Nurse Lead</w:t>
            </w:r>
          </w:p>
        </w:tc>
        <w:tc>
          <w:p>
            <w:pPr>
              <w:pStyle w:val="Compact"/>
              <w:jc w:val="left"/>
            </w:pPr>
            <w:r>
              <w:t xml:space="preserve">Afternoon</w:t>
            </w:r>
          </w:p>
        </w:tc>
        <w:tc>
          <w:p>
            <w:pPr>
              <w:pStyle w:val="Compact"/>
              <w:jc w:val="left"/>
            </w:pPr>
            <w:r>
              <w:t xml:space="preserve">AIR access credentials; training video; NVSL reference guide</w:t>
            </w:r>
          </w:p>
        </w:tc>
        <w:tc>
          <w:p>
            <w:pPr>
              <w:pStyle w:val="Compact"/>
              <w:jc w:val="left"/>
            </w:pPr>
            <w:r>
              <w:t xml:space="preserve">☐</w:t>
            </w:r>
          </w:p>
        </w:tc>
      </w:tr>
      <w:tr>
        <w:tc>
          <w:p>
            <w:pPr>
              <w:pStyle w:val="Compact"/>
              <w:jc w:val="left"/>
            </w:pPr>
            <w:r>
              <w:t xml:space="preserve">15</w:t>
            </w:r>
          </w:p>
        </w:tc>
        <w:tc>
          <w:p>
            <w:pPr>
              <w:pStyle w:val="Compact"/>
              <w:jc w:val="left"/>
            </w:pPr>
            <w:r>
              <w:t xml:space="preserve">WHS and safety orientation — incident reporting, MSDS location, hazard register</w:t>
            </w:r>
          </w:p>
        </w:tc>
        <w:tc>
          <w:p>
            <w:pPr>
              <w:pStyle w:val="Compact"/>
              <w:jc w:val="left"/>
            </w:pPr>
            <w:r>
              <w:t xml:space="preserve">Practice Manager or WHS officer</w:t>
            </w:r>
          </w:p>
        </w:tc>
        <w:tc>
          <w:p>
            <w:pPr>
              <w:pStyle w:val="Compact"/>
              <w:jc w:val="left"/>
            </w:pPr>
            <w:r>
              <w:t xml:space="preserve">Morning</w:t>
            </w:r>
          </w:p>
        </w:tc>
        <w:tc>
          <w:p>
            <w:pPr>
              <w:pStyle w:val="Compact"/>
              <w:jc w:val="left"/>
            </w:pPr>
            <w:r>
              <w:t xml:space="preserve">WHS policy; incident report form</w:t>
            </w:r>
          </w:p>
        </w:tc>
        <w:tc>
          <w:p>
            <w:pPr>
              <w:pStyle w:val="Compact"/>
              <w:jc w:val="left"/>
            </w:pPr>
            <w:r>
              <w:t xml:space="preserve">☐</w:t>
            </w:r>
          </w:p>
        </w:tc>
      </w:tr>
      <w:tr>
        <w:tc>
          <w:p>
            <w:pPr>
              <w:pStyle w:val="Compact"/>
              <w:jc w:val="left"/>
            </w:pPr>
            <w:r>
              <w:t xml:space="preserve">16</w:t>
            </w:r>
          </w:p>
        </w:tc>
        <w:tc>
          <w:p>
            <w:pPr>
              <w:pStyle w:val="Compact"/>
              <w:jc w:val="left"/>
            </w:pPr>
            <w:r>
              <w:t xml:space="preserve">Privacy and confidentiality briefing — patient confidentiality obligations, information handling</w:t>
            </w:r>
          </w:p>
        </w:tc>
        <w:tc>
          <w:p>
            <w:pPr>
              <w:pStyle w:val="Compact"/>
              <w:jc w:val="left"/>
            </w:pPr>
            <w:r>
              <w:t xml:space="preserve">Practice Manager</w:t>
            </w:r>
          </w:p>
        </w:tc>
        <w:tc>
          <w:p>
            <w:pPr>
              <w:pStyle w:val="Compact"/>
              <w:jc w:val="left"/>
            </w:pPr>
            <w:r>
              <w:t xml:space="preserve">Morning</w:t>
            </w:r>
          </w:p>
        </w:tc>
        <w:tc>
          <w:p>
            <w:pPr>
              <w:pStyle w:val="Compact"/>
              <w:jc w:val="left"/>
            </w:pPr>
            <w:r>
              <w:t xml:space="preserve">Privacy policy; confidentiality agreement (sign-off)</w:t>
            </w:r>
          </w:p>
        </w:tc>
        <w:tc>
          <w:p>
            <w:pPr>
              <w:pStyle w:val="Compact"/>
              <w:jc w:val="left"/>
            </w:pPr>
            <w:r>
              <w:t xml:space="preserve">☐</w:t>
            </w:r>
          </w:p>
        </w:tc>
      </w:tr>
    </w:tbl>
    <w:p>
      <w:pPr>
        <w:pStyle w:val="Heading4"/>
      </w:pPr>
      <w:bookmarkStart w:id="223" w:name="week-24-supervised-clinical-practice"/>
      <w:r>
        <w:t xml:space="preserve">Week 2–4: Supervised Clinical Practice</w:t>
      </w:r>
      <w:bookmarkEnd w:id="223"/>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17</w:t>
            </w:r>
          </w:p>
        </w:tc>
        <w:tc>
          <w:p>
            <w:pPr>
              <w:pStyle w:val="Compact"/>
              <w:jc w:val="left"/>
            </w:pPr>
            <w:r>
              <w:t xml:space="preserve">Supervised clinical practice — immunisations, vital signs, patient interactions shadowed and observed</w:t>
            </w:r>
          </w:p>
        </w:tc>
        <w:tc>
          <w:p>
            <w:pPr>
              <w:pStyle w:val="Compact"/>
              <w:jc w:val="left"/>
            </w:pPr>
            <w:r>
              <w:t xml:space="preserve">Nurse Lead</w:t>
            </w:r>
          </w:p>
        </w:tc>
        <w:tc>
          <w:p>
            <w:pPr>
              <w:pStyle w:val="Compact"/>
              <w:jc w:val="left"/>
            </w:pPr>
            <w:r>
              <w:t xml:space="preserve">Week 2–4 (daily)</w:t>
            </w:r>
          </w:p>
        </w:tc>
        <w:tc>
          <w:p>
            <w:pPr>
              <w:pStyle w:val="Compact"/>
              <w:jc w:val="left"/>
            </w:pPr>
            <w:r>
              <w:t xml:space="preserve">Supervision log; competency checklist</w:t>
            </w:r>
          </w:p>
        </w:tc>
        <w:tc>
          <w:p>
            <w:pPr>
              <w:pStyle w:val="Compact"/>
              <w:jc w:val="left"/>
            </w:pPr>
            <w:r>
              <w:t xml:space="preserve">☐</w:t>
            </w:r>
          </w:p>
        </w:tc>
      </w:tr>
      <w:tr>
        <w:tc>
          <w:p>
            <w:pPr>
              <w:pStyle w:val="Compact"/>
              <w:jc w:val="left"/>
            </w:pPr>
            <w:r>
              <w:t xml:space="preserve">18</w:t>
            </w:r>
          </w:p>
        </w:tc>
        <w:tc>
          <w:p>
            <w:pPr>
              <w:pStyle w:val="Compact"/>
              <w:jc w:val="left"/>
            </w:pPr>
            <w:r>
              <w:t xml:space="preserve">CPR and first aid currency verified — if not current, course booking arranged within first month</w:t>
            </w:r>
          </w:p>
        </w:tc>
        <w:tc>
          <w:p>
            <w:pPr>
              <w:pStyle w:val="Compact"/>
              <w:jc w:val="left"/>
            </w:pPr>
            <w:r>
              <w:t xml:space="preserve">Practice Manager</w:t>
            </w:r>
          </w:p>
        </w:tc>
        <w:tc>
          <w:p>
            <w:pPr>
              <w:pStyle w:val="Compact"/>
              <w:jc w:val="left"/>
            </w:pPr>
            <w:r>
              <w:t xml:space="preserve">Before or within Week 1</w:t>
            </w:r>
          </w:p>
        </w:tc>
        <w:tc>
          <w:p>
            <w:pPr>
              <w:pStyle w:val="Compact"/>
              <w:jc w:val="left"/>
            </w:pPr>
            <w:r>
              <w:t xml:space="preserve">Training certificate; HR file</w:t>
            </w:r>
          </w:p>
        </w:tc>
        <w:tc>
          <w:p>
            <w:pPr>
              <w:pStyle w:val="Compact"/>
              <w:jc w:val="left"/>
            </w:pPr>
            <w:r>
              <w:t xml:space="preserve">☐</w:t>
            </w:r>
          </w:p>
        </w:tc>
      </w:tr>
      <w:tr>
        <w:tc>
          <w:p>
            <w:pPr>
              <w:pStyle w:val="Compact"/>
              <w:jc w:val="left"/>
            </w:pPr>
            <w:r>
              <w:t xml:space="preserve">19</w:t>
            </w:r>
          </w:p>
        </w:tc>
        <w:tc>
          <w:p>
            <w:pPr>
              <w:pStyle w:val="Compact"/>
              <w:jc w:val="left"/>
            </w:pPr>
            <w:r>
              <w:t xml:space="preserve">Competency sign-off — independent nursing duties cleared by supervising RN</w:t>
            </w:r>
          </w:p>
        </w:tc>
        <w:tc>
          <w:p>
            <w:pPr>
              <w:pStyle w:val="Compact"/>
              <w:jc w:val="left"/>
            </w:pPr>
            <w:r>
              <w:t xml:space="preserve">Nurse Lead</w:t>
            </w:r>
          </w:p>
        </w:tc>
        <w:tc>
          <w:p>
            <w:pPr>
              <w:pStyle w:val="Compact"/>
              <w:jc w:val="left"/>
            </w:pPr>
            <w:r>
              <w:t xml:space="preserve">Week 4</w:t>
            </w:r>
          </w:p>
        </w:tc>
        <w:tc>
          <w:p>
            <w:pPr>
              <w:pStyle w:val="Compact"/>
              <w:jc w:val="left"/>
            </w:pPr>
            <w:r>
              <w:t xml:space="preserve">Competency assessment form; sign-off document</w:t>
            </w:r>
          </w:p>
        </w:tc>
        <w:tc>
          <w:p>
            <w:pPr>
              <w:pStyle w:val="Compact"/>
              <w:jc w:val="left"/>
            </w:pPr>
            <w:r>
              <w:t xml:space="preserve">☐</w:t>
            </w:r>
          </w:p>
        </w:tc>
      </w:tr>
      <w:tr>
        <w:tc>
          <w:p>
            <w:pPr>
              <w:pStyle w:val="Compact"/>
              <w:jc w:val="left"/>
            </w:pPr>
            <w:r>
              <w:t xml:space="preserve">20</w:t>
            </w:r>
          </w:p>
        </w:tc>
        <w:tc>
          <w:p>
            <w:pPr>
              <w:pStyle w:val="Compact"/>
              <w:jc w:val="left"/>
            </w:pPr>
            <w:r>
              <w:t xml:space="preserve">Check-in meeting — address any questions, provide feedback, discuss progress</w:t>
            </w:r>
          </w:p>
        </w:tc>
        <w:tc>
          <w:p>
            <w:pPr>
              <w:pStyle w:val="Compact"/>
              <w:jc w:val="left"/>
            </w:pPr>
            <w:r>
              <w:t xml:space="preserve">Practice Manager</w:t>
            </w:r>
          </w:p>
        </w:tc>
        <w:tc>
          <w:p>
            <w:pPr>
              <w:pStyle w:val="Compact"/>
              <w:jc w:val="left"/>
            </w:pPr>
            <w:r>
              <w:t xml:space="preserve">Week 2 (Day 5–7)</w:t>
            </w:r>
          </w:p>
        </w:tc>
        <w:tc>
          <w:p>
            <w:pPr>
              <w:pStyle w:val="Compact"/>
              <w:jc w:val="left"/>
            </w:pPr>
            <w:r>
              <w:t xml:space="preserve">Informal meeting notes</w:t>
            </w:r>
          </w:p>
        </w:tc>
        <w:tc>
          <w:p>
            <w:pPr>
              <w:pStyle w:val="Compact"/>
              <w:jc w:val="left"/>
            </w:pPr>
            <w:r>
              <w:t xml:space="preserve">☐</w:t>
            </w:r>
          </w:p>
        </w:tc>
      </w:tr>
    </w:tbl>
    <w:p>
      <w:r>
        <w:pict>
          <v:rect style="width:0;height:1.5pt" o:hralign="center" o:hrstd="t" o:hr="t"/>
        </w:pict>
      </w:r>
    </w:p>
    <w:p>
      <w:pPr>
        <w:pStyle w:val="Heading3"/>
      </w:pPr>
      <w:bookmarkStart w:id="224" w:name="event-3-onboarding-a-receptionist"/>
      <w:r>
        <w:t xml:space="preserve">EVENT 3: ONBOARDING A RECEPTIONIST</w:t>
      </w:r>
      <w:bookmarkEnd w:id="224"/>
    </w:p>
    <w:p>
      <w:pPr>
        <w:pStyle w:val="Heading4"/>
      </w:pPr>
      <w:bookmarkStart w:id="225" w:name="pre-arrival-phase-12-weeks-before-start"/>
      <w:r>
        <w:t xml:space="preserve">Pre-Arrival Phase (1–2 Weeks Before Start)</w:t>
      </w:r>
      <w:bookmarkEnd w:id="225"/>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1</w:t>
            </w:r>
          </w:p>
        </w:tc>
        <w:tc>
          <w:p>
            <w:pPr>
              <w:pStyle w:val="Compact"/>
              <w:jc w:val="left"/>
            </w:pPr>
            <w:r>
              <w:t xml:space="preserve">Employment contract signed and filed</w:t>
            </w:r>
          </w:p>
        </w:tc>
        <w:tc>
          <w:p>
            <w:pPr>
              <w:pStyle w:val="Compact"/>
              <w:jc w:val="left"/>
            </w:pPr>
            <w:r>
              <w:t xml:space="preserve">Practice Manager</w:t>
            </w:r>
          </w:p>
        </w:tc>
        <w:tc>
          <w:p>
            <w:pPr>
              <w:pStyle w:val="Compact"/>
              <w:jc w:val="left"/>
            </w:pPr>
            <w:r>
              <w:t xml:space="preserve">Upon offer acceptance</w:t>
            </w:r>
          </w:p>
        </w:tc>
        <w:tc>
          <w:p>
            <w:pPr>
              <w:pStyle w:val="Compact"/>
              <w:jc w:val="left"/>
            </w:pPr>
            <w:r>
              <w:t xml:space="preserve">Contract file; position description</w:t>
            </w:r>
          </w:p>
        </w:tc>
        <w:tc>
          <w:p>
            <w:pPr>
              <w:pStyle w:val="Compact"/>
              <w:jc w:val="left"/>
            </w:pPr>
            <w:r>
              <w:t xml:space="preserve">☐</w:t>
            </w:r>
          </w:p>
        </w:tc>
      </w:tr>
      <w:tr>
        <w:tc>
          <w:p>
            <w:pPr>
              <w:pStyle w:val="Compact"/>
              <w:jc w:val="left"/>
            </w:pPr>
            <w:r>
              <w:t xml:space="preserve">2</w:t>
            </w:r>
          </w:p>
        </w:tc>
        <w:tc>
          <w:p>
            <w:pPr>
              <w:pStyle w:val="Compact"/>
              <w:jc w:val="left"/>
            </w:pPr>
            <w:r>
              <w:t xml:space="preserve">Police check obtained (if required by clinic policy)</w:t>
            </w:r>
          </w:p>
        </w:tc>
        <w:tc>
          <w:p>
            <w:pPr>
              <w:pStyle w:val="Compact"/>
              <w:jc w:val="left"/>
            </w:pPr>
            <w:r>
              <w:t xml:space="preserve">Practice Manager</w:t>
            </w:r>
          </w:p>
        </w:tc>
        <w:tc>
          <w:p>
            <w:pPr>
              <w:pStyle w:val="Compact"/>
              <w:jc w:val="left"/>
            </w:pPr>
            <w:r>
              <w:t xml:space="preserve">Before start date</w:t>
            </w:r>
          </w:p>
        </w:tc>
        <w:tc>
          <w:p>
            <w:pPr>
              <w:pStyle w:val="Compact"/>
              <w:jc w:val="left"/>
            </w:pPr>
            <w:r>
              <w:t xml:space="preserve">Police check document (if applicable)</w:t>
            </w:r>
          </w:p>
        </w:tc>
        <w:tc>
          <w:p>
            <w:pPr>
              <w:pStyle w:val="Compact"/>
              <w:jc w:val="left"/>
            </w:pPr>
            <w:r>
              <w:t xml:space="preserve">☐</w:t>
            </w:r>
          </w:p>
        </w:tc>
      </w:tr>
      <w:tr>
        <w:tc>
          <w:p>
            <w:pPr>
              <w:pStyle w:val="Compact"/>
              <w:jc w:val="left"/>
            </w:pPr>
            <w:r>
              <w:t xml:space="preserve">3</w:t>
            </w:r>
          </w:p>
        </w:tc>
        <w:tc>
          <w:p>
            <w:pPr>
              <w:pStyle w:val="Compact"/>
              <w:jc w:val="left"/>
            </w:pPr>
            <w:r>
              <w:t xml:space="preserve">Payroll setup — tax file number, bank details, super fund details entered</w:t>
            </w:r>
          </w:p>
        </w:tc>
        <w:tc>
          <w:p>
            <w:pPr>
              <w:pStyle w:val="Compact"/>
              <w:jc w:val="left"/>
            </w:pPr>
            <w:r>
              <w:t xml:space="preserve">Practice Manager</w:t>
            </w:r>
          </w:p>
        </w:tc>
        <w:tc>
          <w:p>
            <w:pPr>
              <w:pStyle w:val="Compact"/>
              <w:jc w:val="left"/>
            </w:pPr>
            <w:r>
              <w:t xml:space="preserve">1 week before</w:t>
            </w:r>
          </w:p>
        </w:tc>
        <w:tc>
          <w:p>
            <w:pPr>
              <w:pStyle w:val="Compact"/>
              <w:jc w:val="left"/>
            </w:pPr>
            <w:r>
              <w:t xml:space="preserve">Payroll system; ATO declaration form</w:t>
            </w:r>
          </w:p>
        </w:tc>
        <w:tc>
          <w:p>
            <w:pPr>
              <w:pStyle w:val="Compact"/>
              <w:jc w:val="left"/>
            </w:pPr>
            <w:r>
              <w:t xml:space="preserve">☐</w:t>
            </w:r>
          </w:p>
        </w:tc>
      </w:tr>
      <w:tr>
        <w:tc>
          <w:p>
            <w:pPr>
              <w:pStyle w:val="Compact"/>
              <w:jc w:val="left"/>
            </w:pPr>
            <w:r>
              <w:t xml:space="preserve">4</w:t>
            </w:r>
          </w:p>
        </w:tc>
        <w:tc>
          <w:p>
            <w:pPr>
              <w:pStyle w:val="Compact"/>
              <w:jc w:val="left"/>
            </w:pPr>
            <w:r>
              <w:t xml:space="preserve">Computer login and email account created</w:t>
            </w:r>
          </w:p>
        </w:tc>
        <w:tc>
          <w:p>
            <w:pPr>
              <w:pStyle w:val="Compact"/>
              <w:jc w:val="left"/>
            </w:pPr>
            <w:r>
              <w:t xml:space="preserve">IT support</w:t>
            </w:r>
          </w:p>
        </w:tc>
        <w:tc>
          <w:p>
            <w:pPr>
              <w:pStyle w:val="Compact"/>
              <w:jc w:val="left"/>
            </w:pPr>
            <w:r>
              <w:t xml:space="preserve">1 week before</w:t>
            </w:r>
          </w:p>
        </w:tc>
        <w:tc>
          <w:p>
            <w:pPr>
              <w:pStyle w:val="Compact"/>
              <w:jc w:val="left"/>
            </w:pPr>
            <w:r>
              <w:t xml:space="preserve">User management system; email credentials</w:t>
            </w:r>
          </w:p>
        </w:tc>
        <w:tc>
          <w:p>
            <w:pPr>
              <w:pStyle w:val="Compact"/>
              <w:jc w:val="left"/>
            </w:pPr>
            <w:r>
              <w:t xml:space="preserve">☐</w:t>
            </w:r>
          </w:p>
        </w:tc>
      </w:tr>
      <w:tr>
        <w:tc>
          <w:p>
            <w:pPr>
              <w:pStyle w:val="Compact"/>
              <w:jc w:val="left"/>
            </w:pPr>
            <w:r>
              <w:t xml:space="preserve">5</w:t>
            </w:r>
          </w:p>
        </w:tc>
        <w:tc>
          <w:p>
            <w:pPr>
              <w:pStyle w:val="Compact"/>
              <w:jc w:val="left"/>
            </w:pPr>
            <w:r>
              <w:t xml:space="preserve">Roster updated — first week schedule confirmed</w:t>
            </w:r>
          </w:p>
        </w:tc>
        <w:tc>
          <w:p>
            <w:pPr>
              <w:pStyle w:val="Compact"/>
              <w:jc w:val="left"/>
            </w:pPr>
            <w:r>
              <w:t xml:space="preserve">Reception Manager</w:t>
            </w:r>
          </w:p>
        </w:tc>
        <w:tc>
          <w:p>
            <w:pPr>
              <w:pStyle w:val="Compact"/>
              <w:jc w:val="left"/>
            </w:pPr>
            <w:r>
              <w:t xml:space="preserve">1 week before</w:t>
            </w:r>
          </w:p>
        </w:tc>
        <w:tc>
          <w:p>
            <w:pPr>
              <w:pStyle w:val="Compact"/>
              <w:jc w:val="left"/>
            </w:pPr>
            <w:r>
              <w:t xml:space="preserve">Rostering system</w:t>
            </w:r>
          </w:p>
        </w:tc>
        <w:tc>
          <w:p>
            <w:pPr>
              <w:pStyle w:val="Compact"/>
              <w:jc w:val="left"/>
            </w:pPr>
            <w:r>
              <w:t xml:space="preserve">☐</w:t>
            </w:r>
          </w:p>
        </w:tc>
      </w:tr>
      <w:tr>
        <w:tc>
          <w:p>
            <w:pPr>
              <w:pStyle w:val="Compact"/>
              <w:jc w:val="left"/>
            </w:pPr>
            <w:r>
              <w:t xml:space="preserve">6</w:t>
            </w:r>
          </w:p>
        </w:tc>
        <w:tc>
          <w:p>
            <w:pPr>
              <w:pStyle w:val="Compact"/>
              <w:jc w:val="left"/>
            </w:pPr>
            <w:r>
              <w:t xml:space="preserve">Reception system access configured (appointment diary, patient billing system, telephone system)</w:t>
            </w:r>
          </w:p>
        </w:tc>
        <w:tc>
          <w:p>
            <w:pPr>
              <w:pStyle w:val="Compact"/>
              <w:jc w:val="left"/>
            </w:pPr>
            <w:r>
              <w:t xml:space="preserve">IT support or Reception Manager</w:t>
            </w:r>
          </w:p>
        </w:tc>
        <w:tc>
          <w:p>
            <w:pPr>
              <w:pStyle w:val="Compact"/>
              <w:jc w:val="left"/>
            </w:pPr>
            <w:r>
              <w:t xml:space="preserve">1 week before</w:t>
            </w:r>
          </w:p>
        </w:tc>
        <w:tc>
          <w:p>
            <w:pPr>
              <w:pStyle w:val="Compact"/>
              <w:jc w:val="left"/>
            </w:pPr>
            <w:r>
              <w:t xml:space="preserve">System access checklist; login credentials</w:t>
            </w:r>
          </w:p>
        </w:tc>
        <w:tc>
          <w:p>
            <w:pPr>
              <w:pStyle w:val="Compact"/>
              <w:jc w:val="left"/>
            </w:pPr>
            <w:r>
              <w:t xml:space="preserve">☐</w:t>
            </w:r>
          </w:p>
        </w:tc>
      </w:tr>
    </w:tbl>
    <w:p>
      <w:pPr>
        <w:pStyle w:val="Heading4"/>
      </w:pPr>
      <w:bookmarkStart w:id="226" w:name="day-1-onboarding-2"/>
      <w:r>
        <w:t xml:space="preserve">Day 1 — Onboarding</w:t>
      </w:r>
      <w:bookmarkEnd w:id="226"/>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7</w:t>
            </w:r>
          </w:p>
        </w:tc>
        <w:tc>
          <w:p>
            <w:pPr>
              <w:pStyle w:val="Compact"/>
              <w:jc w:val="left"/>
            </w:pPr>
            <w:r>
              <w:t xml:space="preserve">Site induction — clinic tour, staff introductions, reception desk setup, locker assignment</w:t>
            </w:r>
          </w:p>
        </w:tc>
        <w:tc>
          <w:p>
            <w:pPr>
              <w:pStyle w:val="Compact"/>
              <w:jc w:val="left"/>
            </w:pPr>
            <w:r>
              <w:t xml:space="preserve">Reception Manager</w:t>
            </w:r>
          </w:p>
        </w:tc>
        <w:tc>
          <w:p>
            <w:pPr>
              <w:pStyle w:val="Compact"/>
              <w:jc w:val="left"/>
            </w:pPr>
            <w:r>
              <w:t xml:space="preserve">Morning</w:t>
            </w:r>
          </w:p>
        </w:tc>
        <w:tc>
          <w:p>
            <w:pPr>
              <w:pStyle w:val="Compact"/>
              <w:jc w:val="left"/>
            </w:pPr>
            <w:r>
              <w:t xml:space="preserve">Induction checklist; staff contact list</w:t>
            </w:r>
          </w:p>
        </w:tc>
        <w:tc>
          <w:p>
            <w:pPr>
              <w:pStyle w:val="Compact"/>
              <w:jc w:val="left"/>
            </w:pPr>
            <w:r>
              <w:t xml:space="preserve">☐</w:t>
            </w:r>
          </w:p>
        </w:tc>
      </w:tr>
      <w:tr>
        <w:tc>
          <w:p>
            <w:pPr>
              <w:pStyle w:val="Compact"/>
              <w:jc w:val="left"/>
            </w:pPr>
            <w:r>
              <w:t xml:space="preserve">8</w:t>
            </w:r>
          </w:p>
        </w:tc>
        <w:tc>
          <w:p>
            <w:pPr>
              <w:pStyle w:val="Compact"/>
              <w:jc w:val="left"/>
            </w:pPr>
            <w:r>
              <w:t xml:space="preserve">Phone scripts and appointment booking procedures — reception etiquette, caller handling, emergency call protocol</w:t>
            </w:r>
          </w:p>
        </w:tc>
        <w:tc>
          <w:p>
            <w:pPr>
              <w:pStyle w:val="Compact"/>
              <w:jc w:val="left"/>
            </w:pPr>
            <w:r>
              <w:t xml:space="preserve">Reception Manager</w:t>
            </w:r>
          </w:p>
        </w:tc>
        <w:tc>
          <w:p>
            <w:pPr>
              <w:pStyle w:val="Compact"/>
              <w:jc w:val="left"/>
            </w:pPr>
            <w:r>
              <w:t xml:space="preserve">Morning–Afternoon (2–3 hours)</w:t>
            </w:r>
          </w:p>
        </w:tc>
        <w:tc>
          <w:p>
            <w:pPr>
              <w:pStyle w:val="Compact"/>
              <w:jc w:val="left"/>
            </w:pPr>
            <w:r>
              <w:t xml:space="preserve">Phone script reference guide; appointment booking SOP</w:t>
            </w:r>
          </w:p>
        </w:tc>
        <w:tc>
          <w:p>
            <w:pPr>
              <w:pStyle w:val="Compact"/>
              <w:jc w:val="left"/>
            </w:pPr>
            <w:r>
              <w:t xml:space="preserve">☐</w:t>
            </w:r>
          </w:p>
        </w:tc>
      </w:tr>
      <w:tr>
        <w:tc>
          <w:p>
            <w:pPr>
              <w:pStyle w:val="Compact"/>
              <w:jc w:val="left"/>
            </w:pPr>
            <w:r>
              <w:t xml:space="preserve">9</w:t>
            </w:r>
          </w:p>
        </w:tc>
        <w:tc>
          <w:p>
            <w:pPr>
              <w:pStyle w:val="Compact"/>
              <w:jc w:val="left"/>
            </w:pPr>
            <w:r>
              <w:t xml:space="preserve">Appointment booking system walkthrough (HotDoc/HealthEngine) — patient scheduling, availability, confirmation</w:t>
            </w:r>
          </w:p>
        </w:tc>
        <w:tc>
          <w:p>
            <w:pPr>
              <w:pStyle w:val="Compact"/>
              <w:jc w:val="left"/>
            </w:pPr>
            <w:r>
              <w:t xml:space="preserve">Reception Manager</w:t>
            </w:r>
          </w:p>
        </w:tc>
        <w:tc>
          <w:p>
            <w:pPr>
              <w:pStyle w:val="Compact"/>
              <w:jc w:val="left"/>
            </w:pPr>
            <w:r>
              <w:t xml:space="preserve">Morning–Afternoon</w:t>
            </w:r>
          </w:p>
        </w:tc>
        <w:tc>
          <w:p>
            <w:pPr>
              <w:pStyle w:val="Compact"/>
              <w:jc w:val="left"/>
            </w:pPr>
            <w:r>
              <w:t xml:space="preserve">Booking system user manual; quick reference guide</w:t>
            </w:r>
          </w:p>
        </w:tc>
        <w:tc>
          <w:p>
            <w:pPr>
              <w:pStyle w:val="Compact"/>
              <w:jc w:val="left"/>
            </w:pPr>
            <w:r>
              <w:t xml:space="preserve">☐</w:t>
            </w:r>
          </w:p>
        </w:tc>
      </w:tr>
      <w:tr>
        <w:tc>
          <w:p>
            <w:pPr>
              <w:pStyle w:val="Compact"/>
              <w:jc w:val="left"/>
            </w:pPr>
            <w:r>
              <w:t xml:space="preserve">10</w:t>
            </w:r>
          </w:p>
        </w:tc>
        <w:tc>
          <w:p>
            <w:pPr>
              <w:pStyle w:val="Compact"/>
              <w:jc w:val="left"/>
            </w:pPr>
            <w:r>
              <w:t xml:space="preserve">Medicare card scanning and patient registration — card verification, MRN creation, patient details entry</w:t>
            </w:r>
          </w:p>
        </w:tc>
        <w:tc>
          <w:p>
            <w:pPr>
              <w:pStyle w:val="Compact"/>
              <w:jc w:val="left"/>
            </w:pPr>
            <w:r>
              <w:t xml:space="preserve">Reception Manager</w:t>
            </w:r>
          </w:p>
        </w:tc>
        <w:tc>
          <w:p>
            <w:pPr>
              <w:pStyle w:val="Compact"/>
              <w:jc w:val="left"/>
            </w:pPr>
            <w:r>
              <w:t xml:space="preserve">Afternoon</w:t>
            </w:r>
          </w:p>
        </w:tc>
        <w:tc>
          <w:p>
            <w:pPr>
              <w:pStyle w:val="Compact"/>
              <w:jc w:val="left"/>
            </w:pPr>
            <w:r>
              <w:t xml:space="preserve">Scanning SOP; patient registration form template</w:t>
            </w:r>
          </w:p>
        </w:tc>
        <w:tc>
          <w:p>
            <w:pPr>
              <w:pStyle w:val="Compact"/>
              <w:jc w:val="left"/>
            </w:pPr>
            <w:r>
              <w:t xml:space="preserve">☐</w:t>
            </w:r>
          </w:p>
        </w:tc>
      </w:tr>
      <w:tr>
        <w:tc>
          <w:p>
            <w:pPr>
              <w:pStyle w:val="Compact"/>
              <w:jc w:val="left"/>
            </w:pPr>
            <w:r>
              <w:t xml:space="preserve">11</w:t>
            </w:r>
          </w:p>
        </w:tc>
        <w:tc>
          <w:p>
            <w:pPr>
              <w:pStyle w:val="Compact"/>
              <w:jc w:val="left"/>
            </w:pPr>
            <w:r>
              <w:t xml:space="preserve">Billing process overview — fee collection, EFTPOS operation, gap fees, receipt provision</w:t>
            </w:r>
          </w:p>
        </w:tc>
        <w:tc>
          <w:p>
            <w:pPr>
              <w:pStyle w:val="Compact"/>
              <w:jc w:val="left"/>
            </w:pPr>
            <w:r>
              <w:t xml:space="preserve">Billing Officer or Reception Manager</w:t>
            </w:r>
          </w:p>
        </w:tc>
        <w:tc>
          <w:p>
            <w:pPr>
              <w:pStyle w:val="Compact"/>
              <w:jc w:val="left"/>
            </w:pPr>
            <w:r>
              <w:t xml:space="preserve">Afternoon (1 hour)</w:t>
            </w:r>
          </w:p>
        </w:tc>
        <w:tc>
          <w:p>
            <w:pPr>
              <w:pStyle w:val="Compact"/>
              <w:jc w:val="left"/>
            </w:pPr>
            <w:r>
              <w:t xml:space="preserve">Billing procedures guide; EFTPOS manual</w:t>
            </w:r>
          </w:p>
        </w:tc>
        <w:tc>
          <w:p>
            <w:pPr>
              <w:pStyle w:val="Compact"/>
              <w:jc w:val="left"/>
            </w:pPr>
            <w:r>
              <w:t xml:space="preserve">☐</w:t>
            </w:r>
          </w:p>
        </w:tc>
      </w:tr>
      <w:tr>
        <w:tc>
          <w:p>
            <w:pPr>
              <w:pStyle w:val="Compact"/>
              <w:jc w:val="left"/>
            </w:pPr>
            <w:r>
              <w:t xml:space="preserve">12</w:t>
            </w:r>
          </w:p>
        </w:tc>
        <w:tc>
          <w:p>
            <w:pPr>
              <w:pStyle w:val="Compact"/>
              <w:jc w:val="left"/>
            </w:pPr>
            <w:r>
              <w:t xml:space="preserve">Privacy training — patient confidentiality, Privacy Act obligations, information handling, secure disposal</w:t>
            </w:r>
          </w:p>
        </w:tc>
        <w:tc>
          <w:p>
            <w:pPr>
              <w:pStyle w:val="Compact"/>
              <w:jc w:val="left"/>
            </w:pPr>
            <w:r>
              <w:t xml:space="preserve">Practice Manager</w:t>
            </w:r>
          </w:p>
        </w:tc>
        <w:tc>
          <w:p>
            <w:pPr>
              <w:pStyle w:val="Compact"/>
              <w:jc w:val="left"/>
            </w:pPr>
            <w:r>
              <w:t xml:space="preserve">Morning–Afternoon</w:t>
            </w:r>
          </w:p>
        </w:tc>
        <w:tc>
          <w:p>
            <w:pPr>
              <w:pStyle w:val="Compact"/>
              <w:jc w:val="left"/>
            </w:pPr>
            <w:r>
              <w:t xml:space="preserve">Privacy policy; confidentiality agreement (sign-off)</w:t>
            </w:r>
          </w:p>
        </w:tc>
        <w:tc>
          <w:p>
            <w:pPr>
              <w:pStyle w:val="Compact"/>
              <w:jc w:val="left"/>
            </w:pPr>
            <w:r>
              <w:t xml:space="preserve">☐</w:t>
            </w:r>
          </w:p>
        </w:tc>
      </w:tr>
      <w:tr>
        <w:tc>
          <w:p>
            <w:pPr>
              <w:pStyle w:val="Compact"/>
              <w:jc w:val="left"/>
            </w:pPr>
            <w:r>
              <w:t xml:space="preserve">13</w:t>
            </w:r>
          </w:p>
        </w:tc>
        <w:tc>
          <w:p>
            <w:pPr>
              <w:pStyle w:val="Compact"/>
              <w:jc w:val="left"/>
            </w:pPr>
            <w:r>
              <w:t xml:space="preserve">Emergency procedures briefing — emergency button location, emergency contact numbers, code blue procedure</w:t>
            </w:r>
          </w:p>
        </w:tc>
        <w:tc>
          <w:p>
            <w:pPr>
              <w:pStyle w:val="Compact"/>
              <w:jc w:val="left"/>
            </w:pPr>
            <w:r>
              <w:t xml:space="preserve">Practice Manager</w:t>
            </w:r>
          </w:p>
        </w:tc>
        <w:tc>
          <w:p>
            <w:pPr>
              <w:pStyle w:val="Compact"/>
              <w:jc w:val="left"/>
            </w:pPr>
            <w:r>
              <w:t xml:space="preserve">Morning</w:t>
            </w:r>
          </w:p>
        </w:tc>
        <w:tc>
          <w:p>
            <w:pPr>
              <w:pStyle w:val="Compact"/>
              <w:jc w:val="left"/>
            </w:pPr>
            <w:r>
              <w:t xml:space="preserve">Emergency action plan; emergency contact list</w:t>
            </w:r>
          </w:p>
        </w:tc>
        <w:tc>
          <w:p>
            <w:pPr>
              <w:pStyle w:val="Compact"/>
              <w:jc w:val="left"/>
            </w:pPr>
            <w:r>
              <w:t xml:space="preserve">☐</w:t>
            </w:r>
          </w:p>
        </w:tc>
      </w:tr>
      <w:tr>
        <w:tc>
          <w:p>
            <w:pPr>
              <w:pStyle w:val="Compact"/>
              <w:jc w:val="left"/>
            </w:pPr>
            <w:r>
              <w:t xml:space="preserve">14</w:t>
            </w:r>
          </w:p>
        </w:tc>
        <w:tc>
          <w:p>
            <w:pPr>
              <w:pStyle w:val="Compact"/>
              <w:jc w:val="left"/>
            </w:pPr>
            <w:r>
              <w:t xml:space="preserve">IT orientation — email, computer system, password management, data security</w:t>
            </w:r>
          </w:p>
        </w:tc>
        <w:tc>
          <w:p>
            <w:pPr>
              <w:pStyle w:val="Compact"/>
              <w:jc w:val="left"/>
            </w:pPr>
            <w:r>
              <w:t xml:space="preserve">IT support</w:t>
            </w:r>
          </w:p>
        </w:tc>
        <w:tc>
          <w:p>
            <w:pPr>
              <w:pStyle w:val="Compact"/>
              <w:jc w:val="left"/>
            </w:pPr>
            <w:r>
              <w:t xml:space="preserve">Morning</w:t>
            </w:r>
          </w:p>
        </w:tc>
        <w:tc>
          <w:p>
            <w:pPr>
              <w:pStyle w:val="Compact"/>
              <w:jc w:val="left"/>
            </w:pPr>
            <w:r>
              <w:t xml:space="preserve">IT policy; password guide; security procedure</w:t>
            </w:r>
          </w:p>
        </w:tc>
        <w:tc>
          <w:p>
            <w:pPr>
              <w:pStyle w:val="Compact"/>
              <w:jc w:val="left"/>
            </w:pPr>
            <w:r>
              <w:t xml:space="preserve">☐</w:t>
            </w:r>
          </w:p>
        </w:tc>
      </w:tr>
    </w:tbl>
    <w:p>
      <w:pPr>
        <w:pStyle w:val="Heading4"/>
      </w:pPr>
      <w:bookmarkStart w:id="227" w:name="week-2-onwards-training-and-integration"/>
      <w:r>
        <w:t xml:space="preserve">Week 2 Onwards: Training and Integration</w:t>
      </w:r>
      <w:bookmarkEnd w:id="227"/>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15</w:t>
            </w:r>
          </w:p>
        </w:tc>
        <w:tc>
          <w:p>
            <w:pPr>
              <w:pStyle w:val="Compact"/>
              <w:jc w:val="left"/>
            </w:pPr>
            <w:r>
              <w:t xml:space="preserve">Supervised reception duties — handling calls, scheduling, check-in process observed and guided</w:t>
            </w:r>
          </w:p>
        </w:tc>
        <w:tc>
          <w:p>
            <w:pPr>
              <w:pStyle w:val="Compact"/>
              <w:jc w:val="left"/>
            </w:pPr>
            <w:r>
              <w:t xml:space="preserve">Reception Manager</w:t>
            </w:r>
          </w:p>
        </w:tc>
        <w:tc>
          <w:p>
            <w:pPr>
              <w:pStyle w:val="Compact"/>
              <w:jc w:val="left"/>
            </w:pPr>
            <w:r>
              <w:t xml:space="preserve">Week 1–2 (daily)</w:t>
            </w:r>
          </w:p>
        </w:tc>
        <w:tc>
          <w:p>
            <w:pPr>
              <w:pStyle w:val="Compact"/>
              <w:jc w:val="left"/>
            </w:pPr>
            <w:r>
              <w:t xml:space="preserve">Supervision log; competency checklist</w:t>
            </w:r>
          </w:p>
        </w:tc>
        <w:tc>
          <w:p>
            <w:pPr>
              <w:pStyle w:val="Compact"/>
              <w:jc w:val="left"/>
            </w:pPr>
            <w:r>
              <w:t xml:space="preserve">☐</w:t>
            </w:r>
          </w:p>
        </w:tc>
      </w:tr>
      <w:tr>
        <w:tc>
          <w:p>
            <w:pPr>
              <w:pStyle w:val="Compact"/>
              <w:jc w:val="left"/>
            </w:pPr>
            <w:r>
              <w:t xml:space="preserve">16</w:t>
            </w:r>
          </w:p>
        </w:tc>
        <w:tc>
          <w:p>
            <w:pPr>
              <w:pStyle w:val="Compact"/>
              <w:jc w:val="left"/>
            </w:pPr>
            <w:r>
              <w:t xml:space="preserve">Billing and EFTPOS training — fee collection, payment processing, end-of-day reconciliation</w:t>
            </w:r>
          </w:p>
        </w:tc>
        <w:tc>
          <w:p>
            <w:pPr>
              <w:pStyle w:val="Compact"/>
              <w:jc w:val="left"/>
            </w:pPr>
            <w:r>
              <w:t xml:space="preserve">Billing Officer</w:t>
            </w:r>
          </w:p>
        </w:tc>
        <w:tc>
          <w:p>
            <w:pPr>
              <w:pStyle w:val="Compact"/>
              <w:jc w:val="left"/>
            </w:pPr>
            <w:r>
              <w:t xml:space="preserve">Week 2 (1 hour)</w:t>
            </w:r>
          </w:p>
        </w:tc>
        <w:tc>
          <w:p>
            <w:pPr>
              <w:pStyle w:val="Compact"/>
              <w:jc w:val="left"/>
            </w:pPr>
            <w:r>
              <w:t xml:space="preserve">Billing procedures guide; EFTPOS quick reference</w:t>
            </w:r>
          </w:p>
        </w:tc>
        <w:tc>
          <w:p>
            <w:pPr>
              <w:pStyle w:val="Compact"/>
              <w:jc w:val="left"/>
            </w:pPr>
            <w:r>
              <w:t xml:space="preserve">☐</w:t>
            </w:r>
          </w:p>
        </w:tc>
      </w:tr>
      <w:tr>
        <w:tc>
          <w:p>
            <w:pPr>
              <w:pStyle w:val="Compact"/>
              <w:jc w:val="left"/>
            </w:pPr>
            <w:r>
              <w:t xml:space="preserve">17</w:t>
            </w:r>
          </w:p>
        </w:tc>
        <w:tc>
          <w:p>
            <w:pPr>
              <w:pStyle w:val="Compact"/>
              <w:jc w:val="left"/>
            </w:pPr>
            <w:r>
              <w:t xml:space="preserve">HotDoc/HealthEngine advanced features — online booking management, cancellations, patient communications</w:t>
            </w:r>
          </w:p>
        </w:tc>
        <w:tc>
          <w:p>
            <w:pPr>
              <w:pStyle w:val="Compact"/>
              <w:jc w:val="left"/>
            </w:pPr>
            <w:r>
              <w:t xml:space="preserve">Reception Manager</w:t>
            </w:r>
          </w:p>
        </w:tc>
        <w:tc>
          <w:p>
            <w:pPr>
              <w:pStyle w:val="Compact"/>
              <w:jc w:val="left"/>
            </w:pPr>
            <w:r>
              <w:t xml:space="preserve">Week 2 (1 hour)</w:t>
            </w:r>
          </w:p>
        </w:tc>
        <w:tc>
          <w:p>
            <w:pPr>
              <w:pStyle w:val="Compact"/>
              <w:jc w:val="left"/>
            </w:pPr>
            <w:r>
              <w:t xml:space="preserve">Platform training guide; quick reference</w:t>
            </w:r>
          </w:p>
        </w:tc>
        <w:tc>
          <w:p>
            <w:pPr>
              <w:pStyle w:val="Compact"/>
              <w:jc w:val="left"/>
            </w:pPr>
            <w:r>
              <w:t xml:space="preserve">☐</w:t>
            </w:r>
          </w:p>
        </w:tc>
      </w:tr>
      <w:tr>
        <w:tc>
          <w:p>
            <w:pPr>
              <w:pStyle w:val="Compact"/>
              <w:jc w:val="left"/>
            </w:pPr>
            <w:r>
              <w:t xml:space="preserve">18</w:t>
            </w:r>
          </w:p>
        </w:tc>
        <w:tc>
          <w:p>
            <w:pPr>
              <w:pStyle w:val="Compact"/>
              <w:jc w:val="left"/>
            </w:pPr>
            <w:r>
              <w:t xml:space="preserve">Check-in meeting — address questions, provide feedback, discuss progress</w:t>
            </w:r>
          </w:p>
        </w:tc>
        <w:tc>
          <w:p>
            <w:pPr>
              <w:pStyle w:val="Compact"/>
              <w:jc w:val="left"/>
            </w:pPr>
            <w:r>
              <w:t xml:space="preserve">Practice Manager</w:t>
            </w:r>
          </w:p>
        </w:tc>
        <w:tc>
          <w:p>
            <w:pPr>
              <w:pStyle w:val="Compact"/>
              <w:jc w:val="left"/>
            </w:pPr>
            <w:r>
              <w:t xml:space="preserve">Week 1 (Day 5–7)</w:t>
            </w:r>
          </w:p>
        </w:tc>
        <w:tc>
          <w:p>
            <w:pPr>
              <w:pStyle w:val="Compact"/>
              <w:jc w:val="left"/>
            </w:pPr>
            <w:r>
              <w:t xml:space="preserve">Informal meeting notes</w:t>
            </w:r>
          </w:p>
        </w:tc>
        <w:tc>
          <w:p>
            <w:pPr>
              <w:pStyle w:val="Compact"/>
              <w:jc w:val="left"/>
            </w:pPr>
            <w:r>
              <w:t xml:space="preserve">☐</w:t>
            </w:r>
          </w:p>
        </w:tc>
      </w:tr>
      <w:tr>
        <w:tc>
          <w:p>
            <w:pPr>
              <w:pStyle w:val="Compact"/>
              <w:jc w:val="left"/>
            </w:pPr>
            <w:r>
              <w:t xml:space="preserve">19</w:t>
            </w:r>
          </w:p>
        </w:tc>
        <w:tc>
          <w:p>
            <w:pPr>
              <w:pStyle w:val="Compact"/>
              <w:jc w:val="left"/>
            </w:pPr>
            <w:r>
              <w:t xml:space="preserve">Competency sign-off — independent reception duties cleared</w:t>
            </w:r>
          </w:p>
        </w:tc>
        <w:tc>
          <w:p>
            <w:pPr>
              <w:pStyle w:val="Compact"/>
              <w:jc w:val="left"/>
            </w:pPr>
            <w:r>
              <w:t xml:space="preserve">Reception Manager</w:t>
            </w:r>
          </w:p>
        </w:tc>
        <w:tc>
          <w:p>
            <w:pPr>
              <w:pStyle w:val="Compact"/>
              <w:jc w:val="left"/>
            </w:pPr>
            <w:r>
              <w:t xml:space="preserve">Week 4</w:t>
            </w:r>
          </w:p>
        </w:tc>
        <w:tc>
          <w:p>
            <w:pPr>
              <w:pStyle w:val="Compact"/>
              <w:jc w:val="left"/>
            </w:pPr>
            <w:r>
              <w:t xml:space="preserve">Competency assessment form; sign-off document</w:t>
            </w:r>
          </w:p>
        </w:tc>
        <w:tc>
          <w:p>
            <w:pPr>
              <w:pStyle w:val="Compact"/>
              <w:jc w:val="left"/>
            </w:pPr>
            <w:r>
              <w:t xml:space="preserve">☐</w:t>
            </w:r>
          </w:p>
        </w:tc>
      </w:tr>
    </w:tbl>
    <w:p>
      <w:r>
        <w:pict>
          <v:rect style="width:0;height:1.5pt" o:hralign="center" o:hrstd="t" o:hr="t"/>
        </w:pict>
      </w:r>
    </w:p>
    <w:p>
      <w:pPr>
        <w:pStyle w:val="Heading3"/>
      </w:pPr>
      <w:bookmarkStart w:id="228" w:name="event-4-doctor-departing-contractor"/>
      <w:r>
        <w:t xml:space="preserve">EVENT 4: DOCTOR DEPARTING (CONTRACTOR)</w:t>
      </w:r>
      <w:bookmarkEnd w:id="228"/>
    </w:p>
    <w:p>
      <w:pPr>
        <w:pStyle w:val="Heading4"/>
      </w:pPr>
      <w:bookmarkStart w:id="229" w:name="notice-period-weeks-14-of-contract-end"/>
      <w:r>
        <w:t xml:space="preserve">Notice Period (Weeks 1–4 of Contract End)</w:t>
      </w:r>
      <w:bookmarkEnd w:id="229"/>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1</w:t>
            </w:r>
          </w:p>
        </w:tc>
        <w:tc>
          <w:p>
            <w:pPr>
              <w:pStyle w:val="Compact"/>
              <w:jc w:val="left"/>
            </w:pPr>
            <w:r>
              <w:t xml:space="preserve">Transition plan developed — handover schedule, patient communication strategy, clinical continuity</w:t>
            </w:r>
          </w:p>
        </w:tc>
        <w:tc>
          <w:p>
            <w:pPr>
              <w:pStyle w:val="Compact"/>
              <w:jc w:val="left"/>
            </w:pPr>
            <w:r>
              <w:t xml:space="preserve">Practice Manager &amp; Departing GP</w:t>
            </w:r>
          </w:p>
        </w:tc>
        <w:tc>
          <w:p>
            <w:pPr>
              <w:pStyle w:val="Compact"/>
              <w:jc w:val="left"/>
            </w:pPr>
            <w:r>
              <w:t xml:space="preserve">Upon notice</w:t>
            </w:r>
          </w:p>
        </w:tc>
        <w:tc>
          <w:p>
            <w:pPr>
              <w:pStyle w:val="Compact"/>
              <w:jc w:val="left"/>
            </w:pPr>
            <w:r>
              <w:t xml:space="preserve">Transition plan document; handover checklist</w:t>
            </w:r>
          </w:p>
        </w:tc>
        <w:tc>
          <w:p>
            <w:pPr>
              <w:pStyle w:val="Compact"/>
              <w:jc w:val="left"/>
            </w:pPr>
            <w:r>
              <w:t xml:space="preserve">☐</w:t>
            </w:r>
          </w:p>
        </w:tc>
      </w:tr>
      <w:tr>
        <w:tc>
          <w:p>
            <w:pPr>
              <w:pStyle w:val="Compact"/>
              <w:jc w:val="left"/>
            </w:pPr>
            <w:r>
              <w:t xml:space="preserve">2</w:t>
            </w:r>
          </w:p>
        </w:tc>
        <w:tc>
          <w:p>
            <w:pPr>
              <w:pStyle w:val="Compact"/>
              <w:jc w:val="left"/>
            </w:pPr>
            <w:r>
              <w:t xml:space="preserve">Patient communication prepared — notification of departure, new provider introduction, transfer of records process</w:t>
            </w:r>
          </w:p>
        </w:tc>
        <w:tc>
          <w:p>
            <w:pPr>
              <w:pStyle w:val="Compact"/>
              <w:jc w:val="left"/>
            </w:pPr>
            <w:r>
              <w:t xml:space="preserve">Departing GP &amp; Practice Manager</w:t>
            </w:r>
          </w:p>
        </w:tc>
        <w:tc>
          <w:p>
            <w:pPr>
              <w:pStyle w:val="Compact"/>
              <w:jc w:val="left"/>
            </w:pPr>
            <w:r>
              <w:t xml:space="preserve">Week 2–3 of notice</w:t>
            </w:r>
          </w:p>
        </w:tc>
        <w:tc>
          <w:p>
            <w:pPr>
              <w:pStyle w:val="Compact"/>
              <w:jc w:val="left"/>
            </w:pPr>
            <w:r>
              <w:t xml:space="preserve">Patient communication letter template; mailing list</w:t>
            </w:r>
          </w:p>
        </w:tc>
        <w:tc>
          <w:p>
            <w:pPr>
              <w:pStyle w:val="Compact"/>
              <w:jc w:val="left"/>
            </w:pPr>
            <w:r>
              <w:t xml:space="preserve">☐</w:t>
            </w:r>
          </w:p>
        </w:tc>
      </w:tr>
      <w:tr>
        <w:tc>
          <w:p>
            <w:pPr>
              <w:pStyle w:val="Compact"/>
              <w:jc w:val="left"/>
            </w:pPr>
            <w:r>
              <w:t xml:space="preserve">3</w:t>
            </w:r>
          </w:p>
        </w:tc>
        <w:tc>
          <w:p>
            <w:pPr>
              <w:pStyle w:val="Compact"/>
              <w:jc w:val="left"/>
            </w:pPr>
            <w:r>
              <w:t xml:space="preserve">Roster gap identified — locum or recruitment timeline established</w:t>
            </w:r>
          </w:p>
        </w:tc>
        <w:tc>
          <w:p>
            <w:pPr>
              <w:pStyle w:val="Compact"/>
              <w:jc w:val="left"/>
            </w:pPr>
            <w:r>
              <w:t xml:space="preserve">Reception Manager &amp; Practice Manager</w:t>
            </w:r>
          </w:p>
        </w:tc>
        <w:tc>
          <w:p>
            <w:pPr>
              <w:pStyle w:val="Compact"/>
              <w:jc w:val="left"/>
            </w:pPr>
            <w:r>
              <w:t xml:space="preserve">Week 1 of notice</w:t>
            </w:r>
          </w:p>
        </w:tc>
        <w:tc>
          <w:p>
            <w:pPr>
              <w:pStyle w:val="Compact"/>
              <w:jc w:val="left"/>
            </w:pPr>
            <w:r>
              <w:t xml:space="preserve">Locum agency contact list; recruitment timeline</w:t>
            </w:r>
          </w:p>
        </w:tc>
        <w:tc>
          <w:p>
            <w:pPr>
              <w:pStyle w:val="Compact"/>
              <w:jc w:val="left"/>
            </w:pPr>
            <w:r>
              <w:t xml:space="preserve">☐</w:t>
            </w:r>
          </w:p>
        </w:tc>
      </w:tr>
      <w:tr>
        <w:tc>
          <w:p>
            <w:pPr>
              <w:pStyle w:val="Compact"/>
              <w:jc w:val="left"/>
            </w:pPr>
            <w:r>
              <w:t xml:space="preserve">4</w:t>
            </w:r>
          </w:p>
        </w:tc>
        <w:tc>
          <w:p>
            <w:pPr>
              <w:pStyle w:val="Compact"/>
              <w:jc w:val="left"/>
            </w:pPr>
            <w:r>
              <w:t xml:space="preserve">Final billing reconciliation initiated — extract all claims, verify completeness, identify outstanding items</w:t>
            </w:r>
          </w:p>
        </w:tc>
        <w:tc>
          <w:p>
            <w:pPr>
              <w:pStyle w:val="Compact"/>
              <w:jc w:val="left"/>
            </w:pPr>
            <w:r>
              <w:t xml:space="preserve">Billing Officer</w:t>
            </w:r>
          </w:p>
        </w:tc>
        <w:tc>
          <w:p>
            <w:pPr>
              <w:pStyle w:val="Compact"/>
              <w:jc w:val="left"/>
            </w:pPr>
            <w:r>
              <w:t xml:space="preserve">Week 3 of notice</w:t>
            </w:r>
          </w:p>
        </w:tc>
        <w:tc>
          <w:p>
            <w:pPr>
              <w:pStyle w:val="Compact"/>
              <w:jc w:val="left"/>
            </w:pPr>
            <w:r>
              <w:t xml:space="preserve">Billing export report; reconciliation worksheet</w:t>
            </w:r>
          </w:p>
        </w:tc>
        <w:tc>
          <w:p>
            <w:pPr>
              <w:pStyle w:val="Compact"/>
              <w:jc w:val="left"/>
            </w:pPr>
            <w:r>
              <w:t xml:space="preserve">☐</w:t>
            </w:r>
          </w:p>
        </w:tc>
      </w:tr>
      <w:tr>
        <w:tc>
          <w:p>
            <w:pPr>
              <w:pStyle w:val="Compact"/>
              <w:jc w:val="left"/>
            </w:pPr>
            <w:r>
              <w:t xml:space="preserve">5</w:t>
            </w:r>
          </w:p>
        </w:tc>
        <w:tc>
          <w:p>
            <w:pPr>
              <w:pStyle w:val="Compact"/>
              <w:jc w:val="left"/>
            </w:pPr>
            <w:r>
              <w:t xml:space="preserve">Patient records review — flag any ongoing clinical matters, test results pending, medication reviews due</w:t>
            </w:r>
          </w:p>
        </w:tc>
        <w:tc>
          <w:p>
            <w:pPr>
              <w:pStyle w:val="Compact"/>
              <w:jc w:val="left"/>
            </w:pPr>
            <w:r>
              <w:t xml:space="preserve">Clinical Lead or Practice Manager</w:t>
            </w:r>
          </w:p>
        </w:tc>
        <w:tc>
          <w:p>
            <w:pPr>
              <w:pStyle w:val="Compact"/>
              <w:jc w:val="left"/>
            </w:pPr>
            <w:r>
              <w:t xml:space="preserve">Week 2–3 of notice</w:t>
            </w:r>
          </w:p>
        </w:tc>
        <w:tc>
          <w:p>
            <w:pPr>
              <w:pStyle w:val="Compact"/>
              <w:jc w:val="left"/>
            </w:pPr>
            <w:r>
              <w:t xml:space="preserve">Patient record summary; follow-up list</w:t>
            </w:r>
          </w:p>
        </w:tc>
        <w:tc>
          <w:p>
            <w:pPr>
              <w:pStyle w:val="Compact"/>
              <w:jc w:val="left"/>
            </w:pPr>
            <w:r>
              <w:t xml:space="preserve">☐</w:t>
            </w:r>
          </w:p>
        </w:tc>
      </w:tr>
      <w:tr>
        <w:tc>
          <w:p>
            <w:pPr>
              <w:pStyle w:val="Compact"/>
              <w:jc w:val="left"/>
            </w:pPr>
            <w:r>
              <w:t xml:space="preserve">6</w:t>
            </w:r>
          </w:p>
        </w:tc>
        <w:tc>
          <w:p>
            <w:pPr>
              <w:pStyle w:val="Compact"/>
              <w:jc w:val="left"/>
            </w:pPr>
            <w:r>
              <w:t xml:space="preserve">Accounts payable — ensure all contractor invoices processed for final payment calculation</w:t>
            </w:r>
          </w:p>
        </w:tc>
        <w:tc>
          <w:p>
            <w:pPr>
              <w:pStyle w:val="Compact"/>
              <w:jc w:val="left"/>
            </w:pPr>
            <w:r>
              <w:t xml:space="preserve">Accountant</w:t>
            </w:r>
          </w:p>
        </w:tc>
        <w:tc>
          <w:p>
            <w:pPr>
              <w:pStyle w:val="Compact"/>
              <w:jc w:val="left"/>
            </w:pPr>
            <w:r>
              <w:t xml:space="preserve">Week 3 of notice</w:t>
            </w:r>
          </w:p>
        </w:tc>
        <w:tc>
          <w:p>
            <w:pPr>
              <w:pStyle w:val="Compact"/>
              <w:jc w:val="left"/>
            </w:pPr>
            <w:r>
              <w:t xml:space="preserve">Invoice register; final payment calculation</w:t>
            </w:r>
          </w:p>
        </w:tc>
        <w:tc>
          <w:p>
            <w:pPr>
              <w:pStyle w:val="Compact"/>
              <w:jc w:val="left"/>
            </w:pPr>
            <w:r>
              <w:t xml:space="preserve">☐</w:t>
            </w:r>
          </w:p>
        </w:tc>
      </w:tr>
    </w:tbl>
    <w:p>
      <w:pPr>
        <w:pStyle w:val="Heading4"/>
      </w:pPr>
      <w:bookmarkStart w:id="230" w:name="final-week-of-employment"/>
      <w:r>
        <w:t xml:space="preserve">Final Week of Employment</w:t>
      </w:r>
      <w:bookmarkEnd w:id="230"/>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7</w:t>
            </w:r>
          </w:p>
        </w:tc>
        <w:tc>
          <w:p>
            <w:pPr>
              <w:pStyle w:val="Compact"/>
              <w:jc w:val="left"/>
            </w:pPr>
            <w:r>
              <w:t xml:space="preserve">Access removal schedule prepared — list all systems requiring deactivation (pre-prepared for Day of Departure)</w:t>
            </w:r>
          </w:p>
        </w:tc>
        <w:tc>
          <w:p>
            <w:pPr>
              <w:pStyle w:val="Compact"/>
              <w:jc w:val="left"/>
            </w:pPr>
            <w:r>
              <w:t xml:space="preserve">IT support &amp; Practice Manager</w:t>
            </w:r>
          </w:p>
        </w:tc>
        <w:tc>
          <w:p>
            <w:pPr>
              <w:pStyle w:val="Compact"/>
              <w:jc w:val="left"/>
            </w:pPr>
            <w:r>
              <w:t xml:space="preserve">Final Monday</w:t>
            </w:r>
          </w:p>
        </w:tc>
        <w:tc>
          <w:p>
            <w:pPr>
              <w:pStyle w:val="Compact"/>
              <w:jc w:val="left"/>
            </w:pPr>
            <w:r>
              <w:t xml:space="preserve">System access audit; deactivation checklist</w:t>
            </w:r>
          </w:p>
        </w:tc>
        <w:tc>
          <w:p>
            <w:pPr>
              <w:pStyle w:val="Compact"/>
              <w:jc w:val="left"/>
            </w:pPr>
            <w:r>
              <w:t xml:space="preserve">☐</w:t>
            </w:r>
          </w:p>
        </w:tc>
      </w:tr>
      <w:tr>
        <w:tc>
          <w:p>
            <w:pPr>
              <w:pStyle w:val="Compact"/>
              <w:jc w:val="left"/>
            </w:pPr>
            <w:r>
              <w:t xml:space="preserve">8</w:t>
            </w:r>
          </w:p>
        </w:tc>
        <w:tc>
          <w:p>
            <w:pPr>
              <w:pStyle w:val="Compact"/>
              <w:jc w:val="left"/>
            </w:pPr>
            <w:r>
              <w:t xml:space="preserve">Final session billing reviewed — ensure all claims submitted same-day from final session</w:t>
            </w:r>
          </w:p>
        </w:tc>
        <w:tc>
          <w:p>
            <w:pPr>
              <w:pStyle w:val="Compact"/>
              <w:jc w:val="left"/>
            </w:pPr>
            <w:r>
              <w:t xml:space="preserve">Billing Officer</w:t>
            </w:r>
          </w:p>
        </w:tc>
        <w:tc>
          <w:p>
            <w:pPr>
              <w:pStyle w:val="Compact"/>
              <w:jc w:val="left"/>
            </w:pPr>
            <w:r>
              <w:t xml:space="preserve">Final Friday EOD</w:t>
            </w:r>
          </w:p>
        </w:tc>
        <w:tc>
          <w:p>
            <w:pPr>
              <w:pStyle w:val="Compact"/>
              <w:jc w:val="left"/>
            </w:pPr>
            <w:r>
              <w:t xml:space="preserve">Billing report; claim submission confirmation</w:t>
            </w:r>
          </w:p>
        </w:tc>
        <w:tc>
          <w:p>
            <w:pPr>
              <w:pStyle w:val="Compact"/>
              <w:jc w:val="left"/>
            </w:pPr>
            <w:r>
              <w:t xml:space="preserve">☐</w:t>
            </w:r>
          </w:p>
        </w:tc>
      </w:tr>
      <w:tr>
        <w:tc>
          <w:p>
            <w:pPr>
              <w:pStyle w:val="Compact"/>
              <w:jc w:val="left"/>
            </w:pPr>
            <w:r>
              <w:t xml:space="preserve">9</w:t>
            </w:r>
          </w:p>
        </w:tc>
        <w:tc>
          <w:p>
            <w:pPr>
              <w:pStyle w:val="Compact"/>
              <w:jc w:val="left"/>
            </w:pPr>
            <w:r>
              <w:t xml:space="preserve">Clinical software handover — any pending work documented, patient notes finalised, templates/macros archived</w:t>
            </w:r>
          </w:p>
        </w:tc>
        <w:tc>
          <w:p>
            <w:pPr>
              <w:pStyle w:val="Compact"/>
              <w:jc w:val="left"/>
            </w:pPr>
            <w:r>
              <w:t xml:space="preserve">Departing GP</w:t>
            </w:r>
          </w:p>
        </w:tc>
        <w:tc>
          <w:p>
            <w:pPr>
              <w:pStyle w:val="Compact"/>
              <w:jc w:val="left"/>
            </w:pPr>
            <w:r>
              <w:t xml:space="preserve">Final Friday</w:t>
            </w:r>
          </w:p>
        </w:tc>
        <w:tc>
          <w:p>
            <w:pPr>
              <w:pStyle w:val="Compact"/>
              <w:jc w:val="left"/>
            </w:pPr>
            <w:r>
              <w:t xml:space="preserve">Handover notes; system audit log</w:t>
            </w:r>
          </w:p>
        </w:tc>
        <w:tc>
          <w:p>
            <w:pPr>
              <w:pStyle w:val="Compact"/>
              <w:jc w:val="left"/>
            </w:pPr>
            <w:r>
              <w:t xml:space="preserve">☐</w:t>
            </w:r>
          </w:p>
        </w:tc>
      </w:tr>
    </w:tbl>
    <w:p>
      <w:pPr>
        <w:pStyle w:val="Heading4"/>
      </w:pPr>
      <w:bookmarkStart w:id="231" w:name="day-of-departure"/>
      <w:r>
        <w:t xml:space="preserve">Day of Departure</w:t>
      </w:r>
      <w:bookmarkEnd w:id="231"/>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10</w:t>
            </w:r>
          </w:p>
        </w:tc>
        <w:tc>
          <w:p>
            <w:pPr>
              <w:pStyle w:val="Compact"/>
              <w:jc w:val="left"/>
            </w:pPr>
            <w:r>
              <w:t xml:space="preserve">Clinical software access disabled</w:t>
            </w:r>
          </w:p>
        </w:tc>
        <w:tc>
          <w:p>
            <w:pPr>
              <w:pStyle w:val="Compact"/>
              <w:jc w:val="left"/>
            </w:pPr>
            <w:r>
              <w:t xml:space="preserve">IT support</w:t>
            </w:r>
          </w:p>
        </w:tc>
        <w:tc>
          <w:p>
            <w:pPr>
              <w:pStyle w:val="Compact"/>
              <w:jc w:val="left"/>
            </w:pPr>
            <w:r>
              <w:t xml:space="preserve">End of final session</w:t>
            </w:r>
          </w:p>
        </w:tc>
        <w:tc>
          <w:p>
            <w:pPr>
              <w:pStyle w:val="Compact"/>
              <w:jc w:val="left"/>
            </w:pPr>
            <w:r>
              <w:t xml:space="preserve">User management system; access removal log</w:t>
            </w:r>
          </w:p>
        </w:tc>
        <w:tc>
          <w:p>
            <w:pPr>
              <w:pStyle w:val="Compact"/>
              <w:jc w:val="left"/>
            </w:pPr>
            <w:r>
              <w:t xml:space="preserve">☐</w:t>
            </w:r>
          </w:p>
        </w:tc>
      </w:tr>
      <w:tr>
        <w:tc>
          <w:p>
            <w:pPr>
              <w:pStyle w:val="Compact"/>
              <w:jc w:val="left"/>
            </w:pPr>
            <w:r>
              <w:t xml:space="preserve">11</w:t>
            </w:r>
          </w:p>
        </w:tc>
        <w:tc>
          <w:p>
            <w:pPr>
              <w:pStyle w:val="Compact"/>
              <w:jc w:val="left"/>
            </w:pPr>
            <w:r>
              <w:t xml:space="preserve">PRODA delegation removed from practice admin portal</w:t>
            </w:r>
          </w:p>
        </w:tc>
        <w:tc>
          <w:p>
            <w:pPr>
              <w:pStyle w:val="Compact"/>
              <w:jc w:val="left"/>
            </w:pPr>
            <w:r>
              <w:t xml:space="preserve">Practice Manager</w:t>
            </w:r>
          </w:p>
        </w:tc>
        <w:tc>
          <w:p>
            <w:pPr>
              <w:pStyle w:val="Compact"/>
              <w:jc w:val="left"/>
            </w:pPr>
            <w:r>
              <w:t xml:space="preserve">Afternoon (after final session)</w:t>
            </w:r>
          </w:p>
        </w:tc>
        <w:tc>
          <w:p>
            <w:pPr>
              <w:pStyle w:val="Compact"/>
              <w:jc w:val="left"/>
            </w:pPr>
            <w:r>
              <w:t xml:space="preserve">PRODA Services Australia portal; delegation audit log</w:t>
            </w:r>
          </w:p>
        </w:tc>
        <w:tc>
          <w:p>
            <w:pPr>
              <w:pStyle w:val="Compact"/>
              <w:jc w:val="left"/>
            </w:pPr>
            <w:r>
              <w:t xml:space="preserve">☐</w:t>
            </w:r>
          </w:p>
        </w:tc>
      </w:tr>
      <w:tr>
        <w:tc>
          <w:p>
            <w:pPr>
              <w:pStyle w:val="Compact"/>
              <w:jc w:val="left"/>
            </w:pPr>
            <w:r>
              <w:t xml:space="preserve">12</w:t>
            </w:r>
          </w:p>
        </w:tc>
        <w:tc>
          <w:p>
            <w:pPr>
              <w:pStyle w:val="Compact"/>
              <w:jc w:val="left"/>
            </w:pPr>
            <w:r>
              <w:t xml:space="preserve">Medicare billing location delinked from departing GP (if required by Services Australia)</w:t>
            </w:r>
          </w:p>
        </w:tc>
        <w:tc>
          <w:p>
            <w:pPr>
              <w:pStyle w:val="Compact"/>
              <w:jc w:val="left"/>
            </w:pPr>
            <w:r>
              <w:t xml:space="preserve">Billing Officer</w:t>
            </w:r>
          </w:p>
        </w:tc>
        <w:tc>
          <w:p>
            <w:pPr>
              <w:pStyle w:val="Compact"/>
              <w:jc w:val="left"/>
            </w:pPr>
            <w:r>
              <w:t xml:space="preserve">Afternoon</w:t>
            </w:r>
          </w:p>
        </w:tc>
        <w:tc>
          <w:p>
            <w:pPr>
              <w:pStyle w:val="Compact"/>
              <w:jc w:val="left"/>
            </w:pPr>
            <w:r>
              <w:t xml:space="preserve">Services Australia provider portal; delink confirmation</w:t>
            </w:r>
          </w:p>
        </w:tc>
        <w:tc>
          <w:p>
            <w:pPr>
              <w:pStyle w:val="Compact"/>
              <w:jc w:val="left"/>
            </w:pPr>
            <w:r>
              <w:t xml:space="preserve">☐</w:t>
            </w:r>
          </w:p>
        </w:tc>
      </w:tr>
      <w:tr>
        <w:tc>
          <w:p>
            <w:pPr>
              <w:pStyle w:val="Compact"/>
              <w:jc w:val="left"/>
            </w:pPr>
            <w:r>
              <w:t xml:space="preserve">13</w:t>
            </w:r>
          </w:p>
        </w:tc>
        <w:tc>
          <w:p>
            <w:pPr>
              <w:pStyle w:val="Compact"/>
              <w:jc w:val="left"/>
            </w:pPr>
            <w:r>
              <w:t xml:space="preserve">Security access removed — building keys, access card collected and deactivated</w:t>
            </w:r>
          </w:p>
        </w:tc>
        <w:tc>
          <w:p>
            <w:pPr>
              <w:pStyle w:val="Compact"/>
              <w:jc w:val="left"/>
            </w:pPr>
            <w:r>
              <w:t xml:space="preserve">Practice Manager</w:t>
            </w:r>
          </w:p>
        </w:tc>
        <w:tc>
          <w:p>
            <w:pPr>
              <w:pStyle w:val="Compact"/>
              <w:jc w:val="left"/>
            </w:pPr>
            <w:r>
              <w:t xml:space="preserve">Afternoon</w:t>
            </w:r>
          </w:p>
        </w:tc>
        <w:tc>
          <w:p>
            <w:pPr>
              <w:pStyle w:val="Compact"/>
              <w:jc w:val="left"/>
            </w:pPr>
            <w:r>
              <w:t xml:space="preserve">Key log; access card register; security system update</w:t>
            </w:r>
          </w:p>
        </w:tc>
        <w:tc>
          <w:p>
            <w:pPr>
              <w:pStyle w:val="Compact"/>
              <w:jc w:val="left"/>
            </w:pPr>
            <w:r>
              <w:t xml:space="preserve">☐</w:t>
            </w:r>
          </w:p>
        </w:tc>
      </w:tr>
      <w:tr>
        <w:tc>
          <w:p>
            <w:pPr>
              <w:pStyle w:val="Compact"/>
              <w:jc w:val="left"/>
            </w:pPr>
            <w:r>
              <w:t xml:space="preserve">14</w:t>
            </w:r>
          </w:p>
        </w:tc>
        <w:tc>
          <w:p>
            <w:pPr>
              <w:pStyle w:val="Compact"/>
              <w:jc w:val="left"/>
            </w:pPr>
            <w:r>
              <w:t xml:space="preserve">Final payment reconciliation completed — contractor paid for final session and accrued leave</w:t>
            </w:r>
          </w:p>
        </w:tc>
        <w:tc>
          <w:p>
            <w:pPr>
              <w:pStyle w:val="Compact"/>
              <w:jc w:val="left"/>
            </w:pPr>
            <w:r>
              <w:t xml:space="preserve">Accountant &amp; Practice Manager</w:t>
            </w:r>
          </w:p>
        </w:tc>
        <w:tc>
          <w:p>
            <w:pPr>
              <w:pStyle w:val="Compact"/>
              <w:jc w:val="left"/>
            </w:pPr>
            <w:r>
              <w:t xml:space="preserve">Afternoon</w:t>
            </w:r>
          </w:p>
        </w:tc>
        <w:tc>
          <w:p>
            <w:pPr>
              <w:pStyle w:val="Compact"/>
              <w:jc w:val="left"/>
            </w:pPr>
            <w:r>
              <w:t xml:space="preserve">Final payment calculation; bank transfer confirmation</w:t>
            </w:r>
          </w:p>
        </w:tc>
        <w:tc>
          <w:p>
            <w:pPr>
              <w:pStyle w:val="Compact"/>
              <w:jc w:val="left"/>
            </w:pPr>
            <w:r>
              <w:t xml:space="preserve">☐</w:t>
            </w:r>
          </w:p>
        </w:tc>
      </w:tr>
      <w:tr>
        <w:tc>
          <w:p>
            <w:pPr>
              <w:pStyle w:val="Compact"/>
              <w:jc w:val="left"/>
            </w:pPr>
            <w:r>
              <w:t xml:space="preserve">15</w:t>
            </w:r>
          </w:p>
        </w:tc>
        <w:tc>
          <w:p>
            <w:pPr>
              <w:pStyle w:val="Compact"/>
              <w:jc w:val="left"/>
            </w:pPr>
            <w:r>
              <w:t xml:space="preserve">Exit interview conducted (if applicable) — gather feedback on practice, identify improvement opportunities</w:t>
            </w:r>
          </w:p>
        </w:tc>
        <w:tc>
          <w:p>
            <w:pPr>
              <w:pStyle w:val="Compact"/>
              <w:jc w:val="left"/>
            </w:pPr>
            <w:r>
              <w:t xml:space="preserve">Practice Manager</w:t>
            </w:r>
          </w:p>
        </w:tc>
        <w:tc>
          <w:p>
            <w:pPr>
              <w:pStyle w:val="Compact"/>
              <w:jc w:val="left"/>
            </w:pPr>
            <w:r>
              <w:t xml:space="preserve">Before departure</w:t>
            </w:r>
          </w:p>
        </w:tc>
        <w:tc>
          <w:p>
            <w:pPr>
              <w:pStyle w:val="Compact"/>
              <w:jc w:val="left"/>
            </w:pPr>
            <w:r>
              <w:t xml:space="preserve">Exit interview form; feedback notes</w:t>
            </w:r>
          </w:p>
        </w:tc>
        <w:tc>
          <w:p>
            <w:pPr>
              <w:pStyle w:val="Compact"/>
              <w:jc w:val="left"/>
            </w:pPr>
            <w:r>
              <w:t xml:space="preserve">☐</w:t>
            </w:r>
          </w:p>
        </w:tc>
      </w:tr>
    </w:tbl>
    <w:p>
      <w:pPr>
        <w:pStyle w:val="Heading4"/>
      </w:pPr>
      <w:bookmarkStart w:id="232" w:name="post-departure"/>
      <w:r>
        <w:t xml:space="preserve">Post-Departure</w:t>
      </w:r>
      <w:bookmarkEnd w:id="232"/>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16</w:t>
            </w:r>
          </w:p>
        </w:tc>
        <w:tc>
          <w:p>
            <w:pPr>
              <w:pStyle w:val="Compact"/>
              <w:jc w:val="left"/>
            </w:pPr>
            <w:r>
              <w:t xml:space="preserve">PRODA removal confirmed — verify delegation no longer active on Services Australia portal</w:t>
            </w:r>
          </w:p>
        </w:tc>
        <w:tc>
          <w:p>
            <w:pPr>
              <w:pStyle w:val="Compact"/>
              <w:jc w:val="left"/>
            </w:pPr>
            <w:r>
              <w:t xml:space="preserve">Practice Manager</w:t>
            </w:r>
          </w:p>
        </w:tc>
        <w:tc>
          <w:p>
            <w:pPr>
              <w:pStyle w:val="Compact"/>
              <w:jc w:val="left"/>
            </w:pPr>
            <w:r>
              <w:t xml:space="preserve">Within 2 business days</w:t>
            </w:r>
          </w:p>
        </w:tc>
        <w:tc>
          <w:p>
            <w:pPr>
              <w:pStyle w:val="Compact"/>
              <w:jc w:val="left"/>
            </w:pPr>
            <w:r>
              <w:t xml:space="preserve">PRODA audit confirmation</w:t>
            </w:r>
          </w:p>
        </w:tc>
        <w:tc>
          <w:p>
            <w:pPr>
              <w:pStyle w:val="Compact"/>
              <w:jc w:val="left"/>
            </w:pPr>
            <w:r>
              <w:t xml:space="preserve">☐</w:t>
            </w:r>
          </w:p>
        </w:tc>
      </w:tr>
      <w:tr>
        <w:tc>
          <w:p>
            <w:pPr>
              <w:pStyle w:val="Compact"/>
              <w:jc w:val="left"/>
            </w:pPr>
            <w:r>
              <w:t xml:space="preserve">17</w:t>
            </w:r>
          </w:p>
        </w:tc>
        <w:tc>
          <w:p>
            <w:pPr>
              <w:pStyle w:val="Compact"/>
              <w:jc w:val="left"/>
            </w:pPr>
            <w:r>
              <w:t xml:space="preserve">Staff register updated — remove departing GP, update provider list</w:t>
            </w:r>
          </w:p>
        </w:tc>
        <w:tc>
          <w:p>
            <w:pPr>
              <w:pStyle w:val="Compact"/>
              <w:jc w:val="left"/>
            </w:pPr>
            <w:r>
              <w:t xml:space="preserve">Reception Manager</w:t>
            </w:r>
          </w:p>
        </w:tc>
        <w:tc>
          <w:p>
            <w:pPr>
              <w:pStyle w:val="Compact"/>
              <w:jc w:val="left"/>
            </w:pPr>
            <w:r>
              <w:t xml:space="preserve">Next business day</w:t>
            </w:r>
          </w:p>
        </w:tc>
        <w:tc>
          <w:p>
            <w:pPr>
              <w:pStyle w:val="Compact"/>
              <w:jc w:val="left"/>
            </w:pPr>
            <w:r>
              <w:t xml:space="preserve">Staff register; provider list</w:t>
            </w:r>
          </w:p>
        </w:tc>
        <w:tc>
          <w:p>
            <w:pPr>
              <w:pStyle w:val="Compact"/>
              <w:jc w:val="left"/>
            </w:pPr>
            <w:r>
              <w:t xml:space="preserve">☐</w:t>
            </w:r>
          </w:p>
        </w:tc>
      </w:tr>
      <w:tr>
        <w:tc>
          <w:p>
            <w:pPr>
              <w:pStyle w:val="Compact"/>
              <w:jc w:val="left"/>
            </w:pPr>
            <w:r>
              <w:t xml:space="preserve">18</w:t>
            </w:r>
          </w:p>
        </w:tc>
        <w:tc>
          <w:p>
            <w:pPr>
              <w:pStyle w:val="Compact"/>
              <w:jc w:val="left"/>
            </w:pPr>
            <w:r>
              <w:t xml:space="preserve">Farewell communication to staff — acknowledge contributions, brief on transition plan</w:t>
            </w:r>
          </w:p>
        </w:tc>
        <w:tc>
          <w:p>
            <w:pPr>
              <w:pStyle w:val="Compact"/>
              <w:jc w:val="left"/>
            </w:pPr>
            <w:r>
              <w:t xml:space="preserve">Clinic Owner</w:t>
            </w:r>
          </w:p>
        </w:tc>
        <w:tc>
          <w:p>
            <w:pPr>
              <w:pStyle w:val="Compact"/>
              <w:jc w:val="left"/>
            </w:pPr>
            <w:r>
              <w:t xml:space="preserve">Next team meeting</w:t>
            </w:r>
          </w:p>
        </w:tc>
        <w:tc>
          <w:p>
            <w:pPr>
              <w:pStyle w:val="Compact"/>
              <w:jc w:val="left"/>
            </w:pPr>
            <w:r>
              <w:t xml:space="preserve">Email or meeting notes</w:t>
            </w:r>
          </w:p>
        </w:tc>
        <w:tc>
          <w:p>
            <w:pPr>
              <w:pStyle w:val="Compact"/>
              <w:jc w:val="left"/>
            </w:pPr>
            <w:r>
              <w:t xml:space="preserve">☐</w:t>
            </w:r>
          </w:p>
        </w:tc>
      </w:tr>
      <w:tr>
        <w:tc>
          <w:p>
            <w:pPr>
              <w:pStyle w:val="Compact"/>
              <w:jc w:val="left"/>
            </w:pPr>
            <w:r>
              <w:t xml:space="preserve">19</w:t>
            </w:r>
          </w:p>
        </w:tc>
        <w:tc>
          <w:p>
            <w:pPr>
              <w:pStyle w:val="Compact"/>
              <w:jc w:val="left"/>
            </w:pPr>
            <w:r>
              <w:t xml:space="preserve">Restraint of trade compliance reviewed — ensure departing contractor not breaching contract terms</w:t>
            </w:r>
          </w:p>
        </w:tc>
        <w:tc>
          <w:p>
            <w:pPr>
              <w:pStyle w:val="Compact"/>
              <w:jc w:val="left"/>
            </w:pPr>
            <w:r>
              <w:t xml:space="preserve">Practice Manager</w:t>
            </w:r>
          </w:p>
        </w:tc>
        <w:tc>
          <w:p>
            <w:pPr>
              <w:pStyle w:val="Compact"/>
              <w:jc w:val="left"/>
            </w:pPr>
            <w:r>
              <w:t xml:space="preserve">Within 1 week</w:t>
            </w:r>
          </w:p>
        </w:tc>
        <w:tc>
          <w:p>
            <w:pPr>
              <w:pStyle w:val="Compact"/>
              <w:jc w:val="left"/>
            </w:pPr>
            <w:r>
              <w:t xml:space="preserve">Contractor agreement review; legal advice if needed</w:t>
            </w:r>
          </w:p>
        </w:tc>
        <w:tc>
          <w:p>
            <w:pPr>
              <w:pStyle w:val="Compact"/>
              <w:jc w:val="left"/>
            </w:pPr>
            <w:r>
              <w:t xml:space="preserve">☐</w:t>
            </w:r>
          </w:p>
        </w:tc>
      </w:tr>
      <w:tr>
        <w:tc>
          <w:p>
            <w:pPr>
              <w:pStyle w:val="Compact"/>
              <w:jc w:val="left"/>
            </w:pPr>
            <w:r>
              <w:t xml:space="preserve">20</w:t>
            </w:r>
          </w:p>
        </w:tc>
        <w:tc>
          <w:p>
            <w:pPr>
              <w:pStyle w:val="Compact"/>
              <w:jc w:val="left"/>
            </w:pPr>
            <w:r>
              <w:t xml:space="preserve">Income statement prepared (if applicable for tax purposes) — by 14 July for EOFY</w:t>
            </w:r>
          </w:p>
        </w:tc>
        <w:tc>
          <w:p>
            <w:pPr>
              <w:pStyle w:val="Compact"/>
              <w:jc w:val="left"/>
            </w:pPr>
            <w:r>
              <w:t xml:space="preserve">Accountant</w:t>
            </w:r>
          </w:p>
        </w:tc>
        <w:tc>
          <w:p>
            <w:pPr>
              <w:pStyle w:val="Compact"/>
              <w:jc w:val="left"/>
            </w:pPr>
            <w:r>
              <w:t xml:space="preserve">By EOFY or upon departure</w:t>
            </w:r>
          </w:p>
        </w:tc>
        <w:tc>
          <w:p>
            <w:pPr>
              <w:pStyle w:val="Compact"/>
              <w:jc w:val="left"/>
            </w:pPr>
            <w:r>
              <w:t xml:space="preserve">Income statement; contractor file</w:t>
            </w:r>
          </w:p>
        </w:tc>
        <w:tc>
          <w:p>
            <w:pPr>
              <w:pStyle w:val="Compact"/>
              <w:jc w:val="left"/>
            </w:pPr>
            <w:r>
              <w:t xml:space="preserve">☐</w:t>
            </w:r>
          </w:p>
        </w:tc>
      </w:tr>
    </w:tbl>
    <w:p>
      <w:r>
        <w:pict>
          <v:rect style="width:0;height:1.5pt" o:hralign="center" o:hrstd="t" o:hr="t"/>
        </w:pict>
      </w:r>
    </w:p>
    <w:p>
      <w:pPr>
        <w:pStyle w:val="Heading3"/>
      </w:pPr>
      <w:bookmarkStart w:id="233" w:name="event-5-lease-renewal"/>
      <w:r>
        <w:t xml:space="preserve">EVENT 5: LEASE RENEWAL</w:t>
      </w:r>
      <w:bookmarkEnd w:id="233"/>
    </w:p>
    <w:p>
      <w:pPr>
        <w:pStyle w:val="Heading4"/>
      </w:pPr>
      <w:bookmarkStart w:id="234" w:name="months-before-expiry"/>
      <w:r>
        <w:t xml:space="preserve">24 Months Before Expiry</w:t>
      </w:r>
      <w:bookmarkEnd w:id="234"/>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1</w:t>
            </w:r>
          </w:p>
        </w:tc>
        <w:tc>
          <w:p>
            <w:pPr>
              <w:pStyle w:val="Compact"/>
              <w:jc w:val="left"/>
            </w:pPr>
            <w:r>
              <w:t xml:space="preserve">Lease expiry date diarised with automatic reminders set</w:t>
            </w:r>
          </w:p>
        </w:tc>
        <w:tc>
          <w:p>
            <w:pPr>
              <w:pStyle w:val="Compact"/>
              <w:jc w:val="left"/>
            </w:pPr>
            <w:r>
              <w:t xml:space="preserve">Practice Manager</w:t>
            </w:r>
          </w:p>
        </w:tc>
        <w:tc>
          <w:p>
            <w:pPr>
              <w:pStyle w:val="Compact"/>
              <w:jc w:val="left"/>
            </w:pPr>
            <w:r>
              <w:t xml:space="preserve">24 months before</w:t>
            </w:r>
          </w:p>
        </w:tc>
        <w:tc>
          <w:p>
            <w:pPr>
              <w:pStyle w:val="Compact"/>
              <w:jc w:val="left"/>
            </w:pPr>
            <w:r>
              <w:t xml:space="preserve">Calendar/reminder system; contract register</w:t>
            </w:r>
          </w:p>
        </w:tc>
        <w:tc>
          <w:p>
            <w:pPr>
              <w:pStyle w:val="Compact"/>
              <w:jc w:val="left"/>
            </w:pPr>
            <w:r>
              <w:t xml:space="preserve">☐</w:t>
            </w:r>
          </w:p>
        </w:tc>
      </w:tr>
      <w:tr>
        <w:tc>
          <w:p>
            <w:pPr>
              <w:pStyle w:val="Compact"/>
              <w:jc w:val="left"/>
            </w:pPr>
            <w:r>
              <w:t xml:space="preserve">2</w:t>
            </w:r>
          </w:p>
        </w:tc>
        <w:tc>
          <w:p>
            <w:pPr>
              <w:pStyle w:val="Compact"/>
              <w:jc w:val="left"/>
            </w:pPr>
            <w:r>
              <w:t xml:space="preserve">Option exercise date identified (if lease includes renewal option) — note deadline (typically 6–12 months before expiry)</w:t>
            </w:r>
          </w:p>
        </w:tc>
        <w:tc>
          <w:p>
            <w:pPr>
              <w:pStyle w:val="Compact"/>
              <w:jc w:val="left"/>
            </w:pPr>
            <w:r>
              <w:t xml:space="preserve">Practice Manager &amp; Clinic Owner</w:t>
            </w:r>
          </w:p>
        </w:tc>
        <w:tc>
          <w:p>
            <w:pPr>
              <w:pStyle w:val="Compact"/>
              <w:jc w:val="left"/>
            </w:pPr>
            <w:r>
              <w:t xml:space="preserve">24 months before</w:t>
            </w:r>
          </w:p>
        </w:tc>
        <w:tc>
          <w:p>
            <w:pPr>
              <w:pStyle w:val="Compact"/>
              <w:jc w:val="left"/>
            </w:pPr>
            <w:r>
              <w:t xml:space="preserve">Lease document review; calendar entry</w:t>
            </w:r>
          </w:p>
        </w:tc>
        <w:tc>
          <w:p>
            <w:pPr>
              <w:pStyle w:val="Compact"/>
              <w:jc w:val="left"/>
            </w:pPr>
            <w:r>
              <w:t xml:space="preserve">☐</w:t>
            </w:r>
          </w:p>
        </w:tc>
      </w:tr>
      <w:tr>
        <w:tc>
          <w:p>
            <w:pPr>
              <w:pStyle w:val="Compact"/>
              <w:jc w:val="left"/>
            </w:pPr>
            <w:r>
              <w:t xml:space="preserve">3</w:t>
            </w:r>
          </w:p>
        </w:tc>
        <w:tc>
          <w:p>
            <w:pPr>
              <w:pStyle w:val="Compact"/>
              <w:jc w:val="left"/>
            </w:pPr>
            <w:r>
              <w:t xml:space="preserve">Practice performance assessed — location suitability, growth trajectory, future space needs</w:t>
            </w:r>
          </w:p>
        </w:tc>
        <w:tc>
          <w:p>
            <w:pPr>
              <w:pStyle w:val="Compact"/>
              <w:jc w:val="left"/>
            </w:pPr>
            <w:r>
              <w:t xml:space="preserve">Clinic Owner &amp; Practice Manager</w:t>
            </w:r>
          </w:p>
        </w:tc>
        <w:tc>
          <w:p>
            <w:pPr>
              <w:pStyle w:val="Compact"/>
              <w:jc w:val="left"/>
            </w:pPr>
            <w:r>
              <w:t xml:space="preserve">24 months before</w:t>
            </w:r>
          </w:p>
        </w:tc>
        <w:tc>
          <w:p>
            <w:pPr>
              <w:pStyle w:val="Compact"/>
              <w:jc w:val="left"/>
            </w:pPr>
            <w:r>
              <w:t xml:space="preserve">Performance review; internal assessment notes</w:t>
            </w:r>
          </w:p>
        </w:tc>
        <w:tc>
          <w:p>
            <w:pPr>
              <w:pStyle w:val="Compact"/>
              <w:jc w:val="left"/>
            </w:pPr>
            <w:r>
              <w:t xml:space="preserve">☐</w:t>
            </w:r>
          </w:p>
        </w:tc>
      </w:tr>
      <w:tr>
        <w:tc>
          <w:p>
            <w:pPr>
              <w:pStyle w:val="Compact"/>
              <w:jc w:val="left"/>
            </w:pPr>
            <w:r>
              <w:t xml:space="preserve">4</w:t>
            </w:r>
          </w:p>
        </w:tc>
        <w:tc>
          <w:p>
            <w:pPr>
              <w:pStyle w:val="Compact"/>
              <w:jc w:val="left"/>
            </w:pPr>
            <w:r>
              <w:t xml:space="preserve">Market assessment started — research comparable premises in area, assess market rental rates</w:t>
            </w:r>
          </w:p>
        </w:tc>
        <w:tc>
          <w:p>
            <w:pPr>
              <w:pStyle w:val="Compact"/>
              <w:jc w:val="left"/>
            </w:pPr>
            <w:r>
              <w:t xml:space="preserve">Practice Manager</w:t>
            </w:r>
          </w:p>
        </w:tc>
        <w:tc>
          <w:p>
            <w:pPr>
              <w:pStyle w:val="Compact"/>
              <w:jc w:val="left"/>
            </w:pPr>
            <w:r>
              <w:t xml:space="preserve">24 months before</w:t>
            </w:r>
          </w:p>
        </w:tc>
        <w:tc>
          <w:p>
            <w:pPr>
              <w:pStyle w:val="Compact"/>
              <w:jc w:val="left"/>
            </w:pPr>
            <w:r>
              <w:t xml:space="preserve">Market research notes; competitor analysis</w:t>
            </w:r>
          </w:p>
        </w:tc>
        <w:tc>
          <w:p>
            <w:pPr>
              <w:pStyle w:val="Compact"/>
              <w:jc w:val="left"/>
            </w:pPr>
            <w:r>
              <w:t xml:space="preserve">☐</w:t>
            </w:r>
          </w:p>
        </w:tc>
      </w:tr>
    </w:tbl>
    <w:p>
      <w:pPr>
        <w:pStyle w:val="Heading4"/>
      </w:pPr>
      <w:bookmarkStart w:id="235" w:name="months-before-expiry-1"/>
      <w:r>
        <w:t xml:space="preserve">12 Months Before Expiry</w:t>
      </w:r>
      <w:bookmarkEnd w:id="235"/>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5</w:t>
            </w:r>
          </w:p>
        </w:tc>
        <w:tc>
          <w:p>
            <w:pPr>
              <w:pStyle w:val="Compact"/>
              <w:jc w:val="left"/>
            </w:pPr>
            <w:r>
              <w:t xml:space="preserve">Commercial property lawyer engaged for lease renewal advice</w:t>
            </w:r>
          </w:p>
        </w:tc>
        <w:tc>
          <w:p>
            <w:pPr>
              <w:pStyle w:val="Compact"/>
              <w:jc w:val="left"/>
            </w:pPr>
            <w:r>
              <w:t xml:space="preserve">Clinic Owner</w:t>
            </w:r>
          </w:p>
        </w:tc>
        <w:tc>
          <w:p>
            <w:pPr>
              <w:pStyle w:val="Compact"/>
              <w:jc w:val="left"/>
            </w:pPr>
            <w:r>
              <w:t xml:space="preserve">12 months before</w:t>
            </w:r>
          </w:p>
        </w:tc>
        <w:tc>
          <w:p>
            <w:pPr>
              <w:pStyle w:val="Compact"/>
              <w:jc w:val="left"/>
            </w:pPr>
            <w:r>
              <w:t xml:space="preserve">Lawyer contact details; engagement letter</w:t>
            </w:r>
          </w:p>
        </w:tc>
        <w:tc>
          <w:p>
            <w:pPr>
              <w:pStyle w:val="Compact"/>
              <w:jc w:val="left"/>
            </w:pPr>
            <w:r>
              <w:t xml:space="preserve">☐</w:t>
            </w:r>
          </w:p>
        </w:tc>
      </w:tr>
      <w:tr>
        <w:tc>
          <w:p>
            <w:pPr>
              <w:pStyle w:val="Compact"/>
              <w:jc w:val="left"/>
            </w:pPr>
            <w:r>
              <w:t xml:space="preserve">6</w:t>
            </w:r>
          </w:p>
        </w:tc>
        <w:tc>
          <w:p>
            <w:pPr>
              <w:pStyle w:val="Compact"/>
              <w:jc w:val="left"/>
            </w:pPr>
            <w:r>
              <w:t xml:space="preserve">Market rent assessment obtained (from commercial real estate agent or valuer)</w:t>
            </w:r>
          </w:p>
        </w:tc>
        <w:tc>
          <w:p>
            <w:pPr>
              <w:pStyle w:val="Compact"/>
              <w:jc w:val="left"/>
            </w:pPr>
            <w:r>
              <w:t xml:space="preserve">Practice Manager</w:t>
            </w:r>
          </w:p>
        </w:tc>
        <w:tc>
          <w:p>
            <w:pPr>
              <w:pStyle w:val="Compact"/>
              <w:jc w:val="left"/>
            </w:pPr>
            <w:r>
              <w:t xml:space="preserve">12 months before</w:t>
            </w:r>
          </w:p>
        </w:tc>
        <w:tc>
          <w:p>
            <w:pPr>
              <w:pStyle w:val="Compact"/>
              <w:jc w:val="left"/>
            </w:pPr>
            <w:r>
              <w:t xml:space="preserve">Valuation report; market rental range data</w:t>
            </w:r>
          </w:p>
        </w:tc>
        <w:tc>
          <w:p>
            <w:pPr>
              <w:pStyle w:val="Compact"/>
              <w:jc w:val="left"/>
            </w:pPr>
            <w:r>
              <w:t xml:space="preserve">☐</w:t>
            </w:r>
          </w:p>
        </w:tc>
      </w:tr>
      <w:tr>
        <w:tc>
          <w:p>
            <w:pPr>
              <w:pStyle w:val="Compact"/>
              <w:jc w:val="left"/>
            </w:pPr>
            <w:r>
              <w:t xml:space="preserve">7</w:t>
            </w:r>
          </w:p>
        </w:tc>
        <w:tc>
          <w:p>
            <w:pPr>
              <w:pStyle w:val="Compact"/>
              <w:jc w:val="left"/>
            </w:pPr>
            <w:r>
              <w:t xml:space="preserve">Strategic decision made — exercise renewal option, renegotiate, or seek alternative premises</w:t>
            </w:r>
          </w:p>
        </w:tc>
        <w:tc>
          <w:p>
            <w:pPr>
              <w:pStyle w:val="Compact"/>
              <w:jc w:val="left"/>
            </w:pPr>
            <w:r>
              <w:t xml:space="preserve">Clinic Owner with Practice Manager input</w:t>
            </w:r>
          </w:p>
        </w:tc>
        <w:tc>
          <w:p>
            <w:pPr>
              <w:pStyle w:val="Compact"/>
              <w:jc w:val="left"/>
            </w:pPr>
            <w:r>
              <w:t xml:space="preserve">12 months before</w:t>
            </w:r>
          </w:p>
        </w:tc>
        <w:tc>
          <w:p>
            <w:pPr>
              <w:pStyle w:val="Compact"/>
              <w:jc w:val="left"/>
            </w:pPr>
            <w:r>
              <w:t xml:space="preserve">Decision document; strategic plan update</w:t>
            </w:r>
          </w:p>
        </w:tc>
        <w:tc>
          <w:p>
            <w:pPr>
              <w:pStyle w:val="Compact"/>
              <w:jc w:val="left"/>
            </w:pPr>
            <w:r>
              <w:t xml:space="preserve">☐</w:t>
            </w:r>
          </w:p>
        </w:tc>
      </w:tr>
      <w:tr>
        <w:tc>
          <w:p>
            <w:pPr>
              <w:pStyle w:val="Compact"/>
              <w:jc w:val="left"/>
            </w:pPr>
            <w:r>
              <w:t xml:space="preserve">8</w:t>
            </w:r>
          </w:p>
        </w:tc>
        <w:tc>
          <w:p>
            <w:pPr>
              <w:pStyle w:val="Compact"/>
              <w:jc w:val="left"/>
            </w:pPr>
            <w:r>
              <w:t xml:space="preserve">If renegotiating: landlord contacted to discuss new lease terms</w:t>
            </w:r>
          </w:p>
        </w:tc>
        <w:tc>
          <w:p>
            <w:pPr>
              <w:pStyle w:val="Compact"/>
              <w:jc w:val="left"/>
            </w:pPr>
            <w:r>
              <w:t xml:space="preserve">Practice Manager</w:t>
            </w:r>
          </w:p>
        </w:tc>
        <w:tc>
          <w:p>
            <w:pPr>
              <w:pStyle w:val="Compact"/>
              <w:jc w:val="left"/>
            </w:pPr>
            <w:r>
              <w:t xml:space="preserve">12 months before</w:t>
            </w:r>
          </w:p>
        </w:tc>
        <w:tc>
          <w:p>
            <w:pPr>
              <w:pStyle w:val="Compact"/>
              <w:jc w:val="left"/>
            </w:pPr>
            <w:r>
              <w:t xml:space="preserve">Landlord correspondence; negotiation agenda</w:t>
            </w:r>
          </w:p>
        </w:tc>
        <w:tc>
          <w:p>
            <w:pPr>
              <w:pStyle w:val="Compact"/>
              <w:jc w:val="left"/>
            </w:pPr>
            <w:r>
              <w:t xml:space="preserve">☐</w:t>
            </w:r>
          </w:p>
        </w:tc>
      </w:tr>
    </w:tbl>
    <w:p>
      <w:pPr>
        <w:pStyle w:val="Heading4"/>
      </w:pPr>
      <w:bookmarkStart w:id="236" w:name="Xa6c00144c7b0379980c4fc159fe5822a6afc91c"/>
      <w:r>
        <w:t xml:space="preserve">6 Months Before Expiry (If Renegotiating or Relocating)</w:t>
      </w:r>
      <w:bookmarkEnd w:id="236"/>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9</w:t>
            </w:r>
          </w:p>
        </w:tc>
        <w:tc>
          <w:p>
            <w:pPr>
              <w:pStyle w:val="Compact"/>
              <w:jc w:val="left"/>
            </w:pPr>
            <w:r>
              <w:t xml:space="preserve">Alternative premises evaluated (if relocating) — site tours, lease terms compared, costs assessed</w:t>
            </w:r>
          </w:p>
        </w:tc>
        <w:tc>
          <w:p>
            <w:pPr>
              <w:pStyle w:val="Compact"/>
              <w:jc w:val="left"/>
            </w:pPr>
            <w:r>
              <w:t xml:space="preserve">Clinic Owner &amp; Practice Manager</w:t>
            </w:r>
          </w:p>
        </w:tc>
        <w:tc>
          <w:p>
            <w:pPr>
              <w:pStyle w:val="Compact"/>
              <w:jc w:val="left"/>
            </w:pPr>
            <w:r>
              <w:t xml:space="preserve">6 months before</w:t>
            </w:r>
          </w:p>
        </w:tc>
        <w:tc>
          <w:p>
            <w:pPr>
              <w:pStyle w:val="Compact"/>
              <w:jc w:val="left"/>
            </w:pPr>
            <w:r>
              <w:t xml:space="preserve">Site evaluation notes; comparison spreadsheet</w:t>
            </w:r>
          </w:p>
        </w:tc>
        <w:tc>
          <w:p>
            <w:pPr>
              <w:pStyle w:val="Compact"/>
              <w:jc w:val="left"/>
            </w:pPr>
            <w:r>
              <w:t xml:space="preserve">☐</w:t>
            </w:r>
          </w:p>
        </w:tc>
      </w:tr>
      <w:tr>
        <w:tc>
          <w:p>
            <w:pPr>
              <w:pStyle w:val="Compact"/>
              <w:jc w:val="left"/>
            </w:pPr>
            <w:r>
              <w:t xml:space="preserve">10</w:t>
            </w:r>
          </w:p>
        </w:tc>
        <w:tc>
          <w:p>
            <w:pPr>
              <w:pStyle w:val="Compact"/>
              <w:jc w:val="left"/>
            </w:pPr>
            <w:r>
              <w:t xml:space="preserve">Make-good clause reviewed — understand landlord’s requirements for premises condition at end of lease</w:t>
            </w:r>
          </w:p>
        </w:tc>
        <w:tc>
          <w:p>
            <w:pPr>
              <w:pStyle w:val="Compact"/>
              <w:jc w:val="left"/>
            </w:pPr>
            <w:r>
              <w:t xml:space="preserve">Practice Manager &amp; Lawyer</w:t>
            </w:r>
          </w:p>
        </w:tc>
        <w:tc>
          <w:p>
            <w:pPr>
              <w:pStyle w:val="Compact"/>
              <w:jc w:val="left"/>
            </w:pPr>
            <w:r>
              <w:t xml:space="preserve">6 months before</w:t>
            </w:r>
          </w:p>
        </w:tc>
        <w:tc>
          <w:p>
            <w:pPr>
              <w:pStyle w:val="Compact"/>
              <w:jc w:val="left"/>
            </w:pPr>
            <w:r>
              <w:t xml:space="preserve">Lease document; make-good schedule; lawyer notes</w:t>
            </w:r>
          </w:p>
        </w:tc>
        <w:tc>
          <w:p>
            <w:pPr>
              <w:pStyle w:val="Compact"/>
              <w:jc w:val="left"/>
            </w:pPr>
            <w:r>
              <w:t xml:space="preserve">☐</w:t>
            </w:r>
          </w:p>
        </w:tc>
      </w:tr>
      <w:tr>
        <w:tc>
          <w:p>
            <w:pPr>
              <w:pStyle w:val="Compact"/>
              <w:jc w:val="left"/>
            </w:pPr>
            <w:r>
              <w:t xml:space="preserve">11</w:t>
            </w:r>
          </w:p>
        </w:tc>
        <w:tc>
          <w:p>
            <w:pPr>
              <w:pStyle w:val="Compact"/>
              <w:jc w:val="left"/>
            </w:pPr>
            <w:r>
              <w:t xml:space="preserve">Lease terms negotiated — rent, escalation clauses, renewal options, make-good terms, landlord obligations</w:t>
            </w:r>
          </w:p>
        </w:tc>
        <w:tc>
          <w:p>
            <w:pPr>
              <w:pStyle w:val="Compact"/>
              <w:jc w:val="left"/>
            </w:pPr>
            <w:r>
              <w:t xml:space="preserve">Lawyer &amp; Clinic Owner</w:t>
            </w:r>
          </w:p>
        </w:tc>
        <w:tc>
          <w:p>
            <w:pPr>
              <w:pStyle w:val="Compact"/>
              <w:jc w:val="left"/>
            </w:pPr>
            <w:r>
              <w:t xml:space="preserve">6 months before</w:t>
            </w:r>
          </w:p>
        </w:tc>
        <w:tc>
          <w:p>
            <w:pPr>
              <w:pStyle w:val="Compact"/>
              <w:jc w:val="left"/>
            </w:pPr>
            <w:r>
              <w:t xml:space="preserve">Draft lease terms; negotiation correspondence</w:t>
            </w:r>
          </w:p>
        </w:tc>
        <w:tc>
          <w:p>
            <w:pPr>
              <w:pStyle w:val="Compact"/>
              <w:jc w:val="left"/>
            </w:pPr>
            <w:r>
              <w:t xml:space="preserve">☐</w:t>
            </w:r>
          </w:p>
        </w:tc>
      </w:tr>
      <w:tr>
        <w:tc>
          <w:p>
            <w:pPr>
              <w:pStyle w:val="Compact"/>
              <w:jc w:val="left"/>
            </w:pPr>
            <w:r>
              <w:t xml:space="preserve">12</w:t>
            </w:r>
          </w:p>
        </w:tc>
        <w:tc>
          <w:p>
            <w:pPr>
              <w:pStyle w:val="Compact"/>
              <w:jc w:val="left"/>
            </w:pPr>
            <w:r>
              <w:t xml:space="preserve">Financial impact modelled — compare current lease costs vs proposed renewal or alternative location</w:t>
            </w:r>
          </w:p>
        </w:tc>
        <w:tc>
          <w:p>
            <w:pPr>
              <w:pStyle w:val="Compact"/>
              <w:jc w:val="left"/>
            </w:pPr>
            <w:r>
              <w:t xml:space="preserve">Accountant</w:t>
            </w:r>
          </w:p>
        </w:tc>
        <w:tc>
          <w:p>
            <w:pPr>
              <w:pStyle w:val="Compact"/>
              <w:jc w:val="left"/>
            </w:pPr>
            <w:r>
              <w:t xml:space="preserve">6 months before</w:t>
            </w:r>
          </w:p>
        </w:tc>
        <w:tc>
          <w:p>
            <w:pPr>
              <w:pStyle w:val="Compact"/>
              <w:jc w:val="left"/>
            </w:pPr>
            <w:r>
              <w:t xml:space="preserve">Cost analysis; budget impact assessment</w:t>
            </w:r>
          </w:p>
        </w:tc>
        <w:tc>
          <w:p>
            <w:pPr>
              <w:pStyle w:val="Compact"/>
              <w:jc w:val="left"/>
            </w:pPr>
            <w:r>
              <w:t xml:space="preserve">☐</w:t>
            </w:r>
          </w:p>
        </w:tc>
      </w:tr>
    </w:tbl>
    <w:p>
      <w:pPr>
        <w:pStyle w:val="Heading4"/>
      </w:pPr>
      <w:bookmarkStart w:id="237" w:name="months-before-expiry-2"/>
      <w:r>
        <w:t xml:space="preserve">3 Months Before Expiry</w:t>
      </w:r>
      <w:bookmarkEnd w:id="237"/>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13</w:t>
            </w:r>
          </w:p>
        </w:tc>
        <w:tc>
          <w:p>
            <w:pPr>
              <w:pStyle w:val="Compact"/>
              <w:jc w:val="left"/>
            </w:pPr>
            <w:r>
              <w:t xml:space="preserve">Final lease terms agreed — all parties sign off on new or renewed lease</w:t>
            </w:r>
          </w:p>
        </w:tc>
        <w:tc>
          <w:p>
            <w:pPr>
              <w:pStyle w:val="Compact"/>
              <w:jc w:val="left"/>
            </w:pPr>
            <w:r>
              <w:t xml:space="preserve">Clinic Owner &amp; Lawyer</w:t>
            </w:r>
          </w:p>
        </w:tc>
        <w:tc>
          <w:p>
            <w:pPr>
              <w:pStyle w:val="Compact"/>
              <w:jc w:val="left"/>
            </w:pPr>
            <w:r>
              <w:t xml:space="preserve">3 months before</w:t>
            </w:r>
          </w:p>
        </w:tc>
        <w:tc>
          <w:p>
            <w:pPr>
              <w:pStyle w:val="Compact"/>
              <w:jc w:val="left"/>
            </w:pPr>
            <w:r>
              <w:t xml:space="preserve">Executed lease document</w:t>
            </w:r>
          </w:p>
        </w:tc>
        <w:tc>
          <w:p>
            <w:pPr>
              <w:pStyle w:val="Compact"/>
              <w:jc w:val="left"/>
            </w:pPr>
            <w:r>
              <w:t xml:space="preserve">☐</w:t>
            </w:r>
          </w:p>
        </w:tc>
      </w:tr>
      <w:tr>
        <w:tc>
          <w:p>
            <w:pPr>
              <w:pStyle w:val="Compact"/>
              <w:jc w:val="left"/>
            </w:pPr>
            <w:r>
              <w:t xml:space="preserve">14</w:t>
            </w:r>
          </w:p>
        </w:tc>
        <w:tc>
          <w:p>
            <w:pPr>
              <w:pStyle w:val="Compact"/>
              <w:jc w:val="left"/>
            </w:pPr>
            <w:r>
              <w:t xml:space="preserve">Lease document register updated — file executed lease, update expiry date tracking</w:t>
            </w:r>
          </w:p>
        </w:tc>
        <w:tc>
          <w:p>
            <w:pPr>
              <w:pStyle w:val="Compact"/>
              <w:jc w:val="left"/>
            </w:pPr>
            <w:r>
              <w:t xml:space="preserve">Practice Manager</w:t>
            </w:r>
          </w:p>
        </w:tc>
        <w:tc>
          <w:p>
            <w:pPr>
              <w:pStyle w:val="Compact"/>
              <w:jc w:val="left"/>
            </w:pPr>
            <w:r>
              <w:t xml:space="preserve">Upon execution</w:t>
            </w:r>
          </w:p>
        </w:tc>
        <w:tc>
          <w:p>
            <w:pPr>
              <w:pStyle w:val="Compact"/>
              <w:jc w:val="left"/>
            </w:pPr>
            <w:r>
              <w:t xml:space="preserve">Contract register; document management system</w:t>
            </w:r>
          </w:p>
        </w:tc>
        <w:tc>
          <w:p>
            <w:pPr>
              <w:pStyle w:val="Compact"/>
              <w:jc w:val="left"/>
            </w:pPr>
            <w:r>
              <w:t xml:space="preserve">☐</w:t>
            </w:r>
          </w:p>
        </w:tc>
      </w:tr>
      <w:tr>
        <w:tc>
          <w:p>
            <w:pPr>
              <w:pStyle w:val="Compact"/>
              <w:jc w:val="left"/>
            </w:pPr>
            <w:r>
              <w:t xml:space="preserve">15</w:t>
            </w:r>
          </w:p>
        </w:tc>
        <w:tc>
          <w:p>
            <w:pPr>
              <w:pStyle w:val="Compact"/>
              <w:jc w:val="left"/>
            </w:pPr>
            <w:r>
              <w:t xml:space="preserve">Bank guarantee arrangement — if required by new lease terms, establish or transfer</w:t>
            </w:r>
          </w:p>
        </w:tc>
        <w:tc>
          <w:p>
            <w:pPr>
              <w:pStyle w:val="Compact"/>
              <w:jc w:val="left"/>
            </w:pPr>
            <w:r>
              <w:t xml:space="preserve">Practice Manager</w:t>
            </w:r>
          </w:p>
        </w:tc>
        <w:tc>
          <w:p>
            <w:pPr>
              <w:pStyle w:val="Compact"/>
              <w:jc w:val="left"/>
            </w:pPr>
            <w:r>
              <w:t xml:space="preserve">3 months before</w:t>
            </w:r>
          </w:p>
        </w:tc>
        <w:tc>
          <w:p>
            <w:pPr>
              <w:pStyle w:val="Compact"/>
              <w:jc w:val="left"/>
            </w:pPr>
            <w:r>
              <w:t xml:space="preserve">Bank guarantee documents; landlord confirmation</w:t>
            </w:r>
          </w:p>
        </w:tc>
        <w:tc>
          <w:p>
            <w:pPr>
              <w:pStyle w:val="Compact"/>
              <w:jc w:val="left"/>
            </w:pPr>
            <w:r>
              <w:t xml:space="preserve">☐</w:t>
            </w:r>
          </w:p>
        </w:tc>
      </w:tr>
      <w:tr>
        <w:tc>
          <w:p>
            <w:pPr>
              <w:pStyle w:val="Compact"/>
              <w:jc w:val="left"/>
            </w:pPr>
            <w:r>
              <w:t xml:space="preserve">16</w:t>
            </w:r>
          </w:p>
        </w:tc>
        <w:tc>
          <w:p>
            <w:pPr>
              <w:pStyle w:val="Compact"/>
              <w:jc w:val="left"/>
            </w:pPr>
            <w:r>
              <w:t xml:space="preserve">Landlord insurance requirements confirmed — ensure public liability insurance conditions met</w:t>
            </w:r>
          </w:p>
        </w:tc>
        <w:tc>
          <w:p>
            <w:pPr>
              <w:pStyle w:val="Compact"/>
              <w:jc w:val="left"/>
            </w:pPr>
            <w:r>
              <w:t xml:space="preserve">Practice Manager</w:t>
            </w:r>
          </w:p>
        </w:tc>
        <w:tc>
          <w:p>
            <w:pPr>
              <w:pStyle w:val="Compact"/>
              <w:jc w:val="left"/>
            </w:pPr>
            <w:r>
              <w:t xml:space="preserve">3 months before</w:t>
            </w:r>
          </w:p>
        </w:tc>
        <w:tc>
          <w:p>
            <w:pPr>
              <w:pStyle w:val="Compact"/>
              <w:jc w:val="left"/>
            </w:pPr>
            <w:r>
              <w:t xml:space="preserve">Insurance policy; landlord requirements checklist</w:t>
            </w:r>
          </w:p>
        </w:tc>
        <w:tc>
          <w:p>
            <w:pPr>
              <w:pStyle w:val="Compact"/>
              <w:jc w:val="left"/>
            </w:pPr>
            <w:r>
              <w:t xml:space="preserve">☐</w:t>
            </w:r>
          </w:p>
        </w:tc>
      </w:tr>
    </w:tbl>
    <w:p>
      <w:pPr>
        <w:pStyle w:val="Heading4"/>
      </w:pPr>
      <w:bookmarkStart w:id="238" w:name="month-before-expiry-or-transition-date"/>
      <w:r>
        <w:t xml:space="preserve">1 Month Before Expiry (or Transition Date)</w:t>
      </w:r>
      <w:bookmarkEnd w:id="238"/>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17</w:t>
            </w:r>
          </w:p>
        </w:tc>
        <w:tc>
          <w:p>
            <w:pPr>
              <w:pStyle w:val="Compact"/>
              <w:jc w:val="left"/>
            </w:pPr>
            <w:r>
              <w:t xml:space="preserve">Transition/continuity plan confirmed — if relocating, moving timeline, IT system setup, staff briefing</w:t>
            </w:r>
          </w:p>
        </w:tc>
        <w:tc>
          <w:p>
            <w:pPr>
              <w:pStyle w:val="Compact"/>
              <w:jc w:val="left"/>
            </w:pPr>
            <w:r>
              <w:t xml:space="preserve">Practice Manager</w:t>
            </w:r>
          </w:p>
        </w:tc>
        <w:tc>
          <w:p>
            <w:pPr>
              <w:pStyle w:val="Compact"/>
              <w:jc w:val="left"/>
            </w:pPr>
            <w:r>
              <w:t xml:space="preserve">1 month before</w:t>
            </w:r>
          </w:p>
        </w:tc>
        <w:tc>
          <w:p>
            <w:pPr>
              <w:pStyle w:val="Compact"/>
              <w:jc w:val="left"/>
            </w:pPr>
            <w:r>
              <w:t xml:space="preserve">Transition project plan; moving schedule</w:t>
            </w:r>
          </w:p>
        </w:tc>
        <w:tc>
          <w:p>
            <w:pPr>
              <w:pStyle w:val="Compact"/>
              <w:jc w:val="left"/>
            </w:pPr>
            <w:r>
              <w:t xml:space="preserve">☐</w:t>
            </w:r>
          </w:p>
        </w:tc>
      </w:tr>
      <w:tr>
        <w:tc>
          <w:p>
            <w:pPr>
              <w:pStyle w:val="Compact"/>
              <w:jc w:val="left"/>
            </w:pPr>
            <w:r>
              <w:t xml:space="preserve">18</w:t>
            </w:r>
          </w:p>
        </w:tc>
        <w:tc>
          <w:p>
            <w:pPr>
              <w:pStyle w:val="Compact"/>
              <w:jc w:val="left"/>
            </w:pPr>
            <w:r>
              <w:t xml:space="preserve">Landlord final walkthrough scheduled (if relocating) — document premises condition for make-good</w:t>
            </w:r>
          </w:p>
        </w:tc>
        <w:tc>
          <w:p>
            <w:pPr>
              <w:pStyle w:val="Compact"/>
              <w:jc w:val="left"/>
            </w:pPr>
            <w:r>
              <w:t xml:space="preserve">Clinic Owner &amp; Landlord Representative</w:t>
            </w:r>
          </w:p>
        </w:tc>
        <w:tc>
          <w:p>
            <w:pPr>
              <w:pStyle w:val="Compact"/>
              <w:jc w:val="left"/>
            </w:pPr>
            <w:r>
              <w:t xml:space="preserve">1 week before expiry</w:t>
            </w:r>
          </w:p>
        </w:tc>
        <w:tc>
          <w:p>
            <w:pPr>
              <w:pStyle w:val="Compact"/>
              <w:jc w:val="left"/>
            </w:pPr>
            <w:r>
              <w:t xml:space="preserve">Walkthrough notes; photographic evidence</w:t>
            </w:r>
          </w:p>
        </w:tc>
        <w:tc>
          <w:p>
            <w:pPr>
              <w:pStyle w:val="Compact"/>
              <w:jc w:val="left"/>
            </w:pPr>
            <w:r>
              <w:t xml:space="preserve">☐</w:t>
            </w:r>
          </w:p>
        </w:tc>
      </w:tr>
      <w:tr>
        <w:tc>
          <w:p>
            <w:pPr>
              <w:pStyle w:val="Compact"/>
              <w:jc w:val="left"/>
            </w:pPr>
            <w:r>
              <w:t xml:space="preserve">19</w:t>
            </w:r>
          </w:p>
        </w:tc>
        <w:tc>
          <w:p>
            <w:pPr>
              <w:pStyle w:val="Compact"/>
              <w:jc w:val="left"/>
            </w:pPr>
            <w:r>
              <w:t xml:space="preserve">Staff and patients notified of any location changes — new address, moving date, contact details</w:t>
            </w:r>
          </w:p>
        </w:tc>
        <w:tc>
          <w:p>
            <w:pPr>
              <w:pStyle w:val="Compact"/>
              <w:jc w:val="left"/>
            </w:pPr>
            <w:r>
              <w:t xml:space="preserve">Reception Manager &amp; Marketing</w:t>
            </w:r>
          </w:p>
        </w:tc>
        <w:tc>
          <w:p>
            <w:pPr>
              <w:pStyle w:val="Compact"/>
              <w:jc w:val="left"/>
            </w:pPr>
            <w:r>
              <w:t xml:space="preserve">1 month before</w:t>
            </w:r>
          </w:p>
        </w:tc>
        <w:tc>
          <w:p>
            <w:pPr>
              <w:pStyle w:val="Compact"/>
              <w:jc w:val="left"/>
            </w:pPr>
            <w:r>
              <w:t xml:space="preserve">Staff briefing; patient notification letter</w:t>
            </w:r>
          </w:p>
        </w:tc>
        <w:tc>
          <w:p>
            <w:pPr>
              <w:pStyle w:val="Compact"/>
              <w:jc w:val="left"/>
            </w:pPr>
            <w:r>
              <w:t xml:space="preserve">☐</w:t>
            </w:r>
          </w:p>
        </w:tc>
      </w:tr>
    </w:tbl>
    <w:p>
      <w:r>
        <w:pict>
          <v:rect style="width:0;height:1.5pt" o:hralign="center" o:hrstd="t" o:hr="t"/>
        </w:pict>
      </w:r>
    </w:p>
    <w:p>
      <w:pPr>
        <w:pStyle w:val="Heading3"/>
      </w:pPr>
      <w:bookmarkStart w:id="239" w:name="event-6-pathology-provider-change"/>
      <w:r>
        <w:t xml:space="preserve">EVENT 6: PATHOLOGY PROVIDER CHANGE</w:t>
      </w:r>
      <w:bookmarkEnd w:id="239"/>
    </w:p>
    <w:p>
      <w:pPr>
        <w:pStyle w:val="Heading4"/>
      </w:pPr>
      <w:bookmarkStart w:id="240" w:name="assessment-phase-weeks-12"/>
      <w:r>
        <w:t xml:space="preserve">Assessment Phase (Weeks 1–2)</w:t>
      </w:r>
      <w:bookmarkEnd w:id="240"/>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1</w:t>
            </w:r>
          </w:p>
        </w:tc>
        <w:tc>
          <w:p>
            <w:pPr>
              <w:pStyle w:val="Compact"/>
              <w:jc w:val="left"/>
            </w:pPr>
            <w:r>
              <w:t xml:space="preserve">Current pathology agreement reviewed — note service terms, notice period (typically 3–6 months), contract end date</w:t>
            </w:r>
          </w:p>
        </w:tc>
        <w:tc>
          <w:p>
            <w:pPr>
              <w:pStyle w:val="Compact"/>
              <w:jc w:val="left"/>
            </w:pPr>
            <w:r>
              <w:t xml:space="preserve">Practice Manager</w:t>
            </w:r>
          </w:p>
        </w:tc>
        <w:tc>
          <w:p>
            <w:pPr>
              <w:pStyle w:val="Compact"/>
              <w:jc w:val="left"/>
            </w:pPr>
            <w:r>
              <w:t xml:space="preserve">Week 1</w:t>
            </w:r>
          </w:p>
        </w:tc>
        <w:tc>
          <w:p>
            <w:pPr>
              <w:pStyle w:val="Compact"/>
              <w:jc w:val="left"/>
            </w:pPr>
            <w:r>
              <w:t xml:space="preserve">Current pathology contract; agreement summary</w:t>
            </w:r>
          </w:p>
        </w:tc>
        <w:tc>
          <w:p>
            <w:pPr>
              <w:pStyle w:val="Compact"/>
              <w:jc w:val="left"/>
            </w:pPr>
            <w:r>
              <w:t xml:space="preserve">☐</w:t>
            </w:r>
          </w:p>
        </w:tc>
      </w:tr>
      <w:tr>
        <w:tc>
          <w:p>
            <w:pPr>
              <w:pStyle w:val="Compact"/>
              <w:jc w:val="left"/>
            </w:pPr>
            <w:r>
              <w:t xml:space="preserve">2</w:t>
            </w:r>
          </w:p>
        </w:tc>
        <w:tc>
          <w:p>
            <w:pPr>
              <w:pStyle w:val="Compact"/>
              <w:jc w:val="left"/>
            </w:pPr>
            <w:r>
              <w:t xml:space="preserve">Current provider performance assessed — turnaround times, collection frequency, specimen handling, billing accuracy, customer service</w:t>
            </w:r>
          </w:p>
        </w:tc>
        <w:tc>
          <w:p>
            <w:pPr>
              <w:pStyle w:val="Compact"/>
              <w:jc w:val="left"/>
            </w:pPr>
            <w:r>
              <w:t xml:space="preserve">Practice Manager</w:t>
            </w:r>
          </w:p>
        </w:tc>
        <w:tc>
          <w:p>
            <w:pPr>
              <w:pStyle w:val="Compact"/>
              <w:jc w:val="left"/>
            </w:pPr>
            <w:r>
              <w:t xml:space="preserve">Week 1–2</w:t>
            </w:r>
          </w:p>
        </w:tc>
        <w:tc>
          <w:p>
            <w:pPr>
              <w:pStyle w:val="Compact"/>
              <w:jc w:val="left"/>
            </w:pPr>
            <w:r>
              <w:t xml:space="preserve">Provider performance notes; complaint log review</w:t>
            </w:r>
          </w:p>
        </w:tc>
        <w:tc>
          <w:p>
            <w:pPr>
              <w:pStyle w:val="Compact"/>
              <w:jc w:val="left"/>
            </w:pPr>
            <w:r>
              <w:t xml:space="preserve">☐</w:t>
            </w:r>
          </w:p>
        </w:tc>
      </w:tr>
      <w:tr>
        <w:tc>
          <w:p>
            <w:pPr>
              <w:pStyle w:val="Compact"/>
              <w:jc w:val="left"/>
            </w:pPr>
            <w:r>
              <w:t xml:space="preserve">3</w:t>
            </w:r>
          </w:p>
        </w:tc>
        <w:tc>
          <w:p>
            <w:pPr>
              <w:pStyle w:val="Compact"/>
              <w:jc w:val="left"/>
            </w:pPr>
            <w:r>
              <w:t xml:space="preserve">Alternative pathology providers researched — Dorevitch, Melbourne Pathology, ACL, Healius, others in local area</w:t>
            </w:r>
          </w:p>
        </w:tc>
        <w:tc>
          <w:p>
            <w:pPr>
              <w:pStyle w:val="Compact"/>
              <w:jc w:val="left"/>
            </w:pPr>
            <w:r>
              <w:t xml:space="preserve">Practice Manager</w:t>
            </w:r>
          </w:p>
        </w:tc>
        <w:tc>
          <w:p>
            <w:pPr>
              <w:pStyle w:val="Compact"/>
              <w:jc w:val="left"/>
            </w:pPr>
            <w:r>
              <w:t xml:space="preserve">Week 1–2</w:t>
            </w:r>
          </w:p>
        </w:tc>
        <w:tc>
          <w:p>
            <w:pPr>
              <w:pStyle w:val="Compact"/>
              <w:jc w:val="left"/>
            </w:pPr>
            <w:r>
              <w:t xml:space="preserve">Market research notes; provider comparison table</w:t>
            </w:r>
          </w:p>
        </w:tc>
        <w:tc>
          <w:p>
            <w:pPr>
              <w:pStyle w:val="Compact"/>
              <w:jc w:val="left"/>
            </w:pPr>
            <w:r>
              <w:t xml:space="preserve">☐</w:t>
            </w:r>
          </w:p>
        </w:tc>
      </w:tr>
      <w:tr>
        <w:tc>
          <w:p>
            <w:pPr>
              <w:pStyle w:val="Compact"/>
              <w:jc w:val="left"/>
            </w:pPr>
            <w:r>
              <w:t xml:space="preserve">4</w:t>
            </w:r>
          </w:p>
        </w:tc>
        <w:tc>
          <w:p>
            <w:pPr>
              <w:pStyle w:val="Compact"/>
              <w:jc w:val="left"/>
            </w:pPr>
            <w:r>
              <w:t xml:space="preserve">Alternative providers evaluated — service level agreement, turnaround time, collection frequency, integration with Best Practice, costs/fees</w:t>
            </w:r>
          </w:p>
        </w:tc>
        <w:tc>
          <w:p>
            <w:pPr>
              <w:pStyle w:val="Compact"/>
              <w:jc w:val="left"/>
            </w:pPr>
            <w:r>
              <w:t xml:space="preserve">Practice Manager</w:t>
            </w:r>
          </w:p>
        </w:tc>
        <w:tc>
          <w:p>
            <w:pPr>
              <w:pStyle w:val="Compact"/>
              <w:jc w:val="left"/>
            </w:pPr>
            <w:r>
              <w:t xml:space="preserve">Week 2</w:t>
            </w:r>
          </w:p>
        </w:tc>
        <w:tc>
          <w:p>
            <w:pPr>
              <w:pStyle w:val="Compact"/>
              <w:jc w:val="left"/>
            </w:pPr>
            <w:r>
              <w:t xml:space="preserve">Provider proposal documents; comparison spreadsheet</w:t>
            </w:r>
          </w:p>
        </w:tc>
        <w:tc>
          <w:p>
            <w:pPr>
              <w:pStyle w:val="Compact"/>
              <w:jc w:val="left"/>
            </w:pPr>
            <w:r>
              <w:t xml:space="preserve">☐</w:t>
            </w:r>
          </w:p>
        </w:tc>
      </w:tr>
      <w:tr>
        <w:tc>
          <w:p>
            <w:pPr>
              <w:pStyle w:val="Compact"/>
              <w:jc w:val="left"/>
            </w:pPr>
            <w:r>
              <w:t xml:space="preserve">5</w:t>
            </w:r>
          </w:p>
        </w:tc>
        <w:tc>
          <w:p>
            <w:pPr>
              <w:pStyle w:val="Compact"/>
              <w:jc w:val="left"/>
            </w:pPr>
            <w:r>
              <w:t xml:space="preserve">Site visits to candidate providers — observe collection operations, discuss integration capabilities, clarify service terms</w:t>
            </w:r>
          </w:p>
        </w:tc>
        <w:tc>
          <w:p>
            <w:pPr>
              <w:pStyle w:val="Compact"/>
              <w:jc w:val="left"/>
            </w:pPr>
            <w:r>
              <w:t xml:space="preserve">Practice Manager</w:t>
            </w:r>
          </w:p>
        </w:tc>
        <w:tc>
          <w:p>
            <w:pPr>
              <w:pStyle w:val="Compact"/>
              <w:jc w:val="left"/>
            </w:pPr>
            <w:r>
              <w:t xml:space="preserve">Week 2</w:t>
            </w:r>
          </w:p>
        </w:tc>
        <w:tc>
          <w:p>
            <w:pPr>
              <w:pStyle w:val="Compact"/>
              <w:jc w:val="left"/>
            </w:pPr>
            <w:r>
              <w:t xml:space="preserve">Visit notes; provider feedback</w:t>
            </w:r>
          </w:p>
        </w:tc>
        <w:tc>
          <w:p>
            <w:pPr>
              <w:pStyle w:val="Compact"/>
              <w:jc w:val="left"/>
            </w:pPr>
            <w:r>
              <w:t xml:space="preserve">☐</w:t>
            </w:r>
          </w:p>
        </w:tc>
      </w:tr>
      <w:tr>
        <w:tc>
          <w:p>
            <w:pPr>
              <w:pStyle w:val="Compact"/>
              <w:jc w:val="left"/>
            </w:pPr>
            <w:r>
              <w:t xml:space="preserve">6</w:t>
            </w:r>
          </w:p>
        </w:tc>
        <w:tc>
          <w:p>
            <w:pPr>
              <w:pStyle w:val="Compact"/>
              <w:jc w:val="left"/>
            </w:pPr>
            <w:r>
              <w:t xml:space="preserve">Provider selection decision made — contract terms reviewed, cost-benefit analysis completed</w:t>
            </w:r>
          </w:p>
        </w:tc>
        <w:tc>
          <w:p>
            <w:pPr>
              <w:pStyle w:val="Compact"/>
              <w:jc w:val="left"/>
            </w:pPr>
            <w:r>
              <w:t xml:space="preserve">Clinic Owner &amp; Practice Manager</w:t>
            </w:r>
          </w:p>
        </w:tc>
        <w:tc>
          <w:p>
            <w:pPr>
              <w:pStyle w:val="Compact"/>
              <w:jc w:val="left"/>
            </w:pPr>
            <w:r>
              <w:t xml:space="preserve">End Week 2</w:t>
            </w:r>
          </w:p>
        </w:tc>
        <w:tc>
          <w:p>
            <w:pPr>
              <w:pStyle w:val="Compact"/>
              <w:jc w:val="left"/>
            </w:pPr>
            <w:r>
              <w:t xml:space="preserve">Selection decision document; financial comparison</w:t>
            </w:r>
          </w:p>
        </w:tc>
        <w:tc>
          <w:p>
            <w:pPr>
              <w:pStyle w:val="Compact"/>
              <w:jc w:val="left"/>
            </w:pPr>
            <w:r>
              <w:t xml:space="preserve">☐</w:t>
            </w:r>
          </w:p>
        </w:tc>
      </w:tr>
    </w:tbl>
    <w:p>
      <w:pPr>
        <w:pStyle w:val="Heading4"/>
      </w:pPr>
      <w:bookmarkStart w:id="241" w:name="transition-planning-phase-weeks-34"/>
      <w:r>
        <w:t xml:space="preserve">Transition Planning Phase (Weeks 3–4)</w:t>
      </w:r>
      <w:bookmarkEnd w:id="241"/>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7</w:t>
            </w:r>
          </w:p>
        </w:tc>
        <w:tc>
          <w:p>
            <w:pPr>
              <w:pStyle w:val="Compact"/>
              <w:jc w:val="left"/>
            </w:pPr>
            <w:r>
              <w:t xml:space="preserve">Notice of provider change given to current pathology provider in writing — provide notice period (typically 30–90 days)</w:t>
            </w:r>
          </w:p>
        </w:tc>
        <w:tc>
          <w:p>
            <w:pPr>
              <w:pStyle w:val="Compact"/>
              <w:jc w:val="left"/>
            </w:pPr>
            <w:r>
              <w:t xml:space="preserve">Practice Manager</w:t>
            </w:r>
          </w:p>
        </w:tc>
        <w:tc>
          <w:p>
            <w:pPr>
              <w:pStyle w:val="Compact"/>
              <w:jc w:val="left"/>
            </w:pPr>
            <w:r>
              <w:t xml:space="preserve">Week 3</w:t>
            </w:r>
          </w:p>
        </w:tc>
        <w:tc>
          <w:p>
            <w:pPr>
              <w:pStyle w:val="Compact"/>
              <w:jc w:val="left"/>
            </w:pPr>
            <w:r>
              <w:t xml:space="preserve">Written notice letter; notice confirmation</w:t>
            </w:r>
          </w:p>
        </w:tc>
        <w:tc>
          <w:p>
            <w:pPr>
              <w:pStyle w:val="Compact"/>
              <w:jc w:val="left"/>
            </w:pPr>
            <w:r>
              <w:t xml:space="preserve">☐</w:t>
            </w:r>
          </w:p>
        </w:tc>
      </w:tr>
      <w:tr>
        <w:tc>
          <w:p>
            <w:pPr>
              <w:pStyle w:val="Compact"/>
              <w:jc w:val="left"/>
            </w:pPr>
            <w:r>
              <w:t xml:space="preserve">8</w:t>
            </w:r>
          </w:p>
        </w:tc>
        <w:tc>
          <w:p>
            <w:pPr>
              <w:pStyle w:val="Compact"/>
              <w:jc w:val="left"/>
            </w:pPr>
            <w:r>
              <w:t xml:space="preserve">New pathology provider contract executed — review service levels, pricing, integration details, billing arrangements</w:t>
            </w:r>
          </w:p>
        </w:tc>
        <w:tc>
          <w:p>
            <w:pPr>
              <w:pStyle w:val="Compact"/>
              <w:jc w:val="left"/>
            </w:pPr>
            <w:r>
              <w:t xml:space="preserve">Practice Manager</w:t>
            </w:r>
          </w:p>
        </w:tc>
        <w:tc>
          <w:p>
            <w:pPr>
              <w:pStyle w:val="Compact"/>
              <w:jc w:val="left"/>
            </w:pPr>
            <w:r>
              <w:t xml:space="preserve">Week 3–4</w:t>
            </w:r>
          </w:p>
        </w:tc>
        <w:tc>
          <w:p>
            <w:pPr>
              <w:pStyle w:val="Compact"/>
              <w:jc w:val="left"/>
            </w:pPr>
            <w:r>
              <w:t xml:space="preserve">Executed contract; agreement summary</w:t>
            </w:r>
          </w:p>
        </w:tc>
        <w:tc>
          <w:p>
            <w:pPr>
              <w:pStyle w:val="Compact"/>
              <w:jc w:val="left"/>
            </w:pPr>
            <w:r>
              <w:t xml:space="preserve">☐</w:t>
            </w:r>
          </w:p>
        </w:tc>
      </w:tr>
      <w:tr>
        <w:tc>
          <w:p>
            <w:pPr>
              <w:pStyle w:val="Compact"/>
              <w:jc w:val="left"/>
            </w:pPr>
            <w:r>
              <w:t xml:space="preserve">9</w:t>
            </w:r>
          </w:p>
        </w:tc>
        <w:tc>
          <w:p>
            <w:pPr>
              <w:pStyle w:val="Compact"/>
              <w:jc w:val="left"/>
            </w:pPr>
            <w:r>
              <w:t xml:space="preserve">System integration planned — new provider integration with Best Practice EHR, results delivery path, electronic ordering setup</w:t>
            </w:r>
          </w:p>
        </w:tc>
        <w:tc>
          <w:p>
            <w:pPr>
              <w:pStyle w:val="Compact"/>
              <w:jc w:val="left"/>
            </w:pPr>
            <w:r>
              <w:t xml:space="preserve">IT support &amp; Practice Manager</w:t>
            </w:r>
          </w:p>
        </w:tc>
        <w:tc>
          <w:p>
            <w:pPr>
              <w:pStyle w:val="Compact"/>
              <w:jc w:val="left"/>
            </w:pPr>
            <w:r>
              <w:t xml:space="preserve">Week 3–4</w:t>
            </w:r>
          </w:p>
        </w:tc>
        <w:tc>
          <w:p>
            <w:pPr>
              <w:pStyle w:val="Compact"/>
              <w:jc w:val="left"/>
            </w:pPr>
            <w:r>
              <w:t xml:space="preserve">Integration plan; IT configuration checklist</w:t>
            </w:r>
          </w:p>
        </w:tc>
        <w:tc>
          <w:p>
            <w:pPr>
              <w:pStyle w:val="Compact"/>
              <w:jc w:val="left"/>
            </w:pPr>
            <w:r>
              <w:t xml:space="preserve">☐</w:t>
            </w:r>
          </w:p>
        </w:tc>
      </w:tr>
      <w:tr>
        <w:tc>
          <w:p>
            <w:pPr>
              <w:pStyle w:val="Compact"/>
              <w:jc w:val="left"/>
            </w:pPr>
            <w:r>
              <w:t xml:space="preserve">10</w:t>
            </w:r>
          </w:p>
        </w:tc>
        <w:tc>
          <w:p>
            <w:pPr>
              <w:pStyle w:val="Compact"/>
              <w:jc w:val="left"/>
            </w:pPr>
            <w:r>
              <w:t xml:space="preserve">Staff briefed on provider change — nurses, GPs, receptionists informed; training scheduled on new request forms/process</w:t>
            </w:r>
          </w:p>
        </w:tc>
        <w:tc>
          <w:p>
            <w:pPr>
              <w:pStyle w:val="Compact"/>
              <w:jc w:val="left"/>
            </w:pPr>
            <w:r>
              <w:t xml:space="preserve">Practice Manager &amp; Nurse Lead</w:t>
            </w:r>
          </w:p>
        </w:tc>
        <w:tc>
          <w:p>
            <w:pPr>
              <w:pStyle w:val="Compact"/>
              <w:jc w:val="left"/>
            </w:pPr>
            <w:r>
              <w:t xml:space="preserve">Week 3–4</w:t>
            </w:r>
          </w:p>
        </w:tc>
        <w:tc>
          <w:p>
            <w:pPr>
              <w:pStyle w:val="Compact"/>
              <w:jc w:val="left"/>
            </w:pPr>
            <w:r>
              <w:t xml:space="preserve">Staff briefing notes; training schedule</w:t>
            </w:r>
          </w:p>
        </w:tc>
        <w:tc>
          <w:p>
            <w:pPr>
              <w:pStyle w:val="Compact"/>
              <w:jc w:val="left"/>
            </w:pPr>
            <w:r>
              <w:t xml:space="preserve">☐</w:t>
            </w:r>
          </w:p>
        </w:tc>
      </w:tr>
      <w:tr>
        <w:tc>
          <w:p>
            <w:pPr>
              <w:pStyle w:val="Compact"/>
              <w:jc w:val="left"/>
            </w:pPr>
            <w:r>
              <w:t xml:space="preserve">11</w:t>
            </w:r>
          </w:p>
        </w:tc>
        <w:tc>
          <w:p>
            <w:pPr>
              <w:pStyle w:val="Compact"/>
              <w:jc w:val="left"/>
            </w:pPr>
            <w:r>
              <w:t xml:space="preserve">Patient communication planned — if applicable, notification via signage or patient letters explaining provider change</w:t>
            </w:r>
          </w:p>
        </w:tc>
        <w:tc>
          <w:p>
            <w:pPr>
              <w:pStyle w:val="Compact"/>
              <w:jc w:val="left"/>
            </w:pPr>
            <w:r>
              <w:t xml:space="preserve">Reception Manager</w:t>
            </w:r>
          </w:p>
        </w:tc>
        <w:tc>
          <w:p>
            <w:pPr>
              <w:pStyle w:val="Compact"/>
              <w:jc w:val="left"/>
            </w:pPr>
            <w:r>
              <w:t xml:space="preserve">Week 3–4</w:t>
            </w:r>
          </w:p>
        </w:tc>
        <w:tc>
          <w:p>
            <w:pPr>
              <w:pStyle w:val="Compact"/>
              <w:jc w:val="left"/>
            </w:pPr>
            <w:r>
              <w:t xml:space="preserve">Patient notification template; signage draft</w:t>
            </w:r>
          </w:p>
        </w:tc>
        <w:tc>
          <w:p>
            <w:pPr>
              <w:pStyle w:val="Compact"/>
              <w:jc w:val="left"/>
            </w:pPr>
            <w:r>
              <w:t xml:space="preserve">☐</w:t>
            </w:r>
          </w:p>
        </w:tc>
      </w:tr>
      <w:tr>
        <w:tc>
          <w:p>
            <w:pPr>
              <w:pStyle w:val="Compact"/>
              <w:jc w:val="left"/>
            </w:pPr>
            <w:r>
              <w:t xml:space="preserve">12</w:t>
            </w:r>
          </w:p>
        </w:tc>
        <w:tc>
          <w:p>
            <w:pPr>
              <w:pStyle w:val="Compact"/>
              <w:jc w:val="left"/>
            </w:pPr>
            <w:r>
              <w:t xml:space="preserve">Current provider’s final collection date arranged — coordinate last collection, ensure all pending specimens processed</w:t>
            </w:r>
          </w:p>
        </w:tc>
        <w:tc>
          <w:p>
            <w:pPr>
              <w:pStyle w:val="Compact"/>
              <w:jc w:val="left"/>
            </w:pPr>
            <w:r>
              <w:t xml:space="preserve">Practice Manager</w:t>
            </w:r>
          </w:p>
        </w:tc>
        <w:tc>
          <w:p>
            <w:pPr>
              <w:pStyle w:val="Compact"/>
              <w:jc w:val="left"/>
            </w:pPr>
            <w:r>
              <w:t xml:space="preserve">Week 3</w:t>
            </w:r>
          </w:p>
        </w:tc>
        <w:tc>
          <w:p>
            <w:pPr>
              <w:pStyle w:val="Compact"/>
              <w:jc w:val="left"/>
            </w:pPr>
            <w:r>
              <w:t xml:space="preserve">Final collection schedule; specimen handover plan</w:t>
            </w:r>
          </w:p>
        </w:tc>
        <w:tc>
          <w:p>
            <w:pPr>
              <w:pStyle w:val="Compact"/>
              <w:jc w:val="left"/>
            </w:pPr>
            <w:r>
              <w:t xml:space="preserve">☐</w:t>
            </w:r>
          </w:p>
        </w:tc>
      </w:tr>
    </w:tbl>
    <w:p>
      <w:pPr>
        <w:pStyle w:val="Heading4"/>
      </w:pPr>
      <w:bookmarkStart w:id="242" w:name="go-live-phase-week-5"/>
      <w:r>
        <w:t xml:space="preserve">Go-Live Phase (Week 5+)</w:t>
      </w:r>
      <w:bookmarkEnd w:id="242"/>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13</w:t>
            </w:r>
          </w:p>
        </w:tc>
        <w:tc>
          <w:p>
            <w:pPr>
              <w:pStyle w:val="Compact"/>
              <w:jc w:val="left"/>
            </w:pPr>
            <w:r>
              <w:t xml:space="preserve">New provider collection equipment installed (if applicable) — collection containers, request forms, labels set up</w:t>
            </w:r>
          </w:p>
        </w:tc>
        <w:tc>
          <w:p>
            <w:pPr>
              <w:pStyle w:val="Compact"/>
              <w:jc w:val="left"/>
            </w:pPr>
            <w:r>
              <w:t xml:space="preserve">Nurse Lead</w:t>
            </w:r>
          </w:p>
        </w:tc>
        <w:tc>
          <w:p>
            <w:pPr>
              <w:pStyle w:val="Compact"/>
              <w:jc w:val="left"/>
            </w:pPr>
            <w:r>
              <w:t xml:space="preserve">Before go-live date</w:t>
            </w:r>
          </w:p>
        </w:tc>
        <w:tc>
          <w:p>
            <w:pPr>
              <w:pStyle w:val="Compact"/>
              <w:jc w:val="left"/>
            </w:pPr>
            <w:r>
              <w:t xml:space="preserve">Equipment setup checklist</w:t>
            </w:r>
          </w:p>
        </w:tc>
        <w:tc>
          <w:p>
            <w:pPr>
              <w:pStyle w:val="Compact"/>
              <w:jc w:val="left"/>
            </w:pPr>
            <w:r>
              <w:t xml:space="preserve">☐</w:t>
            </w:r>
          </w:p>
        </w:tc>
      </w:tr>
      <w:tr>
        <w:tc>
          <w:p>
            <w:pPr>
              <w:pStyle w:val="Compact"/>
              <w:jc w:val="left"/>
            </w:pPr>
            <w:r>
              <w:t xml:space="preserve">14</w:t>
            </w:r>
          </w:p>
        </w:tc>
        <w:tc>
          <w:p>
            <w:pPr>
              <w:pStyle w:val="Compact"/>
              <w:jc w:val="left"/>
            </w:pPr>
            <w:r>
              <w:t xml:space="preserve">New request forms distributed — pathology request pads placed at GP desks, nursing station, reception</w:t>
            </w:r>
          </w:p>
        </w:tc>
        <w:tc>
          <w:p>
            <w:pPr>
              <w:pStyle w:val="Compact"/>
              <w:jc w:val="left"/>
            </w:pPr>
            <w:r>
              <w:t xml:space="preserve">Reception Manager &amp; Nurse Lead</w:t>
            </w:r>
          </w:p>
        </w:tc>
        <w:tc>
          <w:p>
            <w:pPr>
              <w:pStyle w:val="Compact"/>
              <w:jc w:val="left"/>
            </w:pPr>
            <w:r>
              <w:t xml:space="preserve">Before go-live date</w:t>
            </w:r>
          </w:p>
        </w:tc>
        <w:tc>
          <w:p>
            <w:pPr>
              <w:pStyle w:val="Compact"/>
              <w:jc w:val="left"/>
            </w:pPr>
            <w:r>
              <w:t xml:space="preserve">Request form distribution log</w:t>
            </w:r>
          </w:p>
        </w:tc>
        <w:tc>
          <w:p>
            <w:pPr>
              <w:pStyle w:val="Compact"/>
              <w:jc w:val="left"/>
            </w:pPr>
            <w:r>
              <w:t xml:space="preserve">☐</w:t>
            </w:r>
          </w:p>
        </w:tc>
      </w:tr>
      <w:tr>
        <w:tc>
          <w:p>
            <w:pPr>
              <w:pStyle w:val="Compact"/>
              <w:jc w:val="left"/>
            </w:pPr>
            <w:r>
              <w:t xml:space="preserve">15</w:t>
            </w:r>
          </w:p>
        </w:tc>
        <w:tc>
          <w:p>
            <w:pPr>
              <w:pStyle w:val="Compact"/>
              <w:jc w:val="left"/>
            </w:pPr>
            <w:r>
              <w:t xml:space="preserve">Go-live day — new provider begins collections, staff use new request forms, electronic ordering activated in Best Practice</w:t>
            </w:r>
          </w:p>
        </w:tc>
        <w:tc>
          <w:p>
            <w:pPr>
              <w:pStyle w:val="Compact"/>
              <w:jc w:val="left"/>
            </w:pPr>
            <w:r>
              <w:t xml:space="preserve">All staff</w:t>
            </w:r>
          </w:p>
        </w:tc>
        <w:tc>
          <w:p>
            <w:pPr>
              <w:pStyle w:val="Compact"/>
              <w:jc w:val="left"/>
            </w:pPr>
            <w:r>
              <w:t xml:space="preserve">Week 5 (agreed date)</w:t>
            </w:r>
          </w:p>
        </w:tc>
        <w:tc>
          <w:p>
            <w:pPr>
              <w:pStyle w:val="Compact"/>
              <w:jc w:val="left"/>
            </w:pPr>
            <w:r>
              <w:t xml:space="preserve">Go-live checklist; staff contact numbers</w:t>
            </w:r>
          </w:p>
        </w:tc>
        <w:tc>
          <w:p>
            <w:pPr>
              <w:pStyle w:val="Compact"/>
              <w:jc w:val="left"/>
            </w:pPr>
            <w:r>
              <w:t xml:space="preserve">☐</w:t>
            </w:r>
          </w:p>
        </w:tc>
      </w:tr>
      <w:tr>
        <w:tc>
          <w:p>
            <w:pPr>
              <w:pStyle w:val="Compact"/>
              <w:jc w:val="left"/>
            </w:pPr>
            <w:r>
              <w:t xml:space="preserve">16</w:t>
            </w:r>
          </w:p>
        </w:tc>
        <w:tc>
          <w:p>
            <w:pPr>
              <w:pStyle w:val="Compact"/>
              <w:jc w:val="left"/>
            </w:pPr>
            <w:r>
              <w:t xml:space="preserve">Results flow verification — confirm results are being received correctly in Best Practice, GPs receiving pathology reports</w:t>
            </w:r>
          </w:p>
        </w:tc>
        <w:tc>
          <w:p>
            <w:pPr>
              <w:pStyle w:val="Compact"/>
              <w:jc w:val="left"/>
            </w:pPr>
            <w:r>
              <w:t xml:space="preserve">IT support &amp; Nursing staff</w:t>
            </w:r>
          </w:p>
        </w:tc>
        <w:tc>
          <w:p>
            <w:pPr>
              <w:pStyle w:val="Compact"/>
              <w:jc w:val="left"/>
            </w:pPr>
            <w:r>
              <w:t xml:space="preserve">Week 5–6</w:t>
            </w:r>
          </w:p>
        </w:tc>
        <w:tc>
          <w:p>
            <w:pPr>
              <w:pStyle w:val="Compact"/>
              <w:jc w:val="left"/>
            </w:pPr>
            <w:r>
              <w:t xml:space="preserve">Results verification log; sample reports reviewed</w:t>
            </w:r>
          </w:p>
        </w:tc>
        <w:tc>
          <w:p>
            <w:pPr>
              <w:pStyle w:val="Compact"/>
              <w:jc w:val="left"/>
            </w:pPr>
            <w:r>
              <w:t xml:space="preserve">☐</w:t>
            </w:r>
          </w:p>
        </w:tc>
      </w:tr>
      <w:tr>
        <w:tc>
          <w:p>
            <w:pPr>
              <w:pStyle w:val="Compact"/>
              <w:jc w:val="left"/>
            </w:pPr>
            <w:r>
              <w:t xml:space="preserve">17</w:t>
            </w:r>
          </w:p>
        </w:tc>
        <w:tc>
          <w:p>
            <w:pPr>
              <w:pStyle w:val="Compact"/>
              <w:jc w:val="left"/>
            </w:pPr>
            <w:r>
              <w:t xml:space="preserve">Old collection equipment decommissioned — removed from practice, returned to previous provider if required</w:t>
            </w:r>
          </w:p>
        </w:tc>
        <w:tc>
          <w:p>
            <w:pPr>
              <w:pStyle w:val="Compact"/>
              <w:jc w:val="left"/>
            </w:pPr>
            <w:r>
              <w:t xml:space="preserve">Practice Manager</w:t>
            </w:r>
          </w:p>
        </w:tc>
        <w:tc>
          <w:p>
            <w:pPr>
              <w:pStyle w:val="Compact"/>
              <w:jc w:val="left"/>
            </w:pPr>
            <w:r>
              <w:t xml:space="preserve">Week 6</w:t>
            </w:r>
          </w:p>
        </w:tc>
        <w:tc>
          <w:p>
            <w:pPr>
              <w:pStyle w:val="Compact"/>
              <w:jc w:val="left"/>
            </w:pPr>
            <w:r>
              <w:t xml:space="preserve">Decommission checklist</w:t>
            </w:r>
          </w:p>
        </w:tc>
        <w:tc>
          <w:p>
            <w:pPr>
              <w:pStyle w:val="Compact"/>
              <w:jc w:val="left"/>
            </w:pPr>
            <w:r>
              <w:t xml:space="preserve">☐</w:t>
            </w:r>
          </w:p>
        </w:tc>
      </w:tr>
      <w:tr>
        <w:tc>
          <w:p>
            <w:pPr>
              <w:pStyle w:val="Compact"/>
              <w:jc w:val="left"/>
            </w:pPr>
            <w:r>
              <w:t xml:space="preserve">18</w:t>
            </w:r>
          </w:p>
        </w:tc>
        <w:tc>
          <w:p>
            <w:pPr>
              <w:pStyle w:val="Compact"/>
              <w:jc w:val="left"/>
            </w:pPr>
            <w:r>
              <w:t xml:space="preserve">Staff feedback gathered — any issues with new provider, ordering process, results delivery</w:t>
            </w:r>
          </w:p>
        </w:tc>
        <w:tc>
          <w:p>
            <w:pPr>
              <w:pStyle w:val="Compact"/>
              <w:jc w:val="left"/>
            </w:pPr>
            <w:r>
              <w:t xml:space="preserve">Practice Manager</w:t>
            </w:r>
          </w:p>
        </w:tc>
        <w:tc>
          <w:p>
            <w:pPr>
              <w:pStyle w:val="Compact"/>
              <w:jc w:val="left"/>
            </w:pPr>
            <w:r>
              <w:t xml:space="preserve">Week 2–3 post-go-live</w:t>
            </w:r>
          </w:p>
        </w:tc>
        <w:tc>
          <w:p>
            <w:pPr>
              <w:pStyle w:val="Compact"/>
              <w:jc w:val="left"/>
            </w:pPr>
            <w:r>
              <w:t xml:space="preserve">Staff feedback notes; issue log</w:t>
            </w:r>
          </w:p>
        </w:tc>
        <w:tc>
          <w:p>
            <w:pPr>
              <w:pStyle w:val="Compact"/>
              <w:jc w:val="left"/>
            </w:pPr>
            <w:r>
              <w:t xml:space="preserve">☐</w:t>
            </w:r>
          </w:p>
        </w:tc>
      </w:tr>
      <w:tr>
        <w:tc>
          <w:p>
            <w:pPr>
              <w:pStyle w:val="Compact"/>
              <w:jc w:val="left"/>
            </w:pPr>
            <w:r>
              <w:t xml:space="preserve">19</w:t>
            </w:r>
          </w:p>
        </w:tc>
        <w:tc>
          <w:p>
            <w:pPr>
              <w:pStyle w:val="Compact"/>
              <w:jc w:val="left"/>
            </w:pPr>
            <w:r>
              <w:t xml:space="preserve">Provider performance baseline established — monitor turnaround times, collection reliability, issue resolution</w:t>
            </w:r>
          </w:p>
        </w:tc>
        <w:tc>
          <w:p>
            <w:pPr>
              <w:pStyle w:val="Compact"/>
              <w:jc w:val="left"/>
            </w:pPr>
            <w:r>
              <w:t xml:space="preserve">Practice Manager</w:t>
            </w:r>
          </w:p>
        </w:tc>
        <w:tc>
          <w:p>
            <w:pPr>
              <w:pStyle w:val="Compact"/>
              <w:jc w:val="left"/>
            </w:pPr>
            <w:r>
              <w:t xml:space="preserve">Ongoing post-go-live</w:t>
            </w:r>
          </w:p>
        </w:tc>
        <w:tc>
          <w:p>
            <w:pPr>
              <w:pStyle w:val="Compact"/>
              <w:jc w:val="left"/>
            </w:pPr>
            <w:r>
              <w:t xml:space="preserve">Performance monitoring log</w:t>
            </w:r>
          </w:p>
        </w:tc>
        <w:tc>
          <w:p>
            <w:pPr>
              <w:pStyle w:val="Compact"/>
              <w:jc w:val="left"/>
            </w:pPr>
            <w:r>
              <w:t xml:space="preserve">☐</w:t>
            </w:r>
          </w:p>
        </w:tc>
      </w:tr>
    </w:tbl>
    <w:p>
      <w:r>
        <w:pict>
          <v:rect style="width:0;height:1.5pt" o:hralign="center" o:hrstd="t" o:hr="t"/>
        </w:pict>
      </w:r>
    </w:p>
    <w:p>
      <w:pPr>
        <w:pStyle w:val="Heading3"/>
      </w:pPr>
      <w:bookmarkStart w:id="243" w:name="X8f8d6c08edcd5b7e9c8a5a863d5515005b2d27f"/>
      <w:r>
        <w:t xml:space="preserve">EVENT 7: ACCREDITATION CYCLE (AGPAL/QPA — 3-Year Cycle)</w:t>
      </w:r>
      <w:bookmarkEnd w:id="243"/>
    </w:p>
    <w:p>
      <w:pPr>
        <w:pStyle w:val="Heading4"/>
      </w:pPr>
      <w:bookmarkStart w:id="244" w:name="months-before-survey"/>
      <w:r>
        <w:t xml:space="preserve">18 Months Before Survey</w:t>
      </w:r>
      <w:bookmarkEnd w:id="244"/>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1</w:t>
            </w:r>
          </w:p>
        </w:tc>
        <w:tc>
          <w:p>
            <w:pPr>
              <w:pStyle w:val="Compact"/>
              <w:jc w:val="left"/>
            </w:pPr>
            <w:r>
              <w:t xml:space="preserve">Accreditation cycle start date diarised — identify survey window (typically Q1, Q2, or Q3 in cycle year)</w:t>
            </w:r>
          </w:p>
        </w:tc>
        <w:tc>
          <w:p>
            <w:pPr>
              <w:pStyle w:val="Compact"/>
              <w:jc w:val="left"/>
            </w:pPr>
            <w:r>
              <w:t xml:space="preserve">Practice Manager</w:t>
            </w:r>
          </w:p>
        </w:tc>
        <w:tc>
          <w:p>
            <w:pPr>
              <w:pStyle w:val="Compact"/>
              <w:jc w:val="left"/>
            </w:pPr>
            <w:r>
              <w:t xml:space="preserve">Upon previous accreditation date</w:t>
            </w:r>
          </w:p>
        </w:tc>
        <w:tc>
          <w:p>
            <w:pPr>
              <w:pStyle w:val="Compact"/>
              <w:jc w:val="left"/>
            </w:pPr>
            <w:r>
              <w:t xml:space="preserve">Calendar entry; accreditation tracker</w:t>
            </w:r>
          </w:p>
        </w:tc>
        <w:tc>
          <w:p>
            <w:pPr>
              <w:pStyle w:val="Compact"/>
              <w:jc w:val="left"/>
            </w:pPr>
            <w:r>
              <w:t xml:space="preserve">☐</w:t>
            </w:r>
          </w:p>
        </w:tc>
      </w:tr>
      <w:tr>
        <w:tc>
          <w:p>
            <w:pPr>
              <w:pStyle w:val="Compact"/>
              <w:jc w:val="left"/>
            </w:pPr>
            <w:r>
              <w:t xml:space="preserve">2</w:t>
            </w:r>
          </w:p>
        </w:tc>
        <w:tc>
          <w:p>
            <w:pPr>
              <w:pStyle w:val="Compact"/>
              <w:jc w:val="left"/>
            </w:pPr>
            <w:r>
              <w:t xml:space="preserve">Gap analysis conducted against RACGP Standards 5th Edition — compare current practice to standard requirements</w:t>
            </w:r>
          </w:p>
        </w:tc>
        <w:tc>
          <w:p>
            <w:pPr>
              <w:pStyle w:val="Compact"/>
              <w:jc w:val="left"/>
            </w:pPr>
            <w:r>
              <w:t xml:space="preserve">Quality Lead or Practice Manager</w:t>
            </w:r>
          </w:p>
        </w:tc>
        <w:tc>
          <w:p>
            <w:pPr>
              <w:pStyle w:val="Compact"/>
              <w:jc w:val="left"/>
            </w:pPr>
            <w:r>
              <w:t xml:space="preserve">Months 1–2</w:t>
            </w:r>
          </w:p>
        </w:tc>
        <w:tc>
          <w:p>
            <w:pPr>
              <w:pStyle w:val="Compact"/>
              <w:jc w:val="left"/>
            </w:pPr>
            <w:r>
              <w:t xml:space="preserve">Gap analysis document; standards checklist</w:t>
            </w:r>
          </w:p>
        </w:tc>
        <w:tc>
          <w:p>
            <w:pPr>
              <w:pStyle w:val="Compact"/>
              <w:jc w:val="left"/>
            </w:pPr>
            <w:r>
              <w:t xml:space="preserve">☐</w:t>
            </w:r>
          </w:p>
        </w:tc>
      </w:tr>
      <w:tr>
        <w:tc>
          <w:p>
            <w:pPr>
              <w:pStyle w:val="Compact"/>
              <w:jc w:val="left"/>
            </w:pPr>
            <w:r>
              <w:t xml:space="preserve">3</w:t>
            </w:r>
          </w:p>
        </w:tc>
        <w:tc>
          <w:p>
            <w:pPr>
              <w:pStyle w:val="Compact"/>
              <w:jc w:val="left"/>
            </w:pPr>
            <w:r>
              <w:t xml:space="preserve">Quality lead assigned (if not already in role) — responsible for coordinating accreditation preparation</w:t>
            </w:r>
          </w:p>
        </w:tc>
        <w:tc>
          <w:p>
            <w:pPr>
              <w:pStyle w:val="Compact"/>
              <w:jc w:val="left"/>
            </w:pPr>
            <w:r>
              <w:t xml:space="preserve">Practice Manager</w:t>
            </w:r>
          </w:p>
        </w:tc>
        <w:tc>
          <w:p>
            <w:pPr>
              <w:pStyle w:val="Compact"/>
              <w:jc w:val="left"/>
            </w:pPr>
            <w:r>
              <w:t xml:space="preserve">Month 1</w:t>
            </w:r>
          </w:p>
        </w:tc>
        <w:tc>
          <w:p>
            <w:pPr>
              <w:pStyle w:val="Compact"/>
              <w:jc w:val="left"/>
            </w:pPr>
            <w:r>
              <w:t xml:space="preserve">Role assignment; contact details confirmed</w:t>
            </w:r>
          </w:p>
        </w:tc>
        <w:tc>
          <w:p>
            <w:pPr>
              <w:pStyle w:val="Compact"/>
              <w:jc w:val="left"/>
            </w:pPr>
            <w:r>
              <w:t xml:space="preserve">☐</w:t>
            </w:r>
          </w:p>
        </w:tc>
      </w:tr>
      <w:tr>
        <w:tc>
          <w:p>
            <w:pPr>
              <w:pStyle w:val="Compact"/>
              <w:jc w:val="left"/>
            </w:pPr>
            <w:r>
              <w:t xml:space="preserve">4</w:t>
            </w:r>
          </w:p>
        </w:tc>
        <w:tc>
          <w:p>
            <w:pPr>
              <w:pStyle w:val="Compact"/>
              <w:jc w:val="left"/>
            </w:pPr>
            <w:r>
              <w:t xml:space="preserve">Accreditation coordinator engaged (external) — AGPAL/QPA coordinator to guide process</w:t>
            </w:r>
          </w:p>
        </w:tc>
        <w:tc>
          <w:p>
            <w:pPr>
              <w:pStyle w:val="Compact"/>
              <w:jc w:val="left"/>
            </w:pPr>
            <w:r>
              <w:t xml:space="preserve">Clinic Owner</w:t>
            </w:r>
          </w:p>
        </w:tc>
        <w:tc>
          <w:p>
            <w:pPr>
              <w:pStyle w:val="Compact"/>
              <w:jc w:val="left"/>
            </w:pPr>
            <w:r>
              <w:t xml:space="preserve">Month 1–2</w:t>
            </w:r>
          </w:p>
        </w:tc>
        <w:tc>
          <w:p>
            <w:pPr>
              <w:pStyle w:val="Compact"/>
              <w:jc w:val="left"/>
            </w:pPr>
            <w:r>
              <w:t xml:space="preserve">Coordinator engagement letter; contact details</w:t>
            </w:r>
          </w:p>
        </w:tc>
        <w:tc>
          <w:p>
            <w:pPr>
              <w:pStyle w:val="Compact"/>
              <w:jc w:val="left"/>
            </w:pPr>
            <w:r>
              <w:t xml:space="preserve">☐</w:t>
            </w:r>
          </w:p>
        </w:tc>
      </w:tr>
      <w:tr>
        <w:tc>
          <w:p>
            <w:pPr>
              <w:pStyle w:val="Compact"/>
              <w:jc w:val="left"/>
            </w:pPr>
            <w:r>
              <w:t xml:space="preserve">5</w:t>
            </w:r>
          </w:p>
        </w:tc>
        <w:tc>
          <w:p>
            <w:pPr>
              <w:pStyle w:val="Compact"/>
              <w:jc w:val="left"/>
            </w:pPr>
            <w:r>
              <w:t xml:space="preserve">Accreditation working group established — representatives from GPs, nursing, reception, management</w:t>
            </w:r>
          </w:p>
        </w:tc>
        <w:tc>
          <w:p>
            <w:pPr>
              <w:pStyle w:val="Compact"/>
              <w:jc w:val="left"/>
            </w:pPr>
            <w:r>
              <w:t xml:space="preserve">Practice Manager</w:t>
            </w:r>
          </w:p>
        </w:tc>
        <w:tc>
          <w:p>
            <w:pPr>
              <w:pStyle w:val="Compact"/>
              <w:jc w:val="left"/>
            </w:pPr>
            <w:r>
              <w:t xml:space="preserve">Month 2</w:t>
            </w:r>
          </w:p>
        </w:tc>
        <w:tc>
          <w:p>
            <w:pPr>
              <w:pStyle w:val="Compact"/>
              <w:jc w:val="left"/>
            </w:pPr>
            <w:r>
              <w:t xml:space="preserve">Working group roster; meeting schedule</w:t>
            </w:r>
          </w:p>
        </w:tc>
        <w:tc>
          <w:p>
            <w:pPr>
              <w:pStyle w:val="Compact"/>
              <w:jc w:val="left"/>
            </w:pPr>
            <w:r>
              <w:t xml:space="preserve">☐</w:t>
            </w:r>
          </w:p>
        </w:tc>
      </w:tr>
    </w:tbl>
    <w:p>
      <w:pPr>
        <w:pStyle w:val="Heading4"/>
      </w:pPr>
      <w:bookmarkStart w:id="245" w:name="months-before-survey-1"/>
      <w:r>
        <w:t xml:space="preserve">12 Months Before Survey</w:t>
      </w:r>
      <w:bookmarkEnd w:id="245"/>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6</w:t>
            </w:r>
          </w:p>
        </w:tc>
        <w:tc>
          <w:p>
            <w:pPr>
              <w:pStyle w:val="Compact"/>
              <w:jc w:val="left"/>
            </w:pPr>
            <w:r>
              <w:t xml:space="preserve">Policy and procedure audit initiated — review all clinic policies for alignment with RACGP Standards</w:t>
            </w:r>
          </w:p>
        </w:tc>
        <w:tc>
          <w:p>
            <w:pPr>
              <w:pStyle w:val="Compact"/>
              <w:jc w:val="left"/>
            </w:pPr>
            <w:r>
              <w:t xml:space="preserve">Quality Lead</w:t>
            </w:r>
          </w:p>
        </w:tc>
        <w:tc>
          <w:p>
            <w:pPr>
              <w:pStyle w:val="Compact"/>
              <w:jc w:val="left"/>
            </w:pPr>
            <w:r>
              <w:t xml:space="preserve">Months 3–6</w:t>
            </w:r>
          </w:p>
        </w:tc>
        <w:tc>
          <w:p>
            <w:pPr>
              <w:pStyle w:val="Compact"/>
              <w:jc w:val="left"/>
            </w:pPr>
            <w:r>
              <w:t xml:space="preserve">Policy audit document; policy register review</w:t>
            </w:r>
          </w:p>
        </w:tc>
        <w:tc>
          <w:p>
            <w:pPr>
              <w:pStyle w:val="Compact"/>
              <w:jc w:val="left"/>
            </w:pPr>
            <w:r>
              <w:t xml:space="preserve">☐</w:t>
            </w:r>
          </w:p>
        </w:tc>
      </w:tr>
      <w:tr>
        <w:tc>
          <w:p>
            <w:pPr>
              <w:pStyle w:val="Compact"/>
              <w:jc w:val="left"/>
            </w:pPr>
            <w:r>
              <w:t xml:space="preserve">7</w:t>
            </w:r>
          </w:p>
        </w:tc>
        <w:tc>
          <w:p>
            <w:pPr>
              <w:pStyle w:val="Compact"/>
              <w:jc w:val="left"/>
            </w:pPr>
            <w:r>
              <w:t xml:space="preserve">Policy updates and new policies drafted — address gaps identified in audit, obtain legal/regulatory advice if needed</w:t>
            </w:r>
          </w:p>
        </w:tc>
        <w:tc>
          <w:p>
            <w:pPr>
              <w:pStyle w:val="Compact"/>
              <w:jc w:val="left"/>
            </w:pPr>
            <w:r>
              <w:t xml:space="preserve">Quality Lead &amp; relevant staff</w:t>
            </w:r>
          </w:p>
        </w:tc>
        <w:tc>
          <w:p>
            <w:pPr>
              <w:pStyle w:val="Compact"/>
              <w:jc w:val="left"/>
            </w:pPr>
            <w:r>
              <w:t xml:space="preserve">Months 4–8</w:t>
            </w:r>
          </w:p>
        </w:tc>
        <w:tc>
          <w:p>
            <w:pPr>
              <w:pStyle w:val="Compact"/>
              <w:jc w:val="left"/>
            </w:pPr>
            <w:r>
              <w:t xml:space="preserve">Updated policy documents; policy register</w:t>
            </w:r>
          </w:p>
        </w:tc>
        <w:tc>
          <w:p>
            <w:pPr>
              <w:pStyle w:val="Compact"/>
              <w:jc w:val="left"/>
            </w:pPr>
            <w:r>
              <w:t xml:space="preserve">☐</w:t>
            </w:r>
          </w:p>
        </w:tc>
      </w:tr>
      <w:tr>
        <w:tc>
          <w:p>
            <w:pPr>
              <w:pStyle w:val="Compact"/>
              <w:jc w:val="left"/>
            </w:pPr>
            <w:r>
              <w:t xml:space="preserve">8</w:t>
            </w:r>
          </w:p>
        </w:tc>
        <w:tc>
          <w:p>
            <w:pPr>
              <w:pStyle w:val="Compact"/>
              <w:jc w:val="left"/>
            </w:pPr>
            <w:r>
              <w:t xml:space="preserve">Staff training records audit — verify CPR, immunisation, infection control, privacy training currency for all staff</w:t>
            </w:r>
          </w:p>
        </w:tc>
        <w:tc>
          <w:p>
            <w:pPr>
              <w:pStyle w:val="Compact"/>
              <w:jc w:val="left"/>
            </w:pPr>
            <w:r>
              <w:t xml:space="preserve">Practice Manager</w:t>
            </w:r>
          </w:p>
        </w:tc>
        <w:tc>
          <w:p>
            <w:pPr>
              <w:pStyle w:val="Compact"/>
              <w:jc w:val="left"/>
            </w:pPr>
            <w:r>
              <w:t xml:space="preserve">Months 3–4</w:t>
            </w:r>
          </w:p>
        </w:tc>
        <w:tc>
          <w:p>
            <w:pPr>
              <w:pStyle w:val="Compact"/>
              <w:jc w:val="left"/>
            </w:pPr>
            <w:r>
              <w:t xml:space="preserve">Staff training audit log; training record file</w:t>
            </w:r>
          </w:p>
        </w:tc>
        <w:tc>
          <w:p>
            <w:pPr>
              <w:pStyle w:val="Compact"/>
              <w:jc w:val="left"/>
            </w:pPr>
            <w:r>
              <w:t xml:space="preserve">☐</w:t>
            </w:r>
          </w:p>
        </w:tc>
      </w:tr>
      <w:tr>
        <w:tc>
          <w:p>
            <w:pPr>
              <w:pStyle w:val="Compact"/>
              <w:jc w:val="left"/>
            </w:pPr>
            <w:r>
              <w:t xml:space="preserve">9</w:t>
            </w:r>
          </w:p>
        </w:tc>
        <w:tc>
          <w:p>
            <w:pPr>
              <w:pStyle w:val="Compact"/>
              <w:jc w:val="left"/>
            </w:pPr>
            <w:r>
              <w:t xml:space="preserve">Mandatory training scheduled — arrange any training gaps (CPR, AHPRA mandatory notifications, privacy, confidentiality)</w:t>
            </w:r>
          </w:p>
        </w:tc>
        <w:tc>
          <w:p>
            <w:pPr>
              <w:pStyle w:val="Compact"/>
              <w:jc w:val="left"/>
            </w:pPr>
            <w:r>
              <w:t xml:space="preserve">Practice Manager</w:t>
            </w:r>
          </w:p>
        </w:tc>
        <w:tc>
          <w:p>
            <w:pPr>
              <w:pStyle w:val="Compact"/>
              <w:jc w:val="left"/>
            </w:pPr>
            <w:r>
              <w:t xml:space="preserve">Months 4–6</w:t>
            </w:r>
          </w:p>
        </w:tc>
        <w:tc>
          <w:p>
            <w:pPr>
              <w:pStyle w:val="Compact"/>
              <w:jc w:val="left"/>
            </w:pPr>
            <w:r>
              <w:t xml:space="preserve">Training schedule; attendance register</w:t>
            </w:r>
          </w:p>
        </w:tc>
        <w:tc>
          <w:p>
            <w:pPr>
              <w:pStyle w:val="Compact"/>
              <w:jc w:val="left"/>
            </w:pPr>
            <w:r>
              <w:t xml:space="preserve">☐</w:t>
            </w:r>
          </w:p>
        </w:tc>
      </w:tr>
      <w:tr>
        <w:tc>
          <w:p>
            <w:pPr>
              <w:pStyle w:val="Compact"/>
              <w:jc w:val="left"/>
            </w:pPr>
            <w:r>
              <w:t xml:space="preserve">10</w:t>
            </w:r>
          </w:p>
        </w:tc>
        <w:tc>
          <w:p>
            <w:pPr>
              <w:pStyle w:val="Compact"/>
              <w:jc w:val="left"/>
            </w:pPr>
            <w:r>
              <w:t xml:space="preserve">Evidence folder structure planned — determine what documentation will be required for survey</w:t>
            </w:r>
          </w:p>
        </w:tc>
        <w:tc>
          <w:p>
            <w:pPr>
              <w:pStyle w:val="Compact"/>
              <w:jc w:val="left"/>
            </w:pPr>
            <w:r>
              <w:t xml:space="preserve">Quality Lead</w:t>
            </w:r>
          </w:p>
        </w:tc>
        <w:tc>
          <w:p>
            <w:pPr>
              <w:pStyle w:val="Compact"/>
              <w:jc w:val="left"/>
            </w:pPr>
            <w:r>
              <w:t xml:space="preserve">Month 3</w:t>
            </w:r>
          </w:p>
        </w:tc>
        <w:tc>
          <w:p>
            <w:pPr>
              <w:pStyle w:val="Compact"/>
              <w:jc w:val="left"/>
            </w:pPr>
            <w:r>
              <w:t xml:space="preserve">Evidence framework document; folder checklist</w:t>
            </w:r>
          </w:p>
        </w:tc>
        <w:tc>
          <w:p>
            <w:pPr>
              <w:pStyle w:val="Compact"/>
              <w:jc w:val="left"/>
            </w:pPr>
            <w:r>
              <w:t xml:space="preserve">☐</w:t>
            </w:r>
          </w:p>
        </w:tc>
      </w:tr>
      <w:tr>
        <w:tc>
          <w:p>
            <w:pPr>
              <w:pStyle w:val="Compact"/>
              <w:jc w:val="left"/>
            </w:pPr>
            <w:r>
              <w:t xml:space="preserve">11</w:t>
            </w:r>
          </w:p>
        </w:tc>
        <w:tc>
          <w:p>
            <w:pPr>
              <w:pStyle w:val="Compact"/>
              <w:jc w:val="left"/>
            </w:pPr>
            <w:r>
              <w:t xml:space="preserve">Clinical governance structure reviewed — ensure governance committee documentation, meeting minutes, action tracking in place</w:t>
            </w:r>
          </w:p>
        </w:tc>
        <w:tc>
          <w:p>
            <w:pPr>
              <w:pStyle w:val="Compact"/>
              <w:jc w:val="left"/>
            </w:pPr>
            <w:r>
              <w:t xml:space="preserve">Clinical Lead</w:t>
            </w:r>
          </w:p>
        </w:tc>
        <w:tc>
          <w:p>
            <w:pPr>
              <w:pStyle w:val="Compact"/>
              <w:jc w:val="left"/>
            </w:pPr>
            <w:r>
              <w:t xml:space="preserve">Months 4–6</w:t>
            </w:r>
          </w:p>
        </w:tc>
        <w:tc>
          <w:p>
            <w:pPr>
              <w:pStyle w:val="Compact"/>
              <w:jc w:val="left"/>
            </w:pPr>
            <w:r>
              <w:t xml:space="preserve">Clinical governance documentation; meeting minutes file</w:t>
            </w:r>
          </w:p>
        </w:tc>
        <w:tc>
          <w:p>
            <w:pPr>
              <w:pStyle w:val="Compact"/>
              <w:jc w:val="left"/>
            </w:pPr>
            <w:r>
              <w:t xml:space="preserve">☐</w:t>
            </w:r>
          </w:p>
        </w:tc>
      </w:tr>
    </w:tbl>
    <w:p>
      <w:pPr>
        <w:pStyle w:val="Heading4"/>
      </w:pPr>
      <w:bookmarkStart w:id="246" w:name="months-before-survey-2"/>
      <w:r>
        <w:t xml:space="preserve">6 Months Before Survey</w:t>
      </w:r>
      <w:bookmarkEnd w:id="246"/>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12</w:t>
            </w:r>
          </w:p>
        </w:tc>
        <w:tc>
          <w:p>
            <w:pPr>
              <w:pStyle w:val="Compact"/>
              <w:jc w:val="left"/>
            </w:pPr>
            <w:r>
              <w:t xml:space="preserve">Internal mock audit conducted — simulate AGPAL survey process, identify remaining gaps</w:t>
            </w:r>
          </w:p>
        </w:tc>
        <w:tc>
          <w:p>
            <w:pPr>
              <w:pStyle w:val="Compact"/>
              <w:jc w:val="left"/>
            </w:pPr>
            <w:r>
              <w:t xml:space="preserve">External Quality Consultant or Accreditation Coordinator</w:t>
            </w:r>
          </w:p>
        </w:tc>
        <w:tc>
          <w:p>
            <w:pPr>
              <w:pStyle w:val="Compact"/>
              <w:jc w:val="left"/>
            </w:pPr>
            <w:r>
              <w:t xml:space="preserve">Month 9</w:t>
            </w:r>
          </w:p>
        </w:tc>
        <w:tc>
          <w:p>
            <w:pPr>
              <w:pStyle w:val="Compact"/>
              <w:jc w:val="left"/>
            </w:pPr>
            <w:r>
              <w:t xml:space="preserve">Mock audit report; findings document</w:t>
            </w:r>
          </w:p>
        </w:tc>
        <w:tc>
          <w:p>
            <w:pPr>
              <w:pStyle w:val="Compact"/>
              <w:jc w:val="left"/>
            </w:pPr>
            <w:r>
              <w:t xml:space="preserve">☐</w:t>
            </w:r>
          </w:p>
        </w:tc>
      </w:tr>
      <w:tr>
        <w:tc>
          <w:p>
            <w:pPr>
              <w:pStyle w:val="Compact"/>
              <w:jc w:val="left"/>
            </w:pPr>
            <w:r>
              <w:t xml:space="preserve">13</w:t>
            </w:r>
          </w:p>
        </w:tc>
        <w:tc>
          <w:p>
            <w:pPr>
              <w:pStyle w:val="Compact"/>
              <w:jc w:val="left"/>
            </w:pPr>
            <w:r>
              <w:t xml:space="preserve">Corrective action plan developed — address all mock audit findings and identified gaps</w:t>
            </w:r>
          </w:p>
        </w:tc>
        <w:tc>
          <w:p>
            <w:pPr>
              <w:pStyle w:val="Compact"/>
              <w:jc w:val="left"/>
            </w:pPr>
            <w:r>
              <w:t xml:space="preserve">Quality Lead</w:t>
            </w:r>
          </w:p>
        </w:tc>
        <w:tc>
          <w:p>
            <w:pPr>
              <w:pStyle w:val="Compact"/>
              <w:jc w:val="left"/>
            </w:pPr>
            <w:r>
              <w:t xml:space="preserve">Month 9–10</w:t>
            </w:r>
          </w:p>
        </w:tc>
        <w:tc>
          <w:p>
            <w:pPr>
              <w:pStyle w:val="Compact"/>
              <w:jc w:val="left"/>
            </w:pPr>
            <w:r>
              <w:t xml:space="preserve">Corrective action register; timeline</w:t>
            </w:r>
          </w:p>
        </w:tc>
        <w:tc>
          <w:p>
            <w:pPr>
              <w:pStyle w:val="Compact"/>
              <w:jc w:val="left"/>
            </w:pPr>
            <w:r>
              <w:t xml:space="preserve">☐</w:t>
            </w:r>
          </w:p>
        </w:tc>
      </w:tr>
      <w:tr>
        <w:tc>
          <w:p>
            <w:pPr>
              <w:pStyle w:val="Compact"/>
              <w:jc w:val="left"/>
            </w:pPr>
            <w:r>
              <w:t xml:space="preserve">14</w:t>
            </w:r>
          </w:p>
        </w:tc>
        <w:tc>
          <w:p>
            <w:pPr>
              <w:pStyle w:val="Compact"/>
              <w:jc w:val="left"/>
            </w:pPr>
            <w:r>
              <w:t xml:space="preserve">Implementation of corrective actions — execute all planned improvements, document completion</w:t>
            </w:r>
          </w:p>
        </w:tc>
        <w:tc>
          <w:p>
            <w:pPr>
              <w:pStyle w:val="Compact"/>
              <w:jc w:val="left"/>
            </w:pPr>
            <w:r>
              <w:t xml:space="preserve">Relevant staff members</w:t>
            </w:r>
          </w:p>
        </w:tc>
        <w:tc>
          <w:p>
            <w:pPr>
              <w:pStyle w:val="Compact"/>
              <w:jc w:val="left"/>
            </w:pPr>
            <w:r>
              <w:t xml:space="preserve">Months 10–11</w:t>
            </w:r>
          </w:p>
        </w:tc>
        <w:tc>
          <w:p>
            <w:pPr>
              <w:pStyle w:val="Compact"/>
              <w:jc w:val="left"/>
            </w:pPr>
            <w:r>
              <w:t xml:space="preserve">Corrective action completion log</w:t>
            </w:r>
          </w:p>
        </w:tc>
        <w:tc>
          <w:p>
            <w:pPr>
              <w:pStyle w:val="Compact"/>
              <w:jc w:val="left"/>
            </w:pPr>
            <w:r>
              <w:t xml:space="preserve">☐</w:t>
            </w:r>
          </w:p>
        </w:tc>
      </w:tr>
      <w:tr>
        <w:tc>
          <w:p>
            <w:pPr>
              <w:pStyle w:val="Compact"/>
              <w:jc w:val="left"/>
            </w:pPr>
            <w:r>
              <w:t xml:space="preserve">15</w:t>
            </w:r>
          </w:p>
        </w:tc>
        <w:tc>
          <w:p>
            <w:pPr>
              <w:pStyle w:val="Compact"/>
              <w:jc w:val="left"/>
            </w:pPr>
            <w:r>
              <w:t xml:space="preserve">Evidence collection organised — gather all documentation into evidence folders (policies, training records, clinical governance, etc.)</w:t>
            </w:r>
          </w:p>
        </w:tc>
        <w:tc>
          <w:p>
            <w:pPr>
              <w:pStyle w:val="Compact"/>
              <w:jc w:val="left"/>
            </w:pPr>
            <w:r>
              <w:t xml:space="preserve">Quality Lead</w:t>
            </w:r>
          </w:p>
        </w:tc>
        <w:tc>
          <w:p>
            <w:pPr>
              <w:pStyle w:val="Compact"/>
              <w:jc w:val="left"/>
            </w:pPr>
            <w:r>
              <w:t xml:space="preserve">Months 10–11</w:t>
            </w:r>
          </w:p>
        </w:tc>
        <w:tc>
          <w:p>
            <w:pPr>
              <w:pStyle w:val="Compact"/>
              <w:jc w:val="left"/>
            </w:pPr>
            <w:r>
              <w:t xml:space="preserve">Evidence folder index; documentation checklist</w:t>
            </w:r>
          </w:p>
        </w:tc>
        <w:tc>
          <w:p>
            <w:pPr>
              <w:pStyle w:val="Compact"/>
              <w:jc w:val="left"/>
            </w:pPr>
            <w:r>
              <w:t xml:space="preserve">☐</w:t>
            </w:r>
          </w:p>
        </w:tc>
      </w:tr>
    </w:tbl>
    <w:p>
      <w:pPr>
        <w:pStyle w:val="Heading4"/>
      </w:pPr>
      <w:bookmarkStart w:id="247" w:name="months-before-survey-3"/>
      <w:r>
        <w:t xml:space="preserve">3 Months Before Survey</w:t>
      </w:r>
      <w:bookmarkEnd w:id="247"/>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16</w:t>
            </w:r>
          </w:p>
        </w:tc>
        <w:tc>
          <w:p>
            <w:pPr>
              <w:pStyle w:val="Compact"/>
              <w:jc w:val="left"/>
            </w:pPr>
            <w:r>
              <w:t xml:space="preserve">All documentation complete and verified — final check of evidence folders, policies, records for completeness</w:t>
            </w:r>
          </w:p>
        </w:tc>
        <w:tc>
          <w:p>
            <w:pPr>
              <w:pStyle w:val="Compact"/>
              <w:jc w:val="left"/>
            </w:pPr>
            <w:r>
              <w:t xml:space="preserve">Quality Lead</w:t>
            </w:r>
          </w:p>
        </w:tc>
        <w:tc>
          <w:p>
            <w:pPr>
              <w:pStyle w:val="Compact"/>
              <w:jc w:val="left"/>
            </w:pPr>
            <w:r>
              <w:t xml:space="preserve">Month 12</w:t>
            </w:r>
          </w:p>
        </w:tc>
        <w:tc>
          <w:p>
            <w:pPr>
              <w:pStyle w:val="Compact"/>
              <w:jc w:val="left"/>
            </w:pPr>
            <w:r>
              <w:t xml:space="preserve">Documentation verification checklist</w:t>
            </w:r>
          </w:p>
        </w:tc>
        <w:tc>
          <w:p>
            <w:pPr>
              <w:pStyle w:val="Compact"/>
              <w:jc w:val="left"/>
            </w:pPr>
            <w:r>
              <w:t xml:space="preserve">☐</w:t>
            </w:r>
          </w:p>
        </w:tc>
      </w:tr>
      <w:tr>
        <w:tc>
          <w:p>
            <w:pPr>
              <w:pStyle w:val="Compact"/>
              <w:jc w:val="left"/>
            </w:pPr>
            <w:r>
              <w:t xml:space="preserve">17</w:t>
            </w:r>
          </w:p>
        </w:tc>
        <w:tc>
          <w:p>
            <w:pPr>
              <w:pStyle w:val="Compact"/>
              <w:jc w:val="left"/>
            </w:pPr>
            <w:r>
              <w:t xml:space="preserve">Final staff training completed — ensure all staff current on CPR, privacy, WHS, clinical updates</w:t>
            </w:r>
          </w:p>
        </w:tc>
        <w:tc>
          <w:p>
            <w:pPr>
              <w:pStyle w:val="Compact"/>
              <w:jc w:val="left"/>
            </w:pPr>
            <w:r>
              <w:t xml:space="preserve">Practice Manager</w:t>
            </w:r>
          </w:p>
        </w:tc>
        <w:tc>
          <w:p>
            <w:pPr>
              <w:pStyle w:val="Compact"/>
              <w:jc w:val="left"/>
            </w:pPr>
            <w:r>
              <w:t xml:space="preserve">Month 12</w:t>
            </w:r>
          </w:p>
        </w:tc>
        <w:tc>
          <w:p>
            <w:pPr>
              <w:pStyle w:val="Compact"/>
              <w:jc w:val="left"/>
            </w:pPr>
            <w:r>
              <w:t xml:space="preserve">Staff training completion log</w:t>
            </w:r>
          </w:p>
        </w:tc>
        <w:tc>
          <w:p>
            <w:pPr>
              <w:pStyle w:val="Compact"/>
              <w:jc w:val="left"/>
            </w:pPr>
            <w:r>
              <w:t xml:space="preserve">☐</w:t>
            </w:r>
          </w:p>
        </w:tc>
      </w:tr>
      <w:tr>
        <w:tc>
          <w:p>
            <w:pPr>
              <w:pStyle w:val="Compact"/>
              <w:jc w:val="left"/>
            </w:pPr>
            <w:r>
              <w:t xml:space="preserve">18</w:t>
            </w:r>
          </w:p>
        </w:tc>
        <w:tc>
          <w:p>
            <w:pPr>
              <w:pStyle w:val="Compact"/>
              <w:jc w:val="left"/>
            </w:pPr>
            <w:r>
              <w:t xml:space="preserve">Surveyor visit date confirmed with AGPAL — receive detailed survey schedule and expectations</w:t>
            </w:r>
          </w:p>
        </w:tc>
        <w:tc>
          <w:p>
            <w:pPr>
              <w:pStyle w:val="Compact"/>
              <w:jc w:val="left"/>
            </w:pPr>
            <w:r>
              <w:t xml:space="preserve">Practice Manager</w:t>
            </w:r>
          </w:p>
        </w:tc>
        <w:tc>
          <w:p>
            <w:pPr>
              <w:pStyle w:val="Compact"/>
              <w:jc w:val="left"/>
            </w:pPr>
            <w:r>
              <w:t xml:space="preserve">Month 12</w:t>
            </w:r>
          </w:p>
        </w:tc>
        <w:tc>
          <w:p>
            <w:pPr>
              <w:pStyle w:val="Compact"/>
              <w:jc w:val="left"/>
            </w:pPr>
            <w:r>
              <w:t xml:space="preserve">Survey schedule; surveyor details; pre-survey questionnaire</w:t>
            </w:r>
          </w:p>
        </w:tc>
        <w:tc>
          <w:p>
            <w:pPr>
              <w:pStyle w:val="Compact"/>
              <w:jc w:val="left"/>
            </w:pPr>
            <w:r>
              <w:t xml:space="preserve">☐</w:t>
            </w:r>
          </w:p>
        </w:tc>
      </w:tr>
      <w:tr>
        <w:tc>
          <w:p>
            <w:pPr>
              <w:pStyle w:val="Compact"/>
              <w:jc w:val="left"/>
            </w:pPr>
            <w:r>
              <w:t xml:space="preserve">19</w:t>
            </w:r>
          </w:p>
        </w:tc>
        <w:tc>
          <w:p>
            <w:pPr>
              <w:pStyle w:val="Compact"/>
              <w:jc w:val="left"/>
            </w:pPr>
            <w:r>
              <w:t xml:space="preserve">Surveyor welcome pack prepared — brief clinic info, parking details, facilities map, key staff contact list</w:t>
            </w:r>
          </w:p>
        </w:tc>
        <w:tc>
          <w:p>
            <w:pPr>
              <w:pStyle w:val="Compact"/>
              <w:jc w:val="left"/>
            </w:pPr>
            <w:r>
              <w:t xml:space="preserve">Reception Manager</w:t>
            </w:r>
          </w:p>
        </w:tc>
        <w:tc>
          <w:p>
            <w:pPr>
              <w:pStyle w:val="Compact"/>
              <w:jc w:val="left"/>
            </w:pPr>
            <w:r>
              <w:t xml:space="preserve">Month 12</w:t>
            </w:r>
          </w:p>
        </w:tc>
        <w:tc>
          <w:p>
            <w:pPr>
              <w:pStyle w:val="Compact"/>
              <w:jc w:val="left"/>
            </w:pPr>
            <w:r>
              <w:t xml:space="preserve">Welcome pack document</w:t>
            </w:r>
          </w:p>
        </w:tc>
        <w:tc>
          <w:p>
            <w:pPr>
              <w:pStyle w:val="Compact"/>
              <w:jc w:val="left"/>
            </w:pPr>
            <w:r>
              <w:t xml:space="preserve">☐</w:t>
            </w:r>
          </w:p>
        </w:tc>
      </w:tr>
      <w:tr>
        <w:tc>
          <w:p>
            <w:pPr>
              <w:pStyle w:val="Compact"/>
              <w:jc w:val="left"/>
            </w:pPr>
            <w:r>
              <w:t xml:space="preserve">20</w:t>
            </w:r>
          </w:p>
        </w:tc>
        <w:tc>
          <w:p>
            <w:pPr>
              <w:pStyle w:val="Compact"/>
              <w:jc w:val="left"/>
            </w:pPr>
            <w:r>
              <w:t xml:space="preserve">Staff briefing session — brief all staff on survey process, expectations, time commitment, points of contact</w:t>
            </w:r>
          </w:p>
        </w:tc>
        <w:tc>
          <w:p>
            <w:pPr>
              <w:pStyle w:val="Compact"/>
              <w:jc w:val="left"/>
            </w:pPr>
            <w:r>
              <w:t xml:space="preserve">Practice Manager</w:t>
            </w:r>
          </w:p>
        </w:tc>
        <w:tc>
          <w:p>
            <w:pPr>
              <w:pStyle w:val="Compact"/>
              <w:jc w:val="left"/>
            </w:pPr>
            <w:r>
              <w:t xml:space="preserve">Month 12</w:t>
            </w:r>
          </w:p>
        </w:tc>
        <w:tc>
          <w:p>
            <w:pPr>
              <w:pStyle w:val="Compact"/>
              <w:jc w:val="left"/>
            </w:pPr>
            <w:r>
              <w:t xml:space="preserve">Staff briefing notes; FAQ document</w:t>
            </w:r>
          </w:p>
        </w:tc>
        <w:tc>
          <w:p>
            <w:pPr>
              <w:pStyle w:val="Compact"/>
              <w:jc w:val="left"/>
            </w:pPr>
            <w:r>
              <w:t xml:space="preserve">☐</w:t>
            </w:r>
          </w:p>
        </w:tc>
      </w:tr>
    </w:tbl>
    <w:p>
      <w:pPr>
        <w:pStyle w:val="Heading4"/>
      </w:pPr>
      <w:bookmarkStart w:id="248" w:name="survey-visit"/>
      <w:r>
        <w:t xml:space="preserve">Survey Visit</w:t>
      </w:r>
      <w:bookmarkEnd w:id="248"/>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21</w:t>
            </w:r>
          </w:p>
        </w:tc>
        <w:tc>
          <w:p>
            <w:pPr>
              <w:pStyle w:val="Compact"/>
              <w:jc w:val="left"/>
            </w:pPr>
            <w:r>
              <w:t xml:space="preserve">Surveyors welcomed — provide welcome pack, answer initial questions, brief on clinic layout</w:t>
            </w:r>
          </w:p>
        </w:tc>
        <w:tc>
          <w:p>
            <w:pPr>
              <w:pStyle w:val="Compact"/>
              <w:jc w:val="left"/>
            </w:pPr>
            <w:r>
              <w:t xml:space="preserve">Clinic Owner or Practice Manager</w:t>
            </w:r>
          </w:p>
        </w:tc>
        <w:tc>
          <w:p>
            <w:pPr>
              <w:pStyle w:val="Compact"/>
              <w:jc w:val="left"/>
            </w:pPr>
            <w:r>
              <w:t xml:space="preserve">Survey day 1</w:t>
            </w:r>
          </w:p>
        </w:tc>
        <w:tc>
          <w:p>
            <w:pPr>
              <w:pStyle w:val="Compact"/>
              <w:jc w:val="left"/>
            </w:pPr>
            <w:r>
              <w:t xml:space="preserve">Welcome package; surveyor feedback form</w:t>
            </w:r>
          </w:p>
        </w:tc>
        <w:tc>
          <w:p>
            <w:pPr>
              <w:pStyle w:val="Compact"/>
              <w:jc w:val="left"/>
            </w:pPr>
            <w:r>
              <w:t xml:space="preserve">☐</w:t>
            </w:r>
          </w:p>
        </w:tc>
      </w:tr>
      <w:tr>
        <w:tc>
          <w:p>
            <w:pPr>
              <w:pStyle w:val="Compact"/>
              <w:jc w:val="left"/>
            </w:pPr>
            <w:r>
              <w:t xml:space="preserve">22</w:t>
            </w:r>
          </w:p>
        </w:tc>
        <w:tc>
          <w:p>
            <w:pPr>
              <w:pStyle w:val="Compact"/>
              <w:jc w:val="left"/>
            </w:pPr>
            <w:r>
              <w:t xml:space="preserve">Evidence folders provided — ensure all documentation accessible, staff prepared for interviews</w:t>
            </w:r>
          </w:p>
        </w:tc>
        <w:tc>
          <w:p>
            <w:pPr>
              <w:pStyle w:val="Compact"/>
              <w:jc w:val="left"/>
            </w:pPr>
            <w:r>
              <w:t xml:space="preserve">Quality Lead</w:t>
            </w:r>
          </w:p>
        </w:tc>
        <w:tc>
          <w:p>
            <w:pPr>
              <w:pStyle w:val="Compact"/>
              <w:jc w:val="left"/>
            </w:pPr>
            <w:r>
              <w:t xml:space="preserve">Survey days 1–2</w:t>
            </w:r>
          </w:p>
        </w:tc>
        <w:tc>
          <w:p>
            <w:pPr>
              <w:pStyle w:val="Compact"/>
              <w:jc w:val="left"/>
            </w:pPr>
            <w:r>
              <w:t xml:space="preserve">Evidence folder checklist; staff availability</w:t>
            </w:r>
          </w:p>
        </w:tc>
        <w:tc>
          <w:p>
            <w:pPr>
              <w:pStyle w:val="Compact"/>
              <w:jc w:val="left"/>
            </w:pPr>
            <w:r>
              <w:t xml:space="preserve">☐</w:t>
            </w:r>
          </w:p>
        </w:tc>
      </w:tr>
      <w:tr>
        <w:tc>
          <w:p>
            <w:pPr>
              <w:pStyle w:val="Compact"/>
              <w:jc w:val="left"/>
            </w:pPr>
            <w:r>
              <w:t xml:space="preserve">23</w:t>
            </w:r>
          </w:p>
        </w:tc>
        <w:tc>
          <w:p>
            <w:pPr>
              <w:pStyle w:val="Compact"/>
              <w:jc w:val="left"/>
            </w:pPr>
            <w:r>
              <w:t xml:space="preserve">Staff interviews conducted — GPs, nurses, receptionists, management interviewed by surveyors per schedule</w:t>
            </w:r>
          </w:p>
        </w:tc>
        <w:tc>
          <w:p>
            <w:pPr>
              <w:pStyle w:val="Compact"/>
              <w:jc w:val="left"/>
            </w:pPr>
            <w:r>
              <w:t xml:space="preserve">All staff as required</w:t>
            </w:r>
          </w:p>
        </w:tc>
        <w:tc>
          <w:p>
            <w:pPr>
              <w:pStyle w:val="Compact"/>
              <w:jc w:val="left"/>
            </w:pPr>
            <w:r>
              <w:t xml:space="preserve">Survey days 1–3</w:t>
            </w:r>
          </w:p>
        </w:tc>
        <w:tc>
          <w:p>
            <w:pPr>
              <w:pStyle w:val="Compact"/>
              <w:jc w:val="left"/>
            </w:pPr>
            <w:r>
              <w:t xml:space="preserve">Interview schedule; staff notes</w:t>
            </w:r>
          </w:p>
        </w:tc>
        <w:tc>
          <w:p>
            <w:pPr>
              <w:pStyle w:val="Compact"/>
              <w:jc w:val="left"/>
            </w:pPr>
            <w:r>
              <w:t xml:space="preserve">☐</w:t>
            </w:r>
          </w:p>
        </w:tc>
      </w:tr>
      <w:tr>
        <w:tc>
          <w:p>
            <w:pPr>
              <w:pStyle w:val="Compact"/>
              <w:jc w:val="left"/>
            </w:pPr>
            <w:r>
              <w:t xml:space="preserve">24</w:t>
            </w:r>
          </w:p>
        </w:tc>
        <w:tc>
          <w:p>
            <w:pPr>
              <w:pStyle w:val="Compact"/>
              <w:jc w:val="left"/>
            </w:pPr>
            <w:r>
              <w:t xml:space="preserve">Clinic premises inspected — clinical areas, cold chain, infection control, WHS facilities reviewed</w:t>
            </w:r>
          </w:p>
        </w:tc>
        <w:tc>
          <w:p>
            <w:pPr>
              <w:pStyle w:val="Compact"/>
              <w:jc w:val="left"/>
            </w:pPr>
            <w:r>
              <w:t xml:space="preserve">Surveyors</w:t>
            </w:r>
          </w:p>
        </w:tc>
        <w:tc>
          <w:p>
            <w:pPr>
              <w:pStyle w:val="Compact"/>
              <w:jc w:val="left"/>
            </w:pPr>
            <w:r>
              <w:t xml:space="preserve">Survey days 1–3</w:t>
            </w:r>
          </w:p>
        </w:tc>
        <w:tc>
          <w:p>
            <w:pPr>
              <w:pStyle w:val="Compact"/>
              <w:jc w:val="left"/>
            </w:pPr>
            <w:r>
              <w:t xml:space="preserve">Inspection checklist completed by surveyors</w:t>
            </w:r>
          </w:p>
        </w:tc>
        <w:tc>
          <w:p>
            <w:pPr>
              <w:pStyle w:val="Compact"/>
              <w:jc w:val="left"/>
            </w:pPr>
            <w:r>
              <w:t xml:space="preserve">☐</w:t>
            </w:r>
          </w:p>
        </w:tc>
      </w:tr>
      <w:tr>
        <w:tc>
          <w:p>
            <w:pPr>
              <w:pStyle w:val="Compact"/>
              <w:jc w:val="left"/>
            </w:pPr>
            <w:r>
              <w:t xml:space="preserve">25</w:t>
            </w:r>
          </w:p>
        </w:tc>
        <w:tc>
          <w:p>
            <w:pPr>
              <w:pStyle w:val="Compact"/>
              <w:jc w:val="left"/>
            </w:pPr>
            <w:r>
              <w:t xml:space="preserve">Debrief meeting held — surveyors provide initial feedback on process, next steps explained</w:t>
            </w:r>
          </w:p>
        </w:tc>
        <w:tc>
          <w:p>
            <w:pPr>
              <w:pStyle w:val="Compact"/>
              <w:jc w:val="left"/>
            </w:pPr>
            <w:r>
              <w:t xml:space="preserve">Clinic Owner &amp; Practice Manager</w:t>
            </w:r>
          </w:p>
        </w:tc>
        <w:tc>
          <w:p>
            <w:pPr>
              <w:pStyle w:val="Compact"/>
              <w:jc w:val="left"/>
            </w:pPr>
            <w:r>
              <w:t xml:space="preserve">End of survey visit</w:t>
            </w:r>
          </w:p>
        </w:tc>
        <w:tc>
          <w:p>
            <w:pPr>
              <w:pStyle w:val="Compact"/>
              <w:jc w:val="left"/>
            </w:pPr>
            <w:r>
              <w:t xml:space="preserve">Debrief notes; accreditation report preview (if provided)</w:t>
            </w:r>
          </w:p>
        </w:tc>
        <w:tc>
          <w:p>
            <w:pPr>
              <w:pStyle w:val="Compact"/>
              <w:jc w:val="left"/>
            </w:pPr>
            <w:r>
              <w:t xml:space="preserve">☐</w:t>
            </w:r>
          </w:p>
        </w:tc>
      </w:tr>
    </w:tbl>
    <w:p>
      <w:pPr>
        <w:pStyle w:val="Heading4"/>
      </w:pPr>
      <w:bookmarkStart w:id="249" w:name="post-survey"/>
      <w:r>
        <w:t xml:space="preserve">Post-Survey</w:t>
      </w:r>
      <w:bookmarkEnd w:id="249"/>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26</w:t>
            </w:r>
          </w:p>
        </w:tc>
        <w:tc>
          <w:p>
            <w:pPr>
              <w:pStyle w:val="Compact"/>
              <w:jc w:val="left"/>
            </w:pPr>
            <w:r>
              <w:t xml:space="preserve">Accreditation report received — review findings, identify any non-conformances or recommendations</w:t>
            </w:r>
          </w:p>
        </w:tc>
        <w:tc>
          <w:p>
            <w:pPr>
              <w:pStyle w:val="Compact"/>
              <w:jc w:val="left"/>
            </w:pPr>
            <w:r>
              <w:t xml:space="preserve">Clinic Owner &amp; Quality Lead</w:t>
            </w:r>
          </w:p>
        </w:tc>
        <w:tc>
          <w:p>
            <w:pPr>
              <w:pStyle w:val="Compact"/>
              <w:jc w:val="left"/>
            </w:pPr>
            <w:r>
              <w:t xml:space="preserve">Within 4 weeks of survey</w:t>
            </w:r>
          </w:p>
        </w:tc>
        <w:tc>
          <w:p>
            <w:pPr>
              <w:pStyle w:val="Compact"/>
              <w:jc w:val="left"/>
            </w:pPr>
            <w:r>
              <w:t xml:space="preserve">Accreditation report document</w:t>
            </w:r>
          </w:p>
        </w:tc>
        <w:tc>
          <w:p>
            <w:pPr>
              <w:pStyle w:val="Compact"/>
              <w:jc w:val="left"/>
            </w:pPr>
            <w:r>
              <w:t xml:space="preserve">☐</w:t>
            </w:r>
          </w:p>
        </w:tc>
      </w:tr>
      <w:tr>
        <w:tc>
          <w:p>
            <w:pPr>
              <w:pStyle w:val="Compact"/>
              <w:jc w:val="left"/>
            </w:pPr>
            <w:r>
              <w:t xml:space="preserve">27</w:t>
            </w:r>
          </w:p>
        </w:tc>
        <w:tc>
          <w:p>
            <w:pPr>
              <w:pStyle w:val="Compact"/>
              <w:jc w:val="left"/>
            </w:pPr>
            <w:r>
              <w:t xml:space="preserve">Response to recommendations prepared — address all findings with timelines and responsible parties</w:t>
            </w:r>
          </w:p>
        </w:tc>
        <w:tc>
          <w:p>
            <w:pPr>
              <w:pStyle w:val="Compact"/>
              <w:jc w:val="left"/>
            </w:pPr>
            <w:r>
              <w:t xml:space="preserve">Quality Lead</w:t>
            </w:r>
          </w:p>
        </w:tc>
        <w:tc>
          <w:p>
            <w:pPr>
              <w:pStyle w:val="Compact"/>
              <w:jc w:val="left"/>
            </w:pPr>
            <w:r>
              <w:t xml:space="preserve">Within 4 weeks of report</w:t>
            </w:r>
          </w:p>
        </w:tc>
        <w:tc>
          <w:p>
            <w:pPr>
              <w:pStyle w:val="Compact"/>
              <w:jc w:val="left"/>
            </w:pPr>
            <w:r>
              <w:t xml:space="preserve">Corrective action plan; recommendation response document</w:t>
            </w:r>
          </w:p>
        </w:tc>
        <w:tc>
          <w:p>
            <w:pPr>
              <w:pStyle w:val="Compact"/>
              <w:jc w:val="left"/>
            </w:pPr>
            <w:r>
              <w:t xml:space="preserve">☐</w:t>
            </w:r>
          </w:p>
        </w:tc>
      </w:tr>
      <w:tr>
        <w:tc>
          <w:p>
            <w:pPr>
              <w:pStyle w:val="Compact"/>
              <w:jc w:val="left"/>
            </w:pPr>
            <w:r>
              <w:t xml:space="preserve">28</w:t>
            </w:r>
          </w:p>
        </w:tc>
        <w:tc>
          <w:p>
            <w:pPr>
              <w:pStyle w:val="Compact"/>
              <w:jc w:val="left"/>
            </w:pPr>
            <w:r>
              <w:t xml:space="preserve">Corrective actions implemented — execute all required improvements, document completion</w:t>
            </w:r>
          </w:p>
        </w:tc>
        <w:tc>
          <w:p>
            <w:pPr>
              <w:pStyle w:val="Compact"/>
              <w:jc w:val="left"/>
            </w:pPr>
            <w:r>
              <w:t xml:space="preserve">Relevant staff members</w:t>
            </w:r>
          </w:p>
        </w:tc>
        <w:tc>
          <w:p>
            <w:pPr>
              <w:pStyle w:val="Compact"/>
              <w:jc w:val="left"/>
            </w:pPr>
            <w:r>
              <w:t xml:space="preserve">Per timeline</w:t>
            </w:r>
          </w:p>
        </w:tc>
        <w:tc>
          <w:p>
            <w:pPr>
              <w:pStyle w:val="Compact"/>
              <w:jc w:val="left"/>
            </w:pPr>
            <w:r>
              <w:t xml:space="preserve">Corrective action completion log</w:t>
            </w:r>
          </w:p>
        </w:tc>
        <w:tc>
          <w:p>
            <w:pPr>
              <w:pStyle w:val="Compact"/>
              <w:jc w:val="left"/>
            </w:pPr>
            <w:r>
              <w:t xml:space="preserve">☐</w:t>
            </w:r>
          </w:p>
        </w:tc>
      </w:tr>
      <w:tr>
        <w:tc>
          <w:p>
            <w:pPr>
              <w:pStyle w:val="Compact"/>
              <w:jc w:val="left"/>
            </w:pPr>
            <w:r>
              <w:t xml:space="preserve">29</w:t>
            </w:r>
          </w:p>
        </w:tc>
        <w:tc>
          <w:p>
            <w:pPr>
              <w:pStyle w:val="Compact"/>
              <w:jc w:val="left"/>
            </w:pPr>
            <w:r>
              <w:t xml:space="preserve">Accreditation certificate received — file in quality folder, display in clinic, update website</w:t>
            </w:r>
          </w:p>
        </w:tc>
        <w:tc>
          <w:p>
            <w:pPr>
              <w:pStyle w:val="Compact"/>
              <w:jc w:val="left"/>
            </w:pPr>
            <w:r>
              <w:t xml:space="preserve">Practice Manager</w:t>
            </w:r>
          </w:p>
        </w:tc>
        <w:tc>
          <w:p>
            <w:pPr>
              <w:pStyle w:val="Compact"/>
              <w:jc w:val="left"/>
            </w:pPr>
            <w:r>
              <w:t xml:space="preserve">Upon accreditation approval</w:t>
            </w:r>
          </w:p>
        </w:tc>
        <w:tc>
          <w:p>
            <w:pPr>
              <w:pStyle w:val="Compact"/>
              <w:jc w:val="left"/>
            </w:pPr>
            <w:r>
              <w:t xml:space="preserve">Certificate file; accreditation register</w:t>
            </w:r>
          </w:p>
        </w:tc>
        <w:tc>
          <w:p>
            <w:pPr>
              <w:pStyle w:val="Compact"/>
              <w:jc w:val="left"/>
            </w:pPr>
            <w:r>
              <w:t xml:space="preserve">☐</w:t>
            </w:r>
          </w:p>
        </w:tc>
      </w:tr>
      <w:tr>
        <w:tc>
          <w:p>
            <w:pPr>
              <w:pStyle w:val="Compact"/>
              <w:jc w:val="left"/>
            </w:pPr>
            <w:r>
              <w:t xml:space="preserve">30</w:t>
            </w:r>
          </w:p>
        </w:tc>
        <w:tc>
          <w:p>
            <w:pPr>
              <w:pStyle w:val="Compact"/>
              <w:jc w:val="left"/>
            </w:pPr>
            <w:r>
              <w:t xml:space="preserve">Accreditation next survey date diarised — set reminders for next 3-year cycle commencement</w:t>
            </w:r>
          </w:p>
        </w:tc>
        <w:tc>
          <w:p>
            <w:pPr>
              <w:pStyle w:val="Compact"/>
              <w:jc w:val="left"/>
            </w:pPr>
            <w:r>
              <w:t xml:space="preserve">Practice Manager</w:t>
            </w:r>
          </w:p>
        </w:tc>
        <w:tc>
          <w:p>
            <w:pPr>
              <w:pStyle w:val="Compact"/>
              <w:jc w:val="left"/>
            </w:pPr>
            <w:r>
              <w:t xml:space="preserve">Upon accreditation approval</w:t>
            </w:r>
          </w:p>
        </w:tc>
        <w:tc>
          <w:p>
            <w:pPr>
              <w:pStyle w:val="Compact"/>
              <w:jc w:val="left"/>
            </w:pPr>
            <w:r>
              <w:t xml:space="preserve">Calendar entry; accreditation tracker updated</w:t>
            </w:r>
          </w:p>
        </w:tc>
        <w:tc>
          <w:p>
            <w:pPr>
              <w:pStyle w:val="Compact"/>
              <w:jc w:val="left"/>
            </w:pPr>
            <w:r>
              <w:t xml:space="preserve">☐</w:t>
            </w:r>
          </w:p>
        </w:tc>
      </w:tr>
    </w:tbl>
    <w:p>
      <w:r>
        <w:pict>
          <v:rect style="width:0;height:1.5pt" o:hralign="center" o:hrstd="t" o:hr="t"/>
        </w:pict>
      </w:r>
    </w:p>
    <w:p>
      <w:pPr>
        <w:pStyle w:val="Heading3"/>
      </w:pPr>
      <w:bookmarkStart w:id="250" w:name="event-8-insurance-renewal"/>
      <w:r>
        <w:t xml:space="preserve">EVENT 8: INSURANCE RENEWAL</w:t>
      </w:r>
      <w:bookmarkEnd w:id="250"/>
    </w:p>
    <w:p>
      <w:pPr>
        <w:pStyle w:val="Heading4"/>
      </w:pPr>
      <w:bookmarkStart w:id="251" w:name="days-before-expiry"/>
      <w:r>
        <w:t xml:space="preserve">90 Days Before Expiry</w:t>
      </w:r>
      <w:bookmarkEnd w:id="251"/>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1</w:t>
            </w:r>
          </w:p>
        </w:tc>
        <w:tc>
          <w:p>
            <w:pPr>
              <w:pStyle w:val="Compact"/>
              <w:jc w:val="left"/>
            </w:pPr>
            <w:r>
              <w:t xml:space="preserve">Insurance renewal checklist created — list all policies, expiry dates, coverage types</w:t>
            </w:r>
          </w:p>
        </w:tc>
        <w:tc>
          <w:p>
            <w:pPr>
              <w:pStyle w:val="Compact"/>
              <w:jc w:val="left"/>
            </w:pPr>
            <w:r>
              <w:t xml:space="preserve">Practice Manager</w:t>
            </w:r>
          </w:p>
        </w:tc>
        <w:tc>
          <w:p>
            <w:pPr>
              <w:pStyle w:val="Compact"/>
              <w:jc w:val="left"/>
            </w:pPr>
            <w:r>
              <w:t xml:space="preserve">90 days before expiry</w:t>
            </w:r>
          </w:p>
        </w:tc>
        <w:tc>
          <w:p>
            <w:pPr>
              <w:pStyle w:val="Compact"/>
              <w:jc w:val="left"/>
            </w:pPr>
            <w:r>
              <w:t xml:space="preserve">Renewal checklist; insurance register</w:t>
            </w:r>
          </w:p>
        </w:tc>
        <w:tc>
          <w:p>
            <w:pPr>
              <w:pStyle w:val="Compact"/>
              <w:jc w:val="left"/>
            </w:pPr>
            <w:r>
              <w:t xml:space="preserve">☐</w:t>
            </w:r>
          </w:p>
        </w:tc>
      </w:tr>
      <w:tr>
        <w:tc>
          <w:p>
            <w:pPr>
              <w:pStyle w:val="Compact"/>
              <w:jc w:val="left"/>
            </w:pPr>
            <w:r>
              <w:t xml:space="preserve">2</w:t>
            </w:r>
          </w:p>
        </w:tc>
        <w:tc>
          <w:p>
            <w:pPr>
              <w:pStyle w:val="Compact"/>
              <w:jc w:val="left"/>
            </w:pPr>
            <w:r>
              <w:t xml:space="preserve">Renewal notices reviewed — confirm expiry dates and any premium increase notices</w:t>
            </w:r>
          </w:p>
        </w:tc>
        <w:tc>
          <w:p>
            <w:pPr>
              <w:pStyle w:val="Compact"/>
              <w:jc w:val="left"/>
            </w:pPr>
            <w:r>
              <w:t xml:space="preserve">Practice Manager</w:t>
            </w:r>
          </w:p>
        </w:tc>
        <w:tc>
          <w:p>
            <w:pPr>
              <w:pStyle w:val="Compact"/>
              <w:jc w:val="left"/>
            </w:pPr>
            <w:r>
              <w:t xml:space="preserve">90 days before</w:t>
            </w:r>
          </w:p>
        </w:tc>
        <w:tc>
          <w:p>
            <w:pPr>
              <w:pStyle w:val="Compact"/>
              <w:jc w:val="left"/>
            </w:pPr>
            <w:r>
              <w:t xml:space="preserve">Current policy documents; broker correspondence</w:t>
            </w:r>
          </w:p>
        </w:tc>
        <w:tc>
          <w:p>
            <w:pPr>
              <w:pStyle w:val="Compact"/>
              <w:jc w:val="left"/>
            </w:pPr>
            <w:r>
              <w:t xml:space="preserve">☐</w:t>
            </w:r>
          </w:p>
        </w:tc>
      </w:tr>
      <w:tr>
        <w:tc>
          <w:p>
            <w:pPr>
              <w:pStyle w:val="Compact"/>
              <w:jc w:val="left"/>
            </w:pPr>
            <w:r>
              <w:t xml:space="preserve">3</w:t>
            </w:r>
          </w:p>
        </w:tc>
        <w:tc>
          <w:p>
            <w:pPr>
              <w:pStyle w:val="Compact"/>
              <w:jc w:val="left"/>
            </w:pPr>
            <w:r>
              <w:t xml:space="preserve">Insurance broker contacted (if using broker) — request renewal quotes, compare providers</w:t>
            </w:r>
          </w:p>
        </w:tc>
        <w:tc>
          <w:p>
            <w:pPr>
              <w:pStyle w:val="Compact"/>
              <w:jc w:val="left"/>
            </w:pPr>
            <w:r>
              <w:t xml:space="preserve">Practice Manager</w:t>
            </w:r>
          </w:p>
        </w:tc>
        <w:tc>
          <w:p>
            <w:pPr>
              <w:pStyle w:val="Compact"/>
              <w:jc w:val="left"/>
            </w:pPr>
            <w:r>
              <w:t xml:space="preserve">90 days before</w:t>
            </w:r>
          </w:p>
        </w:tc>
        <w:tc>
          <w:p>
            <w:pPr>
              <w:pStyle w:val="Compact"/>
              <w:jc w:val="left"/>
            </w:pPr>
            <w:r>
              <w:t xml:space="preserve">Broker contact details; quote request email</w:t>
            </w:r>
          </w:p>
        </w:tc>
        <w:tc>
          <w:p>
            <w:pPr>
              <w:pStyle w:val="Compact"/>
              <w:jc w:val="left"/>
            </w:pPr>
            <w:r>
              <w:t xml:space="preserve">☐</w:t>
            </w:r>
          </w:p>
        </w:tc>
      </w:tr>
      <w:tr>
        <w:tc>
          <w:p>
            <w:pPr>
              <w:pStyle w:val="Compact"/>
              <w:jc w:val="left"/>
            </w:pPr>
            <w:r>
              <w:t xml:space="preserve">4</w:t>
            </w:r>
          </w:p>
        </w:tc>
        <w:tc>
          <w:p>
            <w:pPr>
              <w:pStyle w:val="Compact"/>
              <w:jc w:val="left"/>
            </w:pPr>
            <w:r>
              <w:t xml:space="preserve">Coverage requirements reviewed — confirm public liability, PI, business pack, cyber, D&amp;O, specific coverage needs remain appropriate</w:t>
            </w:r>
          </w:p>
        </w:tc>
        <w:tc>
          <w:p>
            <w:pPr>
              <w:pStyle w:val="Compact"/>
              <w:jc w:val="left"/>
            </w:pPr>
            <w:r>
              <w:t xml:space="preserve">Clinic Owner</w:t>
            </w:r>
          </w:p>
        </w:tc>
        <w:tc>
          <w:p>
            <w:pPr>
              <w:pStyle w:val="Compact"/>
              <w:jc w:val="left"/>
            </w:pPr>
            <w:r>
              <w:t xml:space="preserve">85 days before</w:t>
            </w:r>
          </w:p>
        </w:tc>
        <w:tc>
          <w:p>
            <w:pPr>
              <w:pStyle w:val="Compact"/>
              <w:jc w:val="left"/>
            </w:pPr>
            <w:r>
              <w:t xml:space="preserve">Coverage requirements document; claims history review</w:t>
            </w:r>
          </w:p>
        </w:tc>
        <w:tc>
          <w:p>
            <w:pPr>
              <w:pStyle w:val="Compact"/>
              <w:jc w:val="left"/>
            </w:pPr>
            <w:r>
              <w:t xml:space="preserve">☐</w:t>
            </w:r>
          </w:p>
        </w:tc>
      </w:tr>
    </w:tbl>
    <w:p>
      <w:pPr>
        <w:pStyle w:val="Heading4"/>
      </w:pPr>
      <w:bookmarkStart w:id="252" w:name="days-before-expiry-1"/>
      <w:r>
        <w:t xml:space="preserve">60 Days Before Expiry</w:t>
      </w:r>
      <w:bookmarkEnd w:id="252"/>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5</w:t>
            </w:r>
          </w:p>
        </w:tc>
        <w:tc>
          <w:p>
            <w:pPr>
              <w:pStyle w:val="Compact"/>
              <w:jc w:val="left"/>
            </w:pPr>
            <w:r>
              <w:t xml:space="preserve">Renewal quotes received from broker/insurers — compare premiums, coverage, terms</w:t>
            </w:r>
          </w:p>
        </w:tc>
        <w:tc>
          <w:p>
            <w:pPr>
              <w:pStyle w:val="Compact"/>
              <w:jc w:val="left"/>
            </w:pPr>
            <w:r>
              <w:t xml:space="preserve">Practice Manager</w:t>
            </w:r>
          </w:p>
        </w:tc>
        <w:tc>
          <w:p>
            <w:pPr>
              <w:pStyle w:val="Compact"/>
              <w:jc w:val="left"/>
            </w:pPr>
            <w:r>
              <w:t xml:space="preserve">60 days before</w:t>
            </w:r>
          </w:p>
        </w:tc>
        <w:tc>
          <w:p>
            <w:pPr>
              <w:pStyle w:val="Compact"/>
              <w:jc w:val="left"/>
            </w:pPr>
            <w:r>
              <w:t xml:space="preserve">Quote comparison spreadsheet</w:t>
            </w:r>
          </w:p>
        </w:tc>
        <w:tc>
          <w:p>
            <w:pPr>
              <w:pStyle w:val="Compact"/>
              <w:jc w:val="left"/>
            </w:pPr>
            <w:r>
              <w:t xml:space="preserve">☐</w:t>
            </w:r>
          </w:p>
        </w:tc>
      </w:tr>
      <w:tr>
        <w:tc>
          <w:p>
            <w:pPr>
              <w:pStyle w:val="Compact"/>
              <w:jc w:val="left"/>
            </w:pPr>
            <w:r>
              <w:t xml:space="preserve">6</w:t>
            </w:r>
          </w:p>
        </w:tc>
        <w:tc>
          <w:p>
            <w:pPr>
              <w:pStyle w:val="Compact"/>
              <w:jc w:val="left"/>
            </w:pPr>
            <w:r>
              <w:t xml:space="preserve">Claims history reviewed — assess any claims impact on renewal premium or terms</w:t>
            </w:r>
          </w:p>
        </w:tc>
        <w:tc>
          <w:p>
            <w:pPr>
              <w:pStyle w:val="Compact"/>
              <w:jc w:val="left"/>
            </w:pPr>
            <w:r>
              <w:t xml:space="preserve">Practice Manager</w:t>
            </w:r>
          </w:p>
        </w:tc>
        <w:tc>
          <w:p>
            <w:pPr>
              <w:pStyle w:val="Compact"/>
              <w:jc w:val="left"/>
            </w:pPr>
            <w:r>
              <w:t xml:space="preserve">60 days before</w:t>
            </w:r>
          </w:p>
        </w:tc>
        <w:tc>
          <w:p>
            <w:pPr>
              <w:pStyle w:val="Compact"/>
              <w:jc w:val="left"/>
            </w:pPr>
            <w:r>
              <w:t xml:space="preserve">Claims documentation; broker report</w:t>
            </w:r>
          </w:p>
        </w:tc>
        <w:tc>
          <w:p>
            <w:pPr>
              <w:pStyle w:val="Compact"/>
              <w:jc w:val="left"/>
            </w:pPr>
            <w:r>
              <w:t xml:space="preserve">☐</w:t>
            </w:r>
          </w:p>
        </w:tc>
      </w:tr>
      <w:tr>
        <w:tc>
          <w:p>
            <w:pPr>
              <w:pStyle w:val="Compact"/>
              <w:jc w:val="left"/>
            </w:pPr>
            <w:r>
              <w:t xml:space="preserve">7</w:t>
            </w:r>
          </w:p>
        </w:tc>
        <w:tc>
          <w:p>
            <w:pPr>
              <w:pStyle w:val="Compact"/>
              <w:jc w:val="left"/>
            </w:pPr>
            <w:r>
              <w:t xml:space="preserve">Market comparison conducted — shop alternative insurers (MDA National, Avant, MIPS for PI; various providers for other)</w:t>
            </w:r>
          </w:p>
        </w:tc>
        <w:tc>
          <w:p>
            <w:pPr>
              <w:pStyle w:val="Compact"/>
              <w:jc w:val="left"/>
            </w:pPr>
            <w:r>
              <w:t xml:space="preserve">Practice Manager</w:t>
            </w:r>
          </w:p>
        </w:tc>
        <w:tc>
          <w:p>
            <w:pPr>
              <w:pStyle w:val="Compact"/>
              <w:jc w:val="left"/>
            </w:pPr>
            <w:r>
              <w:t xml:space="preserve">55 days before</w:t>
            </w:r>
          </w:p>
        </w:tc>
        <w:tc>
          <w:p>
            <w:pPr>
              <w:pStyle w:val="Compact"/>
              <w:jc w:val="left"/>
            </w:pPr>
            <w:r>
              <w:t xml:space="preserve">Market research notes; provider comparison</w:t>
            </w:r>
          </w:p>
        </w:tc>
        <w:tc>
          <w:p>
            <w:pPr>
              <w:pStyle w:val="Compact"/>
              <w:jc w:val="left"/>
            </w:pPr>
            <w:r>
              <w:t xml:space="preserve">☐</w:t>
            </w:r>
          </w:p>
        </w:tc>
      </w:tr>
      <w:tr>
        <w:tc>
          <w:p>
            <w:pPr>
              <w:pStyle w:val="Compact"/>
              <w:jc w:val="left"/>
            </w:pPr>
            <w:r>
              <w:t xml:space="preserve">8</w:t>
            </w:r>
          </w:p>
        </w:tc>
        <w:tc>
          <w:p>
            <w:pPr>
              <w:pStyle w:val="Compact"/>
              <w:jc w:val="left"/>
            </w:pPr>
            <w:r>
              <w:t xml:space="preserve">Coverage adequacy assessed — confirm all coverage types needed (public liability, PI, business pack, cyber liability, D&amp;O)</w:t>
            </w:r>
          </w:p>
        </w:tc>
        <w:tc>
          <w:p>
            <w:pPr>
              <w:pStyle w:val="Compact"/>
              <w:jc w:val="left"/>
            </w:pPr>
            <w:r>
              <w:t xml:space="preserve">Clinic Owner &amp; Accountant</w:t>
            </w:r>
          </w:p>
        </w:tc>
        <w:tc>
          <w:p>
            <w:pPr>
              <w:pStyle w:val="Compact"/>
              <w:jc w:val="left"/>
            </w:pPr>
            <w:r>
              <w:t xml:space="preserve">55 days before</w:t>
            </w:r>
          </w:p>
        </w:tc>
        <w:tc>
          <w:p>
            <w:pPr>
              <w:pStyle w:val="Compact"/>
              <w:jc w:val="left"/>
            </w:pPr>
            <w:r>
              <w:t xml:space="preserve">Coverage adequacy assessment; risk analysis</w:t>
            </w:r>
          </w:p>
        </w:tc>
        <w:tc>
          <w:p>
            <w:pPr>
              <w:pStyle w:val="Compact"/>
              <w:jc w:val="left"/>
            </w:pPr>
            <w:r>
              <w:t xml:space="preserve">☐</w:t>
            </w:r>
          </w:p>
        </w:tc>
      </w:tr>
      <w:tr>
        <w:tc>
          <w:p>
            <w:pPr>
              <w:pStyle w:val="Compact"/>
              <w:jc w:val="left"/>
            </w:pPr>
            <w:r>
              <w:t xml:space="preserve">9</w:t>
            </w:r>
          </w:p>
        </w:tc>
        <w:tc>
          <w:p>
            <w:pPr>
              <w:pStyle w:val="Compact"/>
              <w:jc w:val="left"/>
            </w:pPr>
            <w:r>
              <w:t xml:space="preserve">Preferred insurer/broker identified — select renewal provider based on cost, coverage, service reputation</w:t>
            </w:r>
          </w:p>
        </w:tc>
        <w:tc>
          <w:p>
            <w:pPr>
              <w:pStyle w:val="Compact"/>
              <w:jc w:val="left"/>
            </w:pPr>
            <w:r>
              <w:t xml:space="preserve">Clinic Owner</w:t>
            </w:r>
          </w:p>
        </w:tc>
        <w:tc>
          <w:p>
            <w:pPr>
              <w:pStyle w:val="Compact"/>
              <w:jc w:val="left"/>
            </w:pPr>
            <w:r>
              <w:t xml:space="preserve">50 days before</w:t>
            </w:r>
          </w:p>
        </w:tc>
        <w:tc>
          <w:p>
            <w:pPr>
              <w:pStyle w:val="Compact"/>
              <w:jc w:val="left"/>
            </w:pPr>
            <w:r>
              <w:t xml:space="preserve">Selection decision; insurer contact details</w:t>
            </w:r>
          </w:p>
        </w:tc>
        <w:tc>
          <w:p>
            <w:pPr>
              <w:pStyle w:val="Compact"/>
              <w:jc w:val="left"/>
            </w:pPr>
            <w:r>
              <w:t xml:space="preserve">☐</w:t>
            </w:r>
          </w:p>
        </w:tc>
      </w:tr>
    </w:tbl>
    <w:p>
      <w:pPr>
        <w:pStyle w:val="Heading4"/>
      </w:pPr>
      <w:bookmarkStart w:id="253" w:name="days-before-expiry-2"/>
      <w:r>
        <w:t xml:space="preserve">30 Days Before Expiry</w:t>
      </w:r>
      <w:bookmarkEnd w:id="253"/>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10</w:t>
            </w:r>
          </w:p>
        </w:tc>
        <w:tc>
          <w:p>
            <w:pPr>
              <w:pStyle w:val="Compact"/>
              <w:jc w:val="left"/>
            </w:pPr>
            <w:r>
              <w:t xml:space="preserve">Final renewal terms confirmed — confirm all details, premium amount, coverage, any conditions</w:t>
            </w:r>
          </w:p>
        </w:tc>
        <w:tc>
          <w:p>
            <w:pPr>
              <w:pStyle w:val="Compact"/>
              <w:jc w:val="left"/>
            </w:pPr>
            <w:r>
              <w:t xml:space="preserve">Practice Manager</w:t>
            </w:r>
          </w:p>
        </w:tc>
        <w:tc>
          <w:p>
            <w:pPr>
              <w:pStyle w:val="Compact"/>
              <w:jc w:val="left"/>
            </w:pPr>
            <w:r>
              <w:t xml:space="preserve">30 days before</w:t>
            </w:r>
          </w:p>
        </w:tc>
        <w:tc>
          <w:p>
            <w:pPr>
              <w:pStyle w:val="Compact"/>
              <w:jc w:val="left"/>
            </w:pPr>
            <w:r>
              <w:t xml:space="preserve">Renewal confirmation document</w:t>
            </w:r>
          </w:p>
        </w:tc>
        <w:tc>
          <w:p>
            <w:pPr>
              <w:pStyle w:val="Compact"/>
              <w:jc w:val="left"/>
            </w:pPr>
            <w:r>
              <w:t xml:space="preserve">☐</w:t>
            </w:r>
          </w:p>
        </w:tc>
      </w:tr>
      <w:tr>
        <w:tc>
          <w:p>
            <w:pPr>
              <w:pStyle w:val="Compact"/>
              <w:jc w:val="left"/>
            </w:pPr>
            <w:r>
              <w:t xml:space="preserve">11</w:t>
            </w:r>
          </w:p>
        </w:tc>
        <w:tc>
          <w:p>
            <w:pPr>
              <w:pStyle w:val="Compact"/>
              <w:jc w:val="left"/>
            </w:pPr>
            <w:r>
              <w:t xml:space="preserve">Renewal payment arranged — ensure funds available, payment method set up (direct debit, electronic transfer, cheque)</w:t>
            </w:r>
          </w:p>
        </w:tc>
        <w:tc>
          <w:p>
            <w:pPr>
              <w:pStyle w:val="Compact"/>
              <w:jc w:val="left"/>
            </w:pPr>
            <w:r>
              <w:t xml:space="preserve">Accountant</w:t>
            </w:r>
          </w:p>
        </w:tc>
        <w:tc>
          <w:p>
            <w:pPr>
              <w:pStyle w:val="Compact"/>
              <w:jc w:val="left"/>
            </w:pPr>
            <w:r>
              <w:t xml:space="preserve">30 days before</w:t>
            </w:r>
          </w:p>
        </w:tc>
        <w:tc>
          <w:p>
            <w:pPr>
              <w:pStyle w:val="Compact"/>
              <w:jc w:val="left"/>
            </w:pPr>
            <w:r>
              <w:t xml:space="preserve">Payment arrangement confirmation</w:t>
            </w:r>
          </w:p>
        </w:tc>
        <w:tc>
          <w:p>
            <w:pPr>
              <w:pStyle w:val="Compact"/>
              <w:jc w:val="left"/>
            </w:pPr>
            <w:r>
              <w:t xml:space="preserve">☐</w:t>
            </w:r>
          </w:p>
        </w:tc>
      </w:tr>
      <w:tr>
        <w:tc>
          <w:p>
            <w:pPr>
              <w:pStyle w:val="Compact"/>
              <w:jc w:val="left"/>
            </w:pPr>
            <w:r>
              <w:t xml:space="preserve">12</w:t>
            </w:r>
          </w:p>
        </w:tc>
        <w:tc>
          <w:p>
            <w:pPr>
              <w:pStyle w:val="Compact"/>
              <w:jc w:val="left"/>
            </w:pPr>
            <w:r>
              <w:t xml:space="preserve">Insurance register updated — record renewal details, new expiry date, broker contact information</w:t>
            </w:r>
          </w:p>
        </w:tc>
        <w:tc>
          <w:p>
            <w:pPr>
              <w:pStyle w:val="Compact"/>
              <w:jc w:val="left"/>
            </w:pPr>
            <w:r>
              <w:t xml:space="preserve">Practice Manager</w:t>
            </w:r>
          </w:p>
        </w:tc>
        <w:tc>
          <w:p>
            <w:pPr>
              <w:pStyle w:val="Compact"/>
              <w:jc w:val="left"/>
            </w:pPr>
            <w:r>
              <w:t xml:space="preserve">30 days before</w:t>
            </w:r>
          </w:p>
        </w:tc>
        <w:tc>
          <w:p>
            <w:pPr>
              <w:pStyle w:val="Compact"/>
              <w:jc w:val="left"/>
            </w:pPr>
            <w:r>
              <w:t xml:space="preserve">Insurance register update</w:t>
            </w:r>
          </w:p>
        </w:tc>
        <w:tc>
          <w:p>
            <w:pPr>
              <w:pStyle w:val="Compact"/>
              <w:jc w:val="left"/>
            </w:pPr>
            <w:r>
              <w:t xml:space="preserve">☐</w:t>
            </w:r>
          </w:p>
        </w:tc>
      </w:tr>
      <w:tr>
        <w:tc>
          <w:p>
            <w:pPr>
              <w:pStyle w:val="Compact"/>
              <w:jc w:val="left"/>
            </w:pPr>
            <w:r>
              <w:t xml:space="preserve">13</w:t>
            </w:r>
          </w:p>
        </w:tc>
        <w:tc>
          <w:p>
            <w:pPr>
              <w:pStyle w:val="Compact"/>
              <w:jc w:val="left"/>
            </w:pPr>
            <w:r>
              <w:t xml:space="preserve">Certificate of currency requested — request updated CoI from insurer, confirm landlord/lender requirements</w:t>
            </w:r>
          </w:p>
        </w:tc>
        <w:tc>
          <w:p>
            <w:pPr>
              <w:pStyle w:val="Compact"/>
              <w:jc w:val="left"/>
            </w:pPr>
            <w:r>
              <w:t xml:space="preserve">Practice Manager</w:t>
            </w:r>
          </w:p>
        </w:tc>
        <w:tc>
          <w:p>
            <w:pPr>
              <w:pStyle w:val="Compact"/>
              <w:jc w:val="left"/>
            </w:pPr>
            <w:r>
              <w:t xml:space="preserve">30 days before</w:t>
            </w:r>
          </w:p>
        </w:tc>
        <w:tc>
          <w:p>
            <w:pPr>
              <w:pStyle w:val="Compact"/>
              <w:jc w:val="left"/>
            </w:pPr>
            <w:r>
              <w:t xml:space="preserve">CoI request email; landlord requirements list</w:t>
            </w:r>
          </w:p>
        </w:tc>
        <w:tc>
          <w:p>
            <w:pPr>
              <w:pStyle w:val="Compact"/>
              <w:jc w:val="left"/>
            </w:pPr>
            <w:r>
              <w:t xml:space="preserve">☐</w:t>
            </w:r>
          </w:p>
        </w:tc>
      </w:tr>
    </w:tbl>
    <w:p>
      <w:pPr>
        <w:pStyle w:val="Heading4"/>
      </w:pPr>
      <w:bookmarkStart w:id="254" w:name="day-of-renewal"/>
      <w:r>
        <w:t xml:space="preserve">Day of Renewal</w:t>
      </w:r>
      <w:bookmarkEnd w:id="254"/>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14</w:t>
            </w:r>
          </w:p>
        </w:tc>
        <w:tc>
          <w:p>
            <w:pPr>
              <w:pStyle w:val="Compact"/>
              <w:jc w:val="left"/>
            </w:pPr>
            <w:r>
              <w:t xml:space="preserve">Renewal payment processed — submit payment per agreed method</w:t>
            </w:r>
          </w:p>
        </w:tc>
        <w:tc>
          <w:p>
            <w:pPr>
              <w:pStyle w:val="Compact"/>
              <w:jc w:val="left"/>
            </w:pPr>
            <w:r>
              <w:t xml:space="preserve">Accountant</w:t>
            </w:r>
          </w:p>
        </w:tc>
        <w:tc>
          <w:p>
            <w:pPr>
              <w:pStyle w:val="Compact"/>
              <w:jc w:val="left"/>
            </w:pPr>
            <w:r>
              <w:t xml:space="preserve">On renewal date</w:t>
            </w:r>
          </w:p>
        </w:tc>
        <w:tc>
          <w:p>
            <w:pPr>
              <w:pStyle w:val="Compact"/>
              <w:jc w:val="left"/>
            </w:pPr>
            <w:r>
              <w:t xml:space="preserve">Payment confirmation; bank transfer/receipt</w:t>
            </w:r>
          </w:p>
        </w:tc>
        <w:tc>
          <w:p>
            <w:pPr>
              <w:pStyle w:val="Compact"/>
              <w:jc w:val="left"/>
            </w:pPr>
            <w:r>
              <w:t xml:space="preserve">☐</w:t>
            </w:r>
          </w:p>
        </w:tc>
      </w:tr>
      <w:tr>
        <w:tc>
          <w:p>
            <w:pPr>
              <w:pStyle w:val="Compact"/>
              <w:jc w:val="left"/>
            </w:pPr>
            <w:r>
              <w:t xml:space="preserve">15</w:t>
            </w:r>
          </w:p>
        </w:tc>
        <w:tc>
          <w:p>
            <w:pPr>
              <w:pStyle w:val="Compact"/>
              <w:jc w:val="left"/>
            </w:pPr>
            <w:r>
              <w:t xml:space="preserve">Updated policy documents filed — store new policy documents in insurance file, update document register</w:t>
            </w:r>
          </w:p>
        </w:tc>
        <w:tc>
          <w:p>
            <w:pPr>
              <w:pStyle w:val="Compact"/>
              <w:jc w:val="left"/>
            </w:pPr>
            <w:r>
              <w:t xml:space="preserve">Practice Manager</w:t>
            </w:r>
          </w:p>
        </w:tc>
        <w:tc>
          <w:p>
            <w:pPr>
              <w:pStyle w:val="Compact"/>
              <w:jc w:val="left"/>
            </w:pPr>
            <w:r>
              <w:t xml:space="preserve">On renewal date</w:t>
            </w:r>
          </w:p>
        </w:tc>
        <w:tc>
          <w:p>
            <w:pPr>
              <w:pStyle w:val="Compact"/>
              <w:jc w:val="left"/>
            </w:pPr>
            <w:r>
              <w:t xml:space="preserve">Insurance file updated; document register</w:t>
            </w:r>
          </w:p>
        </w:tc>
        <w:tc>
          <w:p>
            <w:pPr>
              <w:pStyle w:val="Compact"/>
              <w:jc w:val="left"/>
            </w:pPr>
            <w:r>
              <w:t xml:space="preserve">☐</w:t>
            </w:r>
          </w:p>
        </w:tc>
      </w:tr>
    </w:tbl>
    <w:p>
      <w:pPr>
        <w:pStyle w:val="Heading4"/>
      </w:pPr>
      <w:bookmarkStart w:id="255" w:name="post-renewal"/>
      <w:r>
        <w:t xml:space="preserve">Post-Renewal</w:t>
      </w:r>
      <w:bookmarkEnd w:id="255"/>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16</w:t>
            </w:r>
          </w:p>
        </w:tc>
        <w:tc>
          <w:p>
            <w:pPr>
              <w:pStyle w:val="Compact"/>
              <w:jc w:val="left"/>
            </w:pPr>
            <w:r>
              <w:t xml:space="preserve">Certificate of currency received and filed — store in insurance folder, provide copies as required</w:t>
            </w:r>
          </w:p>
        </w:tc>
        <w:tc>
          <w:p>
            <w:pPr>
              <w:pStyle w:val="Compact"/>
              <w:jc w:val="left"/>
            </w:pPr>
            <w:r>
              <w:t xml:space="preserve">Practice Manager</w:t>
            </w:r>
          </w:p>
        </w:tc>
        <w:tc>
          <w:p>
            <w:pPr>
              <w:pStyle w:val="Compact"/>
              <w:jc w:val="left"/>
            </w:pPr>
            <w:r>
              <w:t xml:space="preserve">Within 5 business days</w:t>
            </w:r>
          </w:p>
        </w:tc>
        <w:tc>
          <w:p>
            <w:pPr>
              <w:pStyle w:val="Compact"/>
              <w:jc w:val="left"/>
            </w:pPr>
            <w:r>
              <w:t xml:space="preserve">CoI file; distribution log (landlord, lender copies)</w:t>
            </w:r>
          </w:p>
        </w:tc>
        <w:tc>
          <w:p>
            <w:pPr>
              <w:pStyle w:val="Compact"/>
              <w:jc w:val="left"/>
            </w:pPr>
            <w:r>
              <w:t xml:space="preserve">☐</w:t>
            </w:r>
          </w:p>
        </w:tc>
      </w:tr>
      <w:tr>
        <w:tc>
          <w:p>
            <w:pPr>
              <w:pStyle w:val="Compact"/>
              <w:jc w:val="left"/>
            </w:pPr>
            <w:r>
              <w:t xml:space="preserve">17</w:t>
            </w:r>
          </w:p>
        </w:tc>
        <w:tc>
          <w:p>
            <w:pPr>
              <w:pStyle w:val="Compact"/>
              <w:jc w:val="left"/>
            </w:pPr>
            <w:r>
              <w:t xml:space="preserve">Renewal confirmation distributed to staff — notify team of renewal completion (if staff need to be aware)</w:t>
            </w:r>
          </w:p>
        </w:tc>
        <w:tc>
          <w:p>
            <w:pPr>
              <w:pStyle w:val="Compact"/>
              <w:jc w:val="left"/>
            </w:pPr>
            <w:r>
              <w:t xml:space="preserve">Reception Manager</w:t>
            </w:r>
          </w:p>
        </w:tc>
        <w:tc>
          <w:p>
            <w:pPr>
              <w:pStyle w:val="Compact"/>
              <w:jc w:val="left"/>
            </w:pPr>
            <w:r>
              <w:t xml:space="preserve">Within 1 week</w:t>
            </w:r>
          </w:p>
        </w:tc>
        <w:tc>
          <w:p>
            <w:pPr>
              <w:pStyle w:val="Compact"/>
              <w:jc w:val="left"/>
            </w:pPr>
            <w:r>
              <w:t xml:space="preserve">Staff briefing email/notice</w:t>
            </w:r>
          </w:p>
        </w:tc>
        <w:tc>
          <w:p>
            <w:pPr>
              <w:pStyle w:val="Compact"/>
              <w:jc w:val="left"/>
            </w:pPr>
            <w:r>
              <w:t xml:space="preserve">☐</w:t>
            </w:r>
          </w:p>
        </w:tc>
      </w:tr>
      <w:tr>
        <w:tc>
          <w:p>
            <w:pPr>
              <w:pStyle w:val="Compact"/>
              <w:jc w:val="left"/>
            </w:pPr>
            <w:r>
              <w:t xml:space="preserve">18</w:t>
            </w:r>
          </w:p>
        </w:tc>
        <w:tc>
          <w:p>
            <w:pPr>
              <w:pStyle w:val="Compact"/>
              <w:jc w:val="left"/>
            </w:pPr>
            <w:r>
              <w:t xml:space="preserve">Next renewal date diarised — set calendar reminder 90 days before next expiry</w:t>
            </w:r>
          </w:p>
        </w:tc>
        <w:tc>
          <w:p>
            <w:pPr>
              <w:pStyle w:val="Compact"/>
              <w:jc w:val="left"/>
            </w:pPr>
            <w:r>
              <w:t xml:space="preserve">Practice Manager</w:t>
            </w:r>
          </w:p>
        </w:tc>
        <w:tc>
          <w:p>
            <w:pPr>
              <w:pStyle w:val="Compact"/>
              <w:jc w:val="left"/>
            </w:pPr>
            <w:r>
              <w:t xml:space="preserve">Upon receipt of new policy</w:t>
            </w:r>
          </w:p>
        </w:tc>
        <w:tc>
          <w:p>
            <w:pPr>
              <w:pStyle w:val="Compact"/>
              <w:jc w:val="left"/>
            </w:pPr>
            <w:r>
              <w:t xml:space="preserve">Calendar entry; reminder set</w:t>
            </w:r>
          </w:p>
        </w:tc>
        <w:tc>
          <w:p>
            <w:pPr>
              <w:pStyle w:val="Compact"/>
              <w:jc w:val="left"/>
            </w:pPr>
            <w:r>
              <w:t xml:space="preserve">☐</w:t>
            </w:r>
          </w:p>
        </w:tc>
      </w:tr>
      <w:tr>
        <w:tc>
          <w:p>
            <w:pPr>
              <w:pStyle w:val="Compact"/>
              <w:jc w:val="left"/>
            </w:pPr>
            <w:r>
              <w:t xml:space="preserve">19</w:t>
            </w:r>
          </w:p>
        </w:tc>
        <w:tc>
          <w:p>
            <w:pPr>
              <w:pStyle w:val="Compact"/>
              <w:jc w:val="left"/>
            </w:pPr>
            <w:r>
              <w:t xml:space="preserve">Landlord notification (if required by lease) — provide certificate of currency to landlord</w:t>
            </w:r>
          </w:p>
        </w:tc>
        <w:tc>
          <w:p>
            <w:pPr>
              <w:pStyle w:val="Compact"/>
              <w:jc w:val="left"/>
            </w:pPr>
            <w:r>
              <w:t xml:space="preserve">Practice Manager</w:t>
            </w:r>
          </w:p>
        </w:tc>
        <w:tc>
          <w:p>
            <w:pPr>
              <w:pStyle w:val="Compact"/>
              <w:jc w:val="left"/>
            </w:pPr>
            <w:r>
              <w:t xml:space="preserve">Within 2 weeks</w:t>
            </w:r>
          </w:p>
        </w:tc>
        <w:tc>
          <w:p>
            <w:pPr>
              <w:pStyle w:val="Compact"/>
              <w:jc w:val="left"/>
            </w:pPr>
            <w:r>
              <w:t xml:space="preserve">Landlord correspondence; confirmation received</w:t>
            </w:r>
          </w:p>
        </w:tc>
        <w:tc>
          <w:p>
            <w:pPr>
              <w:pStyle w:val="Compact"/>
              <w:jc w:val="left"/>
            </w:pPr>
            <w:r>
              <w:t xml:space="preserve">☐</w:t>
            </w:r>
          </w:p>
        </w:tc>
      </w:tr>
    </w:tbl>
    <w:p>
      <w:r>
        <w:pict>
          <v:rect style="width:0;height:1.5pt" o:hralign="center" o:hrstd="t" o:hr="t"/>
        </w:pict>
      </w:r>
    </w:p>
    <w:p>
      <w:pPr>
        <w:pStyle w:val="Heading3"/>
      </w:pPr>
      <w:bookmarkStart w:id="256" w:name="X5067d4156bf9417bb9e21390a086bc72e934f15"/>
      <w:r>
        <w:t xml:space="preserve">EVENT 9: MEDICARE AUDIT (Compliance Review or Audit)</w:t>
      </w:r>
      <w:bookmarkEnd w:id="256"/>
    </w:p>
    <w:p>
      <w:pPr>
        <w:pStyle w:val="Heading4"/>
      </w:pPr>
      <w:bookmarkStart w:id="257" w:name="immediate-response-first-24-hours"/>
      <w:r>
        <w:t xml:space="preserve">Immediate Response (First 24 Hours)</w:t>
      </w:r>
      <w:bookmarkEnd w:id="257"/>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1</w:t>
            </w:r>
          </w:p>
        </w:tc>
        <w:tc>
          <w:p>
            <w:pPr>
              <w:pStyle w:val="Compact"/>
              <w:jc w:val="left"/>
            </w:pPr>
            <w:r>
              <w:t xml:space="preserve">Audit notice received and read carefully — identify audit scope, requested records, response deadline</w:t>
            </w:r>
          </w:p>
        </w:tc>
        <w:tc>
          <w:p>
            <w:pPr>
              <w:pStyle w:val="Compact"/>
              <w:jc w:val="left"/>
            </w:pPr>
            <w:r>
              <w:t xml:space="preserve">Practice Manager</w:t>
            </w:r>
          </w:p>
        </w:tc>
        <w:tc>
          <w:p>
            <w:pPr>
              <w:pStyle w:val="Compact"/>
              <w:jc w:val="left"/>
            </w:pPr>
            <w:r>
              <w:t xml:space="preserve">Upon receipt</w:t>
            </w:r>
          </w:p>
        </w:tc>
        <w:tc>
          <w:p>
            <w:pPr>
              <w:pStyle w:val="Compact"/>
              <w:jc w:val="left"/>
            </w:pPr>
            <w:r>
              <w:t xml:space="preserve">Audit notice document; summary notes</w:t>
            </w:r>
          </w:p>
        </w:tc>
        <w:tc>
          <w:p>
            <w:pPr>
              <w:pStyle w:val="Compact"/>
              <w:jc w:val="left"/>
            </w:pPr>
            <w:r>
              <w:t xml:space="preserve">☐</w:t>
            </w:r>
          </w:p>
        </w:tc>
      </w:tr>
      <w:tr>
        <w:tc>
          <w:p>
            <w:pPr>
              <w:pStyle w:val="Compact"/>
              <w:jc w:val="left"/>
            </w:pPr>
            <w:r>
              <w:t xml:space="preserve">2</w:t>
            </w:r>
          </w:p>
        </w:tc>
        <w:tc>
          <w:p>
            <w:pPr>
              <w:pStyle w:val="Compact"/>
              <w:jc w:val="left"/>
            </w:pPr>
            <w:r>
              <w:t xml:space="preserve">Panic avoided — DO NOT destroy records, do NOT alter documents, retain all evidence</w:t>
            </w:r>
          </w:p>
        </w:tc>
        <w:tc>
          <w:p>
            <w:pPr>
              <w:pStyle w:val="Compact"/>
              <w:jc w:val="left"/>
            </w:pPr>
            <w:r>
              <w:t xml:space="preserve">All staff</w:t>
            </w:r>
          </w:p>
        </w:tc>
        <w:tc>
          <w:p>
            <w:pPr>
              <w:pStyle w:val="Compact"/>
              <w:jc w:val="left"/>
            </w:pPr>
            <w:r>
              <w:t xml:space="preserve">Immediately</w:t>
            </w:r>
          </w:p>
        </w:tc>
        <w:tc>
          <w:p>
            <w:pPr>
              <w:pStyle w:val="Compact"/>
              <w:jc w:val="left"/>
            </w:pPr>
            <w:r>
              <w:t xml:space="preserve">Staff briefing (formal or informal)</w:t>
            </w:r>
          </w:p>
        </w:tc>
        <w:tc>
          <w:p>
            <w:pPr>
              <w:pStyle w:val="Compact"/>
              <w:jc w:val="left"/>
            </w:pPr>
            <w:r>
              <w:t xml:space="preserve">☐</w:t>
            </w:r>
          </w:p>
        </w:tc>
      </w:tr>
      <w:tr>
        <w:tc>
          <w:p>
            <w:pPr>
              <w:pStyle w:val="Compact"/>
              <w:jc w:val="left"/>
            </w:pPr>
            <w:r>
              <w:t xml:space="preserve">3</w:t>
            </w:r>
          </w:p>
        </w:tc>
        <w:tc>
          <w:p>
            <w:pPr>
              <w:pStyle w:val="Compact"/>
              <w:jc w:val="left"/>
            </w:pPr>
            <w:r>
              <w:t xml:space="preserve">Accountant and practice lawyer notified — provide audit notice, request guidance on response</w:t>
            </w:r>
          </w:p>
        </w:tc>
        <w:tc>
          <w:p>
            <w:pPr>
              <w:pStyle w:val="Compact"/>
              <w:jc w:val="left"/>
            </w:pPr>
            <w:r>
              <w:t xml:space="preserve">Clinic Owner</w:t>
            </w:r>
          </w:p>
        </w:tc>
        <w:tc>
          <w:p>
            <w:pPr>
              <w:pStyle w:val="Compact"/>
              <w:jc w:val="left"/>
            </w:pPr>
            <w:r>
              <w:t xml:space="preserve">Same day</w:t>
            </w:r>
          </w:p>
        </w:tc>
        <w:tc>
          <w:p>
            <w:pPr>
              <w:pStyle w:val="Compact"/>
              <w:jc w:val="left"/>
            </w:pPr>
            <w:r>
              <w:t xml:space="preserve">Accountant/lawyer contact confirmation</w:t>
            </w:r>
          </w:p>
        </w:tc>
        <w:tc>
          <w:p>
            <w:pPr>
              <w:pStyle w:val="Compact"/>
              <w:jc w:val="left"/>
            </w:pPr>
            <w:r>
              <w:t xml:space="preserve">☐</w:t>
            </w:r>
          </w:p>
        </w:tc>
      </w:tr>
      <w:tr>
        <w:tc>
          <w:p>
            <w:pPr>
              <w:pStyle w:val="Compact"/>
              <w:jc w:val="left"/>
            </w:pPr>
            <w:r>
              <w:t xml:space="preserve">4</w:t>
            </w:r>
          </w:p>
        </w:tc>
        <w:tc>
          <w:p>
            <w:pPr>
              <w:pStyle w:val="Compact"/>
              <w:jc w:val="left"/>
            </w:pPr>
            <w:r>
              <w:t xml:space="preserve">Audit response team assigned — practice manager + billing officer lead response, accountant and lawyer provide guidance</w:t>
            </w:r>
          </w:p>
        </w:tc>
        <w:tc>
          <w:p>
            <w:pPr>
              <w:pStyle w:val="Compact"/>
              <w:jc w:val="left"/>
            </w:pPr>
            <w:r>
              <w:t xml:space="preserve">Practice Manager</w:t>
            </w:r>
          </w:p>
        </w:tc>
        <w:tc>
          <w:p>
            <w:pPr>
              <w:pStyle w:val="Compact"/>
              <w:jc w:val="left"/>
            </w:pPr>
            <w:r>
              <w:t xml:space="preserve">Same day</w:t>
            </w:r>
          </w:p>
        </w:tc>
        <w:tc>
          <w:p>
            <w:pPr>
              <w:pStyle w:val="Compact"/>
              <w:jc w:val="left"/>
            </w:pPr>
            <w:r>
              <w:t xml:space="preserve">Team assignment confirmation</w:t>
            </w:r>
          </w:p>
        </w:tc>
        <w:tc>
          <w:p>
            <w:pPr>
              <w:pStyle w:val="Compact"/>
              <w:jc w:val="left"/>
            </w:pPr>
            <w:r>
              <w:t xml:space="preserve">☐</w:t>
            </w:r>
          </w:p>
        </w:tc>
      </w:tr>
      <w:tr>
        <w:tc>
          <w:p>
            <w:pPr>
              <w:pStyle w:val="Compact"/>
              <w:jc w:val="left"/>
            </w:pPr>
            <w:r>
              <w:t xml:space="preserve">5</w:t>
            </w:r>
          </w:p>
        </w:tc>
        <w:tc>
          <w:p>
            <w:pPr>
              <w:pStyle w:val="Compact"/>
              <w:jc w:val="left"/>
            </w:pPr>
            <w:r>
              <w:t xml:space="preserve">Preliminary audit scope assessment — identify which period audited, which item numbers/services, estimated complexity</w:t>
            </w:r>
          </w:p>
        </w:tc>
        <w:tc>
          <w:p>
            <w:pPr>
              <w:pStyle w:val="Compact"/>
              <w:jc w:val="left"/>
            </w:pPr>
            <w:r>
              <w:t xml:space="preserve">Practice Manager</w:t>
            </w:r>
          </w:p>
        </w:tc>
        <w:tc>
          <w:p>
            <w:pPr>
              <w:pStyle w:val="Compact"/>
              <w:jc w:val="left"/>
            </w:pPr>
            <w:r>
              <w:t xml:space="preserve">Same day</w:t>
            </w:r>
          </w:p>
        </w:tc>
        <w:tc>
          <w:p>
            <w:pPr>
              <w:pStyle w:val="Compact"/>
              <w:jc w:val="left"/>
            </w:pPr>
            <w:r>
              <w:t xml:space="preserve">Scope summary document</w:t>
            </w:r>
          </w:p>
        </w:tc>
        <w:tc>
          <w:p>
            <w:pPr>
              <w:pStyle w:val="Compact"/>
              <w:jc w:val="left"/>
            </w:pPr>
            <w:r>
              <w:t xml:space="preserve">☐</w:t>
            </w:r>
          </w:p>
        </w:tc>
      </w:tr>
    </w:tbl>
    <w:p>
      <w:pPr>
        <w:pStyle w:val="Heading4"/>
      </w:pPr>
      <w:bookmarkStart w:id="258" w:name="within-2448-hours"/>
      <w:r>
        <w:t xml:space="preserve">Within 24–48 Hours</w:t>
      </w:r>
      <w:bookmarkEnd w:id="258"/>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6</w:t>
            </w:r>
          </w:p>
        </w:tc>
        <w:tc>
          <w:p>
            <w:pPr>
              <w:pStyle w:val="Compact"/>
              <w:jc w:val="left"/>
            </w:pPr>
            <w:r>
              <w:t xml:space="preserve">All relevant records located and secured — billing records, claim reports, patient records for audited period</w:t>
            </w:r>
          </w:p>
        </w:tc>
        <w:tc>
          <w:p>
            <w:pPr>
              <w:pStyle w:val="Compact"/>
              <w:jc w:val="left"/>
            </w:pPr>
            <w:r>
              <w:t xml:space="preserve">Billing Officer</w:t>
            </w:r>
          </w:p>
        </w:tc>
        <w:tc>
          <w:p>
            <w:pPr>
              <w:pStyle w:val="Compact"/>
              <w:jc w:val="left"/>
            </w:pPr>
            <w:r>
              <w:t xml:space="preserve">Within 48 hours</w:t>
            </w:r>
          </w:p>
        </w:tc>
        <w:tc>
          <w:p>
            <w:pPr>
              <w:pStyle w:val="Compact"/>
              <w:jc w:val="left"/>
            </w:pPr>
            <w:r>
              <w:t xml:space="preserve">Record retrieval checklist; secure storage location</w:t>
            </w:r>
          </w:p>
        </w:tc>
        <w:tc>
          <w:p>
            <w:pPr>
              <w:pStyle w:val="Compact"/>
              <w:jc w:val="left"/>
            </w:pPr>
            <w:r>
              <w:t xml:space="preserve">☐</w:t>
            </w:r>
          </w:p>
        </w:tc>
      </w:tr>
      <w:tr>
        <w:tc>
          <w:p>
            <w:pPr>
              <w:pStyle w:val="Compact"/>
              <w:jc w:val="left"/>
            </w:pPr>
            <w:r>
              <w:t xml:space="preserve">7</w:t>
            </w:r>
          </w:p>
        </w:tc>
        <w:tc>
          <w:p>
            <w:pPr>
              <w:pStyle w:val="Compact"/>
              <w:jc w:val="left"/>
            </w:pPr>
            <w:r>
              <w:t xml:space="preserve">Day sheets and claim reports exported — Best Practice reports for services claimed during audit period</w:t>
            </w:r>
          </w:p>
        </w:tc>
        <w:tc>
          <w:p>
            <w:pPr>
              <w:pStyle w:val="Compact"/>
              <w:jc w:val="left"/>
            </w:pPr>
            <w:r>
              <w:t xml:space="preserve">Billing Officer</w:t>
            </w:r>
          </w:p>
        </w:tc>
        <w:tc>
          <w:p>
            <w:pPr>
              <w:pStyle w:val="Compact"/>
              <w:jc w:val="left"/>
            </w:pPr>
            <w:r>
              <w:t xml:space="preserve">Within 48 hours</w:t>
            </w:r>
          </w:p>
        </w:tc>
        <w:tc>
          <w:p>
            <w:pPr>
              <w:pStyle w:val="Compact"/>
              <w:jc w:val="left"/>
            </w:pPr>
            <w:r>
              <w:t xml:space="preserve">Exported reports (PDF/excel); filing system</w:t>
            </w:r>
          </w:p>
        </w:tc>
        <w:tc>
          <w:p>
            <w:pPr>
              <w:pStyle w:val="Compact"/>
              <w:jc w:val="left"/>
            </w:pPr>
            <w:r>
              <w:t xml:space="preserve">☐</w:t>
            </w:r>
          </w:p>
        </w:tc>
      </w:tr>
      <w:tr>
        <w:tc>
          <w:p>
            <w:pPr>
              <w:pStyle w:val="Compact"/>
              <w:jc w:val="left"/>
            </w:pPr>
            <w:r>
              <w:t xml:space="preserve">8</w:t>
            </w:r>
          </w:p>
        </w:tc>
        <w:tc>
          <w:p>
            <w:pPr>
              <w:pStyle w:val="Compact"/>
              <w:jc w:val="left"/>
            </w:pPr>
            <w:r>
              <w:t xml:space="preserve">Patient medical records identified and compiled — records for patients included in audit scope</w:t>
            </w:r>
          </w:p>
        </w:tc>
        <w:tc>
          <w:p>
            <w:pPr>
              <w:pStyle w:val="Compact"/>
              <w:jc w:val="left"/>
            </w:pPr>
            <w:r>
              <w:t xml:space="preserve">Nursing/clinical staff</w:t>
            </w:r>
          </w:p>
        </w:tc>
        <w:tc>
          <w:p>
            <w:pPr>
              <w:pStyle w:val="Compact"/>
              <w:jc w:val="left"/>
            </w:pPr>
            <w:r>
              <w:t xml:space="preserve">Within 48 hours</w:t>
            </w:r>
          </w:p>
        </w:tc>
        <w:tc>
          <w:p>
            <w:pPr>
              <w:pStyle w:val="Compact"/>
              <w:jc w:val="left"/>
            </w:pPr>
            <w:r>
              <w:t xml:space="preserve">Record compilation checklist</w:t>
            </w:r>
          </w:p>
        </w:tc>
        <w:tc>
          <w:p>
            <w:pPr>
              <w:pStyle w:val="Compact"/>
              <w:jc w:val="left"/>
            </w:pPr>
            <w:r>
              <w:t xml:space="preserve">☐</w:t>
            </w:r>
          </w:p>
        </w:tc>
      </w:tr>
      <w:tr>
        <w:tc>
          <w:p>
            <w:pPr>
              <w:pStyle w:val="Compact"/>
              <w:jc w:val="left"/>
            </w:pPr>
            <w:r>
              <w:t xml:space="preserve">9</w:t>
            </w:r>
          </w:p>
        </w:tc>
        <w:tc>
          <w:p>
            <w:pPr>
              <w:pStyle w:val="Compact"/>
              <w:jc w:val="left"/>
            </w:pPr>
            <w:r>
              <w:t xml:space="preserve">Billing compilation documented — create spreadsheet of all claims in audit period with item numbers, dates, dates of service</w:t>
            </w:r>
          </w:p>
        </w:tc>
        <w:tc>
          <w:p>
            <w:pPr>
              <w:pStyle w:val="Compact"/>
              <w:jc w:val="left"/>
            </w:pPr>
            <w:r>
              <w:t xml:space="preserve">Billing Officer</w:t>
            </w:r>
          </w:p>
        </w:tc>
        <w:tc>
          <w:p>
            <w:pPr>
              <w:pStyle w:val="Compact"/>
              <w:jc w:val="left"/>
            </w:pPr>
            <w:r>
              <w:t xml:space="preserve">Within 48 hours</w:t>
            </w:r>
          </w:p>
        </w:tc>
        <w:tc>
          <w:p>
            <w:pPr>
              <w:pStyle w:val="Compact"/>
              <w:jc w:val="left"/>
            </w:pPr>
            <w:r>
              <w:t xml:space="preserve">Billing summary spreadsheet</w:t>
            </w:r>
          </w:p>
        </w:tc>
        <w:tc>
          <w:p>
            <w:pPr>
              <w:pStyle w:val="Compact"/>
              <w:jc w:val="left"/>
            </w:pPr>
            <w:r>
              <w:t xml:space="preserve">☐</w:t>
            </w:r>
          </w:p>
        </w:tc>
      </w:tr>
    </w:tbl>
    <w:p>
      <w:pPr>
        <w:pStyle w:val="Heading4"/>
      </w:pPr>
      <w:bookmarkStart w:id="259" w:name="assessment-phase-days-37"/>
      <w:r>
        <w:t xml:space="preserve">Assessment Phase (Days 3–7)</w:t>
      </w:r>
      <w:bookmarkEnd w:id="259"/>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10</w:t>
            </w:r>
          </w:p>
        </w:tc>
        <w:tc>
          <w:p>
            <w:pPr>
              <w:pStyle w:val="Compact"/>
              <w:jc w:val="left"/>
            </w:pPr>
            <w:r>
              <w:t xml:space="preserve">Accountant or billing specialist reviews audit scope — provides preliminary assessment of potential issues</w:t>
            </w:r>
          </w:p>
        </w:tc>
        <w:tc>
          <w:p>
            <w:pPr>
              <w:pStyle w:val="Compact"/>
              <w:jc w:val="left"/>
            </w:pPr>
            <w:r>
              <w:t xml:space="preserve">Accountant or external specialist</w:t>
            </w:r>
          </w:p>
        </w:tc>
        <w:tc>
          <w:p>
            <w:pPr>
              <w:pStyle w:val="Compact"/>
              <w:jc w:val="left"/>
            </w:pPr>
            <w:r>
              <w:t xml:space="preserve">Days 3–5</w:t>
            </w:r>
          </w:p>
        </w:tc>
        <w:tc>
          <w:p>
            <w:pPr>
              <w:pStyle w:val="Compact"/>
              <w:jc w:val="left"/>
            </w:pPr>
            <w:r>
              <w:t xml:space="preserve">Specialist review notes; risk assessment</w:t>
            </w:r>
          </w:p>
        </w:tc>
        <w:tc>
          <w:p>
            <w:pPr>
              <w:pStyle w:val="Compact"/>
              <w:jc w:val="left"/>
            </w:pPr>
            <w:r>
              <w:t xml:space="preserve">☐</w:t>
            </w:r>
          </w:p>
        </w:tc>
      </w:tr>
      <w:tr>
        <w:tc>
          <w:p>
            <w:pPr>
              <w:pStyle w:val="Compact"/>
              <w:jc w:val="left"/>
            </w:pPr>
            <w:r>
              <w:t xml:space="preserve">11</w:t>
            </w:r>
          </w:p>
        </w:tc>
        <w:tc>
          <w:p>
            <w:pPr>
              <w:pStyle w:val="Compact"/>
              <w:jc w:val="left"/>
            </w:pPr>
            <w:r>
              <w:t xml:space="preserve">Self-audit conducted — practice reviews claimed items against patient records, identifies any discrepancies</w:t>
            </w:r>
          </w:p>
        </w:tc>
        <w:tc>
          <w:p>
            <w:pPr>
              <w:pStyle w:val="Compact"/>
              <w:jc w:val="left"/>
            </w:pPr>
            <w:r>
              <w:t xml:space="preserve">Billing Officer</w:t>
            </w:r>
          </w:p>
        </w:tc>
        <w:tc>
          <w:p>
            <w:pPr>
              <w:pStyle w:val="Compact"/>
              <w:jc w:val="left"/>
            </w:pPr>
            <w:r>
              <w:t xml:space="preserve">Days 3–7</w:t>
            </w:r>
          </w:p>
        </w:tc>
        <w:tc>
          <w:p>
            <w:pPr>
              <w:pStyle w:val="Compact"/>
              <w:jc w:val="left"/>
            </w:pPr>
            <w:r>
              <w:t xml:space="preserve">Self-audit findings document; issue register</w:t>
            </w:r>
          </w:p>
        </w:tc>
        <w:tc>
          <w:p>
            <w:pPr>
              <w:pStyle w:val="Compact"/>
              <w:jc w:val="left"/>
            </w:pPr>
            <w:r>
              <w:t xml:space="preserve">☐</w:t>
            </w:r>
          </w:p>
        </w:tc>
      </w:tr>
      <w:tr>
        <w:tc>
          <w:p>
            <w:pPr>
              <w:pStyle w:val="Compact"/>
              <w:jc w:val="left"/>
            </w:pPr>
            <w:r>
              <w:t xml:space="preserve">12</w:t>
            </w:r>
          </w:p>
        </w:tc>
        <w:tc>
          <w:p>
            <w:pPr>
              <w:pStyle w:val="Compact"/>
              <w:jc w:val="left"/>
            </w:pPr>
            <w:r>
              <w:t xml:space="preserve">Possible issues flagged — identify any items that may not meet Medicare claiming rules or appear inappropriate</w:t>
            </w:r>
          </w:p>
        </w:tc>
        <w:tc>
          <w:p>
            <w:pPr>
              <w:pStyle w:val="Compact"/>
              <w:jc w:val="left"/>
            </w:pPr>
            <w:r>
              <w:t xml:space="preserve">Billing Officer &amp; Practice Manager</w:t>
            </w:r>
          </w:p>
        </w:tc>
        <w:tc>
          <w:p>
            <w:pPr>
              <w:pStyle w:val="Compact"/>
              <w:jc w:val="left"/>
            </w:pPr>
            <w:r>
              <w:t xml:space="preserve">Days 5–7</w:t>
            </w:r>
          </w:p>
        </w:tc>
        <w:tc>
          <w:p>
            <w:pPr>
              <w:pStyle w:val="Compact"/>
              <w:jc w:val="left"/>
            </w:pPr>
            <w:r>
              <w:t xml:space="preserve">Issue list; explanations prepared</w:t>
            </w:r>
          </w:p>
        </w:tc>
        <w:tc>
          <w:p>
            <w:pPr>
              <w:pStyle w:val="Compact"/>
              <w:jc w:val="left"/>
            </w:pPr>
            <w:r>
              <w:t xml:space="preserve">☐</w:t>
            </w:r>
          </w:p>
        </w:tc>
      </w:tr>
      <w:tr>
        <w:tc>
          <w:p>
            <w:pPr>
              <w:pStyle w:val="Compact"/>
              <w:jc w:val="left"/>
            </w:pPr>
            <w:r>
              <w:t xml:space="preserve">13</w:t>
            </w:r>
          </w:p>
        </w:tc>
        <w:tc>
          <w:p>
            <w:pPr>
              <w:pStyle w:val="Compact"/>
              <w:jc w:val="left"/>
            </w:pPr>
            <w:r>
              <w:t xml:space="preserve">Response strategy developed — decide whether to provide information as-is or provide rebuttal/explanations</w:t>
            </w:r>
          </w:p>
        </w:tc>
        <w:tc>
          <w:p>
            <w:pPr>
              <w:pStyle w:val="Compact"/>
              <w:jc w:val="left"/>
            </w:pPr>
            <w:r>
              <w:t xml:space="preserve">Lawyer &amp; Accountant</w:t>
            </w:r>
          </w:p>
        </w:tc>
        <w:tc>
          <w:p>
            <w:pPr>
              <w:pStyle w:val="Compact"/>
              <w:jc w:val="left"/>
            </w:pPr>
            <w:r>
              <w:t xml:space="preserve">Days 5–7</w:t>
            </w:r>
          </w:p>
        </w:tc>
        <w:tc>
          <w:p>
            <w:pPr>
              <w:pStyle w:val="Compact"/>
              <w:jc w:val="left"/>
            </w:pPr>
            <w:r>
              <w:t xml:space="preserve">Response strategy document</w:t>
            </w:r>
          </w:p>
        </w:tc>
        <w:tc>
          <w:p>
            <w:pPr>
              <w:pStyle w:val="Compact"/>
              <w:jc w:val="left"/>
            </w:pPr>
            <w:r>
              <w:t xml:space="preserve">☐</w:t>
            </w:r>
          </w:p>
        </w:tc>
      </w:tr>
    </w:tbl>
    <w:p>
      <w:pPr>
        <w:pStyle w:val="Heading4"/>
      </w:pPr>
      <w:bookmarkStart w:id="260" w:name="Xb734b33f6267102271370d3266932f407727081"/>
      <w:r>
        <w:t xml:space="preserve">Response Phase (Within Stated Deadline, Typically 14–30 Days)</w:t>
      </w:r>
      <w:bookmarkEnd w:id="260"/>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14</w:t>
            </w:r>
          </w:p>
        </w:tc>
        <w:tc>
          <w:p>
            <w:pPr>
              <w:pStyle w:val="Compact"/>
              <w:jc w:val="left"/>
            </w:pPr>
            <w:r>
              <w:t xml:space="preserve">Response letter drafted — professional correspondence addressing audit scope, providing explanations, rebutting any preliminary findings</w:t>
            </w:r>
          </w:p>
        </w:tc>
        <w:tc>
          <w:p>
            <w:pPr>
              <w:pStyle w:val="Compact"/>
              <w:jc w:val="left"/>
            </w:pPr>
            <w:r>
              <w:t xml:space="preserve">Lawyer or Accountant</w:t>
            </w:r>
          </w:p>
        </w:tc>
        <w:tc>
          <w:p>
            <w:pPr>
              <w:pStyle w:val="Compact"/>
              <w:jc w:val="left"/>
            </w:pPr>
            <w:r>
              <w:t xml:space="preserve">Before deadline</w:t>
            </w:r>
          </w:p>
        </w:tc>
        <w:tc>
          <w:p>
            <w:pPr>
              <w:pStyle w:val="Compact"/>
              <w:jc w:val="left"/>
            </w:pPr>
            <w:r>
              <w:t xml:space="preserve">Draft response letter</w:t>
            </w:r>
          </w:p>
        </w:tc>
        <w:tc>
          <w:p>
            <w:pPr>
              <w:pStyle w:val="Compact"/>
              <w:jc w:val="left"/>
            </w:pPr>
            <w:r>
              <w:t xml:space="preserve">☐</w:t>
            </w:r>
          </w:p>
        </w:tc>
      </w:tr>
      <w:tr>
        <w:tc>
          <w:p>
            <w:pPr>
              <w:pStyle w:val="Compact"/>
              <w:jc w:val="left"/>
            </w:pPr>
            <w:r>
              <w:t xml:space="preserve">15</w:t>
            </w:r>
          </w:p>
        </w:tc>
        <w:tc>
          <w:p>
            <w:pPr>
              <w:pStyle w:val="Compact"/>
              <w:jc w:val="left"/>
            </w:pPr>
            <w:r>
              <w:t xml:space="preserve">Supporting documentation compiled — patient records, claim reports, clinical notes compiled to support response</w:t>
            </w:r>
          </w:p>
        </w:tc>
        <w:tc>
          <w:p>
            <w:pPr>
              <w:pStyle w:val="Compact"/>
              <w:jc w:val="left"/>
            </w:pPr>
            <w:r>
              <w:t xml:space="preserve">Billing Officer &amp; clinical staff</w:t>
            </w:r>
          </w:p>
        </w:tc>
        <w:tc>
          <w:p>
            <w:pPr>
              <w:pStyle w:val="Compact"/>
              <w:jc w:val="left"/>
            </w:pPr>
            <w:r>
              <w:t xml:space="preserve">Before deadline</w:t>
            </w:r>
          </w:p>
        </w:tc>
        <w:tc>
          <w:p>
            <w:pPr>
              <w:pStyle w:val="Compact"/>
              <w:jc w:val="left"/>
            </w:pPr>
            <w:r>
              <w:t xml:space="preserve">Documentation package organised</w:t>
            </w:r>
          </w:p>
        </w:tc>
        <w:tc>
          <w:p>
            <w:pPr>
              <w:pStyle w:val="Compact"/>
              <w:jc w:val="left"/>
            </w:pPr>
            <w:r>
              <w:t xml:space="preserve">☐</w:t>
            </w:r>
          </w:p>
        </w:tc>
      </w:tr>
      <w:tr>
        <w:tc>
          <w:p>
            <w:pPr>
              <w:pStyle w:val="Compact"/>
              <w:jc w:val="left"/>
            </w:pPr>
            <w:r>
              <w:t xml:space="preserve">16</w:t>
            </w:r>
          </w:p>
        </w:tc>
        <w:tc>
          <w:p>
            <w:pPr>
              <w:pStyle w:val="Compact"/>
              <w:jc w:val="left"/>
            </w:pPr>
            <w:r>
              <w:t xml:space="preserve">Response reviewed internally — practice manager, accountant, lawyer review response for accuracy and completeness</w:t>
            </w:r>
          </w:p>
        </w:tc>
        <w:tc>
          <w:p>
            <w:pPr>
              <w:pStyle w:val="Compact"/>
              <w:jc w:val="left"/>
            </w:pPr>
            <w:r>
              <w:t xml:space="preserve">Practice Manager &amp; Lawyer</w:t>
            </w:r>
          </w:p>
        </w:tc>
        <w:tc>
          <w:p>
            <w:pPr>
              <w:pStyle w:val="Compact"/>
              <w:jc w:val="left"/>
            </w:pPr>
            <w:r>
              <w:t xml:space="preserve">Before deadline</w:t>
            </w:r>
          </w:p>
        </w:tc>
        <w:tc>
          <w:p>
            <w:pPr>
              <w:pStyle w:val="Compact"/>
              <w:jc w:val="left"/>
            </w:pPr>
            <w:r>
              <w:t xml:space="preserve">Review sign-off</w:t>
            </w:r>
          </w:p>
        </w:tc>
        <w:tc>
          <w:p>
            <w:pPr>
              <w:pStyle w:val="Compact"/>
              <w:jc w:val="left"/>
            </w:pPr>
            <w:r>
              <w:t xml:space="preserve">☐</w:t>
            </w:r>
          </w:p>
        </w:tc>
      </w:tr>
      <w:tr>
        <w:tc>
          <w:p>
            <w:pPr>
              <w:pStyle w:val="Compact"/>
              <w:jc w:val="left"/>
            </w:pPr>
            <w:r>
              <w:t xml:space="preserve">17</w:t>
            </w:r>
          </w:p>
        </w:tc>
        <w:tc>
          <w:p>
            <w:pPr>
              <w:pStyle w:val="Compact"/>
              <w:jc w:val="left"/>
            </w:pPr>
            <w:r>
              <w:t xml:space="preserve">Response submitted to Medicare — send via formal letter or Medicare portal per audit notice instructions</w:t>
            </w:r>
          </w:p>
        </w:tc>
        <w:tc>
          <w:p>
            <w:pPr>
              <w:pStyle w:val="Compact"/>
              <w:jc w:val="left"/>
            </w:pPr>
            <w:r>
              <w:t xml:space="preserve">Practice Manager</w:t>
            </w:r>
          </w:p>
        </w:tc>
        <w:tc>
          <w:p>
            <w:pPr>
              <w:pStyle w:val="Compact"/>
              <w:jc w:val="left"/>
            </w:pPr>
            <w:r>
              <w:t xml:space="preserve">By stated deadline</w:t>
            </w:r>
          </w:p>
        </w:tc>
        <w:tc>
          <w:p>
            <w:pPr>
              <w:pStyle w:val="Compact"/>
              <w:jc w:val="left"/>
            </w:pPr>
            <w:r>
              <w:t xml:space="preserve">Submission confirmation; copy retained</w:t>
            </w:r>
          </w:p>
        </w:tc>
        <w:tc>
          <w:p>
            <w:pPr>
              <w:pStyle w:val="Compact"/>
              <w:jc w:val="left"/>
            </w:pPr>
            <w:r>
              <w:t xml:space="preserve">☐</w:t>
            </w:r>
          </w:p>
        </w:tc>
      </w:tr>
    </w:tbl>
    <w:p>
      <w:pPr>
        <w:pStyle w:val="Heading4"/>
      </w:pPr>
      <w:bookmarkStart w:id="261" w:name="X55db47b5eac871ccfafd72fb3a83fd514966fa8"/>
      <w:r>
        <w:t xml:space="preserve">Post-Submission (During Medicare Assessment Period)</w:t>
      </w:r>
      <w:bookmarkEnd w:id="261"/>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18</w:t>
            </w:r>
          </w:p>
        </w:tc>
        <w:tc>
          <w:p>
            <w:pPr>
              <w:pStyle w:val="Compact"/>
              <w:jc w:val="left"/>
            </w:pPr>
            <w:r>
              <w:t xml:space="preserve">Further information requests anticipated — be prepared to provide additional evidence if Medicare requests clarification</w:t>
            </w:r>
          </w:p>
        </w:tc>
        <w:tc>
          <w:p>
            <w:pPr>
              <w:pStyle w:val="Compact"/>
              <w:jc w:val="left"/>
            </w:pPr>
            <w:r>
              <w:t xml:space="preserve">Billing Officer &amp; Practice Manager</w:t>
            </w:r>
          </w:p>
        </w:tc>
        <w:tc>
          <w:p>
            <w:pPr>
              <w:pStyle w:val="Compact"/>
              <w:jc w:val="left"/>
            </w:pPr>
            <w:r>
              <w:t xml:space="preserve">Ongoing</w:t>
            </w:r>
          </w:p>
        </w:tc>
        <w:tc>
          <w:p>
            <w:pPr>
              <w:pStyle w:val="Compact"/>
              <w:jc w:val="left"/>
            </w:pPr>
            <w:r>
              <w:t xml:space="preserve">Response tracking log</w:t>
            </w:r>
          </w:p>
        </w:tc>
        <w:tc>
          <w:p>
            <w:pPr>
              <w:pStyle w:val="Compact"/>
              <w:jc w:val="left"/>
            </w:pPr>
            <w:r>
              <w:t xml:space="preserve">☐</w:t>
            </w:r>
          </w:p>
        </w:tc>
      </w:tr>
      <w:tr>
        <w:tc>
          <w:p>
            <w:pPr>
              <w:pStyle w:val="Compact"/>
              <w:jc w:val="left"/>
            </w:pPr>
            <w:r>
              <w:t xml:space="preserve">19</w:t>
            </w:r>
          </w:p>
        </w:tc>
        <w:tc>
          <w:p>
            <w:pPr>
              <w:pStyle w:val="Compact"/>
              <w:jc w:val="left"/>
            </w:pPr>
            <w:r>
              <w:t xml:space="preserve">Interim billing review conducted — ensure current billing practices are compliant while audit is underway</w:t>
            </w:r>
          </w:p>
        </w:tc>
        <w:tc>
          <w:p>
            <w:pPr>
              <w:pStyle w:val="Compact"/>
              <w:jc w:val="left"/>
            </w:pPr>
            <w:r>
              <w:t xml:space="preserve">Billing Officer</w:t>
            </w:r>
          </w:p>
        </w:tc>
        <w:tc>
          <w:p>
            <w:pPr>
              <w:pStyle w:val="Compact"/>
              <w:jc w:val="left"/>
            </w:pPr>
            <w:r>
              <w:t xml:space="preserve">Week 2+ post-submission</w:t>
            </w:r>
          </w:p>
        </w:tc>
        <w:tc>
          <w:p>
            <w:pPr>
              <w:pStyle w:val="Compact"/>
              <w:jc w:val="left"/>
            </w:pPr>
            <w:r>
              <w:t xml:space="preserve">Compliance review notes</w:t>
            </w:r>
          </w:p>
        </w:tc>
        <w:tc>
          <w:p>
            <w:pPr>
              <w:pStyle w:val="Compact"/>
              <w:jc w:val="left"/>
            </w:pPr>
            <w:r>
              <w:t xml:space="preserve">☐</w:t>
            </w:r>
          </w:p>
        </w:tc>
      </w:tr>
    </w:tbl>
    <w:p>
      <w:pPr>
        <w:pStyle w:val="Heading4"/>
      </w:pPr>
      <w:bookmarkStart w:id="262" w:name="audit-outcome-and-implementation"/>
      <w:r>
        <w:t xml:space="preserve">Audit Outcome and Implementation</w:t>
      </w:r>
      <w:bookmarkEnd w:id="262"/>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20</w:t>
            </w:r>
          </w:p>
        </w:tc>
        <w:tc>
          <w:p>
            <w:pPr>
              <w:pStyle w:val="Compact"/>
              <w:jc w:val="left"/>
            </w:pPr>
            <w:r>
              <w:t xml:space="preserve">Audit outcome letter received — review findings, any repayment requirements, feedback provided</w:t>
            </w:r>
          </w:p>
        </w:tc>
        <w:tc>
          <w:p>
            <w:pPr>
              <w:pStyle w:val="Compact"/>
              <w:jc w:val="left"/>
            </w:pPr>
            <w:r>
              <w:t xml:space="preserve">Practice Manager</w:t>
            </w:r>
          </w:p>
        </w:tc>
        <w:tc>
          <w:p>
            <w:pPr>
              <w:pStyle w:val="Compact"/>
              <w:jc w:val="left"/>
            </w:pPr>
            <w:r>
              <w:t xml:space="preserve">Upon receipt</w:t>
            </w:r>
          </w:p>
        </w:tc>
        <w:tc>
          <w:p>
            <w:pPr>
              <w:pStyle w:val="Compact"/>
              <w:jc w:val="left"/>
            </w:pPr>
            <w:r>
              <w:t xml:space="preserve">Outcome letter; summary notes</w:t>
            </w:r>
          </w:p>
        </w:tc>
        <w:tc>
          <w:p>
            <w:pPr>
              <w:pStyle w:val="Compact"/>
              <w:jc w:val="left"/>
            </w:pPr>
            <w:r>
              <w:t xml:space="preserve">☐</w:t>
            </w:r>
          </w:p>
        </w:tc>
      </w:tr>
      <w:tr>
        <w:tc>
          <w:p>
            <w:pPr>
              <w:pStyle w:val="Compact"/>
              <w:jc w:val="left"/>
            </w:pPr>
            <w:r>
              <w:t xml:space="preserve">21</w:t>
            </w:r>
          </w:p>
        </w:tc>
        <w:tc>
          <w:p>
            <w:pPr>
              <w:pStyle w:val="Compact"/>
              <w:jc w:val="left"/>
            </w:pPr>
            <w:r>
              <w:t xml:space="preserve">Financial impact assessed — calculate any repayment amount due, update accounts, plan payment schedule</w:t>
            </w:r>
          </w:p>
        </w:tc>
        <w:tc>
          <w:p>
            <w:pPr>
              <w:pStyle w:val="Compact"/>
              <w:jc w:val="left"/>
            </w:pPr>
            <w:r>
              <w:t xml:space="preserve">Accountant</w:t>
            </w:r>
          </w:p>
        </w:tc>
        <w:tc>
          <w:p>
            <w:pPr>
              <w:pStyle w:val="Compact"/>
              <w:jc w:val="left"/>
            </w:pPr>
            <w:r>
              <w:t xml:space="preserve">Upon receipt</w:t>
            </w:r>
          </w:p>
        </w:tc>
        <w:tc>
          <w:p>
            <w:pPr>
              <w:pStyle w:val="Compact"/>
              <w:jc w:val="left"/>
            </w:pPr>
            <w:r>
              <w:t xml:space="preserve">Financial impact statement; payment plan</w:t>
            </w:r>
          </w:p>
        </w:tc>
        <w:tc>
          <w:p>
            <w:pPr>
              <w:pStyle w:val="Compact"/>
              <w:jc w:val="left"/>
            </w:pPr>
            <w:r>
              <w:t xml:space="preserve">☐</w:t>
            </w:r>
          </w:p>
        </w:tc>
      </w:tr>
      <w:tr>
        <w:tc>
          <w:p>
            <w:pPr>
              <w:pStyle w:val="Compact"/>
              <w:jc w:val="left"/>
            </w:pPr>
            <w:r>
              <w:t xml:space="preserve">22</w:t>
            </w:r>
          </w:p>
        </w:tc>
        <w:tc>
          <w:p>
            <w:pPr>
              <w:pStyle w:val="Compact"/>
              <w:jc w:val="left"/>
            </w:pPr>
            <w:r>
              <w:t xml:space="preserve">Repayment processed (if applicable) — arrange bank transfer to Medicare, confirm payment</w:t>
            </w:r>
          </w:p>
        </w:tc>
        <w:tc>
          <w:p>
            <w:pPr>
              <w:pStyle w:val="Compact"/>
              <w:jc w:val="left"/>
            </w:pPr>
            <w:r>
              <w:t xml:space="preserve">Accountant</w:t>
            </w:r>
          </w:p>
        </w:tc>
        <w:tc>
          <w:p>
            <w:pPr>
              <w:pStyle w:val="Compact"/>
              <w:jc w:val="left"/>
            </w:pPr>
            <w:r>
              <w:t xml:space="preserve">Per outcome letter timeframe</w:t>
            </w:r>
          </w:p>
        </w:tc>
        <w:tc>
          <w:p>
            <w:pPr>
              <w:pStyle w:val="Compact"/>
              <w:jc w:val="left"/>
            </w:pPr>
            <w:r>
              <w:t xml:space="preserve">Bank transfer confirmation</w:t>
            </w:r>
          </w:p>
        </w:tc>
        <w:tc>
          <w:p>
            <w:pPr>
              <w:pStyle w:val="Compact"/>
              <w:jc w:val="left"/>
            </w:pPr>
            <w:r>
              <w:t xml:space="preserve">☐</w:t>
            </w:r>
          </w:p>
        </w:tc>
      </w:tr>
      <w:tr>
        <w:tc>
          <w:p>
            <w:pPr>
              <w:pStyle w:val="Compact"/>
              <w:jc w:val="left"/>
            </w:pPr>
            <w:r>
              <w:t xml:space="preserve">23</w:t>
            </w:r>
          </w:p>
        </w:tc>
        <w:tc>
          <w:p>
            <w:pPr>
              <w:pStyle w:val="Compact"/>
              <w:jc w:val="left"/>
            </w:pPr>
            <w:r>
              <w:t xml:space="preserve">Internal billing audit conducted — comprehensive review of billing practices identified in audit</w:t>
            </w:r>
          </w:p>
        </w:tc>
        <w:tc>
          <w:p>
            <w:pPr>
              <w:pStyle w:val="Compact"/>
              <w:jc w:val="left"/>
            </w:pPr>
            <w:r>
              <w:t xml:space="preserve">Billing Officer or external auditor</w:t>
            </w:r>
          </w:p>
        </w:tc>
        <w:tc>
          <w:p>
            <w:pPr>
              <w:pStyle w:val="Compact"/>
              <w:jc w:val="left"/>
            </w:pPr>
            <w:r>
              <w:t xml:space="preserve">Post-outcome</w:t>
            </w:r>
          </w:p>
        </w:tc>
        <w:tc>
          <w:p>
            <w:pPr>
              <w:pStyle w:val="Compact"/>
              <w:jc w:val="left"/>
            </w:pPr>
            <w:r>
              <w:t xml:space="preserve">Billing audit report; findings</w:t>
            </w:r>
          </w:p>
        </w:tc>
        <w:tc>
          <w:p>
            <w:pPr>
              <w:pStyle w:val="Compact"/>
              <w:jc w:val="left"/>
            </w:pPr>
            <w:r>
              <w:t xml:space="preserve">☐</w:t>
            </w:r>
          </w:p>
        </w:tc>
      </w:tr>
      <w:tr>
        <w:tc>
          <w:p>
            <w:pPr>
              <w:pStyle w:val="Compact"/>
              <w:jc w:val="left"/>
            </w:pPr>
            <w:r>
              <w:t xml:space="preserve">24</w:t>
            </w:r>
          </w:p>
        </w:tc>
        <w:tc>
          <w:p>
            <w:pPr>
              <w:pStyle w:val="Compact"/>
              <w:jc w:val="left"/>
            </w:pPr>
            <w:r>
              <w:t xml:space="preserve">Corrective action plan implemented — address any identified billing issues with staff training and process changes</w:t>
            </w:r>
          </w:p>
        </w:tc>
        <w:tc>
          <w:p>
            <w:pPr>
              <w:pStyle w:val="Compact"/>
              <w:jc w:val="left"/>
            </w:pPr>
            <w:r>
              <w:t xml:space="preserve">Practice Manager &amp; Billing Officer</w:t>
            </w:r>
          </w:p>
        </w:tc>
        <w:tc>
          <w:p>
            <w:pPr>
              <w:pStyle w:val="Compact"/>
              <w:jc w:val="left"/>
            </w:pPr>
            <w:r>
              <w:t xml:space="preserve">Post-outcome</w:t>
            </w:r>
          </w:p>
        </w:tc>
        <w:tc>
          <w:p>
            <w:pPr>
              <w:pStyle w:val="Compact"/>
              <w:jc w:val="left"/>
            </w:pPr>
            <w:r>
              <w:t xml:space="preserve">Training delivered; policy updates documented</w:t>
            </w:r>
          </w:p>
        </w:tc>
        <w:tc>
          <w:p>
            <w:pPr>
              <w:pStyle w:val="Compact"/>
              <w:jc w:val="left"/>
            </w:pPr>
            <w:r>
              <w:t xml:space="preserve">☐</w:t>
            </w:r>
          </w:p>
        </w:tc>
      </w:tr>
      <w:tr>
        <w:tc>
          <w:p>
            <w:pPr>
              <w:pStyle w:val="Compact"/>
              <w:jc w:val="left"/>
            </w:pPr>
            <w:r>
              <w:t xml:space="preserve">25</w:t>
            </w:r>
          </w:p>
        </w:tc>
        <w:tc>
          <w:p>
            <w:pPr>
              <w:pStyle w:val="Compact"/>
              <w:jc w:val="left"/>
            </w:pPr>
            <w:r>
              <w:t xml:space="preserve">Staff training provided — educate all GPs and billing staff on corrective actions, billing rules emphasised</w:t>
            </w:r>
          </w:p>
        </w:tc>
        <w:tc>
          <w:p>
            <w:pPr>
              <w:pStyle w:val="Compact"/>
              <w:jc w:val="left"/>
            </w:pPr>
            <w:r>
              <w:t xml:space="preserve">Practice Manager</w:t>
            </w:r>
          </w:p>
        </w:tc>
        <w:tc>
          <w:p>
            <w:pPr>
              <w:pStyle w:val="Compact"/>
              <w:jc w:val="left"/>
            </w:pPr>
            <w:r>
              <w:t xml:space="preserve">Post-outcome</w:t>
            </w:r>
          </w:p>
        </w:tc>
        <w:tc>
          <w:p>
            <w:pPr>
              <w:pStyle w:val="Compact"/>
              <w:jc w:val="left"/>
            </w:pPr>
            <w:r>
              <w:t xml:space="preserve">Training attendance log; training materials</w:t>
            </w:r>
          </w:p>
        </w:tc>
        <w:tc>
          <w:p>
            <w:pPr>
              <w:pStyle w:val="Compact"/>
              <w:jc w:val="left"/>
            </w:pPr>
            <w:r>
              <w:t xml:space="preserve">☐</w:t>
            </w:r>
          </w:p>
        </w:tc>
      </w:tr>
      <w:tr>
        <w:tc>
          <w:p>
            <w:pPr>
              <w:pStyle w:val="Compact"/>
              <w:jc w:val="left"/>
            </w:pPr>
            <w:r>
              <w:t xml:space="preserve">26</w:t>
            </w:r>
          </w:p>
        </w:tc>
        <w:tc>
          <w:p>
            <w:pPr>
              <w:pStyle w:val="Compact"/>
              <w:jc w:val="left"/>
            </w:pPr>
            <w:r>
              <w:t xml:space="preserve">Compliance register updated — document audit details, findings, corrective actions, implementation date</w:t>
            </w:r>
          </w:p>
        </w:tc>
        <w:tc>
          <w:p>
            <w:pPr>
              <w:pStyle w:val="Compact"/>
              <w:jc w:val="left"/>
            </w:pPr>
            <w:r>
              <w:t xml:space="preserve">Practice Manager</w:t>
            </w:r>
          </w:p>
        </w:tc>
        <w:tc>
          <w:p>
            <w:pPr>
              <w:pStyle w:val="Compact"/>
              <w:jc w:val="left"/>
            </w:pPr>
            <w:r>
              <w:t xml:space="preserve">Post-outcome</w:t>
            </w:r>
          </w:p>
        </w:tc>
        <w:tc>
          <w:p>
            <w:pPr>
              <w:pStyle w:val="Compact"/>
              <w:jc w:val="left"/>
            </w:pPr>
            <w:r>
              <w:t xml:space="preserve">Compliance register entry</w:t>
            </w:r>
          </w:p>
        </w:tc>
        <w:tc>
          <w:p>
            <w:pPr>
              <w:pStyle w:val="Compact"/>
              <w:jc w:val="left"/>
            </w:pPr>
            <w:r>
              <w:t xml:space="preserve">☐</w:t>
            </w:r>
          </w:p>
        </w:tc>
      </w:tr>
      <w:tr>
        <w:tc>
          <w:p>
            <w:pPr>
              <w:pStyle w:val="Compact"/>
              <w:jc w:val="left"/>
            </w:pPr>
            <w:r>
              <w:t xml:space="preserve">27</w:t>
            </w:r>
          </w:p>
        </w:tc>
        <w:tc>
          <w:p>
            <w:pPr>
              <w:pStyle w:val="Compact"/>
              <w:jc w:val="left"/>
            </w:pPr>
            <w:r>
              <w:t xml:space="preserve">Follow-up Medicare verification — if requested by Medicare, provide confirmation of corrective action implementation</w:t>
            </w:r>
          </w:p>
        </w:tc>
        <w:tc>
          <w:p>
            <w:pPr>
              <w:pStyle w:val="Compact"/>
              <w:jc w:val="left"/>
            </w:pPr>
            <w:r>
              <w:t xml:space="preserve">Practice Manager</w:t>
            </w:r>
          </w:p>
        </w:tc>
        <w:tc>
          <w:p>
            <w:pPr>
              <w:pStyle w:val="Compact"/>
              <w:jc w:val="left"/>
            </w:pPr>
            <w:r>
              <w:t xml:space="preserve">Per Medicare request</w:t>
            </w:r>
          </w:p>
        </w:tc>
        <w:tc>
          <w:p>
            <w:pPr>
              <w:pStyle w:val="Compact"/>
              <w:jc w:val="left"/>
            </w:pPr>
            <w:r>
              <w:t xml:space="preserve">Verification submission</w:t>
            </w:r>
          </w:p>
        </w:tc>
        <w:tc>
          <w:p>
            <w:pPr>
              <w:pStyle w:val="Compact"/>
              <w:jc w:val="left"/>
            </w:pPr>
            <w:r>
              <w:t xml:space="preserve">☐</w:t>
            </w:r>
          </w:p>
        </w:tc>
      </w:tr>
    </w:tbl>
    <w:p>
      <w:r>
        <w:pict>
          <v:rect style="width:0;height:1.5pt" o:hralign="center" o:hrstd="t" o:hr="t"/>
        </w:pict>
      </w:r>
    </w:p>
    <w:p>
      <w:pPr>
        <w:pStyle w:val="Heading3"/>
      </w:pPr>
      <w:bookmarkStart w:id="263" w:name="event-10-cold-chain-breach"/>
      <w:r>
        <w:t xml:space="preserve">EVENT 10: COLD CHAIN BREACH</w:t>
      </w:r>
      <w:bookmarkEnd w:id="263"/>
    </w:p>
    <w:p>
      <w:pPr>
        <w:pStyle w:val="Heading4"/>
      </w:pPr>
      <w:bookmarkStart w:id="264" w:name="immediate-response-first-minutes"/>
      <w:r>
        <w:t xml:space="preserve">Immediate Response (First Minutes)</w:t>
      </w:r>
      <w:bookmarkEnd w:id="264"/>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1</w:t>
            </w:r>
          </w:p>
        </w:tc>
        <w:tc>
          <w:p>
            <w:pPr>
              <w:pStyle w:val="Compact"/>
              <w:jc w:val="left"/>
            </w:pPr>
            <w:r>
              <w:t xml:space="preserve">Breach identified and isolated — stop using affected vaccines, isolate from other stock, do NOT discard</w:t>
            </w:r>
          </w:p>
        </w:tc>
        <w:tc>
          <w:p>
            <w:pPr>
              <w:pStyle w:val="Compact"/>
              <w:jc w:val="left"/>
            </w:pPr>
            <w:r>
              <w:t xml:space="preserve">Nurse on duty</w:t>
            </w:r>
          </w:p>
        </w:tc>
        <w:tc>
          <w:p>
            <w:pPr>
              <w:pStyle w:val="Compact"/>
              <w:jc w:val="left"/>
            </w:pPr>
            <w:r>
              <w:t xml:space="preserve">Immediately upon discovery</w:t>
            </w:r>
          </w:p>
        </w:tc>
        <w:tc>
          <w:p>
            <w:pPr>
              <w:pStyle w:val="Compact"/>
              <w:jc w:val="left"/>
            </w:pPr>
            <w:r>
              <w:t xml:space="preserve">Cold chain breach logbook</w:t>
            </w:r>
          </w:p>
        </w:tc>
        <w:tc>
          <w:p>
            <w:pPr>
              <w:pStyle w:val="Compact"/>
              <w:jc w:val="left"/>
            </w:pPr>
            <w:r>
              <w:t xml:space="preserve">☐</w:t>
            </w:r>
          </w:p>
        </w:tc>
      </w:tr>
      <w:tr>
        <w:tc>
          <w:p>
            <w:pPr>
              <w:pStyle w:val="Compact"/>
              <w:jc w:val="left"/>
            </w:pPr>
            <w:r>
              <w:t xml:space="preserve">2</w:t>
            </w:r>
          </w:p>
        </w:tc>
        <w:tc>
          <w:p>
            <w:pPr>
              <w:pStyle w:val="Compact"/>
              <w:jc w:val="left"/>
            </w:pPr>
            <w:r>
              <w:t xml:space="preserve">Temperature deviation documented — record exact time breach detected, current temperature, temperature log reviewed for deviation pattern</w:t>
            </w:r>
          </w:p>
        </w:tc>
        <w:tc>
          <w:p>
            <w:pPr>
              <w:pStyle w:val="Compact"/>
              <w:jc w:val="left"/>
            </w:pPr>
            <w:r>
              <w:t xml:space="preserve">Nurse</w:t>
            </w:r>
          </w:p>
        </w:tc>
        <w:tc>
          <w:p>
            <w:pPr>
              <w:pStyle w:val="Compact"/>
              <w:jc w:val="left"/>
            </w:pPr>
            <w:r>
              <w:t xml:space="preserve">Within minutes</w:t>
            </w:r>
          </w:p>
        </w:tc>
        <w:tc>
          <w:p>
            <w:pPr>
              <w:pStyle w:val="Compact"/>
              <w:jc w:val="left"/>
            </w:pPr>
            <w:r>
              <w:t xml:space="preserve">Temperature data logger; breach logbook entry</w:t>
            </w:r>
          </w:p>
        </w:tc>
        <w:tc>
          <w:p>
            <w:pPr>
              <w:pStyle w:val="Compact"/>
              <w:jc w:val="left"/>
            </w:pPr>
            <w:r>
              <w:t xml:space="preserve">☐</w:t>
            </w:r>
          </w:p>
        </w:tc>
      </w:tr>
      <w:tr>
        <w:tc>
          <w:p>
            <w:pPr>
              <w:pStyle w:val="Compact"/>
              <w:jc w:val="left"/>
            </w:pPr>
            <w:r>
              <w:t xml:space="preserve">3</w:t>
            </w:r>
          </w:p>
        </w:tc>
        <w:tc>
          <w:p>
            <w:pPr>
              <w:pStyle w:val="Compact"/>
              <w:jc w:val="left"/>
            </w:pPr>
            <w:r>
              <w:t xml:space="preserve">Fridge log reviewed — check cold chain logbook for temperature records preceding breach, identify when deviation occurred</w:t>
            </w:r>
          </w:p>
        </w:tc>
        <w:tc>
          <w:p>
            <w:pPr>
              <w:pStyle w:val="Compact"/>
              <w:jc w:val="left"/>
            </w:pPr>
            <w:r>
              <w:t xml:space="preserve">Nurse</w:t>
            </w:r>
          </w:p>
        </w:tc>
        <w:tc>
          <w:p>
            <w:pPr>
              <w:pStyle w:val="Compact"/>
              <w:jc w:val="left"/>
            </w:pPr>
            <w:r>
              <w:t xml:space="preserve">Within 5 minutes</w:t>
            </w:r>
          </w:p>
        </w:tc>
        <w:tc>
          <w:p>
            <w:pPr>
              <w:pStyle w:val="Compact"/>
              <w:jc w:val="left"/>
            </w:pPr>
            <w:r>
              <w:t xml:space="preserve">Cold chain logbook</w:t>
            </w:r>
          </w:p>
        </w:tc>
        <w:tc>
          <w:p>
            <w:pPr>
              <w:pStyle w:val="Compact"/>
              <w:jc w:val="left"/>
            </w:pPr>
            <w:r>
              <w:t xml:space="preserve">☐</w:t>
            </w:r>
          </w:p>
        </w:tc>
      </w:tr>
      <w:tr>
        <w:tc>
          <w:p>
            <w:pPr>
              <w:pStyle w:val="Compact"/>
              <w:jc w:val="left"/>
            </w:pPr>
            <w:r>
              <w:t xml:space="preserve">4</w:t>
            </w:r>
          </w:p>
        </w:tc>
        <w:tc>
          <w:p>
            <w:pPr>
              <w:pStyle w:val="Compact"/>
              <w:jc w:val="left"/>
            </w:pPr>
            <w:r>
              <w:t xml:space="preserve">Photographic evidence taken — photograph fridge temperature display, affected vaccines, data logger, logbook</w:t>
            </w:r>
          </w:p>
        </w:tc>
        <w:tc>
          <w:p>
            <w:pPr>
              <w:pStyle w:val="Compact"/>
              <w:jc w:val="left"/>
            </w:pPr>
            <w:r>
              <w:t xml:space="preserve">Nurse or Practice Manager</w:t>
            </w:r>
          </w:p>
        </w:tc>
        <w:tc>
          <w:p>
            <w:pPr>
              <w:pStyle w:val="Compact"/>
              <w:jc w:val="left"/>
            </w:pPr>
            <w:r>
              <w:t xml:space="preserve">Within 10 minutes</w:t>
            </w:r>
          </w:p>
        </w:tc>
        <w:tc>
          <w:p>
            <w:pPr>
              <w:pStyle w:val="Compact"/>
              <w:jc w:val="left"/>
            </w:pPr>
            <w:r>
              <w:t xml:space="preserve">Breach documentation folder (photos)</w:t>
            </w:r>
          </w:p>
        </w:tc>
        <w:tc>
          <w:p>
            <w:pPr>
              <w:pStyle w:val="Compact"/>
              <w:jc w:val="left"/>
            </w:pPr>
            <w:r>
              <w:t xml:space="preserve">☐</w:t>
            </w:r>
          </w:p>
        </w:tc>
      </w:tr>
    </w:tbl>
    <w:p>
      <w:pPr>
        <w:pStyle w:val="Heading4"/>
      </w:pPr>
      <w:bookmarkStart w:id="265" w:name="notification-first-24-hours"/>
      <w:r>
        <w:t xml:space="preserve">Notification (First 24 Hours)</w:t>
      </w:r>
      <w:bookmarkEnd w:id="265"/>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5</w:t>
            </w:r>
          </w:p>
        </w:tc>
        <w:tc>
          <w:p>
            <w:pPr>
              <w:pStyle w:val="Compact"/>
              <w:jc w:val="left"/>
            </w:pPr>
            <w:r>
              <w:t xml:space="preserve">DHHS Victoria Immunisation Unit notified (for government vaccines) — telephone notification of breach</w:t>
            </w:r>
          </w:p>
        </w:tc>
        <w:tc>
          <w:p>
            <w:pPr>
              <w:pStyle w:val="Compact"/>
              <w:jc w:val="left"/>
            </w:pPr>
            <w:r>
              <w:t xml:space="preserve">Nurse Lead or Practice Manager</w:t>
            </w:r>
          </w:p>
        </w:tc>
        <w:tc>
          <w:p>
            <w:pPr>
              <w:pStyle w:val="Compact"/>
              <w:jc w:val="left"/>
            </w:pPr>
            <w:r>
              <w:t xml:space="preserve">Within 24 hours</w:t>
            </w:r>
          </w:p>
        </w:tc>
        <w:tc>
          <w:p>
            <w:pPr>
              <w:pStyle w:val="Compact"/>
              <w:jc w:val="left"/>
            </w:pPr>
            <w:r>
              <w:t xml:space="preserve">DHHS contact: Vic Immunisation Hotline 1300 882 008; breach report</w:t>
            </w:r>
          </w:p>
        </w:tc>
        <w:tc>
          <w:p>
            <w:pPr>
              <w:pStyle w:val="Compact"/>
              <w:jc w:val="left"/>
            </w:pPr>
            <w:r>
              <w:t xml:space="preserve">☐</w:t>
            </w:r>
          </w:p>
        </w:tc>
      </w:tr>
      <w:tr>
        <w:tc>
          <w:p>
            <w:pPr>
              <w:pStyle w:val="Compact"/>
              <w:jc w:val="left"/>
            </w:pPr>
            <w:r>
              <w:t xml:space="preserve">6</w:t>
            </w:r>
          </w:p>
        </w:tc>
        <w:tc>
          <w:p>
            <w:pPr>
              <w:pStyle w:val="Compact"/>
              <w:jc w:val="left"/>
            </w:pPr>
            <w:r>
              <w:t xml:space="preserve">Vaccine distributor notified (for private vaccines) — contact primary vaccine supplier, provide breach details</w:t>
            </w:r>
          </w:p>
        </w:tc>
        <w:tc>
          <w:p>
            <w:pPr>
              <w:pStyle w:val="Compact"/>
              <w:jc w:val="left"/>
            </w:pPr>
            <w:r>
              <w:t xml:space="preserve">Nurse Lead</w:t>
            </w:r>
          </w:p>
        </w:tc>
        <w:tc>
          <w:p>
            <w:pPr>
              <w:pStyle w:val="Compact"/>
              <w:jc w:val="left"/>
            </w:pPr>
            <w:r>
              <w:t xml:space="preserve">Within 24 hours</w:t>
            </w:r>
          </w:p>
        </w:tc>
        <w:tc>
          <w:p>
            <w:pPr>
              <w:pStyle w:val="Compact"/>
              <w:jc w:val="left"/>
            </w:pPr>
            <w:r>
              <w:t xml:space="preserve">Distributor contact details; breach notification email</w:t>
            </w:r>
          </w:p>
        </w:tc>
        <w:tc>
          <w:p>
            <w:pPr>
              <w:pStyle w:val="Compact"/>
              <w:jc w:val="left"/>
            </w:pPr>
            <w:r>
              <w:t xml:space="preserve">☐</w:t>
            </w:r>
          </w:p>
        </w:tc>
      </w:tr>
      <w:tr>
        <w:tc>
          <w:p>
            <w:pPr>
              <w:pStyle w:val="Compact"/>
              <w:jc w:val="left"/>
            </w:pPr>
            <w:r>
              <w:t xml:space="preserve">7</w:t>
            </w:r>
          </w:p>
        </w:tc>
        <w:tc>
          <w:p>
            <w:pPr>
              <w:pStyle w:val="Compact"/>
              <w:jc w:val="left"/>
            </w:pPr>
            <w:r>
              <w:t xml:space="preserve">AHPRA mandatory notification assessed — confirm whether breach triggers notification obligation (if critical vaccines lost)</w:t>
            </w:r>
          </w:p>
        </w:tc>
        <w:tc>
          <w:p>
            <w:pPr>
              <w:pStyle w:val="Compact"/>
              <w:jc w:val="left"/>
            </w:pPr>
            <w:r>
              <w:t xml:space="preserve">Practice Manager</w:t>
            </w:r>
          </w:p>
        </w:tc>
        <w:tc>
          <w:p>
            <w:pPr>
              <w:pStyle w:val="Compact"/>
              <w:jc w:val="left"/>
            </w:pPr>
            <w:r>
              <w:t xml:space="preserve">Within 24 hours</w:t>
            </w:r>
          </w:p>
        </w:tc>
        <w:tc>
          <w:p>
            <w:pPr>
              <w:pStyle w:val="Compact"/>
              <w:jc w:val="left"/>
            </w:pPr>
            <w:r>
              <w:t xml:space="preserve">Notification assessment notes</w:t>
            </w:r>
          </w:p>
        </w:tc>
        <w:tc>
          <w:p>
            <w:pPr>
              <w:pStyle w:val="Compact"/>
              <w:jc w:val="left"/>
            </w:pPr>
            <w:r>
              <w:t xml:space="preserve">☐</w:t>
            </w:r>
          </w:p>
        </w:tc>
      </w:tr>
      <w:tr>
        <w:tc>
          <w:p>
            <w:pPr>
              <w:pStyle w:val="Compact"/>
              <w:jc w:val="left"/>
            </w:pPr>
            <w:r>
              <w:t xml:space="preserve">8</w:t>
            </w:r>
          </w:p>
        </w:tc>
        <w:tc>
          <w:p>
            <w:pPr>
              <w:pStyle w:val="Compact"/>
              <w:jc w:val="left"/>
            </w:pPr>
            <w:r>
              <w:t xml:space="preserve">Practice documentation completed — formal breach report prepared with timeline, vaccines affected, actions taken</w:t>
            </w:r>
          </w:p>
        </w:tc>
        <w:tc>
          <w:p>
            <w:pPr>
              <w:pStyle w:val="Compact"/>
              <w:jc w:val="left"/>
            </w:pPr>
            <w:r>
              <w:t xml:space="preserve">Nurse Lead</w:t>
            </w:r>
          </w:p>
        </w:tc>
        <w:tc>
          <w:p>
            <w:pPr>
              <w:pStyle w:val="Compact"/>
              <w:jc w:val="left"/>
            </w:pPr>
            <w:r>
              <w:t xml:space="preserve">Within 24 hours</w:t>
            </w:r>
          </w:p>
        </w:tc>
        <w:tc>
          <w:p>
            <w:pPr>
              <w:pStyle w:val="Compact"/>
              <w:jc w:val="left"/>
            </w:pPr>
            <w:r>
              <w:t xml:space="preserve">Breach report document; incident register entry</w:t>
            </w:r>
          </w:p>
        </w:tc>
        <w:tc>
          <w:p>
            <w:pPr>
              <w:pStyle w:val="Compact"/>
              <w:jc w:val="left"/>
            </w:pPr>
            <w:r>
              <w:t xml:space="preserve">☐</w:t>
            </w:r>
          </w:p>
        </w:tc>
      </w:tr>
    </w:tbl>
    <w:p>
      <w:pPr>
        <w:pStyle w:val="Heading4"/>
      </w:pPr>
      <w:bookmarkStart w:id="266" w:name="assessment-of-vaccine-viability"/>
      <w:r>
        <w:t xml:space="preserve">Assessment of Vaccine Viability</w:t>
      </w:r>
      <w:bookmarkEnd w:id="266"/>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9</w:t>
            </w:r>
          </w:p>
        </w:tc>
        <w:tc>
          <w:p>
            <w:pPr>
              <w:pStyle w:val="Compact"/>
              <w:jc w:val="left"/>
            </w:pPr>
            <w:r>
              <w:t xml:space="preserve">NCIRS or ATAGI guidance consulted — determine viability of affected vaccines based on temperature and duration of deviation</w:t>
            </w:r>
          </w:p>
        </w:tc>
        <w:tc>
          <w:p>
            <w:pPr>
              <w:pStyle w:val="Compact"/>
              <w:jc w:val="left"/>
            </w:pPr>
            <w:r>
              <w:t xml:space="preserve">Nurse Lead</w:t>
            </w:r>
          </w:p>
        </w:tc>
        <w:tc>
          <w:p>
            <w:pPr>
              <w:pStyle w:val="Compact"/>
              <w:jc w:val="left"/>
            </w:pPr>
            <w:r>
              <w:t xml:space="preserve">Within 24–48 hours</w:t>
            </w:r>
          </w:p>
        </w:tc>
        <w:tc>
          <w:p>
            <w:pPr>
              <w:pStyle w:val="Compact"/>
              <w:jc w:val="left"/>
            </w:pPr>
            <w:r>
              <w:t xml:space="preserve">NCIRS Cold Chain Guidelines; ATAGI advice</w:t>
            </w:r>
          </w:p>
        </w:tc>
        <w:tc>
          <w:p>
            <w:pPr>
              <w:pStyle w:val="Compact"/>
              <w:jc w:val="left"/>
            </w:pPr>
            <w:r>
              <w:t xml:space="preserve">☐</w:t>
            </w:r>
          </w:p>
        </w:tc>
      </w:tr>
      <w:tr>
        <w:tc>
          <w:p>
            <w:pPr>
              <w:pStyle w:val="Compact"/>
              <w:jc w:val="left"/>
            </w:pPr>
            <w:r>
              <w:t xml:space="preserve">10</w:t>
            </w:r>
          </w:p>
        </w:tc>
        <w:tc>
          <w:p>
            <w:pPr>
              <w:pStyle w:val="Compact"/>
              <w:jc w:val="left"/>
            </w:pPr>
            <w:r>
              <w:t xml:space="preserve">Viability determination documented — identify which vaccines are non-viable and require replacement</w:t>
            </w:r>
          </w:p>
        </w:tc>
        <w:tc>
          <w:p>
            <w:pPr>
              <w:pStyle w:val="Compact"/>
              <w:jc w:val="left"/>
            </w:pPr>
            <w:r>
              <w:t xml:space="preserve">Nurse Lead</w:t>
            </w:r>
          </w:p>
        </w:tc>
        <w:tc>
          <w:p>
            <w:pPr>
              <w:pStyle w:val="Compact"/>
              <w:jc w:val="left"/>
            </w:pPr>
            <w:r>
              <w:t xml:space="preserve">Within 48 hours</w:t>
            </w:r>
          </w:p>
        </w:tc>
        <w:tc>
          <w:p>
            <w:pPr>
              <w:pStyle w:val="Compact"/>
              <w:jc w:val="left"/>
            </w:pPr>
            <w:r>
              <w:t xml:space="preserve">Viability assessment document</w:t>
            </w:r>
          </w:p>
        </w:tc>
        <w:tc>
          <w:p>
            <w:pPr>
              <w:pStyle w:val="Compact"/>
              <w:jc w:val="left"/>
            </w:pPr>
            <w:r>
              <w:t xml:space="preserve">☐</w:t>
            </w:r>
          </w:p>
        </w:tc>
      </w:tr>
      <w:tr>
        <w:tc>
          <w:p>
            <w:pPr>
              <w:pStyle w:val="Compact"/>
              <w:jc w:val="left"/>
            </w:pPr>
            <w:r>
              <w:t xml:space="preserve">11</w:t>
            </w:r>
          </w:p>
        </w:tc>
        <w:tc>
          <w:p>
            <w:pPr>
              <w:pStyle w:val="Compact"/>
              <w:jc w:val="left"/>
            </w:pPr>
            <w:r>
              <w:t xml:space="preserve">Affected vaccine records flagged — in clinical system, flag patient records for affected vaccines, note non-viability</w:t>
            </w:r>
          </w:p>
        </w:tc>
        <w:tc>
          <w:p>
            <w:pPr>
              <w:pStyle w:val="Compact"/>
              <w:jc w:val="left"/>
            </w:pPr>
            <w:r>
              <w:t xml:space="preserve">Clinical staff</w:t>
            </w:r>
          </w:p>
        </w:tc>
        <w:tc>
          <w:p>
            <w:pPr>
              <w:pStyle w:val="Compact"/>
              <w:jc w:val="left"/>
            </w:pPr>
            <w:r>
              <w:t xml:space="preserve">Within 48 hours</w:t>
            </w:r>
          </w:p>
        </w:tc>
        <w:tc>
          <w:p>
            <w:pPr>
              <w:pStyle w:val="Compact"/>
              <w:jc w:val="left"/>
            </w:pPr>
            <w:r>
              <w:t xml:space="preserve">Best Practice alert/flag entry; AIR check</w:t>
            </w:r>
          </w:p>
        </w:tc>
        <w:tc>
          <w:p>
            <w:pPr>
              <w:pStyle w:val="Compact"/>
              <w:jc w:val="left"/>
            </w:pPr>
            <w:r>
              <w:t xml:space="preserve">☐</w:t>
            </w:r>
          </w:p>
        </w:tc>
      </w:tr>
      <w:tr>
        <w:tc>
          <w:p>
            <w:pPr>
              <w:pStyle w:val="Compact"/>
              <w:jc w:val="left"/>
            </w:pPr>
            <w:r>
              <w:t xml:space="preserve">12</w:t>
            </w:r>
          </w:p>
        </w:tc>
        <w:tc>
          <w:p>
            <w:pPr>
              <w:pStyle w:val="Compact"/>
              <w:jc w:val="left"/>
            </w:pPr>
            <w:r>
              <w:t xml:space="preserve">Patients notified (if applicable) — if vaccines administered during breach period were non-viable, contact patients for revaccination</w:t>
            </w:r>
          </w:p>
        </w:tc>
        <w:tc>
          <w:p>
            <w:pPr>
              <w:pStyle w:val="Compact"/>
              <w:jc w:val="left"/>
            </w:pPr>
            <w:r>
              <w:t xml:space="preserve">Nursing staff or Practice Manager</w:t>
            </w:r>
          </w:p>
        </w:tc>
        <w:tc>
          <w:p>
            <w:pPr>
              <w:pStyle w:val="Compact"/>
              <w:jc w:val="left"/>
            </w:pPr>
            <w:r>
              <w:t xml:space="preserve">Within 5 business days</w:t>
            </w:r>
          </w:p>
        </w:tc>
        <w:tc>
          <w:p>
            <w:pPr>
              <w:pStyle w:val="Compact"/>
              <w:jc w:val="left"/>
            </w:pPr>
            <w:r>
              <w:t xml:space="preserve">Patient contact log; revaccination schedule</w:t>
            </w:r>
          </w:p>
        </w:tc>
        <w:tc>
          <w:p>
            <w:pPr>
              <w:pStyle w:val="Compact"/>
              <w:jc w:val="left"/>
            </w:pPr>
            <w:r>
              <w:t xml:space="preserve">☐</w:t>
            </w:r>
          </w:p>
        </w:tc>
      </w:tr>
    </w:tbl>
    <w:p>
      <w:pPr>
        <w:pStyle w:val="Heading4"/>
      </w:pPr>
      <w:bookmarkStart w:id="267" w:name="remediation-and-corrective-action"/>
      <w:r>
        <w:t xml:space="preserve">Remediation and Corrective Action</w:t>
      </w:r>
      <w:bookmarkEnd w:id="267"/>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13</w:t>
            </w:r>
          </w:p>
        </w:tc>
        <w:tc>
          <w:p>
            <w:pPr>
              <w:pStyle w:val="Compact"/>
              <w:jc w:val="left"/>
            </w:pPr>
            <w:r>
              <w:t xml:space="preserve">Replacement vaccines obtained — order replacement doses for non-viable vaccines from supplier</w:t>
            </w:r>
          </w:p>
        </w:tc>
        <w:tc>
          <w:p>
            <w:pPr>
              <w:pStyle w:val="Compact"/>
              <w:jc w:val="left"/>
            </w:pPr>
            <w:r>
              <w:t xml:space="preserve">Nurse Lead</w:t>
            </w:r>
          </w:p>
        </w:tc>
        <w:tc>
          <w:p>
            <w:pPr>
              <w:pStyle w:val="Compact"/>
              <w:jc w:val="left"/>
            </w:pPr>
            <w:r>
              <w:t xml:space="preserve">Within 5 business days</w:t>
            </w:r>
          </w:p>
        </w:tc>
        <w:tc>
          <w:p>
            <w:pPr>
              <w:pStyle w:val="Compact"/>
              <w:jc w:val="left"/>
            </w:pPr>
            <w:r>
              <w:t xml:space="preserve">Replacement order confirmation; receipt</w:t>
            </w:r>
          </w:p>
        </w:tc>
        <w:tc>
          <w:p>
            <w:pPr>
              <w:pStyle w:val="Compact"/>
              <w:jc w:val="left"/>
            </w:pPr>
            <w:r>
              <w:t xml:space="preserve">☐</w:t>
            </w:r>
          </w:p>
        </w:tc>
      </w:tr>
      <w:tr>
        <w:tc>
          <w:p>
            <w:pPr>
              <w:pStyle w:val="Compact"/>
              <w:jc w:val="left"/>
            </w:pPr>
            <w:r>
              <w:t xml:space="preserve">14</w:t>
            </w:r>
          </w:p>
        </w:tc>
        <w:tc>
          <w:p>
            <w:pPr>
              <w:pStyle w:val="Compact"/>
              <w:jc w:val="left"/>
            </w:pPr>
            <w:r>
              <w:t xml:space="preserve">Non-viable vaccines disposed of safely — follow sharps/bio-waste disposal protocol, document disposal</w:t>
            </w:r>
          </w:p>
        </w:tc>
        <w:tc>
          <w:p>
            <w:pPr>
              <w:pStyle w:val="Compact"/>
              <w:jc w:val="left"/>
            </w:pPr>
            <w:r>
              <w:t xml:space="preserve">Nurse Lead</w:t>
            </w:r>
          </w:p>
        </w:tc>
        <w:tc>
          <w:p>
            <w:pPr>
              <w:pStyle w:val="Compact"/>
              <w:jc w:val="left"/>
            </w:pPr>
            <w:r>
              <w:t xml:space="preserve">Post-replacement</w:t>
            </w:r>
          </w:p>
        </w:tc>
        <w:tc>
          <w:p>
            <w:pPr>
              <w:pStyle w:val="Compact"/>
              <w:jc w:val="left"/>
            </w:pPr>
            <w:r>
              <w:t xml:space="preserve">Disposal log entry</w:t>
            </w:r>
          </w:p>
        </w:tc>
        <w:tc>
          <w:p>
            <w:pPr>
              <w:pStyle w:val="Compact"/>
              <w:jc w:val="left"/>
            </w:pPr>
            <w:r>
              <w:t xml:space="preserve">☐</w:t>
            </w:r>
          </w:p>
        </w:tc>
      </w:tr>
      <w:tr>
        <w:tc>
          <w:p>
            <w:pPr>
              <w:pStyle w:val="Compact"/>
              <w:jc w:val="left"/>
            </w:pPr>
            <w:r>
              <w:t xml:space="preserve">15</w:t>
            </w:r>
          </w:p>
        </w:tc>
        <w:tc>
          <w:p>
            <w:pPr>
              <w:pStyle w:val="Compact"/>
              <w:jc w:val="left"/>
            </w:pPr>
            <w:r>
              <w:t xml:space="preserve">Cold chain equipment serviced — fridge servicing arranged, data logger calibration verified, repair completed if needed</w:t>
            </w:r>
          </w:p>
        </w:tc>
        <w:tc>
          <w:p>
            <w:pPr>
              <w:pStyle w:val="Compact"/>
              <w:jc w:val="left"/>
            </w:pPr>
            <w:r>
              <w:t xml:space="preserve">Practice Manager</w:t>
            </w:r>
          </w:p>
        </w:tc>
        <w:tc>
          <w:p>
            <w:pPr>
              <w:pStyle w:val="Compact"/>
              <w:jc w:val="left"/>
            </w:pPr>
            <w:r>
              <w:t xml:space="preserve">Within 1 week</w:t>
            </w:r>
          </w:p>
        </w:tc>
        <w:tc>
          <w:p>
            <w:pPr>
              <w:pStyle w:val="Compact"/>
              <w:jc w:val="left"/>
            </w:pPr>
            <w:r>
              <w:t xml:space="preserve">Service technician report; equipment maintenance log</w:t>
            </w:r>
          </w:p>
        </w:tc>
        <w:tc>
          <w:p>
            <w:pPr>
              <w:pStyle w:val="Compact"/>
              <w:jc w:val="left"/>
            </w:pPr>
            <w:r>
              <w:t xml:space="preserve">☐</w:t>
            </w:r>
          </w:p>
        </w:tc>
      </w:tr>
      <w:tr>
        <w:tc>
          <w:p>
            <w:pPr>
              <w:pStyle w:val="Compact"/>
              <w:jc w:val="left"/>
            </w:pPr>
            <w:r>
              <w:t xml:space="preserve">16</w:t>
            </w:r>
          </w:p>
        </w:tc>
        <w:tc>
          <w:p>
            <w:pPr>
              <w:pStyle w:val="Compact"/>
              <w:jc w:val="left"/>
            </w:pPr>
            <w:r>
              <w:t xml:space="preserve">Temperature monitoring reviewed — confirm data logger is functioning correctly, logging intervals appropriate</w:t>
            </w:r>
          </w:p>
        </w:tc>
        <w:tc>
          <w:p>
            <w:pPr>
              <w:pStyle w:val="Compact"/>
              <w:jc w:val="left"/>
            </w:pPr>
            <w:r>
              <w:t xml:space="preserve">Nurse Lead</w:t>
            </w:r>
          </w:p>
        </w:tc>
        <w:tc>
          <w:p>
            <w:pPr>
              <w:pStyle w:val="Compact"/>
              <w:jc w:val="left"/>
            </w:pPr>
            <w:r>
              <w:t xml:space="preserve">Within 1 week</w:t>
            </w:r>
          </w:p>
        </w:tc>
        <w:tc>
          <w:p>
            <w:pPr>
              <w:pStyle w:val="Compact"/>
              <w:jc w:val="left"/>
            </w:pPr>
            <w:r>
              <w:t xml:space="preserve">Data logger test log; settings verification</w:t>
            </w:r>
          </w:p>
        </w:tc>
        <w:tc>
          <w:p>
            <w:pPr>
              <w:pStyle w:val="Compact"/>
              <w:jc w:val="left"/>
            </w:pPr>
            <w:r>
              <w:t xml:space="preserve">☐</w:t>
            </w:r>
          </w:p>
        </w:tc>
      </w:tr>
      <w:tr>
        <w:tc>
          <w:p>
            <w:pPr>
              <w:pStyle w:val="Compact"/>
              <w:jc w:val="left"/>
            </w:pPr>
            <w:r>
              <w:t xml:space="preserve">17</w:t>
            </w:r>
          </w:p>
        </w:tc>
        <w:tc>
          <w:p>
            <w:pPr>
              <w:pStyle w:val="Compact"/>
              <w:jc w:val="left"/>
            </w:pPr>
            <w:r>
              <w:t xml:space="preserve">Cold chain procedures reviewed and updated — check monitoring procedures, alarm settings, backup refrigeration plans</w:t>
            </w:r>
          </w:p>
        </w:tc>
        <w:tc>
          <w:p>
            <w:pPr>
              <w:pStyle w:val="Compact"/>
              <w:jc w:val="left"/>
            </w:pPr>
            <w:r>
              <w:t xml:space="preserve">Nurse Lead</w:t>
            </w:r>
          </w:p>
        </w:tc>
        <w:tc>
          <w:p>
            <w:pPr>
              <w:pStyle w:val="Compact"/>
              <w:jc w:val="left"/>
            </w:pPr>
            <w:r>
              <w:t xml:space="preserve">Within 1 week</w:t>
            </w:r>
          </w:p>
        </w:tc>
        <w:tc>
          <w:p>
            <w:pPr>
              <w:pStyle w:val="Compact"/>
              <w:jc w:val="left"/>
            </w:pPr>
            <w:r>
              <w:t xml:space="preserve">Procedure review notes; updates documented</w:t>
            </w:r>
          </w:p>
        </w:tc>
        <w:tc>
          <w:p>
            <w:pPr>
              <w:pStyle w:val="Compact"/>
              <w:jc w:val="left"/>
            </w:pPr>
            <w:r>
              <w:t xml:space="preserve">☐</w:t>
            </w:r>
          </w:p>
        </w:tc>
      </w:tr>
      <w:tr>
        <w:tc>
          <w:p>
            <w:pPr>
              <w:pStyle w:val="Compact"/>
              <w:jc w:val="left"/>
            </w:pPr>
            <w:r>
              <w:t xml:space="preserve">18</w:t>
            </w:r>
          </w:p>
        </w:tc>
        <w:tc>
          <w:p>
            <w:pPr>
              <w:pStyle w:val="Compact"/>
              <w:jc w:val="left"/>
            </w:pPr>
            <w:r>
              <w:t xml:space="preserve">Staff retraining conducted — brief all nursing staff on cold chain protocols, alarm response procedures</w:t>
            </w:r>
          </w:p>
        </w:tc>
        <w:tc>
          <w:p>
            <w:pPr>
              <w:pStyle w:val="Compact"/>
              <w:jc w:val="left"/>
            </w:pPr>
            <w:r>
              <w:t xml:space="preserve">Nurse Lead</w:t>
            </w:r>
          </w:p>
        </w:tc>
        <w:tc>
          <w:p>
            <w:pPr>
              <w:pStyle w:val="Compact"/>
              <w:jc w:val="left"/>
            </w:pPr>
            <w:r>
              <w:t xml:space="preserve">Within 2 weeks</w:t>
            </w:r>
          </w:p>
        </w:tc>
        <w:tc>
          <w:p>
            <w:pPr>
              <w:pStyle w:val="Compact"/>
              <w:jc w:val="left"/>
            </w:pPr>
            <w:r>
              <w:t xml:space="preserve">Training attendance log; training materials</w:t>
            </w:r>
          </w:p>
        </w:tc>
        <w:tc>
          <w:p>
            <w:pPr>
              <w:pStyle w:val="Compact"/>
              <w:jc w:val="left"/>
            </w:pPr>
            <w:r>
              <w:t xml:space="preserve">☐</w:t>
            </w:r>
          </w:p>
        </w:tc>
      </w:tr>
      <w:tr>
        <w:tc>
          <w:p>
            <w:pPr>
              <w:pStyle w:val="Compact"/>
              <w:jc w:val="left"/>
            </w:pPr>
            <w:r>
              <w:t xml:space="preserve">19</w:t>
            </w:r>
          </w:p>
        </w:tc>
        <w:tc>
          <w:p>
            <w:pPr>
              <w:pStyle w:val="Compact"/>
              <w:jc w:val="left"/>
            </w:pPr>
            <w:r>
              <w:t xml:space="preserve">Backup refrigeration plan updated — review contingency plan for fridge failure, alternative storage identified</w:t>
            </w:r>
          </w:p>
        </w:tc>
        <w:tc>
          <w:p>
            <w:pPr>
              <w:pStyle w:val="Compact"/>
              <w:jc w:val="left"/>
            </w:pPr>
            <w:r>
              <w:t xml:space="preserve">Practice Manager</w:t>
            </w:r>
          </w:p>
        </w:tc>
        <w:tc>
          <w:p>
            <w:pPr>
              <w:pStyle w:val="Compact"/>
              <w:jc w:val="left"/>
            </w:pPr>
            <w:r>
              <w:t xml:space="preserve">Within 2 weeks</w:t>
            </w:r>
          </w:p>
        </w:tc>
        <w:tc>
          <w:p>
            <w:pPr>
              <w:pStyle w:val="Compact"/>
              <w:jc w:val="left"/>
            </w:pPr>
            <w:r>
              <w:t xml:space="preserve">Backup plan document; contact details confirmed</w:t>
            </w:r>
          </w:p>
        </w:tc>
        <w:tc>
          <w:p>
            <w:pPr>
              <w:pStyle w:val="Compact"/>
              <w:jc w:val="left"/>
            </w:pPr>
            <w:r>
              <w:t xml:space="preserve">☐</w:t>
            </w:r>
          </w:p>
        </w:tc>
      </w:tr>
      <w:tr>
        <w:tc>
          <w:p>
            <w:pPr>
              <w:pStyle w:val="Compact"/>
              <w:jc w:val="left"/>
            </w:pPr>
            <w:r>
              <w:t xml:space="preserve">20</w:t>
            </w:r>
          </w:p>
        </w:tc>
        <w:tc>
          <w:p>
            <w:pPr>
              <w:pStyle w:val="Compact"/>
              <w:jc w:val="left"/>
            </w:pPr>
            <w:r>
              <w:t xml:space="preserve">Cold chain breach register updated — document all breach details, response actions, corrective measures, outcome</w:t>
            </w:r>
          </w:p>
        </w:tc>
        <w:tc>
          <w:p>
            <w:pPr>
              <w:pStyle w:val="Compact"/>
              <w:jc w:val="left"/>
            </w:pPr>
            <w:r>
              <w:t xml:space="preserve">Nurse Lead</w:t>
            </w:r>
          </w:p>
        </w:tc>
        <w:tc>
          <w:p>
            <w:pPr>
              <w:pStyle w:val="Compact"/>
              <w:jc w:val="left"/>
            </w:pPr>
            <w:r>
              <w:t xml:space="preserve">Within 3 days of resolution</w:t>
            </w:r>
          </w:p>
        </w:tc>
        <w:tc>
          <w:p>
            <w:pPr>
              <w:pStyle w:val="Compact"/>
              <w:jc w:val="left"/>
            </w:pPr>
            <w:r>
              <w:t xml:space="preserve">Cold chain breach register entry</w:t>
            </w:r>
          </w:p>
        </w:tc>
        <w:tc>
          <w:p>
            <w:pPr>
              <w:pStyle w:val="Compact"/>
              <w:jc w:val="left"/>
            </w:pPr>
            <w:r>
              <w:t xml:space="preserve">☐</w:t>
            </w:r>
          </w:p>
        </w:tc>
      </w:tr>
    </w:tbl>
    <w:p>
      <w:r>
        <w:pict>
          <v:rect style="width:0;height:1.5pt" o:hralign="center" o:hrstd="t" o:hr="t"/>
        </w:pict>
      </w:r>
    </w:p>
    <w:p>
      <w:pPr>
        <w:pStyle w:val="Heading3"/>
      </w:pPr>
      <w:bookmarkStart w:id="268" w:name="event-11-privacy-breach"/>
      <w:r>
        <w:t xml:space="preserve">EVENT 11: PRIVACY BREACH</w:t>
      </w:r>
      <w:bookmarkEnd w:id="268"/>
    </w:p>
    <w:p>
      <w:pPr>
        <w:pStyle w:val="Heading4"/>
      </w:pPr>
      <w:bookmarkStart w:id="269" w:name="immediate-response-first-few-hours"/>
      <w:r>
        <w:t xml:space="preserve">Immediate Response (First Few Hours)</w:t>
      </w:r>
      <w:bookmarkEnd w:id="269"/>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1</w:t>
            </w:r>
          </w:p>
        </w:tc>
        <w:tc>
          <w:p>
            <w:pPr>
              <w:pStyle w:val="Compact"/>
              <w:jc w:val="left"/>
            </w:pPr>
            <w:r>
              <w:t xml:space="preserve">Breach identified and assessed — determine scope of breach, what information involved, who has been exposed</w:t>
            </w:r>
          </w:p>
        </w:tc>
        <w:tc>
          <w:p>
            <w:pPr>
              <w:pStyle w:val="Compact"/>
              <w:jc w:val="left"/>
            </w:pPr>
            <w:r>
              <w:t xml:space="preserve">Practice Manager</w:t>
            </w:r>
          </w:p>
        </w:tc>
        <w:tc>
          <w:p>
            <w:pPr>
              <w:pStyle w:val="Compact"/>
              <w:jc w:val="left"/>
            </w:pPr>
            <w:r>
              <w:t xml:space="preserve">Immediately</w:t>
            </w:r>
          </w:p>
        </w:tc>
        <w:tc>
          <w:p>
            <w:pPr>
              <w:pStyle w:val="Compact"/>
              <w:jc w:val="left"/>
            </w:pPr>
            <w:r>
              <w:t xml:space="preserve">Breach assessment notes</w:t>
            </w:r>
          </w:p>
        </w:tc>
        <w:tc>
          <w:p>
            <w:pPr>
              <w:pStyle w:val="Compact"/>
              <w:jc w:val="left"/>
            </w:pPr>
            <w:r>
              <w:t xml:space="preserve">☐</w:t>
            </w:r>
          </w:p>
        </w:tc>
      </w:tr>
      <w:tr>
        <w:tc>
          <w:p>
            <w:pPr>
              <w:pStyle w:val="Compact"/>
              <w:jc w:val="left"/>
            </w:pPr>
            <w:r>
              <w:t xml:space="preserve">2</w:t>
            </w:r>
          </w:p>
        </w:tc>
        <w:tc>
          <w:p>
            <w:pPr>
              <w:pStyle w:val="Compact"/>
              <w:jc w:val="left"/>
            </w:pPr>
            <w:r>
              <w:t xml:space="preserve">Breach contained — take immediate action to prevent further exposure (revoke access, recover documents, secure systems)</w:t>
            </w:r>
          </w:p>
        </w:tc>
        <w:tc>
          <w:p>
            <w:pPr>
              <w:pStyle w:val="Compact"/>
              <w:jc w:val="left"/>
            </w:pPr>
            <w:r>
              <w:t xml:space="preserve">IT support and Practice Manager</w:t>
            </w:r>
          </w:p>
        </w:tc>
        <w:tc>
          <w:p>
            <w:pPr>
              <w:pStyle w:val="Compact"/>
              <w:jc w:val="left"/>
            </w:pPr>
            <w:r>
              <w:t xml:space="preserve">Within 1 hour</w:t>
            </w:r>
          </w:p>
        </w:tc>
        <w:tc>
          <w:p>
            <w:pPr>
              <w:pStyle w:val="Compact"/>
              <w:jc w:val="left"/>
            </w:pPr>
            <w:r>
              <w:t xml:space="preserve">Containment action log; system lockdown confirmation</w:t>
            </w:r>
          </w:p>
        </w:tc>
        <w:tc>
          <w:p>
            <w:pPr>
              <w:pStyle w:val="Compact"/>
              <w:jc w:val="left"/>
            </w:pPr>
            <w:r>
              <w:t xml:space="preserve">☐</w:t>
            </w:r>
          </w:p>
        </w:tc>
      </w:tr>
      <w:tr>
        <w:tc>
          <w:p>
            <w:pPr>
              <w:pStyle w:val="Compact"/>
              <w:jc w:val="left"/>
            </w:pPr>
            <w:r>
              <w:t xml:space="preserve">3</w:t>
            </w:r>
          </w:p>
        </w:tc>
        <w:tc>
          <w:p>
            <w:pPr>
              <w:pStyle w:val="Compact"/>
              <w:jc w:val="left"/>
            </w:pPr>
            <w:r>
              <w:t xml:space="preserve">Affected information documented — list all data elements exposed, individuals affected (if identifiable), dates involved</w:t>
            </w:r>
          </w:p>
        </w:tc>
        <w:tc>
          <w:p>
            <w:pPr>
              <w:pStyle w:val="Compact"/>
              <w:jc w:val="left"/>
            </w:pPr>
            <w:r>
              <w:t xml:space="preserve">Practice Manager</w:t>
            </w:r>
          </w:p>
        </w:tc>
        <w:tc>
          <w:p>
            <w:pPr>
              <w:pStyle w:val="Compact"/>
              <w:jc w:val="left"/>
            </w:pPr>
            <w:r>
              <w:t xml:space="preserve">Within 1 hour</w:t>
            </w:r>
          </w:p>
        </w:tc>
        <w:tc>
          <w:p>
            <w:pPr>
              <w:pStyle w:val="Compact"/>
              <w:jc w:val="left"/>
            </w:pPr>
            <w:r>
              <w:t xml:space="preserve">Breach scope document</w:t>
            </w:r>
          </w:p>
        </w:tc>
        <w:tc>
          <w:p>
            <w:pPr>
              <w:pStyle w:val="Compact"/>
              <w:jc w:val="left"/>
            </w:pPr>
            <w:r>
              <w:t xml:space="preserve">☐</w:t>
            </w:r>
          </w:p>
        </w:tc>
      </w:tr>
      <w:tr>
        <w:tc>
          <w:p>
            <w:pPr>
              <w:pStyle w:val="Compact"/>
              <w:jc w:val="left"/>
            </w:pPr>
            <w:r>
              <w:t xml:space="preserve">4</w:t>
            </w:r>
          </w:p>
        </w:tc>
        <w:tc>
          <w:p>
            <w:pPr>
              <w:pStyle w:val="Compact"/>
              <w:jc w:val="left"/>
            </w:pPr>
            <w:r>
              <w:t xml:space="preserve">Evidence preserved — secure all evidence of breach (screenshots, logs, communications) for investigation</w:t>
            </w:r>
          </w:p>
        </w:tc>
        <w:tc>
          <w:p>
            <w:pPr>
              <w:pStyle w:val="Compact"/>
              <w:jc w:val="left"/>
            </w:pPr>
            <w:r>
              <w:t xml:space="preserve">IT support</w:t>
            </w:r>
          </w:p>
        </w:tc>
        <w:tc>
          <w:p>
            <w:pPr>
              <w:pStyle w:val="Compact"/>
              <w:jc w:val="left"/>
            </w:pPr>
            <w:r>
              <w:t xml:space="preserve">Within 1 hour</w:t>
            </w:r>
          </w:p>
        </w:tc>
        <w:tc>
          <w:p>
            <w:pPr>
              <w:pStyle w:val="Compact"/>
              <w:jc w:val="left"/>
            </w:pPr>
            <w:r>
              <w:t xml:space="preserve">Evidence preservation log; secure storage</w:t>
            </w:r>
          </w:p>
        </w:tc>
        <w:tc>
          <w:p>
            <w:pPr>
              <w:pStyle w:val="Compact"/>
              <w:jc w:val="left"/>
            </w:pPr>
            <w:r>
              <w:t xml:space="preserve">☐</w:t>
            </w:r>
          </w:p>
        </w:tc>
      </w:tr>
      <w:tr>
        <w:tc>
          <w:p>
            <w:pPr>
              <w:pStyle w:val="Compact"/>
              <w:jc w:val="left"/>
            </w:pPr>
            <w:r>
              <w:t xml:space="preserve">5</w:t>
            </w:r>
          </w:p>
        </w:tc>
        <w:tc>
          <w:p>
            <w:pPr>
              <w:pStyle w:val="Compact"/>
              <w:jc w:val="left"/>
            </w:pPr>
            <w:r>
              <w:t xml:space="preserve">Clinic owner notified — brief owner on breach details, proposed response, potential implications</w:t>
            </w:r>
          </w:p>
        </w:tc>
        <w:tc>
          <w:p>
            <w:pPr>
              <w:pStyle w:val="Compact"/>
              <w:jc w:val="left"/>
            </w:pPr>
            <w:r>
              <w:t xml:space="preserve">Practice Manager</w:t>
            </w:r>
          </w:p>
        </w:tc>
        <w:tc>
          <w:p>
            <w:pPr>
              <w:pStyle w:val="Compact"/>
              <w:jc w:val="left"/>
            </w:pPr>
            <w:r>
              <w:t xml:space="preserve">Immediately</w:t>
            </w:r>
          </w:p>
        </w:tc>
        <w:tc>
          <w:p>
            <w:pPr>
              <w:pStyle w:val="Compact"/>
              <w:jc w:val="left"/>
            </w:pPr>
            <w:r>
              <w:t xml:space="preserve">Owner notification confirmation</w:t>
            </w:r>
          </w:p>
        </w:tc>
        <w:tc>
          <w:p>
            <w:pPr>
              <w:pStyle w:val="Compact"/>
              <w:jc w:val="left"/>
            </w:pPr>
            <w:r>
              <w:t xml:space="preserve">☐</w:t>
            </w:r>
          </w:p>
        </w:tc>
      </w:tr>
    </w:tbl>
    <w:p>
      <w:pPr>
        <w:pStyle w:val="Heading4"/>
      </w:pPr>
      <w:bookmarkStart w:id="270" w:name="assessment-phase-days-13"/>
      <w:r>
        <w:t xml:space="preserve">Assessment Phase (Days 1–3)</w:t>
      </w:r>
      <w:bookmarkEnd w:id="270"/>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6</w:t>
            </w:r>
          </w:p>
        </w:tc>
        <w:tc>
          <w:p>
            <w:pPr>
              <w:pStyle w:val="Compact"/>
              <w:jc w:val="left"/>
            </w:pPr>
            <w:r>
              <w:t xml:space="preserve">Eligible data breach assessment commenced — determine if breach meets</w:t>
            </w:r>
            <w:r>
              <w:t xml:space="preserve"> </w:t>
            </w:r>
            <w:r>
              <w:t xml:space="preserve">“</w:t>
            </w:r>
            <w:r>
              <w:t xml:space="preserve">eligible data breach</w:t>
            </w:r>
            <w:r>
              <w:t xml:space="preserve">”</w:t>
            </w:r>
            <w:r>
              <w:t xml:space="preserve"> </w:t>
            </w:r>
            <w:r>
              <w:t xml:space="preserve">criteria under NDB scheme (Privacy Act 1988 Part IIIC)</w:t>
            </w:r>
          </w:p>
        </w:tc>
        <w:tc>
          <w:p>
            <w:pPr>
              <w:pStyle w:val="Compact"/>
              <w:jc w:val="left"/>
            </w:pPr>
            <w:r>
              <w:t xml:space="preserve">Practice Manager &amp; Lawyer</w:t>
            </w:r>
          </w:p>
        </w:tc>
        <w:tc>
          <w:p>
            <w:pPr>
              <w:pStyle w:val="Compact"/>
              <w:jc w:val="left"/>
            </w:pPr>
            <w:r>
              <w:t xml:space="preserve">Within 30 days</w:t>
            </w:r>
          </w:p>
        </w:tc>
        <w:tc>
          <w:p>
            <w:pPr>
              <w:pStyle w:val="Compact"/>
              <w:jc w:val="left"/>
            </w:pPr>
            <w:r>
              <w:t xml:space="preserve">Assessment document</w:t>
            </w:r>
          </w:p>
        </w:tc>
        <w:tc>
          <w:p>
            <w:pPr>
              <w:pStyle w:val="Compact"/>
              <w:jc w:val="left"/>
            </w:pPr>
            <w:r>
              <w:t xml:space="preserve">☐</w:t>
            </w:r>
          </w:p>
        </w:tc>
      </w:tr>
      <w:tr>
        <w:tc>
          <w:p>
            <w:pPr>
              <w:pStyle w:val="Compact"/>
              <w:jc w:val="left"/>
            </w:pPr>
            <w:r>
              <w:t xml:space="preserve">7</w:t>
            </w:r>
          </w:p>
        </w:tc>
        <w:tc>
          <w:p>
            <w:pPr>
              <w:pStyle w:val="Compact"/>
              <w:jc w:val="left"/>
            </w:pPr>
            <w:r>
              <w:t xml:space="preserve">Serious harm assessment — evaluate whether breach likely to result in serious harm to affected individuals</w:t>
            </w:r>
          </w:p>
        </w:tc>
        <w:tc>
          <w:p>
            <w:pPr>
              <w:pStyle w:val="Compact"/>
              <w:jc w:val="left"/>
            </w:pPr>
            <w:r>
              <w:t xml:space="preserve">Lawyer</w:t>
            </w:r>
          </w:p>
        </w:tc>
        <w:tc>
          <w:p>
            <w:pPr>
              <w:pStyle w:val="Compact"/>
              <w:jc w:val="left"/>
            </w:pPr>
            <w:r>
              <w:t xml:space="preserve">Within 30 days</w:t>
            </w:r>
          </w:p>
        </w:tc>
        <w:tc>
          <w:p>
            <w:pPr>
              <w:pStyle w:val="Compact"/>
              <w:jc w:val="left"/>
            </w:pPr>
            <w:r>
              <w:t xml:space="preserve">Legal assessment notes</w:t>
            </w:r>
          </w:p>
        </w:tc>
        <w:tc>
          <w:p>
            <w:pPr>
              <w:pStyle w:val="Compact"/>
              <w:jc w:val="left"/>
            </w:pPr>
            <w:r>
              <w:t xml:space="preserve">☐</w:t>
            </w:r>
          </w:p>
        </w:tc>
      </w:tr>
      <w:tr>
        <w:tc>
          <w:p>
            <w:pPr>
              <w:pStyle w:val="Compact"/>
              <w:jc w:val="left"/>
            </w:pPr>
            <w:r>
              <w:t xml:space="preserve">8</w:t>
            </w:r>
          </w:p>
        </w:tc>
        <w:tc>
          <w:p>
            <w:pPr>
              <w:pStyle w:val="Compact"/>
              <w:jc w:val="left"/>
            </w:pPr>
            <w:r>
              <w:t xml:space="preserve">Health Records Act implications assessed (Victoria) — confirm whether Health Records Act 2001 (Vic) obligations triggered</w:t>
            </w:r>
          </w:p>
        </w:tc>
        <w:tc>
          <w:p>
            <w:pPr>
              <w:pStyle w:val="Compact"/>
              <w:jc w:val="left"/>
            </w:pPr>
            <w:r>
              <w:t xml:space="preserve">Lawyer</w:t>
            </w:r>
          </w:p>
        </w:tc>
        <w:tc>
          <w:p>
            <w:pPr>
              <w:pStyle w:val="Compact"/>
              <w:jc w:val="left"/>
            </w:pPr>
            <w:r>
              <w:t xml:space="preserve">Within 30 days</w:t>
            </w:r>
          </w:p>
        </w:tc>
        <w:tc>
          <w:p>
            <w:pPr>
              <w:pStyle w:val="Compact"/>
              <w:jc w:val="left"/>
            </w:pPr>
            <w:r>
              <w:t xml:space="preserve">Legal assessment notes</w:t>
            </w:r>
          </w:p>
        </w:tc>
        <w:tc>
          <w:p>
            <w:pPr>
              <w:pStyle w:val="Compact"/>
              <w:jc w:val="left"/>
            </w:pPr>
            <w:r>
              <w:t xml:space="preserve">☐</w:t>
            </w:r>
          </w:p>
        </w:tc>
      </w:tr>
      <w:tr>
        <w:tc>
          <w:p>
            <w:pPr>
              <w:pStyle w:val="Compact"/>
              <w:jc w:val="left"/>
            </w:pPr>
            <w:r>
              <w:t xml:space="preserve">9</w:t>
            </w:r>
          </w:p>
        </w:tc>
        <w:tc>
          <w:p>
            <w:pPr>
              <w:pStyle w:val="Compact"/>
              <w:jc w:val="left"/>
            </w:pPr>
            <w:r>
              <w:t xml:space="preserve">Root cause analysis initiated — investigate how breach occurred, what controls failed, why breach not prevented</w:t>
            </w:r>
          </w:p>
        </w:tc>
        <w:tc>
          <w:p>
            <w:pPr>
              <w:pStyle w:val="Compact"/>
              <w:jc w:val="left"/>
            </w:pPr>
            <w:r>
              <w:t xml:space="preserve">IT support &amp; Practice Manager</w:t>
            </w:r>
          </w:p>
        </w:tc>
        <w:tc>
          <w:p>
            <w:pPr>
              <w:pStyle w:val="Compact"/>
              <w:jc w:val="left"/>
            </w:pPr>
            <w:r>
              <w:t xml:space="preserve">Within 30 days</w:t>
            </w:r>
          </w:p>
        </w:tc>
        <w:tc>
          <w:p>
            <w:pPr>
              <w:pStyle w:val="Compact"/>
              <w:jc w:val="left"/>
            </w:pPr>
            <w:r>
              <w:t xml:space="preserve">Root cause analysis report</w:t>
            </w:r>
          </w:p>
        </w:tc>
        <w:tc>
          <w:p>
            <w:pPr>
              <w:pStyle w:val="Compact"/>
              <w:jc w:val="left"/>
            </w:pPr>
            <w:r>
              <w:t xml:space="preserve">☐</w:t>
            </w:r>
          </w:p>
        </w:tc>
      </w:tr>
      <w:tr>
        <w:tc>
          <w:p>
            <w:pPr>
              <w:pStyle w:val="Compact"/>
              <w:jc w:val="left"/>
            </w:pPr>
            <w:r>
              <w:t xml:space="preserve">10</w:t>
            </w:r>
          </w:p>
        </w:tc>
        <w:tc>
          <w:p>
            <w:pPr>
              <w:pStyle w:val="Compact"/>
              <w:jc w:val="left"/>
            </w:pPr>
            <w:r>
              <w:t xml:space="preserve">Notification obligation determined — confirm whether eligible data breach notification to OAIC and individuals required</w:t>
            </w:r>
          </w:p>
        </w:tc>
        <w:tc>
          <w:p>
            <w:pPr>
              <w:pStyle w:val="Compact"/>
              <w:jc w:val="left"/>
            </w:pPr>
            <w:r>
              <w:t xml:space="preserve">Lawyer</w:t>
            </w:r>
          </w:p>
        </w:tc>
        <w:tc>
          <w:p>
            <w:pPr>
              <w:pStyle w:val="Compact"/>
              <w:jc w:val="left"/>
            </w:pPr>
            <w:r>
              <w:t xml:space="preserve">By Day 30</w:t>
            </w:r>
          </w:p>
        </w:tc>
        <w:tc>
          <w:p>
            <w:pPr>
              <w:pStyle w:val="Compact"/>
              <w:jc w:val="left"/>
            </w:pPr>
            <w:r>
              <w:t xml:space="preserve">Legal determination document</w:t>
            </w:r>
          </w:p>
        </w:tc>
        <w:tc>
          <w:p>
            <w:pPr>
              <w:pStyle w:val="Compact"/>
              <w:jc w:val="left"/>
            </w:pPr>
            <w:r>
              <w:t xml:space="preserve">☐</w:t>
            </w:r>
          </w:p>
        </w:tc>
      </w:tr>
    </w:tbl>
    <w:p>
      <w:pPr>
        <w:pStyle w:val="Heading4"/>
      </w:pPr>
      <w:bookmarkStart w:id="271" w:name="X29638fe3074bc97f0d4e8274ae44d698adef325"/>
      <w:r>
        <w:t xml:space="preserve">Notification (If Eligible Data Breach Determined)</w:t>
      </w:r>
      <w:bookmarkEnd w:id="271"/>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11</w:t>
            </w:r>
          </w:p>
        </w:tc>
        <w:tc>
          <w:p>
            <w:pPr>
              <w:pStyle w:val="Compact"/>
              <w:jc w:val="left"/>
            </w:pPr>
            <w:r>
              <w:t xml:space="preserve">OAIC notification portal accessed — prepare breach notification for submission to Office of the Australian Information Commissioner</w:t>
            </w:r>
          </w:p>
        </w:tc>
        <w:tc>
          <w:p>
            <w:pPr>
              <w:pStyle w:val="Compact"/>
              <w:jc w:val="left"/>
            </w:pPr>
            <w:r>
              <w:t xml:space="preserve">Practice Manager</w:t>
            </w:r>
          </w:p>
        </w:tc>
        <w:tc>
          <w:p>
            <w:pPr>
              <w:pStyle w:val="Compact"/>
              <w:jc w:val="left"/>
            </w:pPr>
            <w:r>
              <w:t xml:space="preserve">Within 30 days of assessment</w:t>
            </w:r>
          </w:p>
        </w:tc>
        <w:tc>
          <w:p>
            <w:pPr>
              <w:pStyle w:val="Compact"/>
              <w:jc w:val="left"/>
            </w:pPr>
            <w:r>
              <w:t xml:space="preserve">OAIC portal; notification form</w:t>
            </w:r>
          </w:p>
        </w:tc>
        <w:tc>
          <w:p>
            <w:pPr>
              <w:pStyle w:val="Compact"/>
              <w:jc w:val="left"/>
            </w:pPr>
            <w:r>
              <w:t xml:space="preserve">☐</w:t>
            </w:r>
          </w:p>
        </w:tc>
      </w:tr>
      <w:tr>
        <w:tc>
          <w:p>
            <w:pPr>
              <w:pStyle w:val="Compact"/>
              <w:jc w:val="left"/>
            </w:pPr>
            <w:r>
              <w:t xml:space="preserve">12</w:t>
            </w:r>
          </w:p>
        </w:tc>
        <w:tc>
          <w:p>
            <w:pPr>
              <w:pStyle w:val="Compact"/>
              <w:jc w:val="left"/>
            </w:pPr>
            <w:r>
              <w:t xml:space="preserve">OAIC notification submitted — submit eligible data breach notification with full details</w:t>
            </w:r>
          </w:p>
        </w:tc>
        <w:tc>
          <w:p>
            <w:pPr>
              <w:pStyle w:val="Compact"/>
              <w:jc w:val="left"/>
            </w:pPr>
            <w:r>
              <w:t xml:space="preserve">Practice Manager</w:t>
            </w:r>
          </w:p>
        </w:tc>
        <w:tc>
          <w:p>
            <w:pPr>
              <w:pStyle w:val="Compact"/>
              <w:jc w:val="left"/>
            </w:pPr>
            <w:r>
              <w:t xml:space="preserve">Within 30 days of assessment</w:t>
            </w:r>
          </w:p>
        </w:tc>
        <w:tc>
          <w:p>
            <w:pPr>
              <w:pStyle w:val="Compact"/>
              <w:jc w:val="left"/>
            </w:pPr>
            <w:r>
              <w:t xml:space="preserve">OAIC notification confirmation</w:t>
            </w:r>
          </w:p>
        </w:tc>
        <w:tc>
          <w:p>
            <w:pPr>
              <w:pStyle w:val="Compact"/>
              <w:jc w:val="left"/>
            </w:pPr>
            <w:r>
              <w:t xml:space="preserve">☐</w:t>
            </w:r>
          </w:p>
        </w:tc>
      </w:tr>
      <w:tr>
        <w:tc>
          <w:p>
            <w:pPr>
              <w:pStyle w:val="Compact"/>
              <w:jc w:val="left"/>
            </w:pPr>
            <w:r>
              <w:t xml:space="preserve">13</w:t>
            </w:r>
          </w:p>
        </w:tc>
        <w:tc>
          <w:p>
            <w:pPr>
              <w:pStyle w:val="Compact"/>
              <w:jc w:val="left"/>
            </w:pPr>
            <w:r>
              <w:t xml:space="preserve">Individual notification letters prepared — draft notification to affected individuals with breach details and recommended actions</w:t>
            </w:r>
          </w:p>
        </w:tc>
        <w:tc>
          <w:p>
            <w:pPr>
              <w:pStyle w:val="Compact"/>
              <w:jc w:val="left"/>
            </w:pPr>
            <w:r>
              <w:t xml:space="preserve">Lawyer</w:t>
            </w:r>
          </w:p>
        </w:tc>
        <w:tc>
          <w:p>
            <w:pPr>
              <w:pStyle w:val="Compact"/>
              <w:jc w:val="left"/>
            </w:pPr>
            <w:r>
              <w:t xml:space="preserve">Within 30 days</w:t>
            </w:r>
          </w:p>
        </w:tc>
        <w:tc>
          <w:p>
            <w:pPr>
              <w:pStyle w:val="Compact"/>
              <w:jc w:val="left"/>
            </w:pPr>
            <w:r>
              <w:t xml:space="preserve">Individual notification letter template</w:t>
            </w:r>
          </w:p>
        </w:tc>
        <w:tc>
          <w:p>
            <w:pPr>
              <w:pStyle w:val="Compact"/>
              <w:jc w:val="left"/>
            </w:pPr>
            <w:r>
              <w:t xml:space="preserve">☐</w:t>
            </w:r>
          </w:p>
        </w:tc>
      </w:tr>
      <w:tr>
        <w:tc>
          <w:p>
            <w:pPr>
              <w:pStyle w:val="Compact"/>
              <w:jc w:val="left"/>
            </w:pPr>
            <w:r>
              <w:t xml:space="preserve">14</w:t>
            </w:r>
          </w:p>
        </w:tc>
        <w:tc>
          <w:p>
            <w:pPr>
              <w:pStyle w:val="Compact"/>
              <w:jc w:val="left"/>
            </w:pPr>
            <w:r>
              <w:t xml:space="preserve">Individual notifications sent — notify affected individuals (or as many as practicable) per notification template</w:t>
            </w:r>
          </w:p>
        </w:tc>
        <w:tc>
          <w:p>
            <w:pPr>
              <w:pStyle w:val="Compact"/>
              <w:jc w:val="left"/>
            </w:pPr>
            <w:r>
              <w:t xml:space="preserve">Practice Manager</w:t>
            </w:r>
          </w:p>
        </w:tc>
        <w:tc>
          <w:p>
            <w:pPr>
              <w:pStyle w:val="Compact"/>
              <w:jc w:val="left"/>
            </w:pPr>
            <w:r>
              <w:t xml:space="preserve">ASAP post-assessment</w:t>
            </w:r>
          </w:p>
        </w:tc>
        <w:tc>
          <w:p>
            <w:pPr>
              <w:pStyle w:val="Compact"/>
              <w:jc w:val="left"/>
            </w:pPr>
            <w:r>
              <w:t xml:space="preserve">Notification tracking log; postal/email records</w:t>
            </w:r>
          </w:p>
        </w:tc>
        <w:tc>
          <w:p>
            <w:pPr>
              <w:pStyle w:val="Compact"/>
              <w:jc w:val="left"/>
            </w:pPr>
            <w:r>
              <w:t xml:space="preserve">☐</w:t>
            </w:r>
          </w:p>
        </w:tc>
      </w:tr>
      <w:tr>
        <w:tc>
          <w:p>
            <w:pPr>
              <w:pStyle w:val="Compact"/>
              <w:jc w:val="left"/>
            </w:pPr>
            <w:r>
              <w:t xml:space="preserve">15</w:t>
            </w:r>
          </w:p>
        </w:tc>
        <w:tc>
          <w:p>
            <w:pPr>
              <w:pStyle w:val="Compact"/>
              <w:jc w:val="left"/>
            </w:pPr>
            <w:r>
              <w:t xml:space="preserve">Media monitoring considered — if breach involves large numbers, media notification may be appropriate</w:t>
            </w:r>
          </w:p>
        </w:tc>
        <w:tc>
          <w:p>
            <w:pPr>
              <w:pStyle w:val="Compact"/>
              <w:jc w:val="left"/>
            </w:pPr>
            <w:r>
              <w:t xml:space="preserve">Lawyer &amp; Clinic Owner</w:t>
            </w:r>
          </w:p>
        </w:tc>
        <w:tc>
          <w:p>
            <w:pPr>
              <w:pStyle w:val="Compact"/>
              <w:jc w:val="left"/>
            </w:pPr>
            <w:r>
              <w:t xml:space="preserve">Upon assessment</w:t>
            </w:r>
          </w:p>
        </w:tc>
        <w:tc>
          <w:p>
            <w:pPr>
              <w:pStyle w:val="Compact"/>
              <w:jc w:val="left"/>
            </w:pPr>
            <w:r>
              <w:t xml:space="preserve">Media response strategy (if applicable)</w:t>
            </w:r>
          </w:p>
        </w:tc>
        <w:tc>
          <w:p>
            <w:pPr>
              <w:pStyle w:val="Compact"/>
              <w:jc w:val="left"/>
            </w:pPr>
            <w:r>
              <w:t xml:space="preserve">☐</w:t>
            </w:r>
          </w:p>
        </w:tc>
      </w:tr>
    </w:tbl>
    <w:p>
      <w:pPr>
        <w:pStyle w:val="Heading4"/>
      </w:pPr>
      <w:bookmarkStart w:id="272" w:name="documentation-and-record-keeping"/>
      <w:r>
        <w:t xml:space="preserve">Documentation and Record-Keeping</w:t>
      </w:r>
      <w:bookmarkEnd w:id="272"/>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16</w:t>
            </w:r>
          </w:p>
        </w:tc>
        <w:tc>
          <w:p>
            <w:pPr>
              <w:pStyle w:val="Compact"/>
              <w:jc w:val="left"/>
            </w:pPr>
            <w:r>
              <w:t xml:space="preserve">Breach register entry created — document breach date, nature, individuals affected, actions taken, notification status</w:t>
            </w:r>
          </w:p>
        </w:tc>
        <w:tc>
          <w:p>
            <w:pPr>
              <w:pStyle w:val="Compact"/>
              <w:jc w:val="left"/>
            </w:pPr>
            <w:r>
              <w:t xml:space="preserve">Practice Manager</w:t>
            </w:r>
          </w:p>
        </w:tc>
        <w:tc>
          <w:p>
            <w:pPr>
              <w:pStyle w:val="Compact"/>
              <w:jc w:val="left"/>
            </w:pPr>
            <w:r>
              <w:t xml:space="preserve">Within 30 days</w:t>
            </w:r>
          </w:p>
        </w:tc>
        <w:tc>
          <w:p>
            <w:pPr>
              <w:pStyle w:val="Compact"/>
              <w:jc w:val="left"/>
            </w:pPr>
            <w:r>
              <w:t xml:space="preserve">Privacy breach register</w:t>
            </w:r>
          </w:p>
        </w:tc>
        <w:tc>
          <w:p>
            <w:pPr>
              <w:pStyle w:val="Compact"/>
              <w:jc w:val="left"/>
            </w:pPr>
            <w:r>
              <w:t xml:space="preserve">☐</w:t>
            </w:r>
          </w:p>
        </w:tc>
      </w:tr>
      <w:tr>
        <w:tc>
          <w:p>
            <w:pPr>
              <w:pStyle w:val="Compact"/>
              <w:jc w:val="left"/>
            </w:pPr>
            <w:r>
              <w:t xml:space="preserve">17</w:t>
            </w:r>
          </w:p>
        </w:tc>
        <w:tc>
          <w:p>
            <w:pPr>
              <w:pStyle w:val="Compact"/>
              <w:jc w:val="left"/>
            </w:pPr>
            <w:r>
              <w:t xml:space="preserve">All breach documentation centralised — compiled folder with assessment, root cause analysis, notifications, correspondence</w:t>
            </w:r>
          </w:p>
        </w:tc>
        <w:tc>
          <w:p>
            <w:pPr>
              <w:pStyle w:val="Compact"/>
              <w:jc w:val="left"/>
            </w:pPr>
            <w:r>
              <w:t xml:space="preserve">Practice Manager</w:t>
            </w:r>
          </w:p>
        </w:tc>
        <w:tc>
          <w:p>
            <w:pPr>
              <w:pStyle w:val="Compact"/>
              <w:jc w:val="left"/>
            </w:pPr>
            <w:r>
              <w:t xml:space="preserve">Post-notification</w:t>
            </w:r>
          </w:p>
        </w:tc>
        <w:tc>
          <w:p>
            <w:pPr>
              <w:pStyle w:val="Compact"/>
              <w:jc w:val="left"/>
            </w:pPr>
            <w:r>
              <w:t xml:space="preserve">Breach documentation file</w:t>
            </w:r>
          </w:p>
        </w:tc>
        <w:tc>
          <w:p>
            <w:pPr>
              <w:pStyle w:val="Compact"/>
              <w:jc w:val="left"/>
            </w:pPr>
            <w:r>
              <w:t xml:space="preserve">☐</w:t>
            </w:r>
          </w:p>
        </w:tc>
      </w:tr>
    </w:tbl>
    <w:p>
      <w:pPr>
        <w:pStyle w:val="Heading4"/>
      </w:pPr>
      <w:bookmarkStart w:id="273" w:name="X50b32959c0438cb1afa3db13d2666ce32f6e1ad"/>
      <w:r>
        <w:t xml:space="preserve">Corrective Actions and System Improvements</w:t>
      </w:r>
      <w:bookmarkEnd w:id="273"/>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18</w:t>
            </w:r>
          </w:p>
        </w:tc>
        <w:tc>
          <w:p>
            <w:pPr>
              <w:pStyle w:val="Compact"/>
              <w:jc w:val="left"/>
            </w:pPr>
            <w:r>
              <w:t xml:space="preserve">Root cause corrective actions planned — address control failures identified in root cause analysis</w:t>
            </w:r>
          </w:p>
        </w:tc>
        <w:tc>
          <w:p>
            <w:pPr>
              <w:pStyle w:val="Compact"/>
              <w:jc w:val="left"/>
            </w:pPr>
            <w:r>
              <w:t xml:space="preserve">IT support &amp; Practice Manager</w:t>
            </w:r>
          </w:p>
        </w:tc>
        <w:tc>
          <w:p>
            <w:pPr>
              <w:pStyle w:val="Compact"/>
              <w:jc w:val="left"/>
            </w:pPr>
            <w:r>
              <w:t xml:space="preserve">Within 60 days</w:t>
            </w:r>
          </w:p>
        </w:tc>
        <w:tc>
          <w:p>
            <w:pPr>
              <w:pStyle w:val="Compact"/>
              <w:jc w:val="left"/>
            </w:pPr>
            <w:r>
              <w:t xml:space="preserve">Corrective action plan; implementation timeline</w:t>
            </w:r>
          </w:p>
        </w:tc>
        <w:tc>
          <w:p>
            <w:pPr>
              <w:pStyle w:val="Compact"/>
              <w:jc w:val="left"/>
            </w:pPr>
            <w:r>
              <w:t xml:space="preserve">☐</w:t>
            </w:r>
          </w:p>
        </w:tc>
      </w:tr>
      <w:tr>
        <w:tc>
          <w:p>
            <w:pPr>
              <w:pStyle w:val="Compact"/>
              <w:jc w:val="left"/>
            </w:pPr>
            <w:r>
              <w:t xml:space="preserve">19</w:t>
            </w:r>
          </w:p>
        </w:tc>
        <w:tc>
          <w:p>
            <w:pPr>
              <w:pStyle w:val="Compact"/>
              <w:jc w:val="left"/>
            </w:pPr>
            <w:r>
              <w:t xml:space="preserve">Access control review conducted — audit system access permissions, revoke unnecessary access, implement least privilege principle</w:t>
            </w:r>
          </w:p>
        </w:tc>
        <w:tc>
          <w:p>
            <w:pPr>
              <w:pStyle w:val="Compact"/>
              <w:jc w:val="left"/>
            </w:pPr>
            <w:r>
              <w:t xml:space="preserve">IT support</w:t>
            </w:r>
          </w:p>
        </w:tc>
        <w:tc>
          <w:p>
            <w:pPr>
              <w:pStyle w:val="Compact"/>
              <w:jc w:val="left"/>
            </w:pPr>
            <w:r>
              <w:t xml:space="preserve">Within 60 days</w:t>
            </w:r>
          </w:p>
        </w:tc>
        <w:tc>
          <w:p>
            <w:pPr>
              <w:pStyle w:val="Compact"/>
              <w:jc w:val="left"/>
            </w:pPr>
            <w:r>
              <w:t xml:space="preserve">Access audit report; remediation actions</w:t>
            </w:r>
          </w:p>
        </w:tc>
        <w:tc>
          <w:p>
            <w:pPr>
              <w:pStyle w:val="Compact"/>
              <w:jc w:val="left"/>
            </w:pPr>
            <w:r>
              <w:t xml:space="preserve">☐</w:t>
            </w:r>
          </w:p>
        </w:tc>
      </w:tr>
      <w:tr>
        <w:tc>
          <w:p>
            <w:pPr>
              <w:pStyle w:val="Compact"/>
              <w:jc w:val="left"/>
            </w:pPr>
            <w:r>
              <w:t xml:space="preserve">20</w:t>
            </w:r>
          </w:p>
        </w:tc>
        <w:tc>
          <w:p>
            <w:pPr>
              <w:pStyle w:val="Compact"/>
              <w:jc w:val="left"/>
            </w:pPr>
            <w:r>
              <w:t xml:space="preserve">Encryption or data protection measures enhanced (if applicable) — implement additional security controls</w:t>
            </w:r>
          </w:p>
        </w:tc>
        <w:tc>
          <w:p>
            <w:pPr>
              <w:pStyle w:val="Compact"/>
              <w:jc w:val="left"/>
            </w:pPr>
            <w:r>
              <w:t xml:space="preserve">IT support</w:t>
            </w:r>
          </w:p>
        </w:tc>
        <w:tc>
          <w:p>
            <w:pPr>
              <w:pStyle w:val="Compact"/>
              <w:jc w:val="left"/>
            </w:pPr>
            <w:r>
              <w:t xml:space="preserve">Within 60 days</w:t>
            </w:r>
          </w:p>
        </w:tc>
        <w:tc>
          <w:p>
            <w:pPr>
              <w:pStyle w:val="Compact"/>
              <w:jc w:val="left"/>
            </w:pPr>
            <w:r>
              <w:t xml:space="preserve">IT security improvement log</w:t>
            </w:r>
          </w:p>
        </w:tc>
        <w:tc>
          <w:p>
            <w:pPr>
              <w:pStyle w:val="Compact"/>
              <w:jc w:val="left"/>
            </w:pPr>
            <w:r>
              <w:t xml:space="preserve">☐</w:t>
            </w:r>
          </w:p>
        </w:tc>
      </w:tr>
      <w:tr>
        <w:tc>
          <w:p>
            <w:pPr>
              <w:pStyle w:val="Compact"/>
              <w:jc w:val="left"/>
            </w:pPr>
            <w:r>
              <w:t xml:space="preserve">21</w:t>
            </w:r>
          </w:p>
        </w:tc>
        <w:tc>
          <w:p>
            <w:pPr>
              <w:pStyle w:val="Compact"/>
              <w:jc w:val="left"/>
            </w:pPr>
            <w:r>
              <w:t xml:space="preserve">Staff privacy and security training refreshed — educate all staff on privacy obligations, secure handling procedures</w:t>
            </w:r>
          </w:p>
        </w:tc>
        <w:tc>
          <w:p>
            <w:pPr>
              <w:pStyle w:val="Compact"/>
              <w:jc w:val="left"/>
            </w:pPr>
            <w:r>
              <w:t xml:space="preserve">Practice Manager</w:t>
            </w:r>
          </w:p>
        </w:tc>
        <w:tc>
          <w:p>
            <w:pPr>
              <w:pStyle w:val="Compact"/>
              <w:jc w:val="left"/>
            </w:pPr>
            <w:r>
              <w:t xml:space="preserve">Within 60 days</w:t>
            </w:r>
          </w:p>
        </w:tc>
        <w:tc>
          <w:p>
            <w:pPr>
              <w:pStyle w:val="Compact"/>
              <w:jc w:val="left"/>
            </w:pPr>
            <w:r>
              <w:t xml:space="preserve">Training attendance log; training materials</w:t>
            </w:r>
          </w:p>
        </w:tc>
        <w:tc>
          <w:p>
            <w:pPr>
              <w:pStyle w:val="Compact"/>
              <w:jc w:val="left"/>
            </w:pPr>
            <w:r>
              <w:t xml:space="preserve">☐</w:t>
            </w:r>
          </w:p>
        </w:tc>
      </w:tr>
      <w:tr>
        <w:tc>
          <w:p>
            <w:pPr>
              <w:pStyle w:val="Compact"/>
              <w:jc w:val="left"/>
            </w:pPr>
            <w:r>
              <w:t xml:space="preserve">22</w:t>
            </w:r>
          </w:p>
        </w:tc>
        <w:tc>
          <w:p>
            <w:pPr>
              <w:pStyle w:val="Compact"/>
              <w:jc w:val="left"/>
            </w:pPr>
            <w:r>
              <w:t xml:space="preserve">Privacy policy reviewed and updated — address gaps revealed by breach, update data security procedures</w:t>
            </w:r>
          </w:p>
        </w:tc>
        <w:tc>
          <w:p>
            <w:pPr>
              <w:pStyle w:val="Compact"/>
              <w:jc w:val="left"/>
            </w:pPr>
            <w:r>
              <w:t xml:space="preserve">Practice Manager</w:t>
            </w:r>
          </w:p>
        </w:tc>
        <w:tc>
          <w:p>
            <w:pPr>
              <w:pStyle w:val="Compact"/>
              <w:jc w:val="left"/>
            </w:pPr>
            <w:r>
              <w:t xml:space="preserve">Within 60 days</w:t>
            </w:r>
          </w:p>
        </w:tc>
        <w:tc>
          <w:p>
            <w:pPr>
              <w:pStyle w:val="Compact"/>
              <w:jc w:val="left"/>
            </w:pPr>
            <w:r>
              <w:t xml:space="preserve">Updated privacy policy; policy register</w:t>
            </w:r>
          </w:p>
        </w:tc>
        <w:tc>
          <w:p>
            <w:pPr>
              <w:pStyle w:val="Compact"/>
              <w:jc w:val="left"/>
            </w:pPr>
            <w:r>
              <w:t xml:space="preserve">☐</w:t>
            </w:r>
          </w:p>
        </w:tc>
      </w:tr>
      <w:tr>
        <w:tc>
          <w:p>
            <w:pPr>
              <w:pStyle w:val="Compact"/>
              <w:jc w:val="left"/>
            </w:pPr>
            <w:r>
              <w:t xml:space="preserve">23</w:t>
            </w:r>
          </w:p>
        </w:tc>
        <w:tc>
          <w:p>
            <w:pPr>
              <w:pStyle w:val="Compact"/>
              <w:jc w:val="left"/>
            </w:pPr>
            <w:r>
              <w:t xml:space="preserve">Incident response plan updated — incorporate lessons from breach, improve breach identification and reporting procedures</w:t>
            </w:r>
          </w:p>
        </w:tc>
        <w:tc>
          <w:p>
            <w:pPr>
              <w:pStyle w:val="Compact"/>
              <w:jc w:val="left"/>
            </w:pPr>
            <w:r>
              <w:t xml:space="preserve">Practice Manager</w:t>
            </w:r>
          </w:p>
        </w:tc>
        <w:tc>
          <w:p>
            <w:pPr>
              <w:pStyle w:val="Compact"/>
              <w:jc w:val="left"/>
            </w:pPr>
            <w:r>
              <w:t xml:space="preserve">Within 60 days</w:t>
            </w:r>
          </w:p>
        </w:tc>
        <w:tc>
          <w:p>
            <w:pPr>
              <w:pStyle w:val="Compact"/>
              <w:jc w:val="left"/>
            </w:pPr>
            <w:r>
              <w:t xml:space="preserve">Updated incident response plan</w:t>
            </w:r>
          </w:p>
        </w:tc>
        <w:tc>
          <w:p>
            <w:pPr>
              <w:pStyle w:val="Compact"/>
              <w:jc w:val="left"/>
            </w:pPr>
            <w:r>
              <w:t xml:space="preserve">☐</w:t>
            </w:r>
          </w:p>
        </w:tc>
      </w:tr>
      <w:tr>
        <w:tc>
          <w:p>
            <w:pPr>
              <w:pStyle w:val="Compact"/>
              <w:jc w:val="left"/>
            </w:pPr>
            <w:r>
              <w:t xml:space="preserve">24</w:t>
            </w:r>
          </w:p>
        </w:tc>
        <w:tc>
          <w:p>
            <w:pPr>
              <w:pStyle w:val="Compact"/>
              <w:jc w:val="left"/>
            </w:pPr>
            <w:r>
              <w:t xml:space="preserve">Corrective actions verified — confirm implementation of all planned improvements, test effectiveness</w:t>
            </w:r>
          </w:p>
        </w:tc>
        <w:tc>
          <w:p>
            <w:pPr>
              <w:pStyle w:val="Compact"/>
              <w:jc w:val="left"/>
            </w:pPr>
            <w:r>
              <w:t xml:space="preserve">IT support &amp; Practice Manager</w:t>
            </w:r>
          </w:p>
        </w:tc>
        <w:tc>
          <w:p>
            <w:pPr>
              <w:pStyle w:val="Compact"/>
              <w:jc w:val="left"/>
            </w:pPr>
            <w:r>
              <w:t xml:space="preserve">Post-implementation</w:t>
            </w:r>
          </w:p>
        </w:tc>
        <w:tc>
          <w:p>
            <w:pPr>
              <w:pStyle w:val="Compact"/>
              <w:jc w:val="left"/>
            </w:pPr>
            <w:r>
              <w:t xml:space="preserve">Verification log</w:t>
            </w:r>
          </w:p>
        </w:tc>
        <w:tc>
          <w:p>
            <w:pPr>
              <w:pStyle w:val="Compact"/>
              <w:jc w:val="left"/>
            </w:pPr>
            <w:r>
              <w:t xml:space="preserve">☐</w:t>
            </w:r>
          </w:p>
        </w:tc>
      </w:tr>
    </w:tbl>
    <w:p>
      <w:r>
        <w:pict>
          <v:rect style="width:0;height:1.5pt" o:hralign="center" o:hrstd="t" o:hr="t"/>
        </w:pict>
      </w:r>
    </w:p>
    <w:p>
      <w:pPr>
        <w:pStyle w:val="Heading3"/>
      </w:pPr>
      <w:bookmarkStart w:id="274" w:name="event-12-workplace-injury"/>
      <w:r>
        <w:t xml:space="preserve">EVENT 12: WORKPLACE INJURY</w:t>
      </w:r>
      <w:bookmarkEnd w:id="274"/>
    </w:p>
    <w:p>
      <w:pPr>
        <w:pStyle w:val="Heading4"/>
      </w:pPr>
      <w:bookmarkStart w:id="275" w:name="X7ee84cb92b004afd14fa02be07e132e8848869f"/>
      <w:r>
        <w:t xml:space="preserve">Immediate Response (First Minutes to First Hour)</w:t>
      </w:r>
      <w:bookmarkEnd w:id="275"/>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1</w:t>
            </w:r>
          </w:p>
        </w:tc>
        <w:tc>
          <w:p>
            <w:pPr>
              <w:pStyle w:val="Compact"/>
              <w:jc w:val="left"/>
            </w:pPr>
            <w:r>
              <w:t xml:space="preserve">Injured worker assisted — provide immediate first aid, call 000 if serious injury or medical emergency</w:t>
            </w:r>
          </w:p>
        </w:tc>
        <w:tc>
          <w:p>
            <w:pPr>
              <w:pStyle w:val="Compact"/>
              <w:jc w:val="left"/>
            </w:pPr>
            <w:r>
              <w:t xml:space="preserve">Any staff member</w:t>
            </w:r>
          </w:p>
        </w:tc>
        <w:tc>
          <w:p>
            <w:pPr>
              <w:pStyle w:val="Compact"/>
              <w:jc w:val="left"/>
            </w:pPr>
            <w:r>
              <w:t xml:space="preserve">Immediately</w:t>
            </w:r>
          </w:p>
        </w:tc>
        <w:tc>
          <w:p>
            <w:pPr>
              <w:pStyle w:val="Compact"/>
              <w:jc w:val="left"/>
            </w:pPr>
            <w:r>
              <w:t xml:space="preserve">First aid kit; emergency contact list</w:t>
            </w:r>
          </w:p>
        </w:tc>
        <w:tc>
          <w:p>
            <w:pPr>
              <w:pStyle w:val="Compact"/>
              <w:jc w:val="left"/>
            </w:pPr>
            <w:r>
              <w:t xml:space="preserve">☐</w:t>
            </w:r>
          </w:p>
        </w:tc>
      </w:tr>
      <w:tr>
        <w:tc>
          <w:p>
            <w:pPr>
              <w:pStyle w:val="Compact"/>
              <w:jc w:val="left"/>
            </w:pPr>
            <w:r>
              <w:t xml:space="preserve">2</w:t>
            </w:r>
          </w:p>
        </w:tc>
        <w:tc>
          <w:p>
            <w:pPr>
              <w:pStyle w:val="Compact"/>
              <w:jc w:val="left"/>
            </w:pPr>
            <w:r>
              <w:t xml:space="preserve">Emergency call made (if necessary) — call 000 for serious injury, spinal injury suspected, or any life-threatening condition</w:t>
            </w:r>
          </w:p>
        </w:tc>
        <w:tc>
          <w:p>
            <w:pPr>
              <w:pStyle w:val="Compact"/>
              <w:jc w:val="left"/>
            </w:pPr>
            <w:r>
              <w:t xml:space="preserve">Supervisor or Practice Manager</w:t>
            </w:r>
          </w:p>
        </w:tc>
        <w:tc>
          <w:p>
            <w:pPr>
              <w:pStyle w:val="Compact"/>
              <w:jc w:val="left"/>
            </w:pPr>
            <w:r>
              <w:t xml:space="preserve">Immediately</w:t>
            </w:r>
          </w:p>
        </w:tc>
        <w:tc>
          <w:p>
            <w:pPr>
              <w:pStyle w:val="Compact"/>
              <w:jc w:val="left"/>
            </w:pPr>
            <w:r>
              <w:t xml:space="preserve">000 call confirmation</w:t>
            </w:r>
          </w:p>
        </w:tc>
        <w:tc>
          <w:p>
            <w:pPr>
              <w:pStyle w:val="Compact"/>
              <w:jc w:val="left"/>
            </w:pPr>
            <w:r>
              <w:t xml:space="preserve">☐</w:t>
            </w:r>
          </w:p>
        </w:tc>
      </w:tr>
      <w:tr>
        <w:tc>
          <w:p>
            <w:pPr>
              <w:pStyle w:val="Compact"/>
              <w:jc w:val="left"/>
            </w:pPr>
            <w:r>
              <w:t xml:space="preserve">3</w:t>
            </w:r>
          </w:p>
        </w:tc>
        <w:tc>
          <w:p>
            <w:pPr>
              <w:pStyle w:val="Compact"/>
              <w:jc w:val="left"/>
            </w:pPr>
            <w:r>
              <w:t xml:space="preserve">Worker moved only if safe — do NOT move worker if spinal injury suspected, ensure scene is safe</w:t>
            </w:r>
          </w:p>
        </w:tc>
        <w:tc>
          <w:p>
            <w:pPr>
              <w:pStyle w:val="Compact"/>
              <w:jc w:val="left"/>
            </w:pPr>
            <w:r>
              <w:t xml:space="preserve">Supervisor</w:t>
            </w:r>
          </w:p>
        </w:tc>
        <w:tc>
          <w:p>
            <w:pPr>
              <w:pStyle w:val="Compact"/>
              <w:jc w:val="left"/>
            </w:pPr>
            <w:r>
              <w:t xml:space="preserve">Immediately</w:t>
            </w:r>
          </w:p>
        </w:tc>
        <w:tc>
          <w:p>
            <w:pPr>
              <w:pStyle w:val="Compact"/>
              <w:jc w:val="left"/>
            </w:pPr>
            <w:r>
              <w:t xml:space="preserve">Safety assessment</w:t>
            </w:r>
          </w:p>
        </w:tc>
        <w:tc>
          <w:p>
            <w:pPr>
              <w:pStyle w:val="Compact"/>
              <w:jc w:val="left"/>
            </w:pPr>
            <w:r>
              <w:t xml:space="preserve">☐</w:t>
            </w:r>
          </w:p>
        </w:tc>
      </w:tr>
      <w:tr>
        <w:tc>
          <w:p>
            <w:pPr>
              <w:pStyle w:val="Compact"/>
              <w:jc w:val="left"/>
            </w:pPr>
            <w:r>
              <w:t xml:space="preserve">4</w:t>
            </w:r>
          </w:p>
        </w:tc>
        <w:tc>
          <w:p>
            <w:pPr>
              <w:pStyle w:val="Compact"/>
              <w:jc w:val="left"/>
            </w:pPr>
            <w:r>
              <w:t xml:space="preserve">First aider notified — trained first aider on premises responds to provide care</w:t>
            </w:r>
          </w:p>
        </w:tc>
        <w:tc>
          <w:p>
            <w:pPr>
              <w:pStyle w:val="Compact"/>
              <w:jc w:val="left"/>
            </w:pPr>
            <w:r>
              <w:t xml:space="preserve">Designated first aider</w:t>
            </w:r>
          </w:p>
        </w:tc>
        <w:tc>
          <w:p>
            <w:pPr>
              <w:pStyle w:val="Compact"/>
              <w:jc w:val="left"/>
            </w:pPr>
            <w:r>
              <w:t xml:space="preserve">Immediately</w:t>
            </w:r>
          </w:p>
        </w:tc>
        <w:tc>
          <w:p>
            <w:pPr>
              <w:pStyle w:val="Compact"/>
              <w:jc w:val="left"/>
            </w:pPr>
            <w:r>
              <w:t xml:space="preserve">First aid response confirmation</w:t>
            </w:r>
          </w:p>
        </w:tc>
        <w:tc>
          <w:p>
            <w:pPr>
              <w:pStyle w:val="Compact"/>
              <w:jc w:val="left"/>
            </w:pPr>
            <w:r>
              <w:t xml:space="preserve">☐</w:t>
            </w:r>
          </w:p>
        </w:tc>
      </w:tr>
      <w:tr>
        <w:tc>
          <w:p>
            <w:pPr>
              <w:pStyle w:val="Compact"/>
              <w:jc w:val="left"/>
            </w:pPr>
            <w:r>
              <w:t xml:space="preserve">5</w:t>
            </w:r>
          </w:p>
        </w:tc>
        <w:tc>
          <w:p>
            <w:pPr>
              <w:pStyle w:val="Compact"/>
              <w:jc w:val="left"/>
            </w:pPr>
            <w:r>
              <w:t xml:space="preserve">Scene preserved — do NOT disturb injury scene until WorkSafe inspector authorises (if notifiable)</w:t>
            </w:r>
          </w:p>
        </w:tc>
        <w:tc>
          <w:p>
            <w:pPr>
              <w:pStyle w:val="Compact"/>
              <w:jc w:val="left"/>
            </w:pPr>
            <w:r>
              <w:t xml:space="preserve">Practice Manager</w:t>
            </w:r>
          </w:p>
        </w:tc>
        <w:tc>
          <w:p>
            <w:pPr>
              <w:pStyle w:val="Compact"/>
              <w:jc w:val="left"/>
            </w:pPr>
            <w:r>
              <w:t xml:space="preserve">Until WorkSafe approval</w:t>
            </w:r>
          </w:p>
        </w:tc>
        <w:tc>
          <w:p>
            <w:pPr>
              <w:pStyle w:val="Compact"/>
              <w:jc w:val="left"/>
            </w:pPr>
            <w:r>
              <w:t xml:space="preserve">Scene preservation log</w:t>
            </w:r>
          </w:p>
        </w:tc>
        <w:tc>
          <w:p>
            <w:pPr>
              <w:pStyle w:val="Compact"/>
              <w:jc w:val="left"/>
            </w:pPr>
            <w:r>
              <w:t xml:space="preserve">☐</w:t>
            </w:r>
          </w:p>
        </w:tc>
      </w:tr>
    </w:tbl>
    <w:p>
      <w:pPr>
        <w:pStyle w:val="Heading4"/>
      </w:pPr>
      <w:bookmarkStart w:id="276" w:name="X6eec6fb7b259a17fd4455932b52377eb5a7af35"/>
      <w:r>
        <w:t xml:space="preserve">WorkSafe Notification (Within 1 Hour for Serious Injury)</w:t>
      </w:r>
      <w:bookmarkEnd w:id="276"/>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6</w:t>
            </w:r>
          </w:p>
        </w:tc>
        <w:tc>
          <w:p>
            <w:pPr>
              <w:pStyle w:val="Compact"/>
              <w:jc w:val="left"/>
            </w:pPr>
            <w:r>
              <w:t xml:space="preserve">Serious injury assessment made — determine if injury meets WorkSafe notification threshold (serious injury as per OHS Act 2004 Vic Section 38)</w:t>
            </w:r>
          </w:p>
        </w:tc>
        <w:tc>
          <w:p>
            <w:pPr>
              <w:pStyle w:val="Compact"/>
              <w:jc w:val="left"/>
            </w:pPr>
            <w:r>
              <w:t xml:space="preserve">Practice Manager</w:t>
            </w:r>
          </w:p>
        </w:tc>
        <w:tc>
          <w:p>
            <w:pPr>
              <w:pStyle w:val="Compact"/>
              <w:jc w:val="left"/>
            </w:pPr>
            <w:r>
              <w:t xml:space="preserve">Within 30 minutes</w:t>
            </w:r>
          </w:p>
        </w:tc>
        <w:tc>
          <w:p>
            <w:pPr>
              <w:pStyle w:val="Compact"/>
              <w:jc w:val="left"/>
            </w:pPr>
            <w:r>
              <w:t xml:space="preserve">Injury assessment notes</w:t>
            </w:r>
          </w:p>
        </w:tc>
        <w:tc>
          <w:p>
            <w:pPr>
              <w:pStyle w:val="Compact"/>
              <w:jc w:val="left"/>
            </w:pPr>
            <w:r>
              <w:t xml:space="preserve">☐</w:t>
            </w:r>
          </w:p>
        </w:tc>
      </w:tr>
      <w:tr>
        <w:tc>
          <w:p>
            <w:pPr>
              <w:pStyle w:val="Compact"/>
              <w:jc w:val="left"/>
            </w:pPr>
            <w:r>
              <w:t xml:space="preserve">7</w:t>
            </w:r>
          </w:p>
        </w:tc>
        <w:tc>
          <w:p>
            <w:pPr>
              <w:pStyle w:val="Compact"/>
              <w:jc w:val="left"/>
            </w:pPr>
            <w:r>
              <w:t xml:space="preserve">WorkSafe Victoria notified (if serious injury or death) — telephone notification to WorkSafe 1800 136 089</w:t>
            </w:r>
          </w:p>
        </w:tc>
        <w:tc>
          <w:p>
            <w:pPr>
              <w:pStyle w:val="Compact"/>
              <w:jc w:val="left"/>
            </w:pPr>
            <w:r>
              <w:t xml:space="preserve">Practice Manager</w:t>
            </w:r>
          </w:p>
        </w:tc>
        <w:tc>
          <w:p>
            <w:pPr>
              <w:pStyle w:val="Compact"/>
              <w:jc w:val="left"/>
            </w:pPr>
            <w:r>
              <w:t xml:space="preserve">Within 1 hour of knowledge of injury</w:t>
            </w:r>
          </w:p>
        </w:tc>
        <w:tc>
          <w:p>
            <w:pPr>
              <w:pStyle w:val="Compact"/>
              <w:jc w:val="left"/>
            </w:pPr>
            <w:r>
              <w:t xml:space="preserve">WorkSafe notification confirmation; reference number obtained</w:t>
            </w:r>
          </w:p>
        </w:tc>
        <w:tc>
          <w:p>
            <w:pPr>
              <w:pStyle w:val="Compact"/>
              <w:jc w:val="left"/>
            </w:pPr>
            <w:r>
              <w:t xml:space="preserve">☐</w:t>
            </w:r>
          </w:p>
        </w:tc>
      </w:tr>
      <w:tr>
        <w:tc>
          <w:p>
            <w:pPr>
              <w:pStyle w:val="Compact"/>
              <w:jc w:val="left"/>
            </w:pPr>
            <w:r>
              <w:t xml:space="preserve">8</w:t>
            </w:r>
          </w:p>
        </w:tc>
        <w:tc>
          <w:p>
            <w:pPr>
              <w:pStyle w:val="Compact"/>
              <w:jc w:val="left"/>
            </w:pPr>
            <w:r>
              <w:t xml:space="preserve">Scene protection confirmed with WorkSafe — ensure scene remains undisturbed pending inspector visit</w:t>
            </w:r>
          </w:p>
        </w:tc>
        <w:tc>
          <w:p>
            <w:pPr>
              <w:pStyle w:val="Compact"/>
              <w:jc w:val="left"/>
            </w:pPr>
            <w:r>
              <w:t xml:space="preserve">Practice Manager</w:t>
            </w:r>
          </w:p>
        </w:tc>
        <w:tc>
          <w:p>
            <w:pPr>
              <w:pStyle w:val="Compact"/>
              <w:jc w:val="left"/>
            </w:pPr>
            <w:r>
              <w:t xml:space="preserve">Per WorkSafe instruction</w:t>
            </w:r>
          </w:p>
        </w:tc>
        <w:tc>
          <w:p>
            <w:pPr>
              <w:pStyle w:val="Compact"/>
              <w:jc w:val="left"/>
            </w:pPr>
            <w:r>
              <w:t xml:space="preserve">WorkSafe confirmation</w:t>
            </w:r>
          </w:p>
        </w:tc>
        <w:tc>
          <w:p>
            <w:pPr>
              <w:pStyle w:val="Compact"/>
              <w:jc w:val="left"/>
            </w:pPr>
            <w:r>
              <w:t xml:space="preserve">☐</w:t>
            </w:r>
          </w:p>
        </w:tc>
      </w:tr>
    </w:tbl>
    <w:p>
      <w:pPr>
        <w:pStyle w:val="Heading4"/>
      </w:pPr>
      <w:bookmarkStart w:id="277" w:name="incident-documentation-within-48-hours"/>
      <w:r>
        <w:t xml:space="preserve">Incident Documentation (Within 48 Hours)</w:t>
      </w:r>
      <w:bookmarkEnd w:id="277"/>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9</w:t>
            </w:r>
          </w:p>
        </w:tc>
        <w:tc>
          <w:p>
            <w:pPr>
              <w:pStyle w:val="Compact"/>
              <w:jc w:val="left"/>
            </w:pPr>
            <w:r>
              <w:t xml:space="preserve">Internal incident report completed — document injury circumstances, medical attention received, first aid provided</w:t>
            </w:r>
          </w:p>
        </w:tc>
        <w:tc>
          <w:p>
            <w:pPr>
              <w:pStyle w:val="Compact"/>
              <w:jc w:val="left"/>
            </w:pPr>
            <w:r>
              <w:t xml:space="preserve">Practice Manager</w:t>
            </w:r>
          </w:p>
        </w:tc>
        <w:tc>
          <w:p>
            <w:pPr>
              <w:pStyle w:val="Compact"/>
              <w:jc w:val="left"/>
            </w:pPr>
            <w:r>
              <w:t xml:space="preserve">Within 48 hours</w:t>
            </w:r>
          </w:p>
        </w:tc>
        <w:tc>
          <w:p>
            <w:pPr>
              <w:pStyle w:val="Compact"/>
              <w:jc w:val="left"/>
            </w:pPr>
            <w:r>
              <w:t xml:space="preserve">Incident report form</w:t>
            </w:r>
          </w:p>
        </w:tc>
        <w:tc>
          <w:p>
            <w:pPr>
              <w:pStyle w:val="Compact"/>
              <w:jc w:val="left"/>
            </w:pPr>
            <w:r>
              <w:t xml:space="preserve">☐</w:t>
            </w:r>
          </w:p>
        </w:tc>
      </w:tr>
      <w:tr>
        <w:tc>
          <w:p>
            <w:pPr>
              <w:pStyle w:val="Compact"/>
              <w:jc w:val="left"/>
            </w:pPr>
            <w:r>
              <w:t xml:space="preserve">10</w:t>
            </w:r>
          </w:p>
        </w:tc>
        <w:tc>
          <w:p>
            <w:pPr>
              <w:pStyle w:val="Compact"/>
              <w:jc w:val="left"/>
            </w:pPr>
            <w:r>
              <w:t xml:space="preserve">Witness statements recorded — interview all witnesses, document their account of incident</w:t>
            </w:r>
          </w:p>
        </w:tc>
        <w:tc>
          <w:p>
            <w:pPr>
              <w:pStyle w:val="Compact"/>
              <w:jc w:val="left"/>
            </w:pPr>
            <w:r>
              <w:t xml:space="preserve">Practice Manager</w:t>
            </w:r>
          </w:p>
        </w:tc>
        <w:tc>
          <w:p>
            <w:pPr>
              <w:pStyle w:val="Compact"/>
              <w:jc w:val="left"/>
            </w:pPr>
            <w:r>
              <w:t xml:space="preserve">Within 48 hours</w:t>
            </w:r>
          </w:p>
        </w:tc>
        <w:tc>
          <w:p>
            <w:pPr>
              <w:pStyle w:val="Compact"/>
              <w:jc w:val="left"/>
            </w:pPr>
            <w:r>
              <w:t xml:space="preserve">Witness statement forms</w:t>
            </w:r>
          </w:p>
        </w:tc>
        <w:tc>
          <w:p>
            <w:pPr>
              <w:pStyle w:val="Compact"/>
              <w:jc w:val="left"/>
            </w:pPr>
            <w:r>
              <w:t xml:space="preserve">☐</w:t>
            </w:r>
          </w:p>
        </w:tc>
      </w:tr>
      <w:tr>
        <w:tc>
          <w:p>
            <w:pPr>
              <w:pStyle w:val="Compact"/>
              <w:jc w:val="left"/>
            </w:pPr>
            <w:r>
              <w:t xml:space="preserve">11</w:t>
            </w:r>
          </w:p>
        </w:tc>
        <w:tc>
          <w:p>
            <w:pPr>
              <w:pStyle w:val="Compact"/>
              <w:jc w:val="left"/>
            </w:pPr>
            <w:r>
              <w:t xml:space="preserve">Medical treatment documentation collected — obtain medical report/treatment notes from hospital or treating doctor</w:t>
            </w:r>
          </w:p>
        </w:tc>
        <w:tc>
          <w:p>
            <w:pPr>
              <w:pStyle w:val="Compact"/>
              <w:jc w:val="left"/>
            </w:pPr>
            <w:r>
              <w:t xml:space="preserve">Practice Manager</w:t>
            </w:r>
          </w:p>
        </w:tc>
        <w:tc>
          <w:p>
            <w:pPr>
              <w:pStyle w:val="Compact"/>
              <w:jc w:val="left"/>
            </w:pPr>
            <w:r>
              <w:t xml:space="preserve">Within 48 hours</w:t>
            </w:r>
          </w:p>
        </w:tc>
        <w:tc>
          <w:p>
            <w:pPr>
              <w:pStyle w:val="Compact"/>
              <w:jc w:val="left"/>
            </w:pPr>
            <w:r>
              <w:t xml:space="preserve">Medical documentation file</w:t>
            </w:r>
          </w:p>
        </w:tc>
        <w:tc>
          <w:p>
            <w:pPr>
              <w:pStyle w:val="Compact"/>
              <w:jc w:val="left"/>
            </w:pPr>
            <w:r>
              <w:t xml:space="preserve">☐</w:t>
            </w:r>
          </w:p>
        </w:tc>
      </w:tr>
      <w:tr>
        <w:tc>
          <w:p>
            <w:pPr>
              <w:pStyle w:val="Compact"/>
              <w:jc w:val="left"/>
            </w:pPr>
            <w:r>
              <w:t xml:space="preserve">12</w:t>
            </w:r>
          </w:p>
        </w:tc>
        <w:tc>
          <w:p>
            <w:pPr>
              <w:pStyle w:val="Compact"/>
              <w:jc w:val="left"/>
            </w:pPr>
            <w:r>
              <w:t xml:space="preserve">Incident register entry created — record injury in WHS incident register with full details</w:t>
            </w:r>
          </w:p>
        </w:tc>
        <w:tc>
          <w:p>
            <w:pPr>
              <w:pStyle w:val="Compact"/>
              <w:jc w:val="left"/>
            </w:pPr>
            <w:r>
              <w:t xml:space="preserve">Practice Manager</w:t>
            </w:r>
          </w:p>
        </w:tc>
        <w:tc>
          <w:p>
            <w:pPr>
              <w:pStyle w:val="Compact"/>
              <w:jc w:val="left"/>
            </w:pPr>
            <w:r>
              <w:t xml:space="preserve">Within 48 hours</w:t>
            </w:r>
          </w:p>
        </w:tc>
        <w:tc>
          <w:p>
            <w:pPr>
              <w:pStyle w:val="Compact"/>
              <w:jc w:val="left"/>
            </w:pPr>
            <w:r>
              <w:t xml:space="preserve">Incident register; WHS logbook</w:t>
            </w:r>
          </w:p>
        </w:tc>
        <w:tc>
          <w:p>
            <w:pPr>
              <w:pStyle w:val="Compact"/>
              <w:jc w:val="left"/>
            </w:pPr>
            <w:r>
              <w:t xml:space="preserve">☐</w:t>
            </w:r>
          </w:p>
        </w:tc>
      </w:tr>
    </w:tbl>
    <w:p>
      <w:pPr>
        <w:pStyle w:val="Heading4"/>
      </w:pPr>
      <w:bookmarkStart w:id="278" w:name="investigation-phase-within-510-days"/>
      <w:r>
        <w:t xml:space="preserve">Investigation Phase (Within 5–10 Days)</w:t>
      </w:r>
      <w:bookmarkEnd w:id="278"/>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13</w:t>
            </w:r>
          </w:p>
        </w:tc>
        <w:tc>
          <w:p>
            <w:pPr>
              <w:pStyle w:val="Compact"/>
              <w:jc w:val="left"/>
            </w:pPr>
            <w:r>
              <w:t xml:space="preserve">Root cause analysis initiated — investigate why injury occurred, what controls failed</w:t>
            </w:r>
          </w:p>
        </w:tc>
        <w:tc>
          <w:p>
            <w:pPr>
              <w:pStyle w:val="Compact"/>
              <w:jc w:val="left"/>
            </w:pPr>
            <w:r>
              <w:t xml:space="preserve">WHS officer or Practice Manager</w:t>
            </w:r>
          </w:p>
        </w:tc>
        <w:tc>
          <w:p>
            <w:pPr>
              <w:pStyle w:val="Compact"/>
              <w:jc w:val="left"/>
            </w:pPr>
            <w:r>
              <w:t xml:space="preserve">Days 3–5</w:t>
            </w:r>
          </w:p>
        </w:tc>
        <w:tc>
          <w:p>
            <w:pPr>
              <w:pStyle w:val="Compact"/>
              <w:jc w:val="left"/>
            </w:pPr>
            <w:r>
              <w:t xml:space="preserve">Root cause analysis document</w:t>
            </w:r>
          </w:p>
        </w:tc>
        <w:tc>
          <w:p>
            <w:pPr>
              <w:pStyle w:val="Compact"/>
              <w:jc w:val="left"/>
            </w:pPr>
            <w:r>
              <w:t xml:space="preserve">☐</w:t>
            </w:r>
          </w:p>
        </w:tc>
      </w:tr>
      <w:tr>
        <w:tc>
          <w:p>
            <w:pPr>
              <w:pStyle w:val="Compact"/>
              <w:jc w:val="left"/>
            </w:pPr>
            <w:r>
              <w:t xml:space="preserve">14</w:t>
            </w:r>
          </w:p>
        </w:tc>
        <w:tc>
          <w:p>
            <w:pPr>
              <w:pStyle w:val="Compact"/>
              <w:jc w:val="left"/>
            </w:pPr>
            <w:r>
              <w:t xml:space="preserve">WorkSafe investigation participation — cooperate fully with WorkSafe inspector (if notified), provide all requested documents</w:t>
            </w:r>
          </w:p>
        </w:tc>
        <w:tc>
          <w:p>
            <w:pPr>
              <w:pStyle w:val="Compact"/>
              <w:jc w:val="left"/>
            </w:pPr>
            <w:r>
              <w:t xml:space="preserve">Practice Manager</w:t>
            </w:r>
          </w:p>
        </w:tc>
        <w:tc>
          <w:p>
            <w:pPr>
              <w:pStyle w:val="Compact"/>
              <w:jc w:val="left"/>
            </w:pPr>
            <w:r>
              <w:t xml:space="preserve">Per WorkSafe schedule</w:t>
            </w:r>
          </w:p>
        </w:tc>
        <w:tc>
          <w:p>
            <w:pPr>
              <w:pStyle w:val="Compact"/>
              <w:jc w:val="left"/>
            </w:pPr>
            <w:r>
              <w:t xml:space="preserve">Investigation documentation; WorkSafe correspondence</w:t>
            </w:r>
          </w:p>
        </w:tc>
        <w:tc>
          <w:p>
            <w:pPr>
              <w:pStyle w:val="Compact"/>
              <w:jc w:val="left"/>
            </w:pPr>
            <w:r>
              <w:t xml:space="preserve">☐</w:t>
            </w:r>
          </w:p>
        </w:tc>
      </w:tr>
      <w:tr>
        <w:tc>
          <w:p>
            <w:pPr>
              <w:pStyle w:val="Compact"/>
              <w:jc w:val="left"/>
            </w:pPr>
            <w:r>
              <w:t xml:space="preserve">15</w:t>
            </w:r>
          </w:p>
        </w:tc>
        <w:tc>
          <w:p>
            <w:pPr>
              <w:pStyle w:val="Compact"/>
              <w:jc w:val="left"/>
            </w:pPr>
            <w:r>
              <w:t xml:space="preserve">Hazard identification completed — identify any hazards that contributed to injury</w:t>
            </w:r>
          </w:p>
        </w:tc>
        <w:tc>
          <w:p>
            <w:pPr>
              <w:pStyle w:val="Compact"/>
              <w:jc w:val="left"/>
            </w:pPr>
            <w:r>
              <w:t xml:space="preserve">WHS officer</w:t>
            </w:r>
          </w:p>
        </w:tc>
        <w:tc>
          <w:p>
            <w:pPr>
              <w:pStyle w:val="Compact"/>
              <w:jc w:val="left"/>
            </w:pPr>
            <w:r>
              <w:t xml:space="preserve">Days 3–5</w:t>
            </w:r>
          </w:p>
        </w:tc>
        <w:tc>
          <w:p>
            <w:pPr>
              <w:pStyle w:val="Compact"/>
              <w:jc w:val="left"/>
            </w:pPr>
            <w:r>
              <w:t xml:space="preserve">Hazard analysis document</w:t>
            </w:r>
          </w:p>
        </w:tc>
        <w:tc>
          <w:p>
            <w:pPr>
              <w:pStyle w:val="Compact"/>
              <w:jc w:val="left"/>
            </w:pPr>
            <w:r>
              <w:t xml:space="preserve">☐</w:t>
            </w:r>
          </w:p>
        </w:tc>
      </w:tr>
      <w:tr>
        <w:tc>
          <w:p>
            <w:pPr>
              <w:pStyle w:val="Compact"/>
              <w:jc w:val="left"/>
            </w:pPr>
            <w:r>
              <w:t xml:space="preserve">16</w:t>
            </w:r>
          </w:p>
        </w:tc>
        <w:tc>
          <w:p>
            <w:pPr>
              <w:pStyle w:val="Compact"/>
              <w:jc w:val="left"/>
            </w:pPr>
            <w:r>
              <w:t xml:space="preserve">Corrective actions planned — address identified root causes and hazards</w:t>
            </w:r>
          </w:p>
        </w:tc>
        <w:tc>
          <w:p>
            <w:pPr>
              <w:pStyle w:val="Compact"/>
              <w:jc w:val="left"/>
            </w:pPr>
            <w:r>
              <w:t xml:space="preserve">WHS officer</w:t>
            </w:r>
          </w:p>
        </w:tc>
        <w:tc>
          <w:p>
            <w:pPr>
              <w:pStyle w:val="Compact"/>
              <w:jc w:val="left"/>
            </w:pPr>
            <w:r>
              <w:t xml:space="preserve">Days 5–10</w:t>
            </w:r>
          </w:p>
        </w:tc>
        <w:tc>
          <w:p>
            <w:pPr>
              <w:pStyle w:val="Compact"/>
              <w:jc w:val="left"/>
            </w:pPr>
            <w:r>
              <w:t xml:space="preserve">Corrective action plan; timeline</w:t>
            </w:r>
          </w:p>
        </w:tc>
        <w:tc>
          <w:p>
            <w:pPr>
              <w:pStyle w:val="Compact"/>
              <w:jc w:val="left"/>
            </w:pPr>
            <w:r>
              <w:t xml:space="preserve">☐</w:t>
            </w:r>
          </w:p>
        </w:tc>
      </w:tr>
    </w:tbl>
    <w:p>
      <w:pPr>
        <w:pStyle w:val="Heading4"/>
      </w:pPr>
      <w:bookmarkStart w:id="279" w:name="Xb649e4cae09bfd278f0de2789b0b8142d93ac98"/>
      <w:r>
        <w:t xml:space="preserve">WorkCover Claim Management (Within 10 Days)</w:t>
      </w:r>
      <w:bookmarkEnd w:id="279"/>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17</w:t>
            </w:r>
          </w:p>
        </w:tc>
        <w:tc>
          <w:p>
            <w:pPr>
              <w:pStyle w:val="Compact"/>
              <w:jc w:val="left"/>
            </w:pPr>
            <w:r>
              <w:t xml:space="preserve">WorkCover claim form issued to worker — provide WorkCover claim form within 10 days of becoming aware of claim</w:t>
            </w:r>
          </w:p>
        </w:tc>
        <w:tc>
          <w:p>
            <w:pPr>
              <w:pStyle w:val="Compact"/>
              <w:jc w:val="left"/>
            </w:pPr>
            <w:r>
              <w:t xml:space="preserve">Practice Manager</w:t>
            </w:r>
          </w:p>
        </w:tc>
        <w:tc>
          <w:p>
            <w:pPr>
              <w:pStyle w:val="Compact"/>
              <w:jc w:val="left"/>
            </w:pPr>
            <w:r>
              <w:t xml:space="preserve">Within 10 days</w:t>
            </w:r>
          </w:p>
        </w:tc>
        <w:tc>
          <w:p>
            <w:pPr>
              <w:pStyle w:val="Compact"/>
              <w:jc w:val="left"/>
            </w:pPr>
            <w:r>
              <w:t xml:space="preserve">WorkCover form provided; confirmation obtained</w:t>
            </w:r>
          </w:p>
        </w:tc>
        <w:tc>
          <w:p>
            <w:pPr>
              <w:pStyle w:val="Compact"/>
              <w:jc w:val="left"/>
            </w:pPr>
            <w:r>
              <w:t xml:space="preserve">☐</w:t>
            </w:r>
          </w:p>
        </w:tc>
      </w:tr>
      <w:tr>
        <w:tc>
          <w:p>
            <w:pPr>
              <w:pStyle w:val="Compact"/>
              <w:jc w:val="left"/>
            </w:pPr>
            <w:r>
              <w:t xml:space="preserve">18</w:t>
            </w:r>
          </w:p>
        </w:tc>
        <w:tc>
          <w:p>
            <w:pPr>
              <w:pStyle w:val="Compact"/>
              <w:jc w:val="left"/>
            </w:pPr>
            <w:r>
              <w:t xml:space="preserve">WorkCover claim registered — lodge claim with WorkCover Victoria (insurer) with all incident details</w:t>
            </w:r>
          </w:p>
        </w:tc>
        <w:tc>
          <w:p>
            <w:pPr>
              <w:pStyle w:val="Compact"/>
              <w:jc w:val="left"/>
            </w:pPr>
            <w:r>
              <w:t xml:space="preserve">Accountant or Practice Manager</w:t>
            </w:r>
          </w:p>
        </w:tc>
        <w:tc>
          <w:p>
            <w:pPr>
              <w:pStyle w:val="Compact"/>
              <w:jc w:val="left"/>
            </w:pPr>
            <w:r>
              <w:t xml:space="preserve">Within 30 days</w:t>
            </w:r>
          </w:p>
        </w:tc>
        <w:tc>
          <w:p>
            <w:pPr>
              <w:pStyle w:val="Compact"/>
              <w:jc w:val="left"/>
            </w:pPr>
            <w:r>
              <w:t xml:space="preserve">WorkCover claim lodgement confirmation</w:t>
            </w:r>
          </w:p>
        </w:tc>
        <w:tc>
          <w:p>
            <w:pPr>
              <w:pStyle w:val="Compact"/>
              <w:jc w:val="left"/>
            </w:pPr>
            <w:r>
              <w:t xml:space="preserve">☐</w:t>
            </w:r>
          </w:p>
        </w:tc>
      </w:tr>
      <w:tr>
        <w:tc>
          <w:p>
            <w:pPr>
              <w:pStyle w:val="Compact"/>
              <w:jc w:val="left"/>
            </w:pPr>
            <w:r>
              <w:t xml:space="preserve">19</w:t>
            </w:r>
          </w:p>
        </w:tc>
        <w:tc>
          <w:p>
            <w:pPr>
              <w:pStyle w:val="Compact"/>
              <w:jc w:val="left"/>
            </w:pPr>
            <w:r>
              <w:t xml:space="preserve">Claim correspondence centralised — file all WorkCover correspondence, medical reports, claim documents</w:t>
            </w:r>
          </w:p>
        </w:tc>
        <w:tc>
          <w:p>
            <w:pPr>
              <w:pStyle w:val="Compact"/>
              <w:jc w:val="left"/>
            </w:pPr>
            <w:r>
              <w:t xml:space="preserve">Practice Manager</w:t>
            </w:r>
          </w:p>
        </w:tc>
        <w:tc>
          <w:p>
            <w:pPr>
              <w:pStyle w:val="Compact"/>
              <w:jc w:val="left"/>
            </w:pPr>
            <w:r>
              <w:t xml:space="preserve">Ongoing</w:t>
            </w:r>
          </w:p>
        </w:tc>
        <w:tc>
          <w:p>
            <w:pPr>
              <w:pStyle w:val="Compact"/>
              <w:jc w:val="left"/>
            </w:pPr>
            <w:r>
              <w:t xml:space="preserve">WorkCover claim file</w:t>
            </w:r>
          </w:p>
        </w:tc>
        <w:tc>
          <w:p>
            <w:pPr>
              <w:pStyle w:val="Compact"/>
              <w:jc w:val="left"/>
            </w:pPr>
            <w:r>
              <w:t xml:space="preserve">☐</w:t>
            </w:r>
          </w:p>
        </w:tc>
      </w:tr>
    </w:tbl>
    <w:p>
      <w:pPr>
        <w:pStyle w:val="Heading4"/>
      </w:pPr>
      <w:bookmarkStart w:id="280" w:name="return-to-work-planning-within-28-days"/>
      <w:r>
        <w:t xml:space="preserve">Return to Work Planning (Within 28 Days)</w:t>
      </w:r>
      <w:bookmarkEnd w:id="280"/>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20</w:t>
            </w:r>
          </w:p>
        </w:tc>
        <w:tc>
          <w:p>
            <w:pPr>
              <w:pStyle w:val="Compact"/>
              <w:jc w:val="left"/>
            </w:pPr>
            <w:r>
              <w:t xml:space="preserve">RTW plan developed (if applicable) — if worker on workers’ compensation, develop return-to-work plan within 28 days</w:t>
            </w:r>
          </w:p>
        </w:tc>
        <w:tc>
          <w:p>
            <w:pPr>
              <w:pStyle w:val="Compact"/>
              <w:jc w:val="left"/>
            </w:pPr>
            <w:r>
              <w:t xml:space="preserve">Practice Manager</w:t>
            </w:r>
          </w:p>
        </w:tc>
        <w:tc>
          <w:p>
            <w:pPr>
              <w:pStyle w:val="Compact"/>
              <w:jc w:val="left"/>
            </w:pPr>
            <w:r>
              <w:t xml:space="preserve">Within 28 days</w:t>
            </w:r>
          </w:p>
        </w:tc>
        <w:tc>
          <w:p>
            <w:pPr>
              <w:pStyle w:val="Compact"/>
              <w:jc w:val="left"/>
            </w:pPr>
            <w:r>
              <w:t xml:space="preserve">RTW plan document</w:t>
            </w:r>
          </w:p>
        </w:tc>
        <w:tc>
          <w:p>
            <w:pPr>
              <w:pStyle w:val="Compact"/>
              <w:jc w:val="left"/>
            </w:pPr>
            <w:r>
              <w:t xml:space="preserve">☐</w:t>
            </w:r>
          </w:p>
        </w:tc>
      </w:tr>
      <w:tr>
        <w:tc>
          <w:p>
            <w:pPr>
              <w:pStyle w:val="Compact"/>
              <w:jc w:val="left"/>
            </w:pPr>
            <w:r>
              <w:t xml:space="preserve">21</w:t>
            </w:r>
          </w:p>
        </w:tc>
        <w:tc>
          <w:p>
            <w:pPr>
              <w:pStyle w:val="Compact"/>
              <w:jc w:val="left"/>
            </w:pPr>
            <w:r>
              <w:t xml:space="preserve">RTW coordinator appointed (if applicable) — designate responsible officer to manage RTW plan execution</w:t>
            </w:r>
          </w:p>
        </w:tc>
        <w:tc>
          <w:p>
            <w:pPr>
              <w:pStyle w:val="Compact"/>
              <w:jc w:val="left"/>
            </w:pPr>
            <w:r>
              <w:t xml:space="preserve">Practice Manager</w:t>
            </w:r>
          </w:p>
        </w:tc>
        <w:tc>
          <w:p>
            <w:pPr>
              <w:pStyle w:val="Compact"/>
              <w:jc w:val="left"/>
            </w:pPr>
            <w:r>
              <w:t xml:space="preserve">Within 28 days</w:t>
            </w:r>
          </w:p>
        </w:tc>
        <w:tc>
          <w:p>
            <w:pPr>
              <w:pStyle w:val="Compact"/>
              <w:jc w:val="left"/>
            </w:pPr>
            <w:r>
              <w:t xml:space="preserve">Coordinator assignment; contact details</w:t>
            </w:r>
          </w:p>
        </w:tc>
        <w:tc>
          <w:p>
            <w:pPr>
              <w:pStyle w:val="Compact"/>
              <w:jc w:val="left"/>
            </w:pPr>
            <w:r>
              <w:t xml:space="preserve">☐</w:t>
            </w:r>
          </w:p>
        </w:tc>
      </w:tr>
      <w:tr>
        <w:tc>
          <w:p>
            <w:pPr>
              <w:pStyle w:val="Compact"/>
              <w:jc w:val="left"/>
            </w:pPr>
            <w:r>
              <w:t xml:space="preserve">22</w:t>
            </w:r>
          </w:p>
        </w:tc>
        <w:tc>
          <w:p>
            <w:pPr>
              <w:pStyle w:val="Compact"/>
              <w:jc w:val="left"/>
            </w:pPr>
            <w:r>
              <w:t xml:space="preserve">Suitable duties identified — identify modified duties available for injured worker during recovery</w:t>
            </w:r>
          </w:p>
        </w:tc>
        <w:tc>
          <w:p>
            <w:pPr>
              <w:pStyle w:val="Compact"/>
              <w:jc w:val="left"/>
            </w:pPr>
            <w:r>
              <w:t xml:space="preserve">Practice Manager &amp; Supervisor</w:t>
            </w:r>
          </w:p>
        </w:tc>
        <w:tc>
          <w:p>
            <w:pPr>
              <w:pStyle w:val="Compact"/>
              <w:jc w:val="left"/>
            </w:pPr>
            <w:r>
              <w:t xml:space="preserve">Days 5–20</w:t>
            </w:r>
          </w:p>
        </w:tc>
        <w:tc>
          <w:p>
            <w:pPr>
              <w:pStyle w:val="Compact"/>
              <w:jc w:val="left"/>
            </w:pPr>
            <w:r>
              <w:t xml:space="preserve">Suitable duties list; modifications documented</w:t>
            </w:r>
          </w:p>
        </w:tc>
        <w:tc>
          <w:p>
            <w:pPr>
              <w:pStyle w:val="Compact"/>
              <w:jc w:val="left"/>
            </w:pPr>
            <w:r>
              <w:t xml:space="preserve">☐</w:t>
            </w:r>
          </w:p>
        </w:tc>
      </w:tr>
      <w:tr>
        <w:tc>
          <w:p>
            <w:pPr>
              <w:pStyle w:val="Compact"/>
              <w:jc w:val="left"/>
            </w:pPr>
            <w:r>
              <w:t xml:space="preserve">23</w:t>
            </w:r>
          </w:p>
        </w:tc>
        <w:tc>
          <w:p>
            <w:pPr>
              <w:pStyle w:val="Compact"/>
              <w:jc w:val="left"/>
            </w:pPr>
            <w:r>
              <w:t xml:space="preserve">Worker consulted on RTW — discuss return to work plan, modified duties, timeline with worker</w:t>
            </w:r>
          </w:p>
        </w:tc>
        <w:tc>
          <w:p>
            <w:pPr>
              <w:pStyle w:val="Compact"/>
              <w:jc w:val="left"/>
            </w:pPr>
            <w:r>
              <w:t xml:space="preserve">RTW Coordinator</w:t>
            </w:r>
          </w:p>
        </w:tc>
        <w:tc>
          <w:p>
            <w:pPr>
              <w:pStyle w:val="Compact"/>
              <w:jc w:val="left"/>
            </w:pPr>
            <w:r>
              <w:t xml:space="preserve">Days 10–25</w:t>
            </w:r>
          </w:p>
        </w:tc>
        <w:tc>
          <w:p>
            <w:pPr>
              <w:pStyle w:val="Compact"/>
              <w:jc w:val="left"/>
            </w:pPr>
            <w:r>
              <w:t xml:space="preserve">Consultation notes; worker agreement</w:t>
            </w:r>
          </w:p>
        </w:tc>
        <w:tc>
          <w:p>
            <w:pPr>
              <w:pStyle w:val="Compact"/>
              <w:jc w:val="left"/>
            </w:pPr>
            <w:r>
              <w:t xml:space="preserve">☐</w:t>
            </w:r>
          </w:p>
        </w:tc>
      </w:tr>
      <w:tr>
        <w:tc>
          <w:p>
            <w:pPr>
              <w:pStyle w:val="Compact"/>
              <w:jc w:val="left"/>
            </w:pPr>
            <w:r>
              <w:t xml:space="preserve">24</w:t>
            </w:r>
          </w:p>
        </w:tc>
        <w:tc>
          <w:p>
            <w:pPr>
              <w:pStyle w:val="Compact"/>
              <w:jc w:val="left"/>
            </w:pPr>
            <w:r>
              <w:t xml:space="preserve">Medical clearance obtained — request doctor’s clearance for return to specific duties</w:t>
            </w:r>
          </w:p>
        </w:tc>
        <w:tc>
          <w:p>
            <w:pPr>
              <w:pStyle w:val="Compact"/>
              <w:jc w:val="left"/>
            </w:pPr>
            <w:r>
              <w:t xml:space="preserve">Practice Manager</w:t>
            </w:r>
          </w:p>
        </w:tc>
        <w:tc>
          <w:p>
            <w:pPr>
              <w:pStyle w:val="Compact"/>
              <w:jc w:val="left"/>
            </w:pPr>
            <w:r>
              <w:t xml:space="preserve">Before RTW date</w:t>
            </w:r>
          </w:p>
        </w:tc>
        <w:tc>
          <w:p>
            <w:pPr>
              <w:pStyle w:val="Compact"/>
              <w:jc w:val="left"/>
            </w:pPr>
            <w:r>
              <w:t xml:space="preserve">Medical clearance letter</w:t>
            </w:r>
          </w:p>
        </w:tc>
        <w:tc>
          <w:p>
            <w:pPr>
              <w:pStyle w:val="Compact"/>
              <w:jc w:val="left"/>
            </w:pPr>
            <w:r>
              <w:t xml:space="preserve">☐</w:t>
            </w:r>
          </w:p>
        </w:tc>
      </w:tr>
    </w:tbl>
    <w:p>
      <w:pPr>
        <w:pStyle w:val="Heading4"/>
      </w:pPr>
      <w:bookmarkStart w:id="281" w:name="post-incident-review-and-prevention"/>
      <w:r>
        <w:t xml:space="preserve">Post-Incident Review and Prevention</w:t>
      </w:r>
      <w:bookmarkEnd w:id="281"/>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25</w:t>
            </w:r>
          </w:p>
        </w:tc>
        <w:tc>
          <w:p>
            <w:pPr>
              <w:pStyle w:val="Compact"/>
              <w:jc w:val="left"/>
            </w:pPr>
            <w:r>
              <w:t xml:space="preserve">Corrective actions implemented — execute all planned improvements to prevent recurrence</w:t>
            </w:r>
          </w:p>
        </w:tc>
        <w:tc>
          <w:p>
            <w:pPr>
              <w:pStyle w:val="Compact"/>
              <w:jc w:val="left"/>
            </w:pPr>
            <w:r>
              <w:t xml:space="preserve">WHS officer</w:t>
            </w:r>
          </w:p>
        </w:tc>
        <w:tc>
          <w:p>
            <w:pPr>
              <w:pStyle w:val="Compact"/>
              <w:jc w:val="left"/>
            </w:pPr>
            <w:r>
              <w:t xml:space="preserve">Per implementation timeline</w:t>
            </w:r>
          </w:p>
        </w:tc>
        <w:tc>
          <w:p>
            <w:pPr>
              <w:pStyle w:val="Compact"/>
              <w:jc w:val="left"/>
            </w:pPr>
            <w:r>
              <w:t xml:space="preserve">Completion log; verification</w:t>
            </w:r>
          </w:p>
        </w:tc>
        <w:tc>
          <w:p>
            <w:pPr>
              <w:pStyle w:val="Compact"/>
              <w:jc w:val="left"/>
            </w:pPr>
            <w:r>
              <w:t xml:space="preserve">☐</w:t>
            </w:r>
          </w:p>
        </w:tc>
      </w:tr>
      <w:tr>
        <w:tc>
          <w:p>
            <w:pPr>
              <w:pStyle w:val="Compact"/>
              <w:jc w:val="left"/>
            </w:pPr>
            <w:r>
              <w:t xml:space="preserve">26</w:t>
            </w:r>
          </w:p>
        </w:tc>
        <w:tc>
          <w:p>
            <w:pPr>
              <w:pStyle w:val="Compact"/>
              <w:jc w:val="left"/>
            </w:pPr>
            <w:r>
              <w:t xml:space="preserve">Staff safety training provided — brief staff on lessons learned, hazard awareness, preventive measures</w:t>
            </w:r>
          </w:p>
        </w:tc>
        <w:tc>
          <w:p>
            <w:pPr>
              <w:pStyle w:val="Compact"/>
              <w:jc w:val="left"/>
            </w:pPr>
            <w:r>
              <w:t xml:space="preserve">Practice Manager</w:t>
            </w:r>
          </w:p>
        </w:tc>
        <w:tc>
          <w:p>
            <w:pPr>
              <w:pStyle w:val="Compact"/>
              <w:jc w:val="left"/>
            </w:pPr>
            <w:r>
              <w:t xml:space="preserve">Post-incident (1–2 weeks)</w:t>
            </w:r>
          </w:p>
        </w:tc>
        <w:tc>
          <w:p>
            <w:pPr>
              <w:pStyle w:val="Compact"/>
              <w:jc w:val="left"/>
            </w:pPr>
            <w:r>
              <w:t xml:space="preserve">Training attendance log; training materials</w:t>
            </w:r>
          </w:p>
        </w:tc>
        <w:tc>
          <w:p>
            <w:pPr>
              <w:pStyle w:val="Compact"/>
              <w:jc w:val="left"/>
            </w:pPr>
            <w:r>
              <w:t xml:space="preserve">☐</w:t>
            </w:r>
          </w:p>
        </w:tc>
      </w:tr>
      <w:tr>
        <w:tc>
          <w:p>
            <w:pPr>
              <w:pStyle w:val="Compact"/>
              <w:jc w:val="left"/>
            </w:pPr>
            <w:r>
              <w:t xml:space="preserve">27</w:t>
            </w:r>
          </w:p>
        </w:tc>
        <w:tc>
          <w:p>
            <w:pPr>
              <w:pStyle w:val="Compact"/>
              <w:jc w:val="left"/>
            </w:pPr>
            <w:r>
              <w:t xml:space="preserve">WHS register updated — document injury, investigation outcome, corrective actions, preventive measures</w:t>
            </w:r>
          </w:p>
        </w:tc>
        <w:tc>
          <w:p>
            <w:pPr>
              <w:pStyle w:val="Compact"/>
              <w:jc w:val="left"/>
            </w:pPr>
            <w:r>
              <w:t xml:space="preserve">Practice Manager</w:t>
            </w:r>
          </w:p>
        </w:tc>
        <w:tc>
          <w:p>
            <w:pPr>
              <w:pStyle w:val="Compact"/>
              <w:jc w:val="left"/>
            </w:pPr>
            <w:r>
              <w:t xml:space="preserve">Post-incident</w:t>
            </w:r>
          </w:p>
        </w:tc>
        <w:tc>
          <w:p>
            <w:pPr>
              <w:pStyle w:val="Compact"/>
              <w:jc w:val="left"/>
            </w:pPr>
            <w:r>
              <w:t xml:space="preserve">WHS register entry</w:t>
            </w:r>
          </w:p>
        </w:tc>
        <w:tc>
          <w:p>
            <w:pPr>
              <w:pStyle w:val="Compact"/>
              <w:jc w:val="left"/>
            </w:pPr>
            <w:r>
              <w:t xml:space="preserve">☐</w:t>
            </w:r>
          </w:p>
        </w:tc>
      </w:tr>
      <w:tr>
        <w:tc>
          <w:p>
            <w:pPr>
              <w:pStyle w:val="Compact"/>
              <w:jc w:val="left"/>
            </w:pPr>
            <w:r>
              <w:t xml:space="preserve">28</w:t>
            </w:r>
          </w:p>
        </w:tc>
        <w:tc>
          <w:p>
            <w:pPr>
              <w:pStyle w:val="Compact"/>
              <w:jc w:val="left"/>
            </w:pPr>
            <w:r>
              <w:t xml:space="preserve">Insurance claim followed up — maintain contact with WorkCover, provide medical updates, ensure claim processing</w:t>
            </w:r>
          </w:p>
        </w:tc>
        <w:tc>
          <w:p>
            <w:pPr>
              <w:pStyle w:val="Compact"/>
              <w:jc w:val="left"/>
            </w:pPr>
            <w:r>
              <w:t xml:space="preserve">Accountant</w:t>
            </w:r>
          </w:p>
        </w:tc>
        <w:tc>
          <w:p>
            <w:pPr>
              <w:pStyle w:val="Compact"/>
              <w:jc w:val="left"/>
            </w:pPr>
            <w:r>
              <w:t xml:space="preserve">Ongoing during claim period</w:t>
            </w:r>
          </w:p>
        </w:tc>
        <w:tc>
          <w:p>
            <w:pPr>
              <w:pStyle w:val="Compact"/>
              <w:jc w:val="left"/>
            </w:pPr>
            <w:r>
              <w:t xml:space="preserve">Claim correspondence file</w:t>
            </w:r>
          </w:p>
        </w:tc>
        <w:tc>
          <w:p>
            <w:pPr>
              <w:pStyle w:val="Compact"/>
              <w:jc w:val="left"/>
            </w:pPr>
            <w:r>
              <w:t xml:space="preserve">☐</w:t>
            </w:r>
          </w:p>
        </w:tc>
      </w:tr>
    </w:tbl>
    <w:p>
      <w:r>
        <w:pict>
          <v:rect style="width:0;height:1.5pt" o:hralign="center" o:hrstd="t" o:hr="t"/>
        </w:pict>
      </w:r>
    </w:p>
    <w:p>
      <w:pPr>
        <w:pStyle w:val="Heading3"/>
      </w:pPr>
      <w:bookmarkStart w:id="282" w:name="event-13-patient-complaint"/>
      <w:r>
        <w:t xml:space="preserve">EVENT 13: PATIENT COMPLAINT</w:t>
      </w:r>
      <w:bookmarkEnd w:id="282"/>
    </w:p>
    <w:p>
      <w:pPr>
        <w:pStyle w:val="Heading4"/>
      </w:pPr>
      <w:bookmarkStart w:id="283" w:name="day-12-initial-acknowledgment"/>
      <w:r>
        <w:t xml:space="preserve">Day 1–2: Initial Acknowledgment</w:t>
      </w:r>
      <w:bookmarkEnd w:id="283"/>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1</w:t>
            </w:r>
          </w:p>
        </w:tc>
        <w:tc>
          <w:p>
            <w:pPr>
              <w:pStyle w:val="Compact"/>
              <w:jc w:val="left"/>
            </w:pPr>
            <w:r>
              <w:t xml:space="preserve">Complaint received and logged — document complaint date, complainant details, complaint summary</w:t>
            </w:r>
          </w:p>
        </w:tc>
        <w:tc>
          <w:p>
            <w:pPr>
              <w:pStyle w:val="Compact"/>
              <w:jc w:val="left"/>
            </w:pPr>
            <w:r>
              <w:t xml:space="preserve">Receptionist or Practice Manager</w:t>
            </w:r>
          </w:p>
        </w:tc>
        <w:tc>
          <w:p>
            <w:pPr>
              <w:pStyle w:val="Compact"/>
              <w:jc w:val="left"/>
            </w:pPr>
            <w:r>
              <w:t xml:space="preserve">Upon receipt</w:t>
            </w:r>
          </w:p>
        </w:tc>
        <w:tc>
          <w:p>
            <w:pPr>
              <w:pStyle w:val="Compact"/>
              <w:jc w:val="left"/>
            </w:pPr>
            <w:r>
              <w:t xml:space="preserve">Complaints register entry</w:t>
            </w:r>
          </w:p>
        </w:tc>
        <w:tc>
          <w:p>
            <w:pPr>
              <w:pStyle w:val="Compact"/>
              <w:jc w:val="left"/>
            </w:pPr>
            <w:r>
              <w:t xml:space="preserve">☐</w:t>
            </w:r>
          </w:p>
        </w:tc>
      </w:tr>
      <w:tr>
        <w:tc>
          <w:p>
            <w:pPr>
              <w:pStyle w:val="Compact"/>
              <w:jc w:val="left"/>
            </w:pPr>
            <w:r>
              <w:t xml:space="preserve">2</w:t>
            </w:r>
          </w:p>
        </w:tc>
        <w:tc>
          <w:p>
            <w:pPr>
              <w:pStyle w:val="Compact"/>
              <w:jc w:val="left"/>
            </w:pPr>
            <w:r>
              <w:t xml:space="preserve">Complaint assigned reference number — assign unique ID for tracking and correspondence</w:t>
            </w:r>
          </w:p>
        </w:tc>
        <w:tc>
          <w:p>
            <w:pPr>
              <w:pStyle w:val="Compact"/>
              <w:jc w:val="left"/>
            </w:pPr>
            <w:r>
              <w:t xml:space="preserve">Practice Manager</w:t>
            </w:r>
          </w:p>
        </w:tc>
        <w:tc>
          <w:p>
            <w:pPr>
              <w:pStyle w:val="Compact"/>
              <w:jc w:val="left"/>
            </w:pPr>
            <w:r>
              <w:t xml:space="preserve">Within 1 hour</w:t>
            </w:r>
          </w:p>
        </w:tc>
        <w:tc>
          <w:p>
            <w:pPr>
              <w:pStyle w:val="Compact"/>
              <w:jc w:val="left"/>
            </w:pPr>
            <w:r>
              <w:t xml:space="preserve">Reference number assigned</w:t>
            </w:r>
          </w:p>
        </w:tc>
        <w:tc>
          <w:p>
            <w:pPr>
              <w:pStyle w:val="Compact"/>
              <w:jc w:val="left"/>
            </w:pPr>
            <w:r>
              <w:t xml:space="preserve">☐</w:t>
            </w:r>
          </w:p>
        </w:tc>
      </w:tr>
      <w:tr>
        <w:tc>
          <w:p>
            <w:pPr>
              <w:pStyle w:val="Compact"/>
              <w:jc w:val="left"/>
            </w:pPr>
            <w:r>
              <w:t xml:space="preserve">3</w:t>
            </w:r>
          </w:p>
        </w:tc>
        <w:tc>
          <w:p>
            <w:pPr>
              <w:pStyle w:val="Compact"/>
              <w:jc w:val="left"/>
            </w:pPr>
            <w:r>
              <w:t xml:space="preserve">Acknowledgment letter sent — send written acknowledgment within 2 business days confirming receipt and next steps</w:t>
            </w:r>
          </w:p>
        </w:tc>
        <w:tc>
          <w:p>
            <w:pPr>
              <w:pStyle w:val="Compact"/>
              <w:jc w:val="left"/>
            </w:pPr>
            <w:r>
              <w:t xml:space="preserve">Practice Manager</w:t>
            </w:r>
          </w:p>
        </w:tc>
        <w:tc>
          <w:p>
            <w:pPr>
              <w:pStyle w:val="Compact"/>
              <w:jc w:val="left"/>
            </w:pPr>
            <w:r>
              <w:t xml:space="preserve">Within 2 business days</w:t>
            </w:r>
          </w:p>
        </w:tc>
        <w:tc>
          <w:p>
            <w:pPr>
              <w:pStyle w:val="Compact"/>
              <w:jc w:val="left"/>
            </w:pPr>
            <w:r>
              <w:t xml:space="preserve">Acknowledgment letter; dated copy in file</w:t>
            </w:r>
          </w:p>
        </w:tc>
        <w:tc>
          <w:p>
            <w:pPr>
              <w:pStyle w:val="Compact"/>
              <w:jc w:val="left"/>
            </w:pPr>
            <w:r>
              <w:t xml:space="preserve">☐</w:t>
            </w:r>
          </w:p>
        </w:tc>
      </w:tr>
      <w:tr>
        <w:tc>
          <w:p>
            <w:pPr>
              <w:pStyle w:val="Compact"/>
              <w:jc w:val="left"/>
            </w:pPr>
            <w:r>
              <w:t xml:space="preserve">4</w:t>
            </w:r>
          </w:p>
        </w:tc>
        <w:tc>
          <w:p>
            <w:pPr>
              <w:pStyle w:val="Compact"/>
              <w:jc w:val="left"/>
            </w:pPr>
            <w:r>
              <w:t xml:space="preserve">Investigation officer assigned — designate practice manager or owner to investigate</w:t>
            </w:r>
          </w:p>
        </w:tc>
        <w:tc>
          <w:p>
            <w:pPr>
              <w:pStyle w:val="Compact"/>
              <w:jc w:val="left"/>
            </w:pPr>
            <w:r>
              <w:t xml:space="preserve">Clinic Owner</w:t>
            </w:r>
          </w:p>
        </w:tc>
        <w:tc>
          <w:p>
            <w:pPr>
              <w:pStyle w:val="Compact"/>
              <w:jc w:val="left"/>
            </w:pPr>
            <w:r>
              <w:t xml:space="preserve">Within 1 business day</w:t>
            </w:r>
          </w:p>
        </w:tc>
        <w:tc>
          <w:p>
            <w:pPr>
              <w:pStyle w:val="Compact"/>
              <w:jc w:val="left"/>
            </w:pPr>
            <w:r>
              <w:t xml:space="preserve">Investigation assignment confirmation</w:t>
            </w:r>
          </w:p>
        </w:tc>
        <w:tc>
          <w:p>
            <w:pPr>
              <w:pStyle w:val="Compact"/>
              <w:jc w:val="left"/>
            </w:pPr>
            <w:r>
              <w:t xml:space="preserve">☐</w:t>
            </w:r>
          </w:p>
        </w:tc>
      </w:tr>
      <w:tr>
        <w:tc>
          <w:p>
            <w:pPr>
              <w:pStyle w:val="Compact"/>
              <w:jc w:val="left"/>
            </w:pPr>
            <w:r>
              <w:t xml:space="preserve">5</w:t>
            </w:r>
          </w:p>
        </w:tc>
        <w:tc>
          <w:p>
            <w:pPr>
              <w:pStyle w:val="Compact"/>
              <w:jc w:val="left"/>
            </w:pPr>
            <w:r>
              <w:t xml:space="preserve">Confidentiality reminder issued to staff — alert staff not to discuss complaint details</w:t>
            </w:r>
          </w:p>
        </w:tc>
        <w:tc>
          <w:p>
            <w:pPr>
              <w:pStyle w:val="Compact"/>
              <w:jc w:val="left"/>
            </w:pPr>
            <w:r>
              <w:t xml:space="preserve">Practice Manager</w:t>
            </w:r>
          </w:p>
        </w:tc>
        <w:tc>
          <w:p>
            <w:pPr>
              <w:pStyle w:val="Compact"/>
              <w:jc w:val="left"/>
            </w:pPr>
            <w:r>
              <w:t xml:space="preserve">Within 24 hours</w:t>
            </w:r>
          </w:p>
        </w:tc>
        <w:tc>
          <w:p>
            <w:pPr>
              <w:pStyle w:val="Compact"/>
              <w:jc w:val="left"/>
            </w:pPr>
            <w:r>
              <w:t xml:space="preserve">Staff memo/notice</w:t>
            </w:r>
          </w:p>
        </w:tc>
        <w:tc>
          <w:p>
            <w:pPr>
              <w:pStyle w:val="Compact"/>
              <w:jc w:val="left"/>
            </w:pPr>
            <w:r>
              <w:t xml:space="preserve">☐</w:t>
            </w:r>
          </w:p>
        </w:tc>
      </w:tr>
    </w:tbl>
    <w:p>
      <w:pPr>
        <w:pStyle w:val="Heading4"/>
      </w:pPr>
      <w:bookmarkStart w:id="284" w:name="day-314-investigation-phase"/>
      <w:r>
        <w:t xml:space="preserve">Day 3–14: Investigation Phase</w:t>
      </w:r>
      <w:bookmarkEnd w:id="284"/>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6</w:t>
            </w:r>
          </w:p>
        </w:tc>
        <w:tc>
          <w:p>
            <w:pPr>
              <w:pStyle w:val="Compact"/>
              <w:jc w:val="left"/>
            </w:pPr>
            <w:r>
              <w:t xml:space="preserve">Clinical records retrieved — obtain patient file, appointment records, clinical notes for relevant date(s)</w:t>
            </w:r>
          </w:p>
        </w:tc>
        <w:tc>
          <w:p>
            <w:pPr>
              <w:pStyle w:val="Compact"/>
              <w:jc w:val="left"/>
            </w:pPr>
            <w:r>
              <w:t xml:space="preserve">Clinical staff</w:t>
            </w:r>
          </w:p>
        </w:tc>
        <w:tc>
          <w:p>
            <w:pPr>
              <w:pStyle w:val="Compact"/>
              <w:jc w:val="left"/>
            </w:pPr>
            <w:r>
              <w:t xml:space="preserve">Within 2 days</w:t>
            </w:r>
          </w:p>
        </w:tc>
        <w:tc>
          <w:p>
            <w:pPr>
              <w:pStyle w:val="Compact"/>
              <w:jc w:val="left"/>
            </w:pPr>
            <w:r>
              <w:t xml:space="preserve">Records retrieved; file complete</w:t>
            </w:r>
          </w:p>
        </w:tc>
        <w:tc>
          <w:p>
            <w:pPr>
              <w:pStyle w:val="Compact"/>
              <w:jc w:val="left"/>
            </w:pPr>
            <w:r>
              <w:t xml:space="preserve">☐</w:t>
            </w:r>
          </w:p>
        </w:tc>
      </w:tr>
      <w:tr>
        <w:tc>
          <w:p>
            <w:pPr>
              <w:pStyle w:val="Compact"/>
              <w:jc w:val="left"/>
            </w:pPr>
            <w:r>
              <w:t xml:space="preserve">7</w:t>
            </w:r>
          </w:p>
        </w:tc>
        <w:tc>
          <w:p>
            <w:pPr>
              <w:pStyle w:val="Compact"/>
              <w:jc w:val="left"/>
            </w:pPr>
            <w:r>
              <w:t xml:space="preserve">Relevant staff interviewed — interview involved GP, nurse, receptionist; document their account of incident</w:t>
            </w:r>
          </w:p>
        </w:tc>
        <w:tc>
          <w:p>
            <w:pPr>
              <w:pStyle w:val="Compact"/>
              <w:jc w:val="left"/>
            </w:pPr>
            <w:r>
              <w:t xml:space="preserve">Investigator</w:t>
            </w:r>
          </w:p>
        </w:tc>
        <w:tc>
          <w:p>
            <w:pPr>
              <w:pStyle w:val="Compact"/>
              <w:jc w:val="left"/>
            </w:pPr>
            <w:r>
              <w:t xml:space="preserve">Days 5–10</w:t>
            </w:r>
          </w:p>
        </w:tc>
        <w:tc>
          <w:p>
            <w:pPr>
              <w:pStyle w:val="Compact"/>
              <w:jc w:val="left"/>
            </w:pPr>
            <w:r>
              <w:t xml:space="preserve">Interview notes; staff statements</w:t>
            </w:r>
          </w:p>
        </w:tc>
        <w:tc>
          <w:p>
            <w:pPr>
              <w:pStyle w:val="Compact"/>
              <w:jc w:val="left"/>
            </w:pPr>
            <w:r>
              <w:t xml:space="preserve">☐</w:t>
            </w:r>
          </w:p>
        </w:tc>
      </w:tr>
      <w:tr>
        <w:tc>
          <w:p>
            <w:pPr>
              <w:pStyle w:val="Compact"/>
              <w:jc w:val="left"/>
            </w:pPr>
            <w:r>
              <w:t xml:space="preserve">8</w:t>
            </w:r>
          </w:p>
        </w:tc>
        <w:tc>
          <w:p>
            <w:pPr>
              <w:pStyle w:val="Compact"/>
              <w:jc w:val="left"/>
            </w:pPr>
            <w:r>
              <w:t xml:space="preserve">Relevant documents compiled — collect all correspondence, test results, referrals, prescriptions related to complaint</w:t>
            </w:r>
          </w:p>
        </w:tc>
        <w:tc>
          <w:p>
            <w:pPr>
              <w:pStyle w:val="Compact"/>
              <w:jc w:val="left"/>
            </w:pPr>
            <w:r>
              <w:t xml:space="preserve">Clinical staff</w:t>
            </w:r>
          </w:p>
        </w:tc>
        <w:tc>
          <w:p>
            <w:pPr>
              <w:pStyle w:val="Compact"/>
              <w:jc w:val="left"/>
            </w:pPr>
            <w:r>
              <w:t xml:space="preserve">Days 3–8</w:t>
            </w:r>
          </w:p>
        </w:tc>
        <w:tc>
          <w:p>
            <w:pPr>
              <w:pStyle w:val="Compact"/>
              <w:jc w:val="left"/>
            </w:pPr>
            <w:r>
              <w:t xml:space="preserve">Documentation package assembled</w:t>
            </w:r>
          </w:p>
        </w:tc>
        <w:tc>
          <w:p>
            <w:pPr>
              <w:pStyle w:val="Compact"/>
              <w:jc w:val="left"/>
            </w:pPr>
            <w:r>
              <w:t xml:space="preserve">☐</w:t>
            </w:r>
          </w:p>
        </w:tc>
      </w:tr>
      <w:tr>
        <w:tc>
          <w:p>
            <w:pPr>
              <w:pStyle w:val="Compact"/>
              <w:jc w:val="left"/>
            </w:pPr>
            <w:r>
              <w:t xml:space="preserve">9</w:t>
            </w:r>
          </w:p>
        </w:tc>
        <w:tc>
          <w:p>
            <w:pPr>
              <w:pStyle w:val="Compact"/>
              <w:jc w:val="left"/>
            </w:pPr>
            <w:r>
              <w:t xml:space="preserve">GP or clinical supervisor consulted (if clinical complaint) — obtain clinical perspective on care provided</w:t>
            </w:r>
          </w:p>
        </w:tc>
        <w:tc>
          <w:p>
            <w:pPr>
              <w:pStyle w:val="Compact"/>
              <w:jc w:val="left"/>
            </w:pPr>
            <w:r>
              <w:t xml:space="preserve">Clinical Lead or Peer GP</w:t>
            </w:r>
          </w:p>
        </w:tc>
        <w:tc>
          <w:p>
            <w:pPr>
              <w:pStyle w:val="Compact"/>
              <w:jc w:val="left"/>
            </w:pPr>
            <w:r>
              <w:t xml:space="preserve">Days 5–10</w:t>
            </w:r>
          </w:p>
        </w:tc>
        <w:tc>
          <w:p>
            <w:pPr>
              <w:pStyle w:val="Compact"/>
              <w:jc w:val="left"/>
            </w:pPr>
            <w:r>
              <w:t xml:space="preserve">Consultation notes; clinical assessment</w:t>
            </w:r>
          </w:p>
        </w:tc>
        <w:tc>
          <w:p>
            <w:pPr>
              <w:pStyle w:val="Compact"/>
              <w:jc w:val="left"/>
            </w:pPr>
            <w:r>
              <w:t xml:space="preserve">☐</w:t>
            </w:r>
          </w:p>
        </w:tc>
      </w:tr>
      <w:tr>
        <w:tc>
          <w:p>
            <w:pPr>
              <w:pStyle w:val="Compact"/>
              <w:jc w:val="left"/>
            </w:pPr>
            <w:r>
              <w:t xml:space="preserve">10</w:t>
            </w:r>
          </w:p>
        </w:tc>
        <w:tc>
          <w:p>
            <w:pPr>
              <w:pStyle w:val="Compact"/>
              <w:jc w:val="left"/>
            </w:pPr>
            <w:r>
              <w:t xml:space="preserve">Policies and procedures reviewed — confirm clinic compliance with relevant policies and clinical standards</w:t>
            </w:r>
          </w:p>
        </w:tc>
        <w:tc>
          <w:p>
            <w:pPr>
              <w:pStyle w:val="Compact"/>
              <w:jc w:val="left"/>
            </w:pPr>
            <w:r>
              <w:t xml:space="preserve">Investigator</w:t>
            </w:r>
          </w:p>
        </w:tc>
        <w:tc>
          <w:p>
            <w:pPr>
              <w:pStyle w:val="Compact"/>
              <w:jc w:val="left"/>
            </w:pPr>
            <w:r>
              <w:t xml:space="preserve">Days 8–12</w:t>
            </w:r>
          </w:p>
        </w:tc>
        <w:tc>
          <w:p>
            <w:pPr>
              <w:pStyle w:val="Compact"/>
              <w:jc w:val="left"/>
            </w:pPr>
            <w:r>
              <w:t xml:space="preserve">Policy compliance checklist; findings</w:t>
            </w:r>
          </w:p>
        </w:tc>
        <w:tc>
          <w:p>
            <w:pPr>
              <w:pStyle w:val="Compact"/>
              <w:jc w:val="left"/>
            </w:pPr>
            <w:r>
              <w:t xml:space="preserve">☐</w:t>
            </w:r>
          </w:p>
        </w:tc>
      </w:tr>
      <w:tr>
        <w:tc>
          <w:p>
            <w:pPr>
              <w:pStyle w:val="Compact"/>
              <w:jc w:val="left"/>
            </w:pPr>
            <w:r>
              <w:t xml:space="preserve">11</w:t>
            </w:r>
          </w:p>
        </w:tc>
        <w:tc>
          <w:p>
            <w:pPr>
              <w:pStyle w:val="Compact"/>
              <w:jc w:val="left"/>
            </w:pPr>
            <w:r>
              <w:t xml:space="preserve">Investigation summary documented — compile all findings, analysis, any identified gaps or process failures</w:t>
            </w:r>
          </w:p>
        </w:tc>
        <w:tc>
          <w:p>
            <w:pPr>
              <w:pStyle w:val="Compact"/>
              <w:jc w:val="left"/>
            </w:pPr>
            <w:r>
              <w:t xml:space="preserve">Investigator</w:t>
            </w:r>
          </w:p>
        </w:tc>
        <w:tc>
          <w:p>
            <w:pPr>
              <w:pStyle w:val="Compact"/>
              <w:jc w:val="left"/>
            </w:pPr>
            <w:r>
              <w:t xml:space="preserve">Day 12</w:t>
            </w:r>
          </w:p>
        </w:tc>
        <w:tc>
          <w:p>
            <w:pPr>
              <w:pStyle w:val="Compact"/>
              <w:jc w:val="left"/>
            </w:pPr>
            <w:r>
              <w:t xml:space="preserve">Investigation report</w:t>
            </w:r>
          </w:p>
        </w:tc>
        <w:tc>
          <w:p>
            <w:pPr>
              <w:pStyle w:val="Compact"/>
              <w:jc w:val="left"/>
            </w:pPr>
            <w:r>
              <w:t xml:space="preserve">☐</w:t>
            </w:r>
          </w:p>
        </w:tc>
      </w:tr>
    </w:tbl>
    <w:p>
      <w:pPr>
        <w:pStyle w:val="Heading4"/>
      </w:pPr>
      <w:bookmarkStart w:id="285" w:name="day-1530-response-and-resolution"/>
      <w:r>
        <w:t xml:space="preserve">Day 15–30: Response and Resolution</w:t>
      </w:r>
      <w:bookmarkEnd w:id="285"/>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12</w:t>
            </w:r>
          </w:p>
        </w:tc>
        <w:tc>
          <w:p>
            <w:pPr>
              <w:pStyle w:val="Compact"/>
              <w:jc w:val="left"/>
            </w:pPr>
            <w:r>
              <w:t xml:space="preserve">Response letter drafted — professional response addressing complaint, explaining care provided, apologising where appropriate</w:t>
            </w:r>
          </w:p>
        </w:tc>
        <w:tc>
          <w:p>
            <w:pPr>
              <w:pStyle w:val="Compact"/>
              <w:jc w:val="left"/>
            </w:pPr>
            <w:r>
              <w:t xml:space="preserve">Investigator &amp; Lawyer (if needed)</w:t>
            </w:r>
          </w:p>
        </w:tc>
        <w:tc>
          <w:p>
            <w:pPr>
              <w:pStyle w:val="Compact"/>
              <w:jc w:val="left"/>
            </w:pPr>
            <w:r>
              <w:t xml:space="preserve">Days 15–25</w:t>
            </w:r>
          </w:p>
        </w:tc>
        <w:tc>
          <w:p>
            <w:pPr>
              <w:pStyle w:val="Compact"/>
              <w:jc w:val="left"/>
            </w:pPr>
            <w:r>
              <w:t xml:space="preserve">Draft response letter</w:t>
            </w:r>
          </w:p>
        </w:tc>
        <w:tc>
          <w:p>
            <w:pPr>
              <w:pStyle w:val="Compact"/>
              <w:jc w:val="left"/>
            </w:pPr>
            <w:r>
              <w:t xml:space="preserve">☐</w:t>
            </w:r>
          </w:p>
        </w:tc>
      </w:tr>
      <w:tr>
        <w:tc>
          <w:p>
            <w:pPr>
              <w:pStyle w:val="Compact"/>
              <w:jc w:val="left"/>
            </w:pPr>
            <w:r>
              <w:t xml:space="preserve">13</w:t>
            </w:r>
          </w:p>
        </w:tc>
        <w:tc>
          <w:p>
            <w:pPr>
              <w:pStyle w:val="Compact"/>
              <w:jc w:val="left"/>
            </w:pPr>
            <w:r>
              <w:t xml:space="preserve">Appropriate tone and content — response does NOT admit liability but acknowledges concerns and apologises for inconvenience/upset</w:t>
            </w:r>
          </w:p>
        </w:tc>
        <w:tc>
          <w:p>
            <w:pPr>
              <w:pStyle w:val="Compact"/>
              <w:jc w:val="left"/>
            </w:pPr>
            <w:r>
              <w:t xml:space="preserve">Practice Manager &amp; Lawyer</w:t>
            </w:r>
          </w:p>
        </w:tc>
        <w:tc>
          <w:p>
            <w:pPr>
              <w:pStyle w:val="Compact"/>
              <w:jc w:val="left"/>
            </w:pPr>
            <w:r>
              <w:t xml:space="preserve">Day 25</w:t>
            </w:r>
          </w:p>
        </w:tc>
        <w:tc>
          <w:p>
            <w:pPr>
              <w:pStyle w:val="Compact"/>
              <w:jc w:val="left"/>
            </w:pPr>
            <w:r>
              <w:t xml:space="preserve">Final response letter (reviewed)</w:t>
            </w:r>
          </w:p>
        </w:tc>
        <w:tc>
          <w:p>
            <w:pPr>
              <w:pStyle w:val="Compact"/>
              <w:jc w:val="left"/>
            </w:pPr>
            <w:r>
              <w:t xml:space="preserve">☐</w:t>
            </w:r>
          </w:p>
        </w:tc>
      </w:tr>
      <w:tr>
        <w:tc>
          <w:p>
            <w:pPr>
              <w:pStyle w:val="Compact"/>
              <w:jc w:val="left"/>
            </w:pPr>
            <w:r>
              <w:t xml:space="preserve">14</w:t>
            </w:r>
          </w:p>
        </w:tc>
        <w:tc>
          <w:p>
            <w:pPr>
              <w:pStyle w:val="Compact"/>
              <w:jc w:val="left"/>
            </w:pPr>
            <w:r>
              <w:t xml:space="preserve">Response reviewed and approved — clinic owner or senior management approves response</w:t>
            </w:r>
          </w:p>
        </w:tc>
        <w:tc>
          <w:p>
            <w:pPr>
              <w:pStyle w:val="Compact"/>
              <w:jc w:val="left"/>
            </w:pPr>
            <w:r>
              <w:t xml:space="preserve">Clinic Owner</w:t>
            </w:r>
          </w:p>
        </w:tc>
        <w:tc>
          <w:p>
            <w:pPr>
              <w:pStyle w:val="Compact"/>
              <w:jc w:val="left"/>
            </w:pPr>
            <w:r>
              <w:t xml:space="preserve">Day 25</w:t>
            </w:r>
          </w:p>
        </w:tc>
        <w:tc>
          <w:p>
            <w:pPr>
              <w:pStyle w:val="Compact"/>
              <w:jc w:val="left"/>
            </w:pPr>
            <w:r>
              <w:t xml:space="preserve">Approval confirmation</w:t>
            </w:r>
          </w:p>
        </w:tc>
        <w:tc>
          <w:p>
            <w:pPr>
              <w:pStyle w:val="Compact"/>
              <w:jc w:val="left"/>
            </w:pPr>
            <w:r>
              <w:t xml:space="preserve">☐</w:t>
            </w:r>
          </w:p>
        </w:tc>
      </w:tr>
      <w:tr>
        <w:tc>
          <w:p>
            <w:pPr>
              <w:pStyle w:val="Compact"/>
              <w:jc w:val="left"/>
            </w:pPr>
            <w:r>
              <w:t xml:space="preserve">15</w:t>
            </w:r>
          </w:p>
        </w:tc>
        <w:tc>
          <w:p>
            <w:pPr>
              <w:pStyle w:val="Compact"/>
              <w:jc w:val="left"/>
            </w:pPr>
            <w:r>
              <w:t xml:space="preserve">Response sent to complainant — send response letter with explanation and any corrective actions outlined</w:t>
            </w:r>
          </w:p>
        </w:tc>
        <w:tc>
          <w:p>
            <w:pPr>
              <w:pStyle w:val="Compact"/>
              <w:jc w:val="left"/>
            </w:pPr>
            <w:r>
              <w:t xml:space="preserve">Practice Manager</w:t>
            </w:r>
          </w:p>
        </w:tc>
        <w:tc>
          <w:p>
            <w:pPr>
              <w:pStyle w:val="Compact"/>
              <w:jc w:val="left"/>
            </w:pPr>
            <w:r>
              <w:t xml:space="preserve">By day 30</w:t>
            </w:r>
          </w:p>
        </w:tc>
        <w:tc>
          <w:p>
            <w:pPr>
              <w:pStyle w:val="Compact"/>
              <w:jc w:val="left"/>
            </w:pPr>
            <w:r>
              <w:t xml:space="preserve">Response letter dated; copy in file</w:t>
            </w:r>
          </w:p>
        </w:tc>
        <w:tc>
          <w:p>
            <w:pPr>
              <w:pStyle w:val="Compact"/>
              <w:jc w:val="left"/>
            </w:pPr>
            <w:r>
              <w:t xml:space="preserve">☐</w:t>
            </w:r>
          </w:p>
        </w:tc>
      </w:tr>
      <w:tr>
        <w:tc>
          <w:p>
            <w:pPr>
              <w:pStyle w:val="Compact"/>
              <w:jc w:val="left"/>
            </w:pPr>
            <w:r>
              <w:t xml:space="preserve">16</w:t>
            </w:r>
          </w:p>
        </w:tc>
        <w:tc>
          <w:p>
            <w:pPr>
              <w:pStyle w:val="Compact"/>
              <w:jc w:val="left"/>
            </w:pPr>
            <w:r>
              <w:t xml:space="preserve">Corrective actions (if applicable) documented — if improvements identified, outline actions to prevent recurrence</w:t>
            </w:r>
          </w:p>
        </w:tc>
        <w:tc>
          <w:p>
            <w:pPr>
              <w:pStyle w:val="Compact"/>
              <w:jc w:val="left"/>
            </w:pPr>
            <w:r>
              <w:t xml:space="preserve">Investigator</w:t>
            </w:r>
          </w:p>
        </w:tc>
        <w:tc>
          <w:p>
            <w:pPr>
              <w:pStyle w:val="Compact"/>
              <w:jc w:val="left"/>
            </w:pPr>
            <w:r>
              <w:t xml:space="preserve">By day 30</w:t>
            </w:r>
          </w:p>
        </w:tc>
        <w:tc>
          <w:p>
            <w:pPr>
              <w:pStyle w:val="Compact"/>
              <w:jc w:val="left"/>
            </w:pPr>
            <w:r>
              <w:t xml:space="preserve">Corrective action plan (if applicable)</w:t>
            </w:r>
          </w:p>
        </w:tc>
        <w:tc>
          <w:p>
            <w:pPr>
              <w:pStyle w:val="Compact"/>
              <w:jc w:val="left"/>
            </w:pPr>
            <w:r>
              <w:t xml:space="preserve">☐</w:t>
            </w:r>
          </w:p>
        </w:tc>
      </w:tr>
    </w:tbl>
    <w:p>
      <w:pPr>
        <w:pStyle w:val="Heading4"/>
      </w:pPr>
      <w:bookmarkStart w:id="286" w:name="Xd2381a6e3b068b28dd3f3cd76a8aac7ed90f53e"/>
      <w:r>
        <w:t xml:space="preserve">Health Complaints Commissioner Escalation (If Applicable)</w:t>
      </w:r>
      <w:bookmarkEnd w:id="286"/>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17</w:t>
            </w:r>
          </w:p>
        </w:tc>
        <w:tc>
          <w:p>
            <w:pPr>
              <w:pStyle w:val="Compact"/>
              <w:jc w:val="left"/>
            </w:pPr>
            <w:r>
              <w:t xml:space="preserve">HCC contact anticipated — if complaint escalated to Health Complaints Commissioner Victoria, expect notice</w:t>
            </w:r>
          </w:p>
        </w:tc>
        <w:tc>
          <w:p>
            <w:pPr>
              <w:pStyle w:val="Compact"/>
              <w:jc w:val="left"/>
            </w:pPr>
            <w:r>
              <w:t xml:space="preserve">Practice Manager</w:t>
            </w:r>
          </w:p>
        </w:tc>
        <w:tc>
          <w:p>
            <w:pPr>
              <w:pStyle w:val="Compact"/>
              <w:jc w:val="left"/>
            </w:pPr>
            <w:r>
              <w:t xml:space="preserve">Upon HCC notice</w:t>
            </w:r>
          </w:p>
        </w:tc>
        <w:tc>
          <w:p>
            <w:pPr>
              <w:pStyle w:val="Compact"/>
              <w:jc w:val="left"/>
            </w:pPr>
            <w:r>
              <w:t xml:space="preserve">HCC correspondence received</w:t>
            </w:r>
          </w:p>
        </w:tc>
        <w:tc>
          <w:p>
            <w:pPr>
              <w:pStyle w:val="Compact"/>
              <w:jc w:val="left"/>
            </w:pPr>
            <w:r>
              <w:t xml:space="preserve">☐</w:t>
            </w:r>
          </w:p>
        </w:tc>
      </w:tr>
      <w:tr>
        <w:tc>
          <w:p>
            <w:pPr>
              <w:pStyle w:val="Compact"/>
              <w:jc w:val="left"/>
            </w:pPr>
            <w:r>
              <w:t xml:space="preserve">18</w:t>
            </w:r>
          </w:p>
        </w:tc>
        <w:tc>
          <w:p>
            <w:pPr>
              <w:pStyle w:val="Compact"/>
              <w:jc w:val="left"/>
            </w:pPr>
            <w:r>
              <w:t xml:space="preserve">HCC submission prepared — provide full documentation, investigation report, response to HCC</w:t>
            </w:r>
          </w:p>
        </w:tc>
        <w:tc>
          <w:p>
            <w:pPr>
              <w:pStyle w:val="Compact"/>
              <w:jc w:val="left"/>
            </w:pPr>
            <w:r>
              <w:t xml:space="preserve">Practice Manager &amp; Lawyer</w:t>
            </w:r>
          </w:p>
        </w:tc>
        <w:tc>
          <w:p>
            <w:pPr>
              <w:pStyle w:val="Compact"/>
              <w:jc w:val="left"/>
            </w:pPr>
            <w:r>
              <w:t xml:space="preserve">Per HCC timeline</w:t>
            </w:r>
          </w:p>
        </w:tc>
        <w:tc>
          <w:p>
            <w:pPr>
              <w:pStyle w:val="Compact"/>
              <w:jc w:val="left"/>
            </w:pPr>
            <w:r>
              <w:t xml:space="preserve">HCC submission document</w:t>
            </w:r>
          </w:p>
        </w:tc>
        <w:tc>
          <w:p>
            <w:pPr>
              <w:pStyle w:val="Compact"/>
              <w:jc w:val="left"/>
            </w:pPr>
            <w:r>
              <w:t xml:space="preserve">☐</w:t>
            </w:r>
          </w:p>
        </w:tc>
      </w:tr>
      <w:tr>
        <w:tc>
          <w:p>
            <w:pPr>
              <w:pStyle w:val="Compact"/>
              <w:jc w:val="left"/>
            </w:pPr>
            <w:r>
              <w:t xml:space="preserve">19</w:t>
            </w:r>
          </w:p>
        </w:tc>
        <w:tc>
          <w:p>
            <w:pPr>
              <w:pStyle w:val="Compact"/>
              <w:jc w:val="left"/>
            </w:pPr>
            <w:r>
              <w:t xml:space="preserve">HCC cooperation confirmed — comply fully with HCC investigation, provide requested documents</w:t>
            </w:r>
          </w:p>
        </w:tc>
        <w:tc>
          <w:p>
            <w:pPr>
              <w:pStyle w:val="Compact"/>
              <w:jc w:val="left"/>
            </w:pPr>
            <w:r>
              <w:t xml:space="preserve">Practice Manager</w:t>
            </w:r>
          </w:p>
        </w:tc>
        <w:tc>
          <w:p>
            <w:pPr>
              <w:pStyle w:val="Compact"/>
              <w:jc w:val="left"/>
            </w:pPr>
            <w:r>
              <w:t xml:space="preserve">Throughout HCC process</w:t>
            </w:r>
          </w:p>
        </w:tc>
        <w:tc>
          <w:p>
            <w:pPr>
              <w:pStyle w:val="Compact"/>
              <w:jc w:val="left"/>
            </w:pPr>
            <w:r>
              <w:t xml:space="preserve">HCC correspondence file</w:t>
            </w:r>
          </w:p>
        </w:tc>
        <w:tc>
          <w:p>
            <w:pPr>
              <w:pStyle w:val="Compact"/>
              <w:jc w:val="left"/>
            </w:pPr>
            <w:r>
              <w:t xml:space="preserve">☐</w:t>
            </w:r>
          </w:p>
        </w:tc>
      </w:tr>
    </w:tbl>
    <w:p>
      <w:pPr>
        <w:pStyle w:val="Heading4"/>
      </w:pPr>
      <w:bookmarkStart w:id="287" w:name="ahpra-mandatory-notification-assessment"/>
      <w:r>
        <w:t xml:space="preserve">AHPRA Mandatory Notification Assessment</w:t>
      </w:r>
      <w:bookmarkEnd w:id="287"/>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20</w:t>
            </w:r>
          </w:p>
        </w:tc>
        <w:tc>
          <w:p>
            <w:pPr>
              <w:pStyle w:val="Compact"/>
              <w:jc w:val="left"/>
            </w:pPr>
            <w:r>
              <w:t xml:space="preserve">Mandatory notification assessment — evaluate if complaint involves triggering event (impaired practitioner, sexual misconduct, significant departure from standards)</w:t>
            </w:r>
          </w:p>
        </w:tc>
        <w:tc>
          <w:p>
            <w:pPr>
              <w:pStyle w:val="Compact"/>
              <w:jc w:val="left"/>
            </w:pPr>
            <w:r>
              <w:t xml:space="preserve">Investigator &amp; Lawyer</w:t>
            </w:r>
          </w:p>
        </w:tc>
        <w:tc>
          <w:p>
            <w:pPr>
              <w:pStyle w:val="Compact"/>
              <w:jc w:val="left"/>
            </w:pPr>
            <w:r>
              <w:t xml:space="preserve">Days 10–20</w:t>
            </w:r>
          </w:p>
        </w:tc>
        <w:tc>
          <w:p>
            <w:pPr>
              <w:pStyle w:val="Compact"/>
              <w:jc w:val="left"/>
            </w:pPr>
            <w:r>
              <w:t xml:space="preserve">Assessment document</w:t>
            </w:r>
          </w:p>
        </w:tc>
        <w:tc>
          <w:p>
            <w:pPr>
              <w:pStyle w:val="Compact"/>
              <w:jc w:val="left"/>
            </w:pPr>
            <w:r>
              <w:t xml:space="preserve">☐</w:t>
            </w:r>
          </w:p>
        </w:tc>
      </w:tr>
      <w:tr>
        <w:tc>
          <w:p>
            <w:pPr>
              <w:pStyle w:val="Compact"/>
              <w:jc w:val="left"/>
            </w:pPr>
            <w:r>
              <w:t xml:space="preserve">21</w:t>
            </w:r>
          </w:p>
        </w:tc>
        <w:tc>
          <w:p>
            <w:pPr>
              <w:pStyle w:val="Compact"/>
              <w:jc w:val="left"/>
            </w:pPr>
            <w:r>
              <w:t xml:space="preserve">AHPRA notification made (if applicable) — if mandatory notification triggered, notify AHPRA within statutory timeframe</w:t>
            </w:r>
          </w:p>
        </w:tc>
        <w:tc>
          <w:p>
            <w:pPr>
              <w:pStyle w:val="Compact"/>
              <w:jc w:val="left"/>
            </w:pPr>
            <w:r>
              <w:t xml:space="preserve">Practice Manager</w:t>
            </w:r>
          </w:p>
        </w:tc>
        <w:tc>
          <w:p>
            <w:pPr>
              <w:pStyle w:val="Compact"/>
              <w:jc w:val="left"/>
            </w:pPr>
            <w:r>
              <w:t xml:space="preserve">Per AHPRA timeframe</w:t>
            </w:r>
          </w:p>
        </w:tc>
        <w:tc>
          <w:p>
            <w:pPr>
              <w:pStyle w:val="Compact"/>
              <w:jc w:val="left"/>
            </w:pPr>
            <w:r>
              <w:t xml:space="preserve">AHPRA notification submission</w:t>
            </w:r>
          </w:p>
        </w:tc>
        <w:tc>
          <w:p>
            <w:pPr>
              <w:pStyle w:val="Compact"/>
              <w:jc w:val="left"/>
            </w:pPr>
            <w:r>
              <w:t xml:space="preserve">☐</w:t>
            </w:r>
          </w:p>
        </w:tc>
      </w:tr>
    </w:tbl>
    <w:p>
      <w:pPr>
        <w:pStyle w:val="Heading4"/>
      </w:pPr>
      <w:bookmarkStart w:id="288" w:name="complaint-register-close-out"/>
      <w:r>
        <w:t xml:space="preserve">Complaint Register Close-Out</w:t>
      </w:r>
      <w:bookmarkEnd w:id="288"/>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22</w:t>
            </w:r>
          </w:p>
        </w:tc>
        <w:tc>
          <w:p>
            <w:pPr>
              <w:pStyle w:val="Compact"/>
              <w:jc w:val="left"/>
            </w:pPr>
            <w:r>
              <w:t xml:space="preserve">Complaint register updated — record investigation completion, response date, outcome, any corrective actions</w:t>
            </w:r>
          </w:p>
        </w:tc>
        <w:tc>
          <w:p>
            <w:pPr>
              <w:pStyle w:val="Compact"/>
              <w:jc w:val="left"/>
            </w:pPr>
            <w:r>
              <w:t xml:space="preserve">Practice Manager</w:t>
            </w:r>
          </w:p>
        </w:tc>
        <w:tc>
          <w:p>
            <w:pPr>
              <w:pStyle w:val="Compact"/>
              <w:jc w:val="left"/>
            </w:pPr>
            <w:r>
              <w:t xml:space="preserve">Within 2 days of response</w:t>
            </w:r>
          </w:p>
        </w:tc>
        <w:tc>
          <w:p>
            <w:pPr>
              <w:pStyle w:val="Compact"/>
              <w:jc w:val="left"/>
            </w:pPr>
            <w:r>
              <w:t xml:space="preserve">Complaints register entry updated</w:t>
            </w:r>
          </w:p>
        </w:tc>
        <w:tc>
          <w:p>
            <w:pPr>
              <w:pStyle w:val="Compact"/>
              <w:jc w:val="left"/>
            </w:pPr>
            <w:r>
              <w:t xml:space="preserve">☐</w:t>
            </w:r>
          </w:p>
        </w:tc>
      </w:tr>
      <w:tr>
        <w:tc>
          <w:p>
            <w:pPr>
              <w:pStyle w:val="Compact"/>
              <w:jc w:val="left"/>
            </w:pPr>
            <w:r>
              <w:t xml:space="preserve">23</w:t>
            </w:r>
          </w:p>
        </w:tc>
        <w:tc>
          <w:p>
            <w:pPr>
              <w:pStyle w:val="Compact"/>
              <w:jc w:val="left"/>
            </w:pPr>
            <w:r>
              <w:t xml:space="preserve">Complaint file archived — centralise all complaint documentation, investigation, response, outcome in permanent file</w:t>
            </w:r>
          </w:p>
        </w:tc>
        <w:tc>
          <w:p>
            <w:pPr>
              <w:pStyle w:val="Compact"/>
              <w:jc w:val="left"/>
            </w:pPr>
            <w:r>
              <w:t xml:space="preserve">Practice Manager</w:t>
            </w:r>
          </w:p>
        </w:tc>
        <w:tc>
          <w:p>
            <w:pPr>
              <w:pStyle w:val="Compact"/>
              <w:jc w:val="left"/>
            </w:pPr>
            <w:r>
              <w:t xml:space="preserve">Within 1 week</w:t>
            </w:r>
          </w:p>
        </w:tc>
        <w:tc>
          <w:p>
            <w:pPr>
              <w:pStyle w:val="Compact"/>
              <w:jc w:val="left"/>
            </w:pPr>
            <w:r>
              <w:t xml:space="preserve">Complaint file archived</w:t>
            </w:r>
          </w:p>
        </w:tc>
        <w:tc>
          <w:p>
            <w:pPr>
              <w:pStyle w:val="Compact"/>
              <w:jc w:val="left"/>
            </w:pPr>
            <w:r>
              <w:t xml:space="preserve">☐</w:t>
            </w:r>
          </w:p>
        </w:tc>
      </w:tr>
      <w:tr>
        <w:tc>
          <w:p>
            <w:pPr>
              <w:pStyle w:val="Compact"/>
              <w:jc w:val="left"/>
            </w:pPr>
            <w:r>
              <w:t xml:space="preserve">24</w:t>
            </w:r>
          </w:p>
        </w:tc>
        <w:tc>
          <w:p>
            <w:pPr>
              <w:pStyle w:val="Compact"/>
              <w:jc w:val="left"/>
            </w:pPr>
            <w:r>
              <w:t xml:space="preserve">Trends identified (if applicable) — if multiple complaints similar, identify systemic issue requiring action</w:t>
            </w:r>
          </w:p>
        </w:tc>
        <w:tc>
          <w:p>
            <w:pPr>
              <w:pStyle w:val="Compact"/>
              <w:jc w:val="left"/>
            </w:pPr>
            <w:r>
              <w:t xml:space="preserve">Practice Manager</w:t>
            </w:r>
          </w:p>
        </w:tc>
        <w:tc>
          <w:p>
            <w:pPr>
              <w:pStyle w:val="Compact"/>
              <w:jc w:val="left"/>
            </w:pPr>
            <w:r>
              <w:t xml:space="preserve">Monthly during monthly review</w:t>
            </w:r>
          </w:p>
        </w:tc>
        <w:tc>
          <w:p>
            <w:pPr>
              <w:pStyle w:val="Compact"/>
              <w:jc w:val="left"/>
            </w:pPr>
            <w:r>
              <w:t xml:space="preserve">Complaint trends analysis</w:t>
            </w:r>
          </w:p>
        </w:tc>
        <w:tc>
          <w:p>
            <w:pPr>
              <w:pStyle w:val="Compact"/>
              <w:jc w:val="left"/>
            </w:pPr>
            <w:r>
              <w:t xml:space="preserve">☐</w:t>
            </w:r>
          </w:p>
        </w:tc>
      </w:tr>
      <w:tr>
        <w:tc>
          <w:p>
            <w:pPr>
              <w:pStyle w:val="Compact"/>
              <w:jc w:val="left"/>
            </w:pPr>
            <w:r>
              <w:t xml:space="preserve">25</w:t>
            </w:r>
          </w:p>
        </w:tc>
        <w:tc>
          <w:p>
            <w:pPr>
              <w:pStyle w:val="Compact"/>
              <w:jc w:val="left"/>
            </w:pPr>
            <w:r>
              <w:t xml:space="preserve">Lessons learned documented — capture learning points, improvements implemented to prevent similar complaints</w:t>
            </w:r>
          </w:p>
        </w:tc>
        <w:tc>
          <w:p>
            <w:pPr>
              <w:pStyle w:val="Compact"/>
              <w:jc w:val="left"/>
            </w:pPr>
            <w:r>
              <w:t xml:space="preserve">Practice Manager</w:t>
            </w:r>
          </w:p>
        </w:tc>
        <w:tc>
          <w:p>
            <w:pPr>
              <w:pStyle w:val="Compact"/>
              <w:jc w:val="left"/>
            </w:pPr>
            <w:r>
              <w:t xml:space="preserve">Within 2 weeks</w:t>
            </w:r>
          </w:p>
        </w:tc>
        <w:tc>
          <w:p>
            <w:pPr>
              <w:pStyle w:val="Compact"/>
              <w:jc w:val="left"/>
            </w:pPr>
            <w:r>
              <w:t xml:space="preserve">Lessons learned document; staff briefing</w:t>
            </w:r>
          </w:p>
        </w:tc>
        <w:tc>
          <w:p>
            <w:pPr>
              <w:pStyle w:val="Compact"/>
              <w:jc w:val="left"/>
            </w:pPr>
            <w:r>
              <w:t xml:space="preserve">☐</w:t>
            </w:r>
          </w:p>
        </w:tc>
      </w:tr>
    </w:tbl>
    <w:p>
      <w:r>
        <w:pict>
          <v:rect style="width:0;height:1.5pt" o:hralign="center" o:hrstd="t" o:hr="t"/>
        </w:pict>
      </w:r>
    </w:p>
    <w:p>
      <w:pPr>
        <w:pStyle w:val="Heading3"/>
      </w:pPr>
      <w:bookmarkStart w:id="289" w:name="Xf7474a42284e975dfc6f783e97333b825b63a20"/>
      <w:r>
        <w:t xml:space="preserve">EVENT 14: SOFTWARE MIGRATION (Clinical Software Change)</w:t>
      </w:r>
      <w:bookmarkEnd w:id="289"/>
    </w:p>
    <w:p>
      <w:pPr>
        <w:pStyle w:val="Heading4"/>
      </w:pPr>
      <w:bookmarkStart w:id="290" w:name="months-before-migration"/>
      <w:r>
        <w:t xml:space="preserve">6 Months Before Migration</w:t>
      </w:r>
      <w:bookmarkEnd w:id="290"/>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1</w:t>
            </w:r>
          </w:p>
        </w:tc>
        <w:tc>
          <w:p>
            <w:pPr>
              <w:pStyle w:val="Compact"/>
              <w:jc w:val="left"/>
            </w:pPr>
            <w:r>
              <w:t xml:space="preserve">Migration decision finalised — decision made to change clinical software, new vendor selected</w:t>
            </w:r>
          </w:p>
        </w:tc>
        <w:tc>
          <w:p>
            <w:pPr>
              <w:pStyle w:val="Compact"/>
              <w:jc w:val="left"/>
            </w:pPr>
            <w:r>
              <w:t xml:space="preserve">Clinic Owner &amp; Practice Manager</w:t>
            </w:r>
          </w:p>
        </w:tc>
        <w:tc>
          <w:p>
            <w:pPr>
              <w:pStyle w:val="Compact"/>
              <w:jc w:val="left"/>
            </w:pPr>
            <w:r>
              <w:t xml:space="preserve">Month 1</w:t>
            </w:r>
          </w:p>
        </w:tc>
        <w:tc>
          <w:p>
            <w:pPr>
              <w:pStyle w:val="Compact"/>
              <w:jc w:val="left"/>
            </w:pPr>
            <w:r>
              <w:t xml:space="preserve">Vendor selection document; contract executed</w:t>
            </w:r>
          </w:p>
        </w:tc>
        <w:tc>
          <w:p>
            <w:pPr>
              <w:pStyle w:val="Compact"/>
              <w:jc w:val="left"/>
            </w:pPr>
            <w:r>
              <w:t xml:space="preserve">☐</w:t>
            </w:r>
          </w:p>
        </w:tc>
      </w:tr>
      <w:tr>
        <w:tc>
          <w:p>
            <w:pPr>
              <w:pStyle w:val="Compact"/>
              <w:jc w:val="left"/>
            </w:pPr>
            <w:r>
              <w:t xml:space="preserve">2</w:t>
            </w:r>
          </w:p>
        </w:tc>
        <w:tc>
          <w:p>
            <w:pPr>
              <w:pStyle w:val="Compact"/>
              <w:jc w:val="left"/>
            </w:pPr>
            <w:r>
              <w:t xml:space="preserve">Vendor contract executed — review data migration terms, support, training, costs</w:t>
            </w:r>
          </w:p>
        </w:tc>
        <w:tc>
          <w:p>
            <w:pPr>
              <w:pStyle w:val="Compact"/>
              <w:jc w:val="left"/>
            </w:pPr>
            <w:r>
              <w:t xml:space="preserve">Clinic Owner</w:t>
            </w:r>
          </w:p>
        </w:tc>
        <w:tc>
          <w:p>
            <w:pPr>
              <w:pStyle w:val="Compact"/>
              <w:jc w:val="left"/>
            </w:pPr>
            <w:r>
              <w:t xml:space="preserve">Month 1</w:t>
            </w:r>
          </w:p>
        </w:tc>
        <w:tc>
          <w:p>
            <w:pPr>
              <w:pStyle w:val="Compact"/>
              <w:jc w:val="left"/>
            </w:pPr>
            <w:r>
              <w:t xml:space="preserve">Software contract; statement of work</w:t>
            </w:r>
          </w:p>
        </w:tc>
        <w:tc>
          <w:p>
            <w:pPr>
              <w:pStyle w:val="Compact"/>
              <w:jc w:val="left"/>
            </w:pPr>
            <w:r>
              <w:t xml:space="preserve">☐</w:t>
            </w:r>
          </w:p>
        </w:tc>
      </w:tr>
      <w:tr>
        <w:tc>
          <w:p>
            <w:pPr>
              <w:pStyle w:val="Compact"/>
              <w:jc w:val="left"/>
            </w:pPr>
            <w:r>
              <w:t xml:space="preserve">3</w:t>
            </w:r>
          </w:p>
        </w:tc>
        <w:tc>
          <w:p>
            <w:pPr>
              <w:pStyle w:val="Compact"/>
              <w:jc w:val="left"/>
            </w:pPr>
            <w:r>
              <w:t xml:space="preserve">Data migration scope defined — identify all data to migrate (patient records, billing history, clinical data, configurations)</w:t>
            </w:r>
          </w:p>
        </w:tc>
        <w:tc>
          <w:p>
            <w:pPr>
              <w:pStyle w:val="Compact"/>
              <w:jc w:val="left"/>
            </w:pPr>
            <w:r>
              <w:t xml:space="preserve">IT support &amp; Vendor</w:t>
            </w:r>
          </w:p>
        </w:tc>
        <w:tc>
          <w:p>
            <w:pPr>
              <w:pStyle w:val="Compact"/>
              <w:jc w:val="left"/>
            </w:pPr>
            <w:r>
              <w:t xml:space="preserve">Month 1–2</w:t>
            </w:r>
          </w:p>
        </w:tc>
        <w:tc>
          <w:p>
            <w:pPr>
              <w:pStyle w:val="Compact"/>
              <w:jc w:val="left"/>
            </w:pPr>
            <w:r>
              <w:t xml:space="preserve">Migration scope document; data inventory</w:t>
            </w:r>
          </w:p>
        </w:tc>
        <w:tc>
          <w:p>
            <w:pPr>
              <w:pStyle w:val="Compact"/>
              <w:jc w:val="left"/>
            </w:pPr>
            <w:r>
              <w:t xml:space="preserve">☐</w:t>
            </w:r>
          </w:p>
        </w:tc>
      </w:tr>
      <w:tr>
        <w:tc>
          <w:p>
            <w:pPr>
              <w:pStyle w:val="Compact"/>
              <w:jc w:val="left"/>
            </w:pPr>
            <w:r>
              <w:t xml:space="preserve">4</w:t>
            </w:r>
          </w:p>
        </w:tc>
        <w:tc>
          <w:p>
            <w:pPr>
              <w:pStyle w:val="Compact"/>
              <w:jc w:val="left"/>
            </w:pPr>
            <w:r>
              <w:t xml:space="preserve">Migration timeline developed — establish realistic timeline, identify key milestones, critical path items</w:t>
            </w:r>
          </w:p>
        </w:tc>
        <w:tc>
          <w:p>
            <w:pPr>
              <w:pStyle w:val="Compact"/>
              <w:jc w:val="left"/>
            </w:pPr>
            <w:r>
              <w:t xml:space="preserve">IT support &amp; Project Manager (if appointed)</w:t>
            </w:r>
          </w:p>
        </w:tc>
        <w:tc>
          <w:p>
            <w:pPr>
              <w:pStyle w:val="Compact"/>
              <w:jc w:val="left"/>
            </w:pPr>
            <w:r>
              <w:t xml:space="preserve">Month 1–2</w:t>
            </w:r>
          </w:p>
        </w:tc>
        <w:tc>
          <w:p>
            <w:pPr>
              <w:pStyle w:val="Compact"/>
              <w:jc w:val="left"/>
            </w:pPr>
            <w:r>
              <w:t xml:space="preserve">Project plan; Gantt chart</w:t>
            </w:r>
          </w:p>
        </w:tc>
        <w:tc>
          <w:p>
            <w:pPr>
              <w:pStyle w:val="Compact"/>
              <w:jc w:val="left"/>
            </w:pPr>
            <w:r>
              <w:t xml:space="preserve">☐</w:t>
            </w:r>
          </w:p>
        </w:tc>
      </w:tr>
      <w:tr>
        <w:tc>
          <w:p>
            <w:pPr>
              <w:pStyle w:val="Compact"/>
              <w:jc w:val="left"/>
            </w:pPr>
            <w:r>
              <w:t xml:space="preserve">5</w:t>
            </w:r>
          </w:p>
        </w:tc>
        <w:tc>
          <w:p>
            <w:pPr>
              <w:pStyle w:val="Compact"/>
              <w:jc w:val="left"/>
            </w:pPr>
            <w:r>
              <w:t xml:space="preserve">Project team assigned — designate project manager, IT lead, clinical lead, billing contact</w:t>
            </w:r>
          </w:p>
        </w:tc>
        <w:tc>
          <w:p>
            <w:pPr>
              <w:pStyle w:val="Compact"/>
              <w:jc w:val="left"/>
            </w:pPr>
            <w:r>
              <w:t xml:space="preserve">Clinic Owner</w:t>
            </w:r>
          </w:p>
        </w:tc>
        <w:tc>
          <w:p>
            <w:pPr>
              <w:pStyle w:val="Compact"/>
              <w:jc w:val="left"/>
            </w:pPr>
            <w:r>
              <w:t xml:space="preserve">Month 1</w:t>
            </w:r>
          </w:p>
        </w:tc>
        <w:tc>
          <w:p>
            <w:pPr>
              <w:pStyle w:val="Compact"/>
              <w:jc w:val="left"/>
            </w:pPr>
            <w:r>
              <w:t xml:space="preserve">Project team roster; contact details; roles</w:t>
            </w:r>
          </w:p>
        </w:tc>
        <w:tc>
          <w:p>
            <w:pPr>
              <w:pStyle w:val="Compact"/>
              <w:jc w:val="left"/>
            </w:pPr>
            <w:r>
              <w:t xml:space="preserve">☐</w:t>
            </w:r>
          </w:p>
        </w:tc>
      </w:tr>
      <w:tr>
        <w:tc>
          <w:p>
            <w:pPr>
              <w:pStyle w:val="Compact"/>
              <w:jc w:val="left"/>
            </w:pPr>
            <w:r>
              <w:t xml:space="preserve">6</w:t>
            </w:r>
          </w:p>
        </w:tc>
        <w:tc>
          <w:p>
            <w:pPr>
              <w:pStyle w:val="Compact"/>
              <w:jc w:val="left"/>
            </w:pPr>
            <w:r>
              <w:t xml:space="preserve">Stakeholder communication plan created — plan for staff briefing, training, go-live communication</w:t>
            </w:r>
          </w:p>
        </w:tc>
        <w:tc>
          <w:p>
            <w:pPr>
              <w:pStyle w:val="Compact"/>
              <w:jc w:val="left"/>
            </w:pPr>
            <w:r>
              <w:t xml:space="preserve">Practice Manager</w:t>
            </w:r>
          </w:p>
        </w:tc>
        <w:tc>
          <w:p>
            <w:pPr>
              <w:pStyle w:val="Compact"/>
              <w:jc w:val="left"/>
            </w:pPr>
            <w:r>
              <w:t xml:space="preserve">Month 2</w:t>
            </w:r>
          </w:p>
        </w:tc>
        <w:tc>
          <w:p>
            <w:pPr>
              <w:pStyle w:val="Compact"/>
              <w:jc w:val="left"/>
            </w:pPr>
            <w:r>
              <w:t xml:space="preserve">Communication plan; schedule</w:t>
            </w:r>
          </w:p>
        </w:tc>
        <w:tc>
          <w:p>
            <w:pPr>
              <w:pStyle w:val="Compact"/>
              <w:jc w:val="left"/>
            </w:pPr>
            <w:r>
              <w:t xml:space="preserve">☐</w:t>
            </w:r>
          </w:p>
        </w:tc>
      </w:tr>
    </w:tbl>
    <w:p>
      <w:pPr>
        <w:pStyle w:val="Heading4"/>
      </w:pPr>
      <w:bookmarkStart w:id="291" w:name="months-before-migration-1"/>
      <w:r>
        <w:t xml:space="preserve">3 Months Before Migration</w:t>
      </w:r>
      <w:bookmarkEnd w:id="291"/>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7</w:t>
            </w:r>
          </w:p>
        </w:tc>
        <w:tc>
          <w:p>
            <w:pPr>
              <w:pStyle w:val="Compact"/>
              <w:jc w:val="left"/>
            </w:pPr>
            <w:r>
              <w:t xml:space="preserve">Data migration testing scheduled — plan test migration to vendor test environment</w:t>
            </w:r>
          </w:p>
        </w:tc>
        <w:tc>
          <w:p>
            <w:pPr>
              <w:pStyle w:val="Compact"/>
              <w:jc w:val="left"/>
            </w:pPr>
            <w:r>
              <w:t xml:space="preserve">IT support &amp; Vendor</w:t>
            </w:r>
          </w:p>
        </w:tc>
        <w:tc>
          <w:p>
            <w:pPr>
              <w:pStyle w:val="Compact"/>
              <w:jc w:val="left"/>
            </w:pPr>
            <w:r>
              <w:t xml:space="preserve">Month 3</w:t>
            </w:r>
          </w:p>
        </w:tc>
        <w:tc>
          <w:p>
            <w:pPr>
              <w:pStyle w:val="Compact"/>
              <w:jc w:val="left"/>
            </w:pPr>
            <w:r>
              <w:t xml:space="preserve">Test migration schedule; test plan</w:t>
            </w:r>
          </w:p>
        </w:tc>
        <w:tc>
          <w:p>
            <w:pPr>
              <w:pStyle w:val="Compact"/>
              <w:jc w:val="left"/>
            </w:pPr>
            <w:r>
              <w:t xml:space="preserve">☐</w:t>
            </w:r>
          </w:p>
        </w:tc>
      </w:tr>
      <w:tr>
        <w:tc>
          <w:p>
            <w:pPr>
              <w:pStyle w:val="Compact"/>
              <w:jc w:val="left"/>
            </w:pPr>
            <w:r>
              <w:t xml:space="preserve">8</w:t>
            </w:r>
          </w:p>
        </w:tc>
        <w:tc>
          <w:p>
            <w:pPr>
              <w:pStyle w:val="Compact"/>
              <w:jc w:val="left"/>
            </w:pPr>
            <w:r>
              <w:t xml:space="preserve">Data extraction performed — export all patient data, billing records, clinical data from current system in agreed format</w:t>
            </w:r>
          </w:p>
        </w:tc>
        <w:tc>
          <w:p>
            <w:pPr>
              <w:pStyle w:val="Compact"/>
              <w:jc w:val="left"/>
            </w:pPr>
            <w:r>
              <w:t xml:space="preserve">IT support (current vendor)</w:t>
            </w:r>
          </w:p>
        </w:tc>
        <w:tc>
          <w:p>
            <w:pPr>
              <w:pStyle w:val="Compact"/>
              <w:jc w:val="left"/>
            </w:pPr>
            <w:r>
              <w:t xml:space="preserve">Month 3</w:t>
            </w:r>
          </w:p>
        </w:tc>
        <w:tc>
          <w:p>
            <w:pPr>
              <w:pStyle w:val="Compact"/>
              <w:jc w:val="left"/>
            </w:pPr>
            <w:r>
              <w:t xml:space="preserve">Data export files; validation checklist</w:t>
            </w:r>
          </w:p>
        </w:tc>
        <w:tc>
          <w:p>
            <w:pPr>
              <w:pStyle w:val="Compact"/>
              <w:jc w:val="left"/>
            </w:pPr>
            <w:r>
              <w:t xml:space="preserve">☐</w:t>
            </w:r>
          </w:p>
        </w:tc>
      </w:tr>
      <w:tr>
        <w:tc>
          <w:p>
            <w:pPr>
              <w:pStyle w:val="Compact"/>
              <w:jc w:val="left"/>
            </w:pPr>
            <w:r>
              <w:t xml:space="preserve">9</w:t>
            </w:r>
          </w:p>
        </w:tc>
        <w:tc>
          <w:p>
            <w:pPr>
              <w:pStyle w:val="Compact"/>
              <w:jc w:val="left"/>
            </w:pPr>
            <w:r>
              <w:t xml:space="preserve">Data validation commenced — verify data completeness, integrity, accuracy before migration</w:t>
            </w:r>
          </w:p>
        </w:tc>
        <w:tc>
          <w:p>
            <w:pPr>
              <w:pStyle w:val="Compact"/>
              <w:jc w:val="left"/>
            </w:pPr>
            <w:r>
              <w:t xml:space="preserve">IT support &amp; Clinical staff</w:t>
            </w:r>
          </w:p>
        </w:tc>
        <w:tc>
          <w:p>
            <w:pPr>
              <w:pStyle w:val="Compact"/>
              <w:jc w:val="left"/>
            </w:pPr>
            <w:r>
              <w:t xml:space="preserve">Month 3–4</w:t>
            </w:r>
          </w:p>
        </w:tc>
        <w:tc>
          <w:p>
            <w:pPr>
              <w:pStyle w:val="Compact"/>
              <w:jc w:val="left"/>
            </w:pPr>
            <w:r>
              <w:t xml:space="preserve">Data validation report; discrepancy log</w:t>
            </w:r>
          </w:p>
        </w:tc>
        <w:tc>
          <w:p>
            <w:pPr>
              <w:pStyle w:val="Compact"/>
              <w:jc w:val="left"/>
            </w:pPr>
            <w:r>
              <w:t xml:space="preserve">☐</w:t>
            </w:r>
          </w:p>
        </w:tc>
      </w:tr>
      <w:tr>
        <w:tc>
          <w:p>
            <w:pPr>
              <w:pStyle w:val="Compact"/>
              <w:jc w:val="left"/>
            </w:pPr>
            <w:r>
              <w:t xml:space="preserve">10</w:t>
            </w:r>
          </w:p>
        </w:tc>
        <w:tc>
          <w:p>
            <w:pPr>
              <w:pStyle w:val="Compact"/>
              <w:jc w:val="left"/>
            </w:pPr>
            <w:r>
              <w:t xml:space="preserve">Test environment migration completed — migrate data to vendor test environment, identify any issues</w:t>
            </w:r>
          </w:p>
        </w:tc>
        <w:tc>
          <w:p>
            <w:pPr>
              <w:pStyle w:val="Compact"/>
              <w:jc w:val="left"/>
            </w:pPr>
            <w:r>
              <w:t xml:space="preserve">IT support &amp; Vendor</w:t>
            </w:r>
          </w:p>
        </w:tc>
        <w:tc>
          <w:p>
            <w:pPr>
              <w:pStyle w:val="Compact"/>
              <w:jc w:val="left"/>
            </w:pPr>
            <w:r>
              <w:t xml:space="preserve">Month 4</w:t>
            </w:r>
          </w:p>
        </w:tc>
        <w:tc>
          <w:p>
            <w:pPr>
              <w:pStyle w:val="Compact"/>
              <w:jc w:val="left"/>
            </w:pPr>
            <w:r>
              <w:t xml:space="preserve">Test migration completion confirmation</w:t>
            </w:r>
          </w:p>
        </w:tc>
        <w:tc>
          <w:p>
            <w:pPr>
              <w:pStyle w:val="Compact"/>
              <w:jc w:val="left"/>
            </w:pPr>
            <w:r>
              <w:t xml:space="preserve">☐</w:t>
            </w:r>
          </w:p>
        </w:tc>
      </w:tr>
      <w:tr>
        <w:tc>
          <w:p>
            <w:pPr>
              <w:pStyle w:val="Compact"/>
              <w:jc w:val="left"/>
            </w:pPr>
            <w:r>
              <w:t xml:space="preserve">11</w:t>
            </w:r>
          </w:p>
        </w:tc>
        <w:tc>
          <w:p>
            <w:pPr>
              <w:pStyle w:val="Compact"/>
              <w:jc w:val="left"/>
            </w:pPr>
            <w:r>
              <w:t xml:space="preserve">User acceptance testing (UAT) scheduled — plan testing by clinic staff in test environment</w:t>
            </w:r>
          </w:p>
        </w:tc>
        <w:tc>
          <w:p>
            <w:pPr>
              <w:pStyle w:val="Compact"/>
              <w:jc w:val="left"/>
            </w:pPr>
            <w:r>
              <w:t xml:space="preserve">IT support &amp; Practice Manager</w:t>
            </w:r>
          </w:p>
        </w:tc>
        <w:tc>
          <w:p>
            <w:pPr>
              <w:pStyle w:val="Compact"/>
              <w:jc w:val="left"/>
            </w:pPr>
            <w:r>
              <w:t xml:space="preserve">Month 4</w:t>
            </w:r>
          </w:p>
        </w:tc>
        <w:tc>
          <w:p>
            <w:pPr>
              <w:pStyle w:val="Compact"/>
              <w:jc w:val="left"/>
            </w:pPr>
            <w:r>
              <w:t xml:space="preserve">UAT schedule; test case list</w:t>
            </w:r>
          </w:p>
        </w:tc>
        <w:tc>
          <w:p>
            <w:pPr>
              <w:pStyle w:val="Compact"/>
              <w:jc w:val="left"/>
            </w:pPr>
            <w:r>
              <w:t xml:space="preserve">☐</w:t>
            </w:r>
          </w:p>
        </w:tc>
      </w:tr>
      <w:tr>
        <w:tc>
          <w:p>
            <w:pPr>
              <w:pStyle w:val="Compact"/>
              <w:jc w:val="left"/>
            </w:pPr>
            <w:r>
              <w:t xml:space="preserve">12</w:t>
            </w:r>
          </w:p>
        </w:tc>
        <w:tc>
          <w:p>
            <w:pPr>
              <w:pStyle w:val="Compact"/>
              <w:jc w:val="left"/>
            </w:pPr>
            <w:r>
              <w:t xml:space="preserve">Staff training schedule developed — plan training for all users (GPs, nurses, administrative staff) on new system</w:t>
            </w:r>
          </w:p>
        </w:tc>
        <w:tc>
          <w:p>
            <w:pPr>
              <w:pStyle w:val="Compact"/>
              <w:jc w:val="left"/>
            </w:pPr>
            <w:r>
              <w:t xml:space="preserve">IT support or Training Coordinator</w:t>
            </w:r>
          </w:p>
        </w:tc>
        <w:tc>
          <w:p>
            <w:pPr>
              <w:pStyle w:val="Compact"/>
              <w:jc w:val="left"/>
            </w:pPr>
            <w:r>
              <w:t xml:space="preserve">Month 4</w:t>
            </w:r>
          </w:p>
        </w:tc>
        <w:tc>
          <w:p>
            <w:pPr>
              <w:pStyle w:val="Compact"/>
              <w:jc w:val="left"/>
            </w:pPr>
            <w:r>
              <w:t xml:space="preserve">Training schedule; training materials outline</w:t>
            </w:r>
          </w:p>
        </w:tc>
        <w:tc>
          <w:p>
            <w:pPr>
              <w:pStyle w:val="Compact"/>
              <w:jc w:val="left"/>
            </w:pPr>
            <w:r>
              <w:t xml:space="preserve">☐</w:t>
            </w:r>
          </w:p>
        </w:tc>
      </w:tr>
    </w:tbl>
    <w:p>
      <w:pPr>
        <w:pStyle w:val="Heading4"/>
      </w:pPr>
      <w:bookmarkStart w:id="292" w:name="weeks-before-migration"/>
      <w:r>
        <w:t xml:space="preserve">4 Weeks Before Migration</w:t>
      </w:r>
      <w:bookmarkEnd w:id="292"/>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13</w:t>
            </w:r>
          </w:p>
        </w:tc>
        <w:tc>
          <w:p>
            <w:pPr>
              <w:pStyle w:val="Compact"/>
              <w:jc w:val="left"/>
            </w:pPr>
            <w:r>
              <w:t xml:space="preserve">UAT executed — clinic staff test new system with own data, identify issues, provide feedback</w:t>
            </w:r>
          </w:p>
        </w:tc>
        <w:tc>
          <w:p>
            <w:pPr>
              <w:pStyle w:val="Compact"/>
              <w:jc w:val="left"/>
            </w:pPr>
            <w:r>
              <w:t xml:space="preserve">All staff (scheduled)</w:t>
            </w:r>
          </w:p>
        </w:tc>
        <w:tc>
          <w:p>
            <w:pPr>
              <w:pStyle w:val="Compact"/>
              <w:jc w:val="left"/>
            </w:pPr>
            <w:r>
              <w:t xml:space="preserve">Weeks 8–9</w:t>
            </w:r>
          </w:p>
        </w:tc>
        <w:tc>
          <w:p>
            <w:pPr>
              <w:pStyle w:val="Compact"/>
              <w:jc w:val="left"/>
            </w:pPr>
            <w:r>
              <w:t xml:space="preserve">UAT attendance log; issue log</w:t>
            </w:r>
          </w:p>
        </w:tc>
        <w:tc>
          <w:p>
            <w:pPr>
              <w:pStyle w:val="Compact"/>
              <w:jc w:val="left"/>
            </w:pPr>
            <w:r>
              <w:t xml:space="preserve">☐</w:t>
            </w:r>
          </w:p>
        </w:tc>
      </w:tr>
      <w:tr>
        <w:tc>
          <w:p>
            <w:pPr>
              <w:pStyle w:val="Compact"/>
              <w:jc w:val="left"/>
            </w:pPr>
            <w:r>
              <w:t xml:space="preserve">14</w:t>
            </w:r>
          </w:p>
        </w:tc>
        <w:tc>
          <w:p>
            <w:pPr>
              <w:pStyle w:val="Compact"/>
              <w:jc w:val="left"/>
            </w:pPr>
            <w:r>
              <w:t xml:space="preserve">Issues identified and resolved — vendor addresses issues found during UAT</w:t>
            </w:r>
          </w:p>
        </w:tc>
        <w:tc>
          <w:p>
            <w:pPr>
              <w:pStyle w:val="Compact"/>
              <w:jc w:val="left"/>
            </w:pPr>
            <w:r>
              <w:t xml:space="preserve">Vendor &amp; IT support</w:t>
            </w:r>
          </w:p>
        </w:tc>
        <w:tc>
          <w:p>
            <w:pPr>
              <w:pStyle w:val="Compact"/>
              <w:jc w:val="left"/>
            </w:pPr>
            <w:r>
              <w:t xml:space="preserve">Week 9–10</w:t>
            </w:r>
          </w:p>
        </w:tc>
        <w:tc>
          <w:p>
            <w:pPr>
              <w:pStyle w:val="Compact"/>
              <w:jc w:val="left"/>
            </w:pPr>
            <w:r>
              <w:t xml:space="preserve">Issue resolution log; sign-off</w:t>
            </w:r>
          </w:p>
        </w:tc>
        <w:tc>
          <w:p>
            <w:pPr>
              <w:pStyle w:val="Compact"/>
              <w:jc w:val="left"/>
            </w:pPr>
            <w:r>
              <w:t xml:space="preserve">☐</w:t>
            </w:r>
          </w:p>
        </w:tc>
      </w:tr>
      <w:tr>
        <w:tc>
          <w:p>
            <w:pPr>
              <w:pStyle w:val="Compact"/>
              <w:jc w:val="left"/>
            </w:pPr>
            <w:r>
              <w:t xml:space="preserve">15</w:t>
            </w:r>
          </w:p>
        </w:tc>
        <w:tc>
          <w:p>
            <w:pPr>
              <w:pStyle w:val="Compact"/>
              <w:jc w:val="left"/>
            </w:pPr>
            <w:r>
              <w:t xml:space="preserve">Staff training commenced — begin training sessions for clinic staff, covers core functionality, workflows</w:t>
            </w:r>
          </w:p>
        </w:tc>
        <w:tc>
          <w:p>
            <w:pPr>
              <w:pStyle w:val="Compact"/>
              <w:jc w:val="left"/>
            </w:pPr>
            <w:r>
              <w:t xml:space="preserve">Training Coordinator or Vendor</w:t>
            </w:r>
          </w:p>
        </w:tc>
        <w:tc>
          <w:p>
            <w:pPr>
              <w:pStyle w:val="Compact"/>
              <w:jc w:val="left"/>
            </w:pPr>
            <w:r>
              <w:t xml:space="preserve">Weeks 8–11</w:t>
            </w:r>
          </w:p>
        </w:tc>
        <w:tc>
          <w:p>
            <w:pPr>
              <w:pStyle w:val="Compact"/>
              <w:jc w:val="left"/>
            </w:pPr>
            <w:r>
              <w:t xml:space="preserve">Training attendance log; training materials provided</w:t>
            </w:r>
          </w:p>
        </w:tc>
        <w:tc>
          <w:p>
            <w:pPr>
              <w:pStyle w:val="Compact"/>
              <w:jc w:val="left"/>
            </w:pPr>
            <w:r>
              <w:t xml:space="preserve">☐</w:t>
            </w:r>
          </w:p>
        </w:tc>
      </w:tr>
      <w:tr>
        <w:tc>
          <w:p>
            <w:pPr>
              <w:pStyle w:val="Compact"/>
              <w:jc w:val="left"/>
            </w:pPr>
            <w:r>
              <w:t xml:space="preserve">16</w:t>
            </w:r>
          </w:p>
        </w:tc>
        <w:tc>
          <w:p>
            <w:pPr>
              <w:pStyle w:val="Compact"/>
              <w:jc w:val="left"/>
            </w:pPr>
            <w:r>
              <w:t xml:space="preserve">Full data backup completed (current system) — backup all data from current system before any cutover</w:t>
            </w:r>
          </w:p>
        </w:tc>
        <w:tc>
          <w:p>
            <w:pPr>
              <w:pStyle w:val="Compact"/>
              <w:jc w:val="left"/>
            </w:pPr>
            <w:r>
              <w:t xml:space="preserve">IT support (current vendor)</w:t>
            </w:r>
          </w:p>
        </w:tc>
        <w:tc>
          <w:p>
            <w:pPr>
              <w:pStyle w:val="Compact"/>
              <w:jc w:val="left"/>
            </w:pPr>
            <w:r>
              <w:t xml:space="preserve">Week 10</w:t>
            </w:r>
          </w:p>
        </w:tc>
        <w:tc>
          <w:p>
            <w:pPr>
              <w:pStyle w:val="Compact"/>
              <w:jc w:val="left"/>
            </w:pPr>
            <w:r>
              <w:t xml:space="preserve">Backup completion confirmation; backup files secured</w:t>
            </w:r>
          </w:p>
        </w:tc>
        <w:tc>
          <w:p>
            <w:pPr>
              <w:pStyle w:val="Compact"/>
              <w:jc w:val="left"/>
            </w:pPr>
            <w:r>
              <w:t xml:space="preserve">☐</w:t>
            </w:r>
          </w:p>
        </w:tc>
      </w:tr>
      <w:tr>
        <w:tc>
          <w:p>
            <w:pPr>
              <w:pStyle w:val="Compact"/>
              <w:jc w:val="left"/>
            </w:pPr>
            <w:r>
              <w:t xml:space="preserve">17</w:t>
            </w:r>
          </w:p>
        </w:tc>
        <w:tc>
          <w:p>
            <w:pPr>
              <w:pStyle w:val="Compact"/>
              <w:jc w:val="left"/>
            </w:pPr>
            <w:r>
              <w:t xml:space="preserve">Medicare claiming tested — verify Medicare billing configured correctly, test submission process</w:t>
            </w:r>
          </w:p>
        </w:tc>
        <w:tc>
          <w:p>
            <w:pPr>
              <w:pStyle w:val="Compact"/>
              <w:jc w:val="left"/>
            </w:pPr>
            <w:r>
              <w:t xml:space="preserve">Billing Officer &amp; Vendor</w:t>
            </w:r>
          </w:p>
        </w:tc>
        <w:tc>
          <w:p>
            <w:pPr>
              <w:pStyle w:val="Compact"/>
              <w:jc w:val="left"/>
            </w:pPr>
            <w:r>
              <w:t xml:space="preserve">Week 10</w:t>
            </w:r>
          </w:p>
        </w:tc>
        <w:tc>
          <w:p>
            <w:pPr>
              <w:pStyle w:val="Compact"/>
              <w:jc w:val="left"/>
            </w:pPr>
            <w:r>
              <w:t xml:space="preserve">Test claim submission log; confirmation</w:t>
            </w:r>
          </w:p>
        </w:tc>
        <w:tc>
          <w:p>
            <w:pPr>
              <w:pStyle w:val="Compact"/>
              <w:jc w:val="left"/>
            </w:pPr>
            <w:r>
              <w:t xml:space="preserve">☐</w:t>
            </w:r>
          </w:p>
        </w:tc>
      </w:tr>
      <w:tr>
        <w:tc>
          <w:p>
            <w:pPr>
              <w:pStyle w:val="Compact"/>
              <w:jc w:val="left"/>
            </w:pPr>
            <w:r>
              <w:t xml:space="preserve">18</w:t>
            </w:r>
          </w:p>
        </w:tc>
        <w:tc>
          <w:p>
            <w:pPr>
              <w:pStyle w:val="Compact"/>
              <w:jc w:val="left"/>
            </w:pPr>
            <w:r>
              <w:t xml:space="preserve">Pathology integration tested — verify pathology results can be received and displayed correctly</w:t>
            </w:r>
          </w:p>
        </w:tc>
        <w:tc>
          <w:p>
            <w:pPr>
              <w:pStyle w:val="Compact"/>
              <w:jc w:val="left"/>
            </w:pPr>
            <w:r>
              <w:t xml:space="preserve">Clinical staff &amp; Vendor</w:t>
            </w:r>
          </w:p>
        </w:tc>
        <w:tc>
          <w:p>
            <w:pPr>
              <w:pStyle w:val="Compact"/>
              <w:jc w:val="left"/>
            </w:pPr>
            <w:r>
              <w:t xml:space="preserve">Week 10</w:t>
            </w:r>
          </w:p>
        </w:tc>
        <w:tc>
          <w:p>
            <w:pPr>
              <w:pStyle w:val="Compact"/>
              <w:jc w:val="left"/>
            </w:pPr>
            <w:r>
              <w:t xml:space="preserve">Integration test log; sample results reviewed</w:t>
            </w:r>
          </w:p>
        </w:tc>
        <w:tc>
          <w:p>
            <w:pPr>
              <w:pStyle w:val="Compact"/>
              <w:jc w:val="left"/>
            </w:pPr>
            <w:r>
              <w:t xml:space="preserve">☐</w:t>
            </w:r>
          </w:p>
        </w:tc>
      </w:tr>
      <w:tr>
        <w:tc>
          <w:p>
            <w:pPr>
              <w:pStyle w:val="Compact"/>
              <w:jc w:val="left"/>
            </w:pPr>
            <w:r>
              <w:t xml:space="preserve">19</w:t>
            </w:r>
          </w:p>
        </w:tc>
        <w:tc>
          <w:p>
            <w:pPr>
              <w:pStyle w:val="Compact"/>
              <w:jc w:val="left"/>
            </w:pPr>
            <w:r>
              <w:t xml:space="preserve">Go-live plan finalised — detailed cutover plan with timeline, responsibilities, rollback procedures</w:t>
            </w:r>
          </w:p>
        </w:tc>
        <w:tc>
          <w:p>
            <w:pPr>
              <w:pStyle w:val="Compact"/>
              <w:jc w:val="left"/>
            </w:pPr>
            <w:r>
              <w:t xml:space="preserve">Project Manager &amp; IT support</w:t>
            </w:r>
          </w:p>
        </w:tc>
        <w:tc>
          <w:p>
            <w:pPr>
              <w:pStyle w:val="Compact"/>
              <w:jc w:val="left"/>
            </w:pPr>
            <w:r>
              <w:t xml:space="preserve">Week 10</w:t>
            </w:r>
          </w:p>
        </w:tc>
        <w:tc>
          <w:p>
            <w:pPr>
              <w:pStyle w:val="Compact"/>
              <w:jc w:val="left"/>
            </w:pPr>
            <w:r>
              <w:t xml:space="preserve">Go-live runbook; checklist</w:t>
            </w:r>
          </w:p>
        </w:tc>
        <w:tc>
          <w:p>
            <w:pPr>
              <w:pStyle w:val="Compact"/>
              <w:jc w:val="left"/>
            </w:pPr>
            <w:r>
              <w:t xml:space="preserve">☐</w:t>
            </w:r>
          </w:p>
        </w:tc>
      </w:tr>
      <w:tr>
        <w:tc>
          <w:p>
            <w:pPr>
              <w:pStyle w:val="Compact"/>
              <w:jc w:val="left"/>
            </w:pPr>
            <w:r>
              <w:t xml:space="preserve">20</w:t>
            </w:r>
          </w:p>
        </w:tc>
        <w:tc>
          <w:p>
            <w:pPr>
              <w:pStyle w:val="Compact"/>
              <w:jc w:val="left"/>
            </w:pPr>
            <w:r>
              <w:t xml:space="preserve">Fallback plan prepared — contingency plan if migration fails (restore to old system, contact numbers for support)</w:t>
            </w:r>
          </w:p>
        </w:tc>
        <w:tc>
          <w:p>
            <w:pPr>
              <w:pStyle w:val="Compact"/>
              <w:jc w:val="left"/>
            </w:pPr>
            <w:r>
              <w:t xml:space="preserve">IT support</w:t>
            </w:r>
          </w:p>
        </w:tc>
        <w:tc>
          <w:p>
            <w:pPr>
              <w:pStyle w:val="Compact"/>
              <w:jc w:val="left"/>
            </w:pPr>
            <w:r>
              <w:t xml:space="preserve">Week 10</w:t>
            </w:r>
          </w:p>
        </w:tc>
        <w:tc>
          <w:p>
            <w:pPr>
              <w:pStyle w:val="Compact"/>
              <w:jc w:val="left"/>
            </w:pPr>
            <w:r>
              <w:t xml:space="preserve">Fallback procedure document; contact list</w:t>
            </w:r>
          </w:p>
        </w:tc>
        <w:tc>
          <w:p>
            <w:pPr>
              <w:pStyle w:val="Compact"/>
              <w:jc w:val="left"/>
            </w:pPr>
            <w:r>
              <w:t xml:space="preserve">☐</w:t>
            </w:r>
          </w:p>
        </w:tc>
      </w:tr>
    </w:tbl>
    <w:p>
      <w:pPr>
        <w:pStyle w:val="Heading4"/>
      </w:pPr>
      <w:bookmarkStart w:id="293" w:name="X0d84b10d342b502644965cdc2fe138d703e315e"/>
      <w:r>
        <w:t xml:space="preserve">Migration Weekend (Friday Evening — Monday Morning)</w:t>
      </w:r>
      <w:bookmarkEnd w:id="293"/>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21</w:t>
            </w:r>
          </w:p>
        </w:tc>
        <w:tc>
          <w:p>
            <w:pPr>
              <w:pStyle w:val="Compact"/>
              <w:jc w:val="left"/>
            </w:pPr>
            <w:r>
              <w:t xml:space="preserve">Current system disabled — scheduled downtime, no users accessing current system</w:t>
            </w:r>
          </w:p>
        </w:tc>
        <w:tc>
          <w:p>
            <w:pPr>
              <w:pStyle w:val="Compact"/>
              <w:jc w:val="left"/>
            </w:pPr>
            <w:r>
              <w:t xml:space="preserve">IT support</w:t>
            </w:r>
          </w:p>
        </w:tc>
        <w:tc>
          <w:p>
            <w:pPr>
              <w:pStyle w:val="Compact"/>
              <w:jc w:val="left"/>
            </w:pPr>
            <w:r>
              <w:t xml:space="preserve">Friday EOD</w:t>
            </w:r>
          </w:p>
        </w:tc>
        <w:tc>
          <w:p>
            <w:pPr>
              <w:pStyle w:val="Compact"/>
              <w:jc w:val="left"/>
            </w:pPr>
            <w:r>
              <w:t xml:space="preserve">Downtime confirmation; staff notification</w:t>
            </w:r>
          </w:p>
        </w:tc>
        <w:tc>
          <w:p>
            <w:pPr>
              <w:pStyle w:val="Compact"/>
              <w:jc w:val="left"/>
            </w:pPr>
            <w:r>
              <w:t xml:space="preserve">☐</w:t>
            </w:r>
          </w:p>
        </w:tc>
      </w:tr>
      <w:tr>
        <w:tc>
          <w:p>
            <w:pPr>
              <w:pStyle w:val="Compact"/>
              <w:jc w:val="left"/>
            </w:pPr>
            <w:r>
              <w:t xml:space="preserve">22</w:t>
            </w:r>
          </w:p>
        </w:tc>
        <w:tc>
          <w:p>
            <w:pPr>
              <w:pStyle w:val="Compact"/>
              <w:jc w:val="left"/>
            </w:pPr>
            <w:r>
              <w:t xml:space="preserve">Final data extract and migration — export final data from current system, migrate to new system</w:t>
            </w:r>
          </w:p>
        </w:tc>
        <w:tc>
          <w:p>
            <w:pPr>
              <w:pStyle w:val="Compact"/>
              <w:jc w:val="left"/>
            </w:pPr>
            <w:r>
              <w:t xml:space="preserve">IT support &amp; Vendor</w:t>
            </w:r>
          </w:p>
        </w:tc>
        <w:tc>
          <w:p>
            <w:pPr>
              <w:pStyle w:val="Compact"/>
              <w:jc w:val="left"/>
            </w:pPr>
            <w:r>
              <w:t xml:space="preserve">Friday evening–Saturday morning</w:t>
            </w:r>
          </w:p>
        </w:tc>
        <w:tc>
          <w:p>
            <w:pPr>
              <w:pStyle w:val="Compact"/>
              <w:jc w:val="left"/>
            </w:pPr>
            <w:r>
              <w:t xml:space="preserve">Migration completion confirmation</w:t>
            </w:r>
          </w:p>
        </w:tc>
        <w:tc>
          <w:p>
            <w:pPr>
              <w:pStyle w:val="Compact"/>
              <w:jc w:val="left"/>
            </w:pPr>
            <w:r>
              <w:t xml:space="preserve">☐</w:t>
            </w:r>
          </w:p>
        </w:tc>
      </w:tr>
      <w:tr>
        <w:tc>
          <w:p>
            <w:pPr>
              <w:pStyle w:val="Compact"/>
              <w:jc w:val="left"/>
            </w:pPr>
            <w:r>
              <w:t xml:space="preserve">23</w:t>
            </w:r>
          </w:p>
        </w:tc>
        <w:tc>
          <w:p>
            <w:pPr>
              <w:pStyle w:val="Compact"/>
              <w:jc w:val="left"/>
            </w:pPr>
            <w:r>
              <w:t xml:space="preserve">Data validation (post-migration) — verify all data migrated correctly, spot-check records, counts match</w:t>
            </w:r>
          </w:p>
        </w:tc>
        <w:tc>
          <w:p>
            <w:pPr>
              <w:pStyle w:val="Compact"/>
              <w:jc w:val="left"/>
            </w:pPr>
            <w:r>
              <w:t xml:space="preserve">IT support &amp; Clinical staff</w:t>
            </w:r>
          </w:p>
        </w:tc>
        <w:tc>
          <w:p>
            <w:pPr>
              <w:pStyle w:val="Compact"/>
              <w:jc w:val="left"/>
            </w:pPr>
            <w:r>
              <w:t xml:space="preserve">Saturday–Sunday</w:t>
            </w:r>
          </w:p>
        </w:tc>
        <w:tc>
          <w:p>
            <w:pPr>
              <w:pStyle w:val="Compact"/>
              <w:jc w:val="left"/>
            </w:pPr>
            <w:r>
              <w:t xml:space="preserve">Validation report; discrepancy resolution</w:t>
            </w:r>
          </w:p>
        </w:tc>
        <w:tc>
          <w:p>
            <w:pPr>
              <w:pStyle w:val="Compact"/>
              <w:jc w:val="left"/>
            </w:pPr>
            <w:r>
              <w:t xml:space="preserve">☐</w:t>
            </w:r>
          </w:p>
        </w:tc>
      </w:tr>
      <w:tr>
        <w:tc>
          <w:p>
            <w:pPr>
              <w:pStyle w:val="Compact"/>
              <w:jc w:val="left"/>
            </w:pPr>
            <w:r>
              <w:t xml:space="preserve">24</w:t>
            </w:r>
          </w:p>
        </w:tc>
        <w:tc>
          <w:p>
            <w:pPr>
              <w:pStyle w:val="Compact"/>
              <w:jc w:val="left"/>
            </w:pPr>
            <w:r>
              <w:t xml:space="preserve">System configuration completed — ensure all settings, templates, workflows configured in new system</w:t>
            </w:r>
          </w:p>
        </w:tc>
        <w:tc>
          <w:p>
            <w:pPr>
              <w:pStyle w:val="Compact"/>
              <w:jc w:val="left"/>
            </w:pPr>
            <w:r>
              <w:t xml:space="preserve">Vendor &amp; IT support</w:t>
            </w:r>
          </w:p>
        </w:tc>
        <w:tc>
          <w:p>
            <w:pPr>
              <w:pStyle w:val="Compact"/>
              <w:jc w:val="left"/>
            </w:pPr>
            <w:r>
              <w:t xml:space="preserve">Saturday–Sunday</w:t>
            </w:r>
          </w:p>
        </w:tc>
        <w:tc>
          <w:p>
            <w:pPr>
              <w:pStyle w:val="Compact"/>
              <w:jc w:val="left"/>
            </w:pPr>
            <w:r>
              <w:t xml:space="preserve">Configuration checklist</w:t>
            </w:r>
          </w:p>
        </w:tc>
        <w:tc>
          <w:p>
            <w:pPr>
              <w:pStyle w:val="Compact"/>
              <w:jc w:val="left"/>
            </w:pPr>
            <w:r>
              <w:t xml:space="preserve">☐</w:t>
            </w:r>
          </w:p>
        </w:tc>
      </w:tr>
      <w:tr>
        <w:tc>
          <w:p>
            <w:pPr>
              <w:pStyle w:val="Compact"/>
              <w:jc w:val="left"/>
            </w:pPr>
            <w:r>
              <w:t xml:space="preserve">25</w:t>
            </w:r>
          </w:p>
        </w:tc>
        <w:tc>
          <w:p>
            <w:pPr>
              <w:pStyle w:val="Compact"/>
              <w:jc w:val="left"/>
            </w:pPr>
            <w:r>
              <w:t xml:space="preserve">Medicare billing reconfigured — re-establish Medicare claiming profile, provider details, billing rules</w:t>
            </w:r>
          </w:p>
        </w:tc>
        <w:tc>
          <w:p>
            <w:pPr>
              <w:pStyle w:val="Compact"/>
              <w:jc w:val="left"/>
            </w:pPr>
            <w:r>
              <w:t xml:space="preserve">Billing Officer &amp; Vendor</w:t>
            </w:r>
          </w:p>
        </w:tc>
        <w:tc>
          <w:p>
            <w:pPr>
              <w:pStyle w:val="Compact"/>
              <w:jc w:val="left"/>
            </w:pPr>
            <w:r>
              <w:t xml:space="preserve">Saturday–Sunday</w:t>
            </w:r>
          </w:p>
        </w:tc>
        <w:tc>
          <w:p>
            <w:pPr>
              <w:pStyle w:val="Compact"/>
              <w:jc w:val="left"/>
            </w:pPr>
            <w:r>
              <w:t xml:space="preserve">Billing configuration checklist; test submission</w:t>
            </w:r>
          </w:p>
        </w:tc>
        <w:tc>
          <w:p>
            <w:pPr>
              <w:pStyle w:val="Compact"/>
              <w:jc w:val="left"/>
            </w:pPr>
            <w:r>
              <w:t xml:space="preserve">☐</w:t>
            </w:r>
          </w:p>
        </w:tc>
      </w:tr>
      <w:tr>
        <w:tc>
          <w:p>
            <w:pPr>
              <w:pStyle w:val="Compact"/>
              <w:jc w:val="left"/>
            </w:pPr>
            <w:r>
              <w:t xml:space="preserve">26</w:t>
            </w:r>
          </w:p>
        </w:tc>
        <w:tc>
          <w:p>
            <w:pPr>
              <w:pStyle w:val="Compact"/>
              <w:jc w:val="left"/>
            </w:pPr>
            <w:r>
              <w:t xml:space="preserve">Pathology integration reconnected — re-establish pathology results delivery, verify flow working</w:t>
            </w:r>
          </w:p>
        </w:tc>
        <w:tc>
          <w:p>
            <w:pPr>
              <w:pStyle w:val="Compact"/>
              <w:jc w:val="left"/>
            </w:pPr>
            <w:r>
              <w:t xml:space="preserve">Clinical staff &amp; Vendor</w:t>
            </w:r>
          </w:p>
        </w:tc>
        <w:tc>
          <w:p>
            <w:pPr>
              <w:pStyle w:val="Compact"/>
              <w:jc w:val="left"/>
            </w:pPr>
            <w:r>
              <w:t xml:space="preserve">Saturday–Sunday</w:t>
            </w:r>
          </w:p>
        </w:tc>
        <w:tc>
          <w:p>
            <w:pPr>
              <w:pStyle w:val="Compact"/>
              <w:jc w:val="left"/>
            </w:pPr>
            <w:r>
              <w:t xml:space="preserve">Integration test confirmation</w:t>
            </w:r>
          </w:p>
        </w:tc>
        <w:tc>
          <w:p>
            <w:pPr>
              <w:pStyle w:val="Compact"/>
              <w:jc w:val="left"/>
            </w:pPr>
            <w:r>
              <w:t xml:space="preserve">☐</w:t>
            </w:r>
          </w:p>
        </w:tc>
      </w:tr>
      <w:tr>
        <w:tc>
          <w:p>
            <w:pPr>
              <w:pStyle w:val="Compact"/>
              <w:jc w:val="left"/>
            </w:pPr>
            <w:r>
              <w:t xml:space="preserve">27</w:t>
            </w:r>
          </w:p>
        </w:tc>
        <w:tc>
          <w:p>
            <w:pPr>
              <w:pStyle w:val="Compact"/>
              <w:jc w:val="left"/>
            </w:pPr>
            <w:r>
              <w:t xml:space="preserve">IT support on-site/on-call — ensure vendor support and IT support available throughout migration</w:t>
            </w:r>
          </w:p>
        </w:tc>
        <w:tc>
          <w:p>
            <w:pPr>
              <w:pStyle w:val="Compact"/>
              <w:jc w:val="left"/>
            </w:pPr>
            <w:r>
              <w:t xml:space="preserve">IT support &amp; Vendor</w:t>
            </w:r>
          </w:p>
        </w:tc>
        <w:tc>
          <w:p>
            <w:pPr>
              <w:pStyle w:val="Compact"/>
              <w:jc w:val="left"/>
            </w:pPr>
            <w:r>
              <w:t xml:space="preserve">Friday evening–Monday morning</w:t>
            </w:r>
          </w:p>
        </w:tc>
        <w:tc>
          <w:p>
            <w:pPr>
              <w:pStyle w:val="Compact"/>
              <w:jc w:val="left"/>
            </w:pPr>
            <w:r>
              <w:t xml:space="preserve">Support coverage confirmation</w:t>
            </w:r>
          </w:p>
        </w:tc>
        <w:tc>
          <w:p>
            <w:pPr>
              <w:pStyle w:val="Compact"/>
              <w:jc w:val="left"/>
            </w:pPr>
            <w:r>
              <w:t xml:space="preserve">☐</w:t>
            </w:r>
          </w:p>
        </w:tc>
      </w:tr>
      <w:tr>
        <w:tc>
          <w:p>
            <w:pPr>
              <w:pStyle w:val="Compact"/>
              <w:jc w:val="left"/>
            </w:pPr>
            <w:r>
              <w:t xml:space="preserve">28</w:t>
            </w:r>
          </w:p>
        </w:tc>
        <w:tc>
          <w:p>
            <w:pPr>
              <w:pStyle w:val="Compact"/>
              <w:jc w:val="left"/>
            </w:pPr>
            <w:r>
              <w:t xml:space="preserve">Staff briefing final — final briefing to all staff on go-live, system access, help desk contact details</w:t>
            </w:r>
          </w:p>
        </w:tc>
        <w:tc>
          <w:p>
            <w:pPr>
              <w:pStyle w:val="Compact"/>
              <w:jc w:val="left"/>
            </w:pPr>
            <w:r>
              <w:t xml:space="preserve">Practice Manager</w:t>
            </w:r>
          </w:p>
        </w:tc>
        <w:tc>
          <w:p>
            <w:pPr>
              <w:pStyle w:val="Compact"/>
              <w:jc w:val="left"/>
            </w:pPr>
            <w:r>
              <w:t xml:space="preserve">Sunday evening</w:t>
            </w:r>
          </w:p>
        </w:tc>
        <w:tc>
          <w:p>
            <w:pPr>
              <w:pStyle w:val="Compact"/>
              <w:jc w:val="left"/>
            </w:pPr>
            <w:r>
              <w:t xml:space="preserve">Briefing attendance log; contact details provided</w:t>
            </w:r>
          </w:p>
        </w:tc>
        <w:tc>
          <w:p>
            <w:pPr>
              <w:pStyle w:val="Compact"/>
              <w:jc w:val="left"/>
            </w:pPr>
            <w:r>
              <w:t xml:space="preserve">☐</w:t>
            </w:r>
          </w:p>
        </w:tc>
      </w:tr>
    </w:tbl>
    <w:p>
      <w:pPr>
        <w:pStyle w:val="Heading4"/>
      </w:pPr>
      <w:bookmarkStart w:id="294" w:name="day-1-post-migration-monday-morning"/>
      <w:r>
        <w:t xml:space="preserve">Day 1 Post-Migration (Monday Morning)</w:t>
      </w:r>
      <w:bookmarkEnd w:id="294"/>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29</w:t>
            </w:r>
          </w:p>
        </w:tc>
        <w:tc>
          <w:p>
            <w:pPr>
              <w:pStyle w:val="Compact"/>
              <w:jc w:val="left"/>
            </w:pPr>
            <w:r>
              <w:t xml:space="preserve">System access verified — confirm all users can log in, access patient records, billing functions</w:t>
            </w:r>
          </w:p>
        </w:tc>
        <w:tc>
          <w:p>
            <w:pPr>
              <w:pStyle w:val="Compact"/>
              <w:jc w:val="left"/>
            </w:pPr>
            <w:r>
              <w:t xml:space="preserve">All staff as they arrive</w:t>
            </w:r>
          </w:p>
        </w:tc>
        <w:tc>
          <w:p>
            <w:pPr>
              <w:pStyle w:val="Compact"/>
              <w:jc w:val="left"/>
            </w:pPr>
            <w:r>
              <w:t xml:space="preserve">Monday morning</w:t>
            </w:r>
          </w:p>
        </w:tc>
        <w:tc>
          <w:p>
            <w:pPr>
              <w:pStyle w:val="Compact"/>
              <w:jc w:val="left"/>
            </w:pPr>
            <w:r>
              <w:t xml:space="preserve">User access test log</w:t>
            </w:r>
          </w:p>
        </w:tc>
        <w:tc>
          <w:p>
            <w:pPr>
              <w:pStyle w:val="Compact"/>
              <w:jc w:val="left"/>
            </w:pPr>
            <w:r>
              <w:t xml:space="preserve">☐</w:t>
            </w:r>
          </w:p>
        </w:tc>
      </w:tr>
      <w:tr>
        <w:tc>
          <w:p>
            <w:pPr>
              <w:pStyle w:val="Compact"/>
              <w:jc w:val="left"/>
            </w:pPr>
            <w:r>
              <w:t xml:space="preserve">30</w:t>
            </w:r>
          </w:p>
        </w:tc>
        <w:tc>
          <w:p>
            <w:pPr>
              <w:pStyle w:val="Compact"/>
              <w:jc w:val="left"/>
            </w:pPr>
            <w:r>
              <w:t xml:space="preserve">Data integrity spot-checks — GPs/nurses verify patient records are complete, clinical data correct</w:t>
            </w:r>
          </w:p>
        </w:tc>
        <w:tc>
          <w:p>
            <w:pPr>
              <w:pStyle w:val="Compact"/>
              <w:jc w:val="left"/>
            </w:pPr>
            <w:r>
              <w:t xml:space="preserve">Clinical staff</w:t>
            </w:r>
          </w:p>
        </w:tc>
        <w:tc>
          <w:p>
            <w:pPr>
              <w:pStyle w:val="Compact"/>
              <w:jc w:val="left"/>
            </w:pPr>
            <w:r>
              <w:t xml:space="preserve">Monday morning–afternoon</w:t>
            </w:r>
          </w:p>
        </w:tc>
        <w:tc>
          <w:p>
            <w:pPr>
              <w:pStyle w:val="Compact"/>
              <w:jc w:val="left"/>
            </w:pPr>
            <w:r>
              <w:t xml:space="preserve">Spot-check log; any issues reported</w:t>
            </w:r>
          </w:p>
        </w:tc>
        <w:tc>
          <w:p>
            <w:pPr>
              <w:pStyle w:val="Compact"/>
              <w:jc w:val="left"/>
            </w:pPr>
            <w:r>
              <w:t xml:space="preserve">☐</w:t>
            </w:r>
          </w:p>
        </w:tc>
      </w:tr>
      <w:tr>
        <w:tc>
          <w:p>
            <w:pPr>
              <w:pStyle w:val="Compact"/>
              <w:jc w:val="left"/>
            </w:pPr>
            <w:r>
              <w:t xml:space="preserve">31</w:t>
            </w:r>
          </w:p>
        </w:tc>
        <w:tc>
          <w:p>
            <w:pPr>
              <w:pStyle w:val="Compact"/>
              <w:jc w:val="left"/>
            </w:pPr>
            <w:r>
              <w:t xml:space="preserve">Medicare claiming tested — submit test claim to Medicare, confirm acceptance and result reporting</w:t>
            </w:r>
          </w:p>
        </w:tc>
        <w:tc>
          <w:p>
            <w:pPr>
              <w:pStyle w:val="Compact"/>
              <w:jc w:val="left"/>
            </w:pPr>
            <w:r>
              <w:t xml:space="preserve">Billing Officer</w:t>
            </w:r>
          </w:p>
        </w:tc>
        <w:tc>
          <w:p>
            <w:pPr>
              <w:pStyle w:val="Compact"/>
              <w:jc w:val="left"/>
            </w:pPr>
            <w:r>
              <w:t xml:space="preserve">Monday morning</w:t>
            </w:r>
          </w:p>
        </w:tc>
        <w:tc>
          <w:p>
            <w:pPr>
              <w:pStyle w:val="Compact"/>
              <w:jc w:val="left"/>
            </w:pPr>
            <w:r>
              <w:t xml:space="preserve">Test claim submission log</w:t>
            </w:r>
          </w:p>
        </w:tc>
        <w:tc>
          <w:p>
            <w:pPr>
              <w:pStyle w:val="Compact"/>
              <w:jc w:val="left"/>
            </w:pPr>
            <w:r>
              <w:t xml:space="preserve">☐</w:t>
            </w:r>
          </w:p>
        </w:tc>
      </w:tr>
      <w:tr>
        <w:tc>
          <w:p>
            <w:pPr>
              <w:pStyle w:val="Compact"/>
              <w:jc w:val="left"/>
            </w:pPr>
            <w:r>
              <w:t xml:space="preserve">32</w:t>
            </w:r>
          </w:p>
        </w:tc>
        <w:tc>
          <w:p>
            <w:pPr>
              <w:pStyle w:val="Compact"/>
              <w:jc w:val="left"/>
            </w:pPr>
            <w:r>
              <w:t xml:space="preserve">Pathology results test — request sample pathology result, confirm receipt and display</w:t>
            </w:r>
          </w:p>
        </w:tc>
        <w:tc>
          <w:p>
            <w:pPr>
              <w:pStyle w:val="Compact"/>
              <w:jc w:val="left"/>
            </w:pPr>
            <w:r>
              <w:t xml:space="preserve">Nursing staff</w:t>
            </w:r>
          </w:p>
        </w:tc>
        <w:tc>
          <w:p>
            <w:pPr>
              <w:pStyle w:val="Compact"/>
              <w:jc w:val="left"/>
            </w:pPr>
            <w:r>
              <w:t xml:space="preserve">Monday morning</w:t>
            </w:r>
          </w:p>
        </w:tc>
        <w:tc>
          <w:p>
            <w:pPr>
              <w:pStyle w:val="Compact"/>
              <w:jc w:val="left"/>
            </w:pPr>
            <w:r>
              <w:t xml:space="preserve">Pathology integration test log</w:t>
            </w:r>
          </w:p>
        </w:tc>
        <w:tc>
          <w:p>
            <w:pPr>
              <w:pStyle w:val="Compact"/>
              <w:jc w:val="left"/>
            </w:pPr>
            <w:r>
              <w:t xml:space="preserve">☐</w:t>
            </w:r>
          </w:p>
        </w:tc>
      </w:tr>
      <w:tr>
        <w:tc>
          <w:p>
            <w:pPr>
              <w:pStyle w:val="Compact"/>
              <w:jc w:val="left"/>
            </w:pPr>
            <w:r>
              <w:t xml:space="preserve">33</w:t>
            </w:r>
          </w:p>
        </w:tc>
        <w:tc>
          <w:p>
            <w:pPr>
              <w:pStyle w:val="Compact"/>
              <w:jc w:val="left"/>
            </w:pPr>
            <w:r>
              <w:t xml:space="preserve">Help desk support manned — issue log maintained, problems tracked, escalated as needed</w:t>
            </w:r>
          </w:p>
        </w:tc>
        <w:tc>
          <w:p>
            <w:pPr>
              <w:pStyle w:val="Compact"/>
              <w:jc w:val="left"/>
            </w:pPr>
            <w:r>
              <w:t xml:space="preserve">IT support &amp; Vendor support</w:t>
            </w:r>
          </w:p>
        </w:tc>
        <w:tc>
          <w:p>
            <w:pPr>
              <w:pStyle w:val="Compact"/>
              <w:jc w:val="left"/>
            </w:pPr>
            <w:r>
              <w:t xml:space="preserve">Monday onwards</w:t>
            </w:r>
          </w:p>
        </w:tc>
        <w:tc>
          <w:p>
            <w:pPr>
              <w:pStyle w:val="Compact"/>
              <w:jc w:val="left"/>
            </w:pPr>
            <w:r>
              <w:t xml:space="preserve">Issue log; resolution tracker</w:t>
            </w:r>
          </w:p>
        </w:tc>
        <w:tc>
          <w:p>
            <w:pPr>
              <w:pStyle w:val="Compact"/>
              <w:jc w:val="left"/>
            </w:pPr>
            <w:r>
              <w:t xml:space="preserve">☐</w:t>
            </w:r>
          </w:p>
        </w:tc>
      </w:tr>
    </w:tbl>
    <w:p>
      <w:pPr>
        <w:pStyle w:val="Heading4"/>
      </w:pPr>
      <w:bookmarkStart w:id="295" w:name="week-1-post-migration"/>
      <w:r>
        <w:t xml:space="preserve">Week 1 Post-Migration</w:t>
      </w:r>
      <w:bookmarkEnd w:id="295"/>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34</w:t>
            </w:r>
          </w:p>
        </w:tc>
        <w:tc>
          <w:p>
            <w:pPr>
              <w:pStyle w:val="Compact"/>
              <w:jc w:val="left"/>
            </w:pPr>
            <w:r>
              <w:t xml:space="preserve">Enhanced IT support provided — vendor and IT support available for urgent issues, questions</w:t>
            </w:r>
          </w:p>
        </w:tc>
        <w:tc>
          <w:p>
            <w:pPr>
              <w:pStyle w:val="Compact"/>
              <w:jc w:val="left"/>
            </w:pPr>
            <w:r>
              <w:t xml:space="preserve">IT support &amp; Vendor</w:t>
            </w:r>
          </w:p>
        </w:tc>
        <w:tc>
          <w:p>
            <w:pPr>
              <w:pStyle w:val="Compact"/>
              <w:jc w:val="left"/>
            </w:pPr>
            <w:r>
              <w:t xml:space="preserve">Week 1</w:t>
            </w:r>
          </w:p>
        </w:tc>
        <w:tc>
          <w:p>
            <w:pPr>
              <w:pStyle w:val="Compact"/>
              <w:jc w:val="left"/>
            </w:pPr>
            <w:r>
              <w:t xml:space="preserve">Support contact log; issue resolution log</w:t>
            </w:r>
          </w:p>
        </w:tc>
        <w:tc>
          <w:p>
            <w:pPr>
              <w:pStyle w:val="Compact"/>
              <w:jc w:val="left"/>
            </w:pPr>
            <w:r>
              <w:t xml:space="preserve">☐</w:t>
            </w:r>
          </w:p>
        </w:tc>
      </w:tr>
      <w:tr>
        <w:tc>
          <w:p>
            <w:pPr>
              <w:pStyle w:val="Compact"/>
              <w:jc w:val="left"/>
            </w:pPr>
            <w:r>
              <w:t xml:space="preserve">35</w:t>
            </w:r>
          </w:p>
        </w:tc>
        <w:tc>
          <w:p>
            <w:pPr>
              <w:pStyle w:val="Compact"/>
              <w:jc w:val="left"/>
            </w:pPr>
            <w:r>
              <w:t xml:space="preserve">Billing reconciliation performed — compare week 1 billing to baseline, verify correct item number usage, no duplicate claims</w:t>
            </w:r>
          </w:p>
        </w:tc>
        <w:tc>
          <w:p>
            <w:pPr>
              <w:pStyle w:val="Compact"/>
              <w:jc w:val="left"/>
            </w:pPr>
            <w:r>
              <w:t xml:space="preserve">Billing Officer</w:t>
            </w:r>
          </w:p>
        </w:tc>
        <w:tc>
          <w:p>
            <w:pPr>
              <w:pStyle w:val="Compact"/>
              <w:jc w:val="left"/>
            </w:pPr>
            <w:r>
              <w:t xml:space="preserve">Week 1 EOD</w:t>
            </w:r>
          </w:p>
        </w:tc>
        <w:tc>
          <w:p>
            <w:pPr>
              <w:pStyle w:val="Compact"/>
              <w:jc w:val="left"/>
            </w:pPr>
            <w:r>
              <w:t xml:space="preserve">Reconciliation report; variance analysis</w:t>
            </w:r>
          </w:p>
        </w:tc>
        <w:tc>
          <w:p>
            <w:pPr>
              <w:pStyle w:val="Compact"/>
              <w:jc w:val="left"/>
            </w:pPr>
            <w:r>
              <w:t xml:space="preserve">☐</w:t>
            </w:r>
          </w:p>
        </w:tc>
      </w:tr>
      <w:tr>
        <w:tc>
          <w:p>
            <w:pPr>
              <w:pStyle w:val="Compact"/>
              <w:jc w:val="left"/>
            </w:pPr>
            <w:r>
              <w:t xml:space="preserve">36</w:t>
            </w:r>
          </w:p>
        </w:tc>
        <w:tc>
          <w:p>
            <w:pPr>
              <w:pStyle w:val="Compact"/>
              <w:jc w:val="left"/>
            </w:pPr>
            <w:r>
              <w:t xml:space="preserve">Staff feedback collected — gather feedback on system performance, identify any training gaps, workflow issues</w:t>
            </w:r>
          </w:p>
        </w:tc>
        <w:tc>
          <w:p>
            <w:pPr>
              <w:pStyle w:val="Compact"/>
              <w:jc w:val="left"/>
            </w:pPr>
            <w:r>
              <w:t xml:space="preserve">Practice Manager</w:t>
            </w:r>
          </w:p>
        </w:tc>
        <w:tc>
          <w:p>
            <w:pPr>
              <w:pStyle w:val="Compact"/>
              <w:jc w:val="left"/>
            </w:pPr>
            <w:r>
              <w:t xml:space="preserve">Week 1 end</w:t>
            </w:r>
          </w:p>
        </w:tc>
        <w:tc>
          <w:p>
            <w:pPr>
              <w:pStyle w:val="Compact"/>
              <w:jc w:val="left"/>
            </w:pPr>
            <w:r>
              <w:t xml:space="preserve">Staff feedback notes; issue log</w:t>
            </w:r>
          </w:p>
        </w:tc>
        <w:tc>
          <w:p>
            <w:pPr>
              <w:pStyle w:val="Compact"/>
              <w:jc w:val="left"/>
            </w:pPr>
            <w:r>
              <w:t xml:space="preserve">☐</w:t>
            </w:r>
          </w:p>
        </w:tc>
      </w:tr>
      <w:tr>
        <w:tc>
          <w:p>
            <w:pPr>
              <w:pStyle w:val="Compact"/>
              <w:jc w:val="left"/>
            </w:pPr>
            <w:r>
              <w:t xml:space="preserve">37</w:t>
            </w:r>
          </w:p>
        </w:tc>
        <w:tc>
          <w:p>
            <w:pPr>
              <w:pStyle w:val="Compact"/>
              <w:jc w:val="left"/>
            </w:pPr>
            <w:r>
              <w:t xml:space="preserve">System performance monitoring — monitor system response times, uptime, error logs</w:t>
            </w:r>
          </w:p>
        </w:tc>
        <w:tc>
          <w:p>
            <w:pPr>
              <w:pStyle w:val="Compact"/>
              <w:jc w:val="left"/>
            </w:pPr>
            <w:r>
              <w:t xml:space="preserve">IT support</w:t>
            </w:r>
          </w:p>
        </w:tc>
        <w:tc>
          <w:p>
            <w:pPr>
              <w:pStyle w:val="Compact"/>
              <w:jc w:val="left"/>
            </w:pPr>
            <w:r>
              <w:t xml:space="preserve">Week 1 ongoing</w:t>
            </w:r>
          </w:p>
        </w:tc>
        <w:tc>
          <w:p>
            <w:pPr>
              <w:pStyle w:val="Compact"/>
              <w:jc w:val="left"/>
            </w:pPr>
            <w:r>
              <w:t xml:space="preserve">Performance log; issue escalation</w:t>
            </w:r>
          </w:p>
        </w:tc>
        <w:tc>
          <w:p>
            <w:pPr>
              <w:pStyle w:val="Compact"/>
              <w:jc w:val="left"/>
            </w:pPr>
            <w:r>
              <w:t xml:space="preserve">☐</w:t>
            </w:r>
          </w:p>
        </w:tc>
      </w:tr>
    </w:tbl>
    <w:p>
      <w:pPr>
        <w:pStyle w:val="Heading4"/>
      </w:pPr>
      <w:bookmarkStart w:id="296" w:name="weeks-24-post-migration"/>
      <w:r>
        <w:t xml:space="preserve">Weeks 2–4 Post-Migration</w:t>
      </w:r>
      <w:bookmarkEnd w:id="296"/>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38</w:t>
            </w:r>
          </w:p>
        </w:tc>
        <w:tc>
          <w:p>
            <w:pPr>
              <w:pStyle w:val="Compact"/>
              <w:jc w:val="left"/>
            </w:pPr>
            <w:r>
              <w:t xml:space="preserve">Old system decommissioned — once new system stable and all data confirmed migrated, old system access removed</w:t>
            </w:r>
          </w:p>
        </w:tc>
        <w:tc>
          <w:p>
            <w:pPr>
              <w:pStyle w:val="Compact"/>
              <w:jc w:val="left"/>
            </w:pPr>
            <w:r>
              <w:t xml:space="preserve">IT support</w:t>
            </w:r>
          </w:p>
        </w:tc>
        <w:tc>
          <w:p>
            <w:pPr>
              <w:pStyle w:val="Compact"/>
              <w:jc w:val="left"/>
            </w:pPr>
            <w:r>
              <w:t xml:space="preserve">Week 2–3</w:t>
            </w:r>
          </w:p>
        </w:tc>
        <w:tc>
          <w:p>
            <w:pPr>
              <w:pStyle w:val="Compact"/>
              <w:jc w:val="left"/>
            </w:pPr>
            <w:r>
              <w:t xml:space="preserve">Decommission checklist; vendor confirmation</w:t>
            </w:r>
          </w:p>
        </w:tc>
        <w:tc>
          <w:p>
            <w:pPr>
              <w:pStyle w:val="Compact"/>
              <w:jc w:val="left"/>
            </w:pPr>
            <w:r>
              <w:t xml:space="preserve">☐</w:t>
            </w:r>
          </w:p>
        </w:tc>
      </w:tr>
      <w:tr>
        <w:tc>
          <w:p>
            <w:pPr>
              <w:pStyle w:val="Compact"/>
              <w:jc w:val="left"/>
            </w:pPr>
            <w:r>
              <w:t xml:space="preserve">39</w:t>
            </w:r>
          </w:p>
        </w:tc>
        <w:tc>
          <w:p>
            <w:pPr>
              <w:pStyle w:val="Compact"/>
              <w:jc w:val="left"/>
            </w:pPr>
            <w:r>
              <w:t xml:space="preserve">Backup verification completed — confirm backups of new system running correctly, test restore procedure</w:t>
            </w:r>
          </w:p>
        </w:tc>
        <w:tc>
          <w:p>
            <w:pPr>
              <w:pStyle w:val="Compact"/>
              <w:jc w:val="left"/>
            </w:pPr>
            <w:r>
              <w:t xml:space="preserve">IT support</w:t>
            </w:r>
          </w:p>
        </w:tc>
        <w:tc>
          <w:p>
            <w:pPr>
              <w:pStyle w:val="Compact"/>
              <w:jc w:val="left"/>
            </w:pPr>
            <w:r>
              <w:t xml:space="preserve">Week 2</w:t>
            </w:r>
          </w:p>
        </w:tc>
        <w:tc>
          <w:p>
            <w:pPr>
              <w:pStyle w:val="Compact"/>
              <w:jc w:val="left"/>
            </w:pPr>
            <w:r>
              <w:t xml:space="preserve">Backup test log; restoration verification</w:t>
            </w:r>
          </w:p>
        </w:tc>
        <w:tc>
          <w:p>
            <w:pPr>
              <w:pStyle w:val="Compact"/>
              <w:jc w:val="left"/>
            </w:pPr>
            <w:r>
              <w:t xml:space="preserve">☐</w:t>
            </w:r>
          </w:p>
        </w:tc>
      </w:tr>
      <w:tr>
        <w:tc>
          <w:p>
            <w:pPr>
              <w:pStyle w:val="Compact"/>
              <w:jc w:val="left"/>
            </w:pPr>
            <w:r>
              <w:t xml:space="preserve">40</w:t>
            </w:r>
          </w:p>
        </w:tc>
        <w:tc>
          <w:p>
            <w:pPr>
              <w:pStyle w:val="Compact"/>
              <w:jc w:val="left"/>
            </w:pPr>
            <w:r>
              <w:t xml:space="preserve">Training completion checked — ensure all staff completed mandatory training, competencies verified</w:t>
            </w:r>
          </w:p>
        </w:tc>
        <w:tc>
          <w:p>
            <w:pPr>
              <w:pStyle w:val="Compact"/>
              <w:jc w:val="left"/>
            </w:pPr>
            <w:r>
              <w:t xml:space="preserve">Practice Manager</w:t>
            </w:r>
          </w:p>
        </w:tc>
        <w:tc>
          <w:p>
            <w:pPr>
              <w:pStyle w:val="Compact"/>
              <w:jc w:val="left"/>
            </w:pPr>
            <w:r>
              <w:t xml:space="preserve">Week 2–3</w:t>
            </w:r>
          </w:p>
        </w:tc>
        <w:tc>
          <w:p>
            <w:pPr>
              <w:pStyle w:val="Compact"/>
              <w:jc w:val="left"/>
            </w:pPr>
            <w:r>
              <w:t xml:space="preserve">Training completion checklist</w:t>
            </w:r>
          </w:p>
        </w:tc>
        <w:tc>
          <w:p>
            <w:pPr>
              <w:pStyle w:val="Compact"/>
              <w:jc w:val="left"/>
            </w:pPr>
            <w:r>
              <w:t xml:space="preserve">☐</w:t>
            </w:r>
          </w:p>
        </w:tc>
      </w:tr>
      <w:tr>
        <w:tc>
          <w:p>
            <w:pPr>
              <w:pStyle w:val="Compact"/>
              <w:jc w:val="left"/>
            </w:pPr>
            <w:r>
              <w:t xml:space="preserve">41</w:t>
            </w:r>
          </w:p>
        </w:tc>
        <w:tc>
          <w:p>
            <w:pPr>
              <w:pStyle w:val="Compact"/>
              <w:jc w:val="left"/>
            </w:pPr>
            <w:r>
              <w:t xml:space="preserve">Vendor transition support concluded — transition from intensive vendor support to standard support</w:t>
            </w:r>
          </w:p>
        </w:tc>
        <w:tc>
          <w:p>
            <w:pPr>
              <w:pStyle w:val="Compact"/>
              <w:jc w:val="left"/>
            </w:pPr>
            <w:r>
              <w:t xml:space="preserve">Vendor &amp; IT support</w:t>
            </w:r>
          </w:p>
        </w:tc>
        <w:tc>
          <w:p>
            <w:pPr>
              <w:pStyle w:val="Compact"/>
              <w:jc w:val="left"/>
            </w:pPr>
            <w:r>
              <w:t xml:space="preserve">Week 3–4</w:t>
            </w:r>
          </w:p>
        </w:tc>
        <w:tc>
          <w:p>
            <w:pPr>
              <w:pStyle w:val="Compact"/>
              <w:jc w:val="left"/>
            </w:pPr>
            <w:r>
              <w:t xml:space="preserve">Support transition confirmation</w:t>
            </w:r>
          </w:p>
        </w:tc>
        <w:tc>
          <w:p>
            <w:pPr>
              <w:pStyle w:val="Compact"/>
              <w:jc w:val="left"/>
            </w:pPr>
            <w:r>
              <w:t xml:space="preserve">☐</w:t>
            </w:r>
          </w:p>
        </w:tc>
      </w:tr>
      <w:tr>
        <w:tc>
          <w:p>
            <w:pPr>
              <w:pStyle w:val="Compact"/>
              <w:jc w:val="left"/>
            </w:pPr>
            <w:r>
              <w:t xml:space="preserve">42</w:t>
            </w:r>
          </w:p>
        </w:tc>
        <w:tc>
          <w:p>
            <w:pPr>
              <w:pStyle w:val="Compact"/>
              <w:jc w:val="left"/>
            </w:pPr>
            <w:r>
              <w:t xml:space="preserve">Post-migration review conducted — assess migration success, lessons learned, improvements for future</w:t>
            </w:r>
          </w:p>
        </w:tc>
        <w:tc>
          <w:p>
            <w:pPr>
              <w:pStyle w:val="Compact"/>
              <w:jc w:val="left"/>
            </w:pPr>
            <w:r>
              <w:t xml:space="preserve">Project Manager</w:t>
            </w:r>
          </w:p>
        </w:tc>
        <w:tc>
          <w:p>
            <w:pPr>
              <w:pStyle w:val="Compact"/>
              <w:jc w:val="left"/>
            </w:pPr>
            <w:r>
              <w:t xml:space="preserve">Week 4</w:t>
            </w:r>
          </w:p>
        </w:tc>
        <w:tc>
          <w:p>
            <w:pPr>
              <w:pStyle w:val="Compact"/>
              <w:jc w:val="left"/>
            </w:pPr>
            <w:r>
              <w:t xml:space="preserve">Post-migration review document; recommendations</w:t>
            </w:r>
          </w:p>
        </w:tc>
        <w:tc>
          <w:p>
            <w:pPr>
              <w:pStyle w:val="Compact"/>
              <w:jc w:val="left"/>
            </w:pPr>
            <w:r>
              <w:t xml:space="preserve">☐</w:t>
            </w:r>
          </w:p>
        </w:tc>
      </w:tr>
    </w:tbl>
    <w:p>
      <w:r>
        <w:pict>
          <v:rect style="width:0;height:1.5pt" o:hralign="center" o:hrstd="t" o:hr="t"/>
        </w:pict>
      </w:r>
    </w:p>
    <w:p>
      <w:pPr>
        <w:pStyle w:val="Heading3"/>
      </w:pPr>
      <w:bookmarkStart w:id="297" w:name="event-15-payroll-underpayment-identified"/>
      <w:r>
        <w:t xml:space="preserve">EVENT 15: PAYROLL UNDERPAYMENT IDENTIFIED</w:t>
      </w:r>
      <w:bookmarkEnd w:id="297"/>
    </w:p>
    <w:p>
      <w:pPr>
        <w:pStyle w:val="Heading4"/>
      </w:pPr>
      <w:bookmarkStart w:id="298" w:name="identification-and-assessment-days-13"/>
      <w:r>
        <w:t xml:space="preserve">Identification and Assessment (Days 1–3)</w:t>
      </w:r>
      <w:bookmarkEnd w:id="298"/>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1</w:t>
            </w:r>
          </w:p>
        </w:tc>
        <w:tc>
          <w:p>
            <w:pPr>
              <w:pStyle w:val="Compact"/>
              <w:jc w:val="left"/>
            </w:pPr>
            <w:r>
              <w:t xml:space="preserve">Underpayment identified — payroll officer, accountant, or staff member identifies underpayment in wages or superannuation</w:t>
            </w:r>
          </w:p>
        </w:tc>
        <w:tc>
          <w:p>
            <w:pPr>
              <w:pStyle w:val="Compact"/>
              <w:jc w:val="left"/>
            </w:pPr>
            <w:r>
              <w:t xml:space="preserve">Any staff member or Payroll officer</w:t>
            </w:r>
          </w:p>
        </w:tc>
        <w:tc>
          <w:p>
            <w:pPr>
              <w:pStyle w:val="Compact"/>
              <w:jc w:val="left"/>
            </w:pPr>
            <w:r>
              <w:t xml:space="preserve">Upon discovery</w:t>
            </w:r>
          </w:p>
        </w:tc>
        <w:tc>
          <w:p>
            <w:pPr>
              <w:pStyle w:val="Compact"/>
              <w:jc w:val="left"/>
            </w:pPr>
            <w:r>
              <w:t xml:space="preserve">Underpayment notice</w:t>
            </w:r>
          </w:p>
        </w:tc>
        <w:tc>
          <w:p>
            <w:pPr>
              <w:pStyle w:val="Compact"/>
              <w:jc w:val="left"/>
            </w:pPr>
            <w:r>
              <w:t xml:space="preserve">☐</w:t>
            </w:r>
          </w:p>
        </w:tc>
      </w:tr>
      <w:tr>
        <w:tc>
          <w:p>
            <w:pPr>
              <w:pStyle w:val="Compact"/>
              <w:jc w:val="left"/>
            </w:pPr>
            <w:r>
              <w:t xml:space="preserve">2</w:t>
            </w:r>
          </w:p>
        </w:tc>
        <w:tc>
          <w:p>
            <w:pPr>
              <w:pStyle w:val="Compact"/>
              <w:jc w:val="left"/>
            </w:pPr>
            <w:r>
              <w:t xml:space="preserve">Scope defined — determine exactly which employees underpaid, which period, which entitlements (wages, super, penalty rates, allowances)</w:t>
            </w:r>
          </w:p>
        </w:tc>
        <w:tc>
          <w:p>
            <w:pPr>
              <w:pStyle w:val="Compact"/>
              <w:jc w:val="left"/>
            </w:pPr>
            <w:r>
              <w:t xml:space="preserve">Payroll officer</w:t>
            </w:r>
          </w:p>
        </w:tc>
        <w:tc>
          <w:p>
            <w:pPr>
              <w:pStyle w:val="Compact"/>
              <w:jc w:val="left"/>
            </w:pPr>
            <w:r>
              <w:t xml:space="preserve">Day 1</w:t>
            </w:r>
          </w:p>
        </w:tc>
        <w:tc>
          <w:p>
            <w:pPr>
              <w:pStyle w:val="Compact"/>
              <w:jc w:val="left"/>
            </w:pPr>
            <w:r>
              <w:t xml:space="preserve">Underpayment scope document</w:t>
            </w:r>
          </w:p>
        </w:tc>
        <w:tc>
          <w:p>
            <w:pPr>
              <w:pStyle w:val="Compact"/>
              <w:jc w:val="left"/>
            </w:pPr>
            <w:r>
              <w:t xml:space="preserve">☐</w:t>
            </w:r>
          </w:p>
        </w:tc>
      </w:tr>
      <w:tr>
        <w:tc>
          <w:p>
            <w:pPr>
              <w:pStyle w:val="Compact"/>
              <w:jc w:val="left"/>
            </w:pPr>
            <w:r>
              <w:t xml:space="preserve">3</w:t>
            </w:r>
          </w:p>
        </w:tc>
        <w:tc>
          <w:p>
            <w:pPr>
              <w:pStyle w:val="Compact"/>
              <w:jc w:val="left"/>
            </w:pPr>
            <w:r>
              <w:t xml:space="preserve">Calculation verified — recalculate correct amounts owing, identify exact discrepancy per employee</w:t>
            </w:r>
          </w:p>
        </w:tc>
        <w:tc>
          <w:p>
            <w:pPr>
              <w:pStyle w:val="Compact"/>
              <w:jc w:val="left"/>
            </w:pPr>
            <w:r>
              <w:t xml:space="preserve">Payroll officer</w:t>
            </w:r>
          </w:p>
        </w:tc>
        <w:tc>
          <w:p>
            <w:pPr>
              <w:pStyle w:val="Compact"/>
              <w:jc w:val="left"/>
            </w:pPr>
            <w:r>
              <w:t xml:space="preserve">Day 1–2</w:t>
            </w:r>
          </w:p>
        </w:tc>
        <w:tc>
          <w:p>
            <w:pPr>
              <w:pStyle w:val="Compact"/>
              <w:jc w:val="left"/>
            </w:pPr>
            <w:r>
              <w:t xml:space="preserve">Calculation worksheet; verification notes</w:t>
            </w:r>
          </w:p>
        </w:tc>
        <w:tc>
          <w:p>
            <w:pPr>
              <w:pStyle w:val="Compact"/>
              <w:jc w:val="left"/>
            </w:pPr>
            <w:r>
              <w:t xml:space="preserve">☐</w:t>
            </w:r>
          </w:p>
        </w:tc>
      </w:tr>
      <w:tr>
        <w:tc>
          <w:p>
            <w:pPr>
              <w:pStyle w:val="Compact"/>
              <w:jc w:val="left"/>
            </w:pPr>
            <w:r>
              <w:t xml:space="preserve">4</w:t>
            </w:r>
          </w:p>
        </w:tc>
        <w:tc>
          <w:p>
            <w:pPr>
              <w:pStyle w:val="Compact"/>
              <w:jc w:val="left"/>
            </w:pPr>
            <w:r>
              <w:t xml:space="preserve">Affected employees identified — list all employees impacted, note pay date(s) affected, amount owing each employee</w:t>
            </w:r>
          </w:p>
        </w:tc>
        <w:tc>
          <w:p>
            <w:pPr>
              <w:pStyle w:val="Compact"/>
              <w:jc w:val="left"/>
            </w:pPr>
            <w:r>
              <w:t xml:space="preserve">Payroll officer</w:t>
            </w:r>
          </w:p>
        </w:tc>
        <w:tc>
          <w:p>
            <w:pPr>
              <w:pStyle w:val="Compact"/>
              <w:jc w:val="left"/>
            </w:pPr>
            <w:r>
              <w:t xml:space="preserve">Day 1–2</w:t>
            </w:r>
          </w:p>
        </w:tc>
        <w:tc>
          <w:p>
            <w:pPr>
              <w:pStyle w:val="Compact"/>
              <w:jc w:val="left"/>
            </w:pPr>
            <w:r>
              <w:t xml:space="preserve">Employee impact list; payment register</w:t>
            </w:r>
          </w:p>
        </w:tc>
        <w:tc>
          <w:p>
            <w:pPr>
              <w:pStyle w:val="Compact"/>
              <w:jc w:val="left"/>
            </w:pPr>
            <w:r>
              <w:t xml:space="preserve">☐</w:t>
            </w:r>
          </w:p>
        </w:tc>
      </w:tr>
      <w:tr>
        <w:tc>
          <w:p>
            <w:pPr>
              <w:pStyle w:val="Compact"/>
              <w:jc w:val="left"/>
            </w:pPr>
            <w:r>
              <w:t xml:space="preserve">5</w:t>
            </w:r>
          </w:p>
        </w:tc>
        <w:tc>
          <w:p>
            <w:pPr>
              <w:pStyle w:val="Compact"/>
              <w:jc w:val="left"/>
            </w:pPr>
            <w:r>
              <w:t xml:space="preserve">Root cause analysis — investigate what caused underpayment (Award classification error, penalty rate miscalculation, super non-payment, manual error)</w:t>
            </w:r>
          </w:p>
        </w:tc>
        <w:tc>
          <w:p>
            <w:pPr>
              <w:pStyle w:val="Compact"/>
              <w:jc w:val="left"/>
            </w:pPr>
            <w:r>
              <w:t xml:space="preserve">Payroll officer</w:t>
            </w:r>
          </w:p>
        </w:tc>
        <w:tc>
          <w:p>
            <w:pPr>
              <w:pStyle w:val="Compact"/>
              <w:jc w:val="left"/>
            </w:pPr>
            <w:r>
              <w:t xml:space="preserve">Day 2–3</w:t>
            </w:r>
          </w:p>
        </w:tc>
        <w:tc>
          <w:p>
            <w:pPr>
              <w:pStyle w:val="Compact"/>
              <w:jc w:val="left"/>
            </w:pPr>
            <w:r>
              <w:t xml:space="preserve">Root cause notes</w:t>
            </w:r>
          </w:p>
        </w:tc>
        <w:tc>
          <w:p>
            <w:pPr>
              <w:pStyle w:val="Compact"/>
              <w:jc w:val="left"/>
            </w:pPr>
            <w:r>
              <w:t xml:space="preserve">☐</w:t>
            </w:r>
          </w:p>
        </w:tc>
      </w:tr>
      <w:tr>
        <w:tc>
          <w:p>
            <w:pPr>
              <w:pStyle w:val="Compact"/>
              <w:jc w:val="left"/>
            </w:pPr>
            <w:r>
              <w:t xml:space="preserve">6</w:t>
            </w:r>
          </w:p>
        </w:tc>
        <w:tc>
          <w:p>
            <w:pPr>
              <w:pStyle w:val="Compact"/>
              <w:jc w:val="left"/>
            </w:pPr>
            <w:r>
              <w:t xml:space="preserve">Super implications assessed (if applicable) — if superannuation underpaid, calculate SGC (Superannuation Guarantee Charge) payable to ATO</w:t>
            </w:r>
          </w:p>
        </w:tc>
        <w:tc>
          <w:p>
            <w:pPr>
              <w:pStyle w:val="Compact"/>
              <w:jc w:val="left"/>
            </w:pPr>
            <w:r>
              <w:t xml:space="preserve">Accountant</w:t>
            </w:r>
          </w:p>
        </w:tc>
        <w:tc>
          <w:p>
            <w:pPr>
              <w:pStyle w:val="Compact"/>
              <w:jc w:val="left"/>
            </w:pPr>
            <w:r>
              <w:t xml:space="preserve">Day 2–3</w:t>
            </w:r>
          </w:p>
        </w:tc>
        <w:tc>
          <w:p>
            <w:pPr>
              <w:pStyle w:val="Compact"/>
              <w:jc w:val="left"/>
            </w:pPr>
            <w:r>
              <w:t xml:space="preserve">SGC calculation; ATO payment obligation</w:t>
            </w:r>
          </w:p>
        </w:tc>
        <w:tc>
          <w:p>
            <w:pPr>
              <w:pStyle w:val="Compact"/>
              <w:jc w:val="left"/>
            </w:pPr>
            <w:r>
              <w:t xml:space="preserve">☐</w:t>
            </w:r>
          </w:p>
        </w:tc>
      </w:tr>
    </w:tbl>
    <w:p>
      <w:pPr>
        <w:pStyle w:val="Heading4"/>
      </w:pPr>
      <w:bookmarkStart w:id="299" w:name="calculation-of-repayment-amounts-days-24"/>
      <w:r>
        <w:t xml:space="preserve">Calculation of Repayment Amounts (Days 2–4)</w:t>
      </w:r>
      <w:bookmarkEnd w:id="299"/>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7</w:t>
            </w:r>
          </w:p>
        </w:tc>
        <w:tc>
          <w:p>
            <w:pPr>
              <w:pStyle w:val="Compact"/>
              <w:jc w:val="left"/>
            </w:pPr>
            <w:r>
              <w:t xml:space="preserve">Detailed calculation spreadsheet created — per employee calculation showing underpayment by pay period, wage vs super components</w:t>
            </w:r>
          </w:p>
        </w:tc>
        <w:tc>
          <w:p>
            <w:pPr>
              <w:pStyle w:val="Compact"/>
              <w:jc w:val="left"/>
            </w:pPr>
            <w:r>
              <w:t xml:space="preserve">Payroll officer</w:t>
            </w:r>
          </w:p>
        </w:tc>
        <w:tc>
          <w:p>
            <w:pPr>
              <w:pStyle w:val="Compact"/>
              <w:jc w:val="left"/>
            </w:pPr>
            <w:r>
              <w:t xml:space="preserve">Day 2–3</w:t>
            </w:r>
          </w:p>
        </w:tc>
        <w:tc>
          <w:p>
            <w:pPr>
              <w:pStyle w:val="Compact"/>
              <w:jc w:val="left"/>
            </w:pPr>
            <w:r>
              <w:t xml:space="preserve">Detailed calculation spreadsheet</w:t>
            </w:r>
          </w:p>
        </w:tc>
        <w:tc>
          <w:p>
            <w:pPr>
              <w:pStyle w:val="Compact"/>
              <w:jc w:val="left"/>
            </w:pPr>
            <w:r>
              <w:t xml:space="preserve">☐</w:t>
            </w:r>
          </w:p>
        </w:tc>
      </w:tr>
      <w:tr>
        <w:tc>
          <w:p>
            <w:pPr>
              <w:pStyle w:val="Compact"/>
              <w:jc w:val="left"/>
            </w:pPr>
            <w:r>
              <w:t xml:space="preserve">8</w:t>
            </w:r>
          </w:p>
        </w:tc>
        <w:tc>
          <w:p>
            <w:pPr>
              <w:pStyle w:val="Compact"/>
              <w:jc w:val="left"/>
            </w:pPr>
            <w:r>
              <w:t xml:space="preserve">Interest calculation (if applicable) — if payment delayed, calculate interest on late super payments per ATO rules</w:t>
            </w:r>
          </w:p>
        </w:tc>
        <w:tc>
          <w:p>
            <w:pPr>
              <w:pStyle w:val="Compact"/>
              <w:jc w:val="left"/>
            </w:pPr>
            <w:r>
              <w:t xml:space="preserve">Accountant</w:t>
            </w:r>
          </w:p>
        </w:tc>
        <w:tc>
          <w:p>
            <w:pPr>
              <w:pStyle w:val="Compact"/>
              <w:jc w:val="left"/>
            </w:pPr>
            <w:r>
              <w:t xml:space="preserve">Day 3</w:t>
            </w:r>
          </w:p>
        </w:tc>
        <w:tc>
          <w:p>
            <w:pPr>
              <w:pStyle w:val="Compact"/>
              <w:jc w:val="left"/>
            </w:pPr>
            <w:r>
              <w:t xml:space="preserve">Interest calculation; ATO guidance reference</w:t>
            </w:r>
          </w:p>
        </w:tc>
        <w:tc>
          <w:p>
            <w:pPr>
              <w:pStyle w:val="Compact"/>
              <w:jc w:val="left"/>
            </w:pPr>
            <w:r>
              <w:t xml:space="preserve">☐</w:t>
            </w:r>
          </w:p>
        </w:tc>
      </w:tr>
      <w:tr>
        <w:tc>
          <w:p>
            <w:pPr>
              <w:pStyle w:val="Compact"/>
              <w:jc w:val="left"/>
            </w:pPr>
            <w:r>
              <w:t xml:space="preserve">9</w:t>
            </w:r>
          </w:p>
        </w:tc>
        <w:tc>
          <w:p>
            <w:pPr>
              <w:pStyle w:val="Compact"/>
              <w:jc w:val="left"/>
            </w:pPr>
            <w:r>
              <w:t xml:space="preserve">Total back-pay amount determined — sum total amount owing across all employees and components</w:t>
            </w:r>
          </w:p>
        </w:tc>
        <w:tc>
          <w:p>
            <w:pPr>
              <w:pStyle w:val="Compact"/>
              <w:jc w:val="left"/>
            </w:pPr>
            <w:r>
              <w:t xml:space="preserve">Payroll officer &amp; Accountant</w:t>
            </w:r>
          </w:p>
        </w:tc>
        <w:tc>
          <w:p>
            <w:pPr>
              <w:pStyle w:val="Compact"/>
              <w:jc w:val="left"/>
            </w:pPr>
            <w:r>
              <w:t xml:space="preserve">Day 3</w:t>
            </w:r>
          </w:p>
        </w:tc>
        <w:tc>
          <w:p>
            <w:pPr>
              <w:pStyle w:val="Compact"/>
              <w:jc w:val="left"/>
            </w:pPr>
            <w:r>
              <w:t xml:space="preserve">Total payment summary; budget impact</w:t>
            </w:r>
          </w:p>
        </w:tc>
        <w:tc>
          <w:p>
            <w:pPr>
              <w:pStyle w:val="Compact"/>
              <w:jc w:val="left"/>
            </w:pPr>
            <w:r>
              <w:t xml:space="preserve">☐</w:t>
            </w:r>
          </w:p>
        </w:tc>
      </w:tr>
      <w:tr>
        <w:tc>
          <w:p>
            <w:pPr>
              <w:pStyle w:val="Compact"/>
              <w:jc w:val="left"/>
            </w:pPr>
            <w:r>
              <w:t xml:space="preserve">10</w:t>
            </w:r>
          </w:p>
        </w:tc>
        <w:tc>
          <w:p>
            <w:pPr>
              <w:pStyle w:val="Compact"/>
              <w:jc w:val="left"/>
            </w:pPr>
            <w:r>
              <w:t xml:space="preserve">Payment method determined — decide on lump sum repayment, staged payments, or next payroll incorporation</w:t>
            </w:r>
          </w:p>
        </w:tc>
        <w:tc>
          <w:p>
            <w:pPr>
              <w:pStyle w:val="Compact"/>
              <w:jc w:val="left"/>
            </w:pPr>
            <w:r>
              <w:t xml:space="preserve">Practice Manager</w:t>
            </w:r>
          </w:p>
        </w:tc>
        <w:tc>
          <w:p>
            <w:pPr>
              <w:pStyle w:val="Compact"/>
              <w:jc w:val="left"/>
            </w:pPr>
            <w:r>
              <w:t xml:space="preserve">Day 3–4</w:t>
            </w:r>
          </w:p>
        </w:tc>
        <w:tc>
          <w:p>
            <w:pPr>
              <w:pStyle w:val="Compact"/>
              <w:jc w:val="left"/>
            </w:pPr>
            <w:r>
              <w:t xml:space="preserve">Payment plan document</w:t>
            </w:r>
          </w:p>
        </w:tc>
        <w:tc>
          <w:p>
            <w:pPr>
              <w:pStyle w:val="Compact"/>
              <w:jc w:val="left"/>
            </w:pPr>
            <w:r>
              <w:t xml:space="preserve">☐</w:t>
            </w:r>
          </w:p>
        </w:tc>
      </w:tr>
      <w:tr>
        <w:tc>
          <w:p>
            <w:pPr>
              <w:pStyle w:val="Compact"/>
              <w:jc w:val="left"/>
            </w:pPr>
            <w:r>
              <w:t xml:space="preserve">11</w:t>
            </w:r>
          </w:p>
        </w:tc>
        <w:tc>
          <w:p>
            <w:pPr>
              <w:pStyle w:val="Compact"/>
              <w:jc w:val="left"/>
            </w:pPr>
            <w:r>
              <w:t xml:space="preserve">Funding confirmed — ensure clinic has funds available for repayment, no cash flow issues</w:t>
            </w:r>
          </w:p>
        </w:tc>
        <w:tc>
          <w:p>
            <w:pPr>
              <w:pStyle w:val="Compact"/>
              <w:jc w:val="left"/>
            </w:pPr>
            <w:r>
              <w:t xml:space="preserve">Accountant</w:t>
            </w:r>
          </w:p>
        </w:tc>
        <w:tc>
          <w:p>
            <w:pPr>
              <w:pStyle w:val="Compact"/>
              <w:jc w:val="left"/>
            </w:pPr>
            <w:r>
              <w:t xml:space="preserve">Day 3–4</w:t>
            </w:r>
          </w:p>
        </w:tc>
        <w:tc>
          <w:p>
            <w:pPr>
              <w:pStyle w:val="Compact"/>
              <w:jc w:val="left"/>
            </w:pPr>
            <w:r>
              <w:t xml:space="preserve">Funding confirmation</w:t>
            </w:r>
          </w:p>
        </w:tc>
        <w:tc>
          <w:p>
            <w:pPr>
              <w:pStyle w:val="Compact"/>
              <w:jc w:val="left"/>
            </w:pPr>
            <w:r>
              <w:t xml:space="preserve">☐</w:t>
            </w:r>
          </w:p>
        </w:tc>
      </w:tr>
    </w:tbl>
    <w:p>
      <w:pPr>
        <w:pStyle w:val="Heading4"/>
      </w:pPr>
      <w:bookmarkStart w:id="300" w:name="repayment-processing-days-47"/>
      <w:r>
        <w:t xml:space="preserve">Repayment Processing (Days 4–7)</w:t>
      </w:r>
      <w:bookmarkEnd w:id="300"/>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12</w:t>
            </w:r>
          </w:p>
        </w:tc>
        <w:tc>
          <w:p>
            <w:pPr>
              <w:pStyle w:val="Compact"/>
              <w:jc w:val="left"/>
            </w:pPr>
            <w:r>
              <w:t xml:space="preserve">Back-pay wages paid to employees — process wage top-up payment (as soon as possible after identification)</w:t>
            </w:r>
          </w:p>
        </w:tc>
        <w:tc>
          <w:p>
            <w:pPr>
              <w:pStyle w:val="Compact"/>
              <w:jc w:val="left"/>
            </w:pPr>
            <w:r>
              <w:t xml:space="preserve">Payroll officer</w:t>
            </w:r>
          </w:p>
        </w:tc>
        <w:tc>
          <w:p>
            <w:pPr>
              <w:pStyle w:val="Compact"/>
              <w:jc w:val="left"/>
            </w:pPr>
            <w:r>
              <w:t xml:space="preserve">ASAP (within 3–5 days)</w:t>
            </w:r>
          </w:p>
        </w:tc>
        <w:tc>
          <w:p>
            <w:pPr>
              <w:pStyle w:val="Compact"/>
              <w:jc w:val="left"/>
            </w:pPr>
            <w:r>
              <w:t xml:space="preserve">Payment confirmation; payroll system update</w:t>
            </w:r>
          </w:p>
        </w:tc>
        <w:tc>
          <w:p>
            <w:pPr>
              <w:pStyle w:val="Compact"/>
              <w:jc w:val="left"/>
            </w:pPr>
            <w:r>
              <w:t xml:space="preserve">☐</w:t>
            </w:r>
          </w:p>
        </w:tc>
      </w:tr>
      <w:tr>
        <w:tc>
          <w:p>
            <w:pPr>
              <w:pStyle w:val="Compact"/>
              <w:jc w:val="left"/>
            </w:pPr>
            <w:r>
              <w:t xml:space="preserve">13</w:t>
            </w:r>
          </w:p>
        </w:tc>
        <w:tc>
          <w:p>
            <w:pPr>
              <w:pStyle w:val="Compact"/>
              <w:jc w:val="left"/>
            </w:pPr>
            <w:r>
              <w:t xml:space="preserve">Superannuation top-up paid — pay undercontributed super to employee super funds and ATO (SGC if applicable)</w:t>
            </w:r>
          </w:p>
        </w:tc>
        <w:tc>
          <w:p>
            <w:pPr>
              <w:pStyle w:val="Compact"/>
              <w:jc w:val="left"/>
            </w:pPr>
            <w:r>
              <w:t xml:space="preserve">Payroll officer &amp; Accountant</w:t>
            </w:r>
          </w:p>
        </w:tc>
        <w:tc>
          <w:p>
            <w:pPr>
              <w:pStyle w:val="Compact"/>
              <w:jc w:val="left"/>
            </w:pPr>
            <w:r>
              <w:t xml:space="preserve">Within 5–7 days</w:t>
            </w:r>
          </w:p>
        </w:tc>
        <w:tc>
          <w:p>
            <w:pPr>
              <w:pStyle w:val="Compact"/>
              <w:jc w:val="left"/>
            </w:pPr>
            <w:r>
              <w:t xml:space="preserve">Super fund payment confirmation; SGC payment receipt (if applicable)</w:t>
            </w:r>
          </w:p>
        </w:tc>
        <w:tc>
          <w:p>
            <w:pPr>
              <w:pStyle w:val="Compact"/>
              <w:jc w:val="left"/>
            </w:pPr>
            <w:r>
              <w:t xml:space="preserve">☐</w:t>
            </w:r>
          </w:p>
        </w:tc>
      </w:tr>
      <w:tr>
        <w:tc>
          <w:p>
            <w:pPr>
              <w:pStyle w:val="Compact"/>
              <w:jc w:val="left"/>
            </w:pPr>
            <w:r>
              <w:t xml:space="preserve">14</w:t>
            </w:r>
          </w:p>
        </w:tc>
        <w:tc>
          <w:p>
            <w:pPr>
              <w:pStyle w:val="Compact"/>
              <w:jc w:val="left"/>
            </w:pPr>
            <w:r>
              <w:t xml:space="preserve">Payment records updated — ensure all payroll records, employee records, super accounts show correct amounts</w:t>
            </w:r>
          </w:p>
        </w:tc>
        <w:tc>
          <w:p>
            <w:pPr>
              <w:pStyle w:val="Compact"/>
              <w:jc w:val="left"/>
            </w:pPr>
            <w:r>
              <w:t xml:space="preserve">Payroll officer</w:t>
            </w:r>
          </w:p>
        </w:tc>
        <w:tc>
          <w:p>
            <w:pPr>
              <w:pStyle w:val="Compact"/>
              <w:jc w:val="left"/>
            </w:pPr>
            <w:r>
              <w:t xml:space="preserve">Within 7 days</w:t>
            </w:r>
          </w:p>
        </w:tc>
        <w:tc>
          <w:p>
            <w:pPr>
              <w:pStyle w:val="Compact"/>
              <w:jc w:val="left"/>
            </w:pPr>
            <w:r>
              <w:t xml:space="preserve">Payroll system audit; super fund statement verification</w:t>
            </w:r>
          </w:p>
        </w:tc>
        <w:tc>
          <w:p>
            <w:pPr>
              <w:pStyle w:val="Compact"/>
              <w:jc w:val="left"/>
            </w:pPr>
            <w:r>
              <w:t xml:space="preserve">☐</w:t>
            </w:r>
          </w:p>
        </w:tc>
      </w:tr>
      <w:tr>
        <w:tc>
          <w:p>
            <w:pPr>
              <w:pStyle w:val="Compact"/>
              <w:jc w:val="left"/>
            </w:pPr>
            <w:r>
              <w:t xml:space="preserve">15</w:t>
            </w:r>
          </w:p>
        </w:tc>
        <w:tc>
          <w:p>
            <w:pPr>
              <w:pStyle w:val="Compact"/>
              <w:jc w:val="left"/>
            </w:pPr>
            <w:r>
              <w:t xml:space="preserve">Bank transfers confirmed — verify all payments have posted to employee accounts and ATO</w:t>
            </w:r>
          </w:p>
        </w:tc>
        <w:tc>
          <w:p>
            <w:pPr>
              <w:pStyle w:val="Compact"/>
              <w:jc w:val="left"/>
            </w:pPr>
            <w:r>
              <w:t xml:space="preserve">Accountant</w:t>
            </w:r>
          </w:p>
        </w:tc>
        <w:tc>
          <w:p>
            <w:pPr>
              <w:pStyle w:val="Compact"/>
              <w:jc w:val="left"/>
            </w:pPr>
            <w:r>
              <w:t xml:space="preserve">Within 7 days</w:t>
            </w:r>
          </w:p>
        </w:tc>
        <w:tc>
          <w:p>
            <w:pPr>
              <w:pStyle w:val="Compact"/>
              <w:jc w:val="left"/>
            </w:pPr>
            <w:r>
              <w:t xml:space="preserve">Bank transaction confirmations</w:t>
            </w:r>
          </w:p>
        </w:tc>
        <w:tc>
          <w:p>
            <w:pPr>
              <w:pStyle w:val="Compact"/>
              <w:jc w:val="left"/>
            </w:pPr>
            <w:r>
              <w:t xml:space="preserve">☐</w:t>
            </w:r>
          </w:p>
        </w:tc>
      </w:tr>
    </w:tbl>
    <w:p>
      <w:pPr>
        <w:pStyle w:val="Heading4"/>
      </w:pPr>
      <w:bookmarkStart w:id="301" w:name="employee-notification-days-48"/>
      <w:r>
        <w:t xml:space="preserve">Employee Notification (Days 4–8)</w:t>
      </w:r>
      <w:bookmarkEnd w:id="301"/>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16</w:t>
            </w:r>
          </w:p>
        </w:tc>
        <w:tc>
          <w:p>
            <w:pPr>
              <w:pStyle w:val="Compact"/>
              <w:jc w:val="left"/>
            </w:pPr>
            <w:r>
              <w:t xml:space="preserve">Employee notification drafted — prepare written notification (Fair Work Act requirement) explaining underpayment, correction made, amount paid</w:t>
            </w:r>
          </w:p>
        </w:tc>
        <w:tc>
          <w:p>
            <w:pPr>
              <w:pStyle w:val="Compact"/>
              <w:jc w:val="left"/>
            </w:pPr>
            <w:r>
              <w:t xml:space="preserve">Payroll officer</w:t>
            </w:r>
          </w:p>
        </w:tc>
        <w:tc>
          <w:p>
            <w:pPr>
              <w:pStyle w:val="Compact"/>
              <w:jc w:val="left"/>
            </w:pPr>
            <w:r>
              <w:t xml:space="preserve">Day 4</w:t>
            </w:r>
          </w:p>
        </w:tc>
        <w:tc>
          <w:p>
            <w:pPr>
              <w:pStyle w:val="Compact"/>
              <w:jc w:val="left"/>
            </w:pPr>
            <w:r>
              <w:t xml:space="preserve">Draft notification letter</w:t>
            </w:r>
          </w:p>
        </w:tc>
        <w:tc>
          <w:p>
            <w:pPr>
              <w:pStyle w:val="Compact"/>
              <w:jc w:val="left"/>
            </w:pPr>
            <w:r>
              <w:t xml:space="preserve">☐</w:t>
            </w:r>
          </w:p>
        </w:tc>
      </w:tr>
      <w:tr>
        <w:tc>
          <w:p>
            <w:pPr>
              <w:pStyle w:val="Compact"/>
              <w:jc w:val="left"/>
            </w:pPr>
            <w:r>
              <w:t xml:space="preserve">17</w:t>
            </w:r>
          </w:p>
        </w:tc>
        <w:tc>
          <w:p>
            <w:pPr>
              <w:pStyle w:val="Compact"/>
              <w:jc w:val="left"/>
            </w:pPr>
            <w:r>
              <w:t xml:space="preserve">Practice apology included — letter should apologise for error, explain cause, outline preventive measures</w:t>
            </w:r>
          </w:p>
        </w:tc>
        <w:tc>
          <w:p>
            <w:pPr>
              <w:pStyle w:val="Compact"/>
              <w:jc w:val="left"/>
            </w:pPr>
            <w:r>
              <w:t xml:space="preserve">Practice Manager</w:t>
            </w:r>
          </w:p>
        </w:tc>
        <w:tc>
          <w:p>
            <w:pPr>
              <w:pStyle w:val="Compact"/>
              <w:jc w:val="left"/>
            </w:pPr>
            <w:r>
              <w:t xml:space="preserve">Day 4–5</w:t>
            </w:r>
          </w:p>
        </w:tc>
        <w:tc>
          <w:p>
            <w:pPr>
              <w:pStyle w:val="Compact"/>
              <w:jc w:val="left"/>
            </w:pPr>
            <w:r>
              <w:t xml:space="preserve">Notification letter (reviewed)</w:t>
            </w:r>
          </w:p>
        </w:tc>
        <w:tc>
          <w:p>
            <w:pPr>
              <w:pStyle w:val="Compact"/>
              <w:jc w:val="left"/>
            </w:pPr>
            <w:r>
              <w:t xml:space="preserve">☐</w:t>
            </w:r>
          </w:p>
        </w:tc>
      </w:tr>
      <w:tr>
        <w:tc>
          <w:p>
            <w:pPr>
              <w:pStyle w:val="Compact"/>
              <w:jc w:val="left"/>
            </w:pPr>
            <w:r>
              <w:t xml:space="preserve">18</w:t>
            </w:r>
          </w:p>
        </w:tc>
        <w:tc>
          <w:p>
            <w:pPr>
              <w:pStyle w:val="Compact"/>
              <w:jc w:val="left"/>
            </w:pPr>
            <w:r>
              <w:t xml:space="preserve">Individual notification letters sent — send personalised letter to each affected employee with payment amount, calculations</w:t>
            </w:r>
          </w:p>
        </w:tc>
        <w:tc>
          <w:p>
            <w:pPr>
              <w:pStyle w:val="Compact"/>
              <w:jc w:val="left"/>
            </w:pPr>
            <w:r>
              <w:t xml:space="preserve">Payroll officer</w:t>
            </w:r>
          </w:p>
        </w:tc>
        <w:tc>
          <w:p>
            <w:pPr>
              <w:pStyle w:val="Compact"/>
              <w:jc w:val="left"/>
            </w:pPr>
            <w:r>
              <w:t xml:space="preserve">Day 5–8 (ASAP)</w:t>
            </w:r>
          </w:p>
        </w:tc>
        <w:tc>
          <w:p>
            <w:pPr>
              <w:pStyle w:val="Compact"/>
              <w:jc w:val="left"/>
            </w:pPr>
            <w:r>
              <w:t xml:space="preserve">Notification letters; delivery confirmation</w:t>
            </w:r>
          </w:p>
        </w:tc>
        <w:tc>
          <w:p>
            <w:pPr>
              <w:pStyle w:val="Compact"/>
              <w:jc w:val="left"/>
            </w:pPr>
            <w:r>
              <w:t xml:space="preserve">☐</w:t>
            </w:r>
          </w:p>
        </w:tc>
      </w:tr>
      <w:tr>
        <w:tc>
          <w:p>
            <w:pPr>
              <w:pStyle w:val="Compact"/>
              <w:jc w:val="left"/>
            </w:pPr>
            <w:r>
              <w:t xml:space="preserve">19</w:t>
            </w:r>
          </w:p>
        </w:tc>
        <w:tc>
          <w:p>
            <w:pPr>
              <w:pStyle w:val="Compact"/>
              <w:jc w:val="left"/>
            </w:pPr>
            <w:r>
              <w:t xml:space="preserve">Payslips issued — provide payslips or payment summaries showing back-pay and super contributions made</w:t>
            </w:r>
          </w:p>
        </w:tc>
        <w:tc>
          <w:p>
            <w:pPr>
              <w:pStyle w:val="Compact"/>
              <w:jc w:val="left"/>
            </w:pPr>
            <w:r>
              <w:t xml:space="preserve">Payroll officer</w:t>
            </w:r>
          </w:p>
        </w:tc>
        <w:tc>
          <w:p>
            <w:pPr>
              <w:pStyle w:val="Compact"/>
              <w:jc w:val="left"/>
            </w:pPr>
            <w:r>
              <w:t xml:space="preserve">Day 5–8</w:t>
            </w:r>
          </w:p>
        </w:tc>
        <w:tc>
          <w:p>
            <w:pPr>
              <w:pStyle w:val="Compact"/>
              <w:jc w:val="left"/>
            </w:pPr>
            <w:r>
              <w:t xml:space="preserve">Updated payslips; distribution log</w:t>
            </w:r>
          </w:p>
        </w:tc>
        <w:tc>
          <w:p>
            <w:pPr>
              <w:pStyle w:val="Compact"/>
              <w:jc w:val="left"/>
            </w:pPr>
            <w:r>
              <w:t xml:space="preserve">☐</w:t>
            </w:r>
          </w:p>
        </w:tc>
      </w:tr>
      <w:tr>
        <w:tc>
          <w:p>
            <w:pPr>
              <w:pStyle w:val="Compact"/>
              <w:jc w:val="left"/>
            </w:pPr>
            <w:r>
              <w:t xml:space="preserve">20</w:t>
            </w:r>
          </w:p>
        </w:tc>
        <w:tc>
          <w:p>
            <w:pPr>
              <w:pStyle w:val="Compact"/>
              <w:jc w:val="left"/>
            </w:pPr>
            <w:r>
              <w:t xml:space="preserve">Employee questions anticipated — prepare for inquiries, have calculations ready to explain to employees</w:t>
            </w:r>
          </w:p>
        </w:tc>
        <w:tc>
          <w:p>
            <w:pPr>
              <w:pStyle w:val="Compact"/>
              <w:jc w:val="left"/>
            </w:pPr>
            <w:r>
              <w:t xml:space="preserve">Payroll officer &amp; Practice Manager</w:t>
            </w:r>
          </w:p>
        </w:tc>
        <w:tc>
          <w:p>
            <w:pPr>
              <w:pStyle w:val="Compact"/>
              <w:jc w:val="left"/>
            </w:pPr>
            <w:r>
              <w:t xml:space="preserve">Day 5+</w:t>
            </w:r>
          </w:p>
        </w:tc>
        <w:tc>
          <w:p>
            <w:pPr>
              <w:pStyle w:val="Compact"/>
              <w:jc w:val="left"/>
            </w:pPr>
            <w:r>
              <w:t xml:space="preserve">FAQ document prepared</w:t>
            </w:r>
          </w:p>
        </w:tc>
        <w:tc>
          <w:p>
            <w:pPr>
              <w:pStyle w:val="Compact"/>
              <w:jc w:val="left"/>
            </w:pPr>
            <w:r>
              <w:t xml:space="preserve">☐</w:t>
            </w:r>
          </w:p>
        </w:tc>
      </w:tr>
    </w:tbl>
    <w:p>
      <w:pPr>
        <w:pStyle w:val="Heading4"/>
      </w:pPr>
      <w:bookmarkStart w:id="302" w:name="Xa2c1f4efa924c94a30891a1bf068c23f9d02724"/>
      <w:r>
        <w:t xml:space="preserve">Internal Review and Corrective Actions (Days 7–14)</w:t>
      </w:r>
      <w:bookmarkEnd w:id="302"/>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21</w:t>
            </w:r>
          </w:p>
        </w:tc>
        <w:tc>
          <w:p>
            <w:pPr>
              <w:pStyle w:val="Compact"/>
              <w:jc w:val="left"/>
            </w:pPr>
            <w:r>
              <w:t xml:space="preserve">Award classification verification — review employee Award classification using Fair Work Ombudsman resources (if applicable)</w:t>
            </w:r>
          </w:p>
        </w:tc>
        <w:tc>
          <w:p>
            <w:pPr>
              <w:pStyle w:val="Compact"/>
              <w:jc w:val="left"/>
            </w:pPr>
            <w:r>
              <w:t xml:space="preserve">Payroll officer</w:t>
            </w:r>
          </w:p>
        </w:tc>
        <w:tc>
          <w:p>
            <w:pPr>
              <w:pStyle w:val="Compact"/>
              <w:jc w:val="left"/>
            </w:pPr>
            <w:r>
              <w:t xml:space="preserve">Days 7–10</w:t>
            </w:r>
          </w:p>
        </w:tc>
        <w:tc>
          <w:p>
            <w:pPr>
              <w:pStyle w:val="Compact"/>
              <w:jc w:val="left"/>
            </w:pPr>
            <w:r>
              <w:t xml:space="preserve">Classification verification document</w:t>
            </w:r>
          </w:p>
        </w:tc>
        <w:tc>
          <w:p>
            <w:pPr>
              <w:pStyle w:val="Compact"/>
              <w:jc w:val="left"/>
            </w:pPr>
            <w:r>
              <w:t xml:space="preserve">☐</w:t>
            </w:r>
          </w:p>
        </w:tc>
      </w:tr>
      <w:tr>
        <w:tc>
          <w:p>
            <w:pPr>
              <w:pStyle w:val="Compact"/>
              <w:jc w:val="left"/>
            </w:pPr>
            <w:r>
              <w:t xml:space="preserve">22</w:t>
            </w:r>
          </w:p>
        </w:tc>
        <w:tc>
          <w:p>
            <w:pPr>
              <w:pStyle w:val="Compact"/>
              <w:jc w:val="left"/>
            </w:pPr>
            <w:r>
              <w:t xml:space="preserve">Penalty rates verified — confirm correct penalty rates applied (Sundays, nights, weekends) per applicable Award</w:t>
            </w:r>
          </w:p>
        </w:tc>
        <w:tc>
          <w:p>
            <w:pPr>
              <w:pStyle w:val="Compact"/>
              <w:jc w:val="left"/>
            </w:pPr>
            <w:r>
              <w:t xml:space="preserve">Payroll officer</w:t>
            </w:r>
          </w:p>
        </w:tc>
        <w:tc>
          <w:p>
            <w:pPr>
              <w:pStyle w:val="Compact"/>
              <w:jc w:val="left"/>
            </w:pPr>
            <w:r>
              <w:t xml:space="preserve">Days 7–10</w:t>
            </w:r>
          </w:p>
        </w:tc>
        <w:tc>
          <w:p>
            <w:pPr>
              <w:pStyle w:val="Compact"/>
              <w:jc w:val="left"/>
            </w:pPr>
            <w:r>
              <w:t xml:space="preserve">Penalty rate verification checklist</w:t>
            </w:r>
          </w:p>
        </w:tc>
        <w:tc>
          <w:p>
            <w:pPr>
              <w:pStyle w:val="Compact"/>
              <w:jc w:val="left"/>
            </w:pPr>
            <w:r>
              <w:t xml:space="preserve">☐</w:t>
            </w:r>
          </w:p>
        </w:tc>
      </w:tr>
      <w:tr>
        <w:tc>
          <w:p>
            <w:pPr>
              <w:pStyle w:val="Compact"/>
              <w:jc w:val="left"/>
            </w:pPr>
            <w:r>
              <w:t xml:space="preserve">23</w:t>
            </w:r>
          </w:p>
        </w:tc>
        <w:tc>
          <w:p>
            <w:pPr>
              <w:pStyle w:val="Compact"/>
              <w:jc w:val="left"/>
            </w:pPr>
            <w:r>
              <w:t xml:space="preserve">Superannuation entitlements reviewed — verify SG rate (currently 11.5%), contribution frequency, fund selection correct for all employees</w:t>
            </w:r>
          </w:p>
        </w:tc>
        <w:tc>
          <w:p>
            <w:pPr>
              <w:pStyle w:val="Compact"/>
              <w:jc w:val="left"/>
            </w:pPr>
            <w:r>
              <w:t xml:space="preserve">Accountant</w:t>
            </w:r>
          </w:p>
        </w:tc>
        <w:tc>
          <w:p>
            <w:pPr>
              <w:pStyle w:val="Compact"/>
              <w:jc w:val="left"/>
            </w:pPr>
            <w:r>
              <w:t xml:space="preserve">Days 7–10</w:t>
            </w:r>
          </w:p>
        </w:tc>
        <w:tc>
          <w:p>
            <w:pPr>
              <w:pStyle w:val="Compact"/>
              <w:jc w:val="left"/>
            </w:pPr>
            <w:r>
              <w:t xml:space="preserve">Super entitlement review document</w:t>
            </w:r>
          </w:p>
        </w:tc>
        <w:tc>
          <w:p>
            <w:pPr>
              <w:pStyle w:val="Compact"/>
              <w:jc w:val="left"/>
            </w:pPr>
            <w:r>
              <w:t xml:space="preserve">☐</w:t>
            </w:r>
          </w:p>
        </w:tc>
      </w:tr>
      <w:tr>
        <w:tc>
          <w:p>
            <w:pPr>
              <w:pStyle w:val="Compact"/>
              <w:jc w:val="left"/>
            </w:pPr>
            <w:r>
              <w:t xml:space="preserve">24</w:t>
            </w:r>
          </w:p>
        </w:tc>
        <w:tc>
          <w:p>
            <w:pPr>
              <w:pStyle w:val="Compact"/>
              <w:jc w:val="left"/>
            </w:pPr>
            <w:r>
              <w:t xml:space="preserve">Payroll process audit conducted — review payroll procedures to identify where error occurred and how to prevent recurrence</w:t>
            </w:r>
          </w:p>
        </w:tc>
        <w:tc>
          <w:p>
            <w:pPr>
              <w:pStyle w:val="Compact"/>
              <w:jc w:val="left"/>
            </w:pPr>
            <w:r>
              <w:t xml:space="preserve">Payroll officer</w:t>
            </w:r>
          </w:p>
        </w:tc>
        <w:tc>
          <w:p>
            <w:pPr>
              <w:pStyle w:val="Compact"/>
              <w:jc w:val="left"/>
            </w:pPr>
            <w:r>
              <w:t xml:space="preserve">Days 10–14</w:t>
            </w:r>
          </w:p>
        </w:tc>
        <w:tc>
          <w:p>
            <w:pPr>
              <w:pStyle w:val="Compact"/>
              <w:jc w:val="left"/>
            </w:pPr>
            <w:r>
              <w:t xml:space="preserve">Process audit report; findings</w:t>
            </w:r>
          </w:p>
        </w:tc>
        <w:tc>
          <w:p>
            <w:pPr>
              <w:pStyle w:val="Compact"/>
              <w:jc w:val="left"/>
            </w:pPr>
            <w:r>
              <w:t xml:space="preserve">☐</w:t>
            </w:r>
          </w:p>
        </w:tc>
      </w:tr>
      <w:tr>
        <w:tc>
          <w:p>
            <w:pPr>
              <w:pStyle w:val="Compact"/>
              <w:jc w:val="left"/>
            </w:pPr>
            <w:r>
              <w:t xml:space="preserve">25</w:t>
            </w:r>
          </w:p>
        </w:tc>
        <w:tc>
          <w:p>
            <w:pPr>
              <w:pStyle w:val="Compact"/>
              <w:jc w:val="left"/>
            </w:pPr>
            <w:r>
              <w:t xml:space="preserve">Payroll system settings reviewed — audit payroll software for incorrect settings, Award configuration, super fund details</w:t>
            </w:r>
          </w:p>
        </w:tc>
        <w:tc>
          <w:p>
            <w:pPr>
              <w:pStyle w:val="Compact"/>
              <w:jc w:val="left"/>
            </w:pPr>
            <w:r>
              <w:t xml:space="preserve">Payroll officer &amp; IT support</w:t>
            </w:r>
          </w:p>
        </w:tc>
        <w:tc>
          <w:p>
            <w:pPr>
              <w:pStyle w:val="Compact"/>
              <w:jc w:val="left"/>
            </w:pPr>
            <w:r>
              <w:t xml:space="preserve">Days 10–14</w:t>
            </w:r>
          </w:p>
        </w:tc>
        <w:tc>
          <w:p>
            <w:pPr>
              <w:pStyle w:val="Compact"/>
              <w:jc w:val="left"/>
            </w:pPr>
            <w:r>
              <w:t xml:space="preserve">System audit findings; any corrections made</w:t>
            </w:r>
          </w:p>
        </w:tc>
        <w:tc>
          <w:p>
            <w:pPr>
              <w:pStyle w:val="Compact"/>
              <w:jc w:val="left"/>
            </w:pPr>
            <w:r>
              <w:t xml:space="preserve">☐</w:t>
            </w:r>
          </w:p>
        </w:tc>
      </w:tr>
      <w:tr>
        <w:tc>
          <w:p>
            <w:pPr>
              <w:pStyle w:val="Compact"/>
              <w:jc w:val="left"/>
            </w:pPr>
            <w:r>
              <w:t xml:space="preserve">26</w:t>
            </w:r>
          </w:p>
        </w:tc>
        <w:tc>
          <w:p>
            <w:pPr>
              <w:pStyle w:val="Compact"/>
              <w:jc w:val="left"/>
            </w:pPr>
            <w:r>
              <w:t xml:space="preserve">Corrective action plan developed — outline specific changes to prevent future underpayment (updated checklists, periodic review schedule, etc.)</w:t>
            </w:r>
          </w:p>
        </w:tc>
        <w:tc>
          <w:p>
            <w:pPr>
              <w:pStyle w:val="Compact"/>
              <w:jc w:val="left"/>
            </w:pPr>
            <w:r>
              <w:t xml:space="preserve">Practice Manager &amp; Payroll officer</w:t>
            </w:r>
          </w:p>
        </w:tc>
        <w:tc>
          <w:p>
            <w:pPr>
              <w:pStyle w:val="Compact"/>
              <w:jc w:val="left"/>
            </w:pPr>
            <w:r>
              <w:t xml:space="preserve">Days 10–14</w:t>
            </w:r>
          </w:p>
        </w:tc>
        <w:tc>
          <w:p>
            <w:pPr>
              <w:pStyle w:val="Compact"/>
              <w:jc w:val="left"/>
            </w:pPr>
            <w:r>
              <w:t xml:space="preserve">Corrective action plan; implementation timeline</w:t>
            </w:r>
          </w:p>
        </w:tc>
        <w:tc>
          <w:p>
            <w:pPr>
              <w:pStyle w:val="Compact"/>
              <w:jc w:val="left"/>
            </w:pPr>
            <w:r>
              <w:t xml:space="preserve">☐</w:t>
            </w:r>
          </w:p>
        </w:tc>
      </w:tr>
    </w:tbl>
    <w:p>
      <w:pPr>
        <w:pStyle w:val="Heading4"/>
      </w:pPr>
      <w:bookmarkStart w:id="303" w:name="Xf40b1504ee8b5c30044a31b664aa5af4a6fc79b"/>
      <w:r>
        <w:t xml:space="preserve">Preventive Measures Implementation (Weeks 2–4)</w:t>
      </w:r>
      <w:bookmarkEnd w:id="303"/>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27</w:t>
            </w:r>
          </w:p>
        </w:tc>
        <w:tc>
          <w:p>
            <w:pPr>
              <w:pStyle w:val="Compact"/>
              <w:jc w:val="left"/>
            </w:pPr>
            <w:r>
              <w:t xml:space="preserve">Payroll policy updated — update payroll procedures to include new checks, review frequency, escalation for errors</w:t>
            </w:r>
          </w:p>
        </w:tc>
        <w:tc>
          <w:p>
            <w:pPr>
              <w:pStyle w:val="Compact"/>
              <w:jc w:val="left"/>
            </w:pPr>
            <w:r>
              <w:t xml:space="preserve">Payroll officer</w:t>
            </w:r>
          </w:p>
        </w:tc>
        <w:tc>
          <w:p>
            <w:pPr>
              <w:pStyle w:val="Compact"/>
              <w:jc w:val="left"/>
            </w:pPr>
            <w:r>
              <w:t xml:space="preserve">Week 2</w:t>
            </w:r>
          </w:p>
        </w:tc>
        <w:tc>
          <w:p>
            <w:pPr>
              <w:pStyle w:val="Compact"/>
              <w:jc w:val="left"/>
            </w:pPr>
            <w:r>
              <w:t xml:space="preserve">Updated payroll policy; policy register</w:t>
            </w:r>
          </w:p>
        </w:tc>
        <w:tc>
          <w:p>
            <w:pPr>
              <w:pStyle w:val="Compact"/>
              <w:jc w:val="left"/>
            </w:pPr>
            <w:r>
              <w:t xml:space="preserve">☐</w:t>
            </w:r>
          </w:p>
        </w:tc>
      </w:tr>
      <w:tr>
        <w:tc>
          <w:p>
            <w:pPr>
              <w:pStyle w:val="Compact"/>
              <w:jc w:val="left"/>
            </w:pPr>
            <w:r>
              <w:t xml:space="preserve">28</w:t>
            </w:r>
          </w:p>
        </w:tc>
        <w:tc>
          <w:p>
            <w:pPr>
              <w:pStyle w:val="Compact"/>
              <w:jc w:val="left"/>
            </w:pPr>
            <w:r>
              <w:t xml:space="preserve">Payroll checklist created — develop monthly checklist for payroll review (penalty rates, super, Award compliance)</w:t>
            </w:r>
          </w:p>
        </w:tc>
        <w:tc>
          <w:p>
            <w:pPr>
              <w:pStyle w:val="Compact"/>
              <w:jc w:val="left"/>
            </w:pPr>
            <w:r>
              <w:t xml:space="preserve">Payroll officer</w:t>
            </w:r>
          </w:p>
        </w:tc>
        <w:tc>
          <w:p>
            <w:pPr>
              <w:pStyle w:val="Compact"/>
              <w:jc w:val="left"/>
            </w:pPr>
            <w:r>
              <w:t xml:space="preserve">Week 2</w:t>
            </w:r>
          </w:p>
        </w:tc>
        <w:tc>
          <w:p>
            <w:pPr>
              <w:pStyle w:val="Compact"/>
              <w:jc w:val="left"/>
            </w:pPr>
            <w:r>
              <w:t xml:space="preserve">Payroll checklist document; distribution to staff</w:t>
            </w:r>
          </w:p>
        </w:tc>
        <w:tc>
          <w:p>
            <w:pPr>
              <w:pStyle w:val="Compact"/>
              <w:jc w:val="left"/>
            </w:pPr>
            <w:r>
              <w:t xml:space="preserve">☐</w:t>
            </w:r>
          </w:p>
        </w:tc>
      </w:tr>
      <w:tr>
        <w:tc>
          <w:p>
            <w:pPr>
              <w:pStyle w:val="Compact"/>
              <w:jc w:val="left"/>
            </w:pPr>
            <w:r>
              <w:t xml:space="preserve">29</w:t>
            </w:r>
          </w:p>
        </w:tc>
        <w:tc>
          <w:p>
            <w:pPr>
              <w:pStyle w:val="Compact"/>
              <w:jc w:val="left"/>
            </w:pPr>
            <w:r>
              <w:t xml:space="preserve">Payroll training provided — brief all payroll staff on corrective actions, Award requirements, error prevention</w:t>
            </w:r>
          </w:p>
        </w:tc>
        <w:tc>
          <w:p>
            <w:pPr>
              <w:pStyle w:val="Compact"/>
              <w:jc w:val="left"/>
            </w:pPr>
            <w:r>
              <w:t xml:space="preserve">Payroll officer</w:t>
            </w:r>
          </w:p>
        </w:tc>
        <w:tc>
          <w:p>
            <w:pPr>
              <w:pStyle w:val="Compact"/>
              <w:jc w:val="left"/>
            </w:pPr>
            <w:r>
              <w:t xml:space="preserve">Week 2–3</w:t>
            </w:r>
          </w:p>
        </w:tc>
        <w:tc>
          <w:p>
            <w:pPr>
              <w:pStyle w:val="Compact"/>
              <w:jc w:val="left"/>
            </w:pPr>
            <w:r>
              <w:t xml:space="preserve">Training attendance log; training materials</w:t>
            </w:r>
          </w:p>
        </w:tc>
        <w:tc>
          <w:p>
            <w:pPr>
              <w:pStyle w:val="Compact"/>
              <w:jc w:val="left"/>
            </w:pPr>
            <w:r>
              <w:t xml:space="preserve">☐</w:t>
            </w:r>
          </w:p>
        </w:tc>
      </w:tr>
      <w:tr>
        <w:tc>
          <w:p>
            <w:pPr>
              <w:pStyle w:val="Compact"/>
              <w:jc w:val="left"/>
            </w:pPr>
            <w:r>
              <w:t xml:space="preserve">30</w:t>
            </w:r>
          </w:p>
        </w:tc>
        <w:tc>
          <w:p>
            <w:pPr>
              <w:pStyle w:val="Compact"/>
              <w:jc w:val="left"/>
            </w:pPr>
            <w:r>
              <w:t xml:space="preserve">Quarterly payroll audit scheduled — establish regular (quarterly or 6-monthly) independent payroll audit by accountant or payroll specialist</w:t>
            </w:r>
          </w:p>
        </w:tc>
        <w:tc>
          <w:p>
            <w:pPr>
              <w:pStyle w:val="Compact"/>
              <w:jc w:val="left"/>
            </w:pPr>
            <w:r>
              <w:t xml:space="preserve">Accountant</w:t>
            </w:r>
          </w:p>
        </w:tc>
        <w:tc>
          <w:p>
            <w:pPr>
              <w:pStyle w:val="Compact"/>
              <w:jc w:val="left"/>
            </w:pPr>
            <w:r>
              <w:t xml:space="preserve">Week 2</w:t>
            </w:r>
          </w:p>
        </w:tc>
        <w:tc>
          <w:p>
            <w:pPr>
              <w:pStyle w:val="Compact"/>
              <w:jc w:val="left"/>
            </w:pPr>
            <w:r>
              <w:t xml:space="preserve">Audit schedule; engagement letter</w:t>
            </w:r>
          </w:p>
        </w:tc>
        <w:tc>
          <w:p>
            <w:pPr>
              <w:pStyle w:val="Compact"/>
              <w:jc w:val="left"/>
            </w:pPr>
            <w:r>
              <w:t xml:space="preserve">☐</w:t>
            </w:r>
          </w:p>
        </w:tc>
      </w:tr>
      <w:tr>
        <w:tc>
          <w:p>
            <w:pPr>
              <w:pStyle w:val="Compact"/>
              <w:jc w:val="left"/>
            </w:pPr>
            <w:r>
              <w:t xml:space="preserve">31</w:t>
            </w:r>
          </w:p>
        </w:tc>
        <w:tc>
          <w:p>
            <w:pPr>
              <w:pStyle w:val="Compact"/>
              <w:jc w:val="left"/>
            </w:pPr>
            <w:r>
              <w:t xml:space="preserve">Fair Work self-disclosure considered — evaluate whether to self-disclose to Fair Work Ombudsman (reduces penalties if serious underpayment)</w:t>
            </w:r>
          </w:p>
        </w:tc>
        <w:tc>
          <w:p>
            <w:pPr>
              <w:pStyle w:val="Compact"/>
              <w:jc w:val="left"/>
            </w:pPr>
            <w:r>
              <w:t xml:space="preserve">Lawyer &amp; Accountant</w:t>
            </w:r>
          </w:p>
        </w:tc>
        <w:tc>
          <w:p>
            <w:pPr>
              <w:pStyle w:val="Compact"/>
              <w:jc w:val="left"/>
            </w:pPr>
            <w:r>
              <w:t xml:space="preserve">Week 2–4</w:t>
            </w:r>
          </w:p>
        </w:tc>
        <w:tc>
          <w:p>
            <w:pPr>
              <w:pStyle w:val="Compact"/>
              <w:jc w:val="left"/>
            </w:pPr>
            <w:r>
              <w:t xml:space="preserve">Self-disclosure assessment document; FWO submission (if applicable)</w:t>
            </w:r>
          </w:p>
        </w:tc>
        <w:tc>
          <w:p>
            <w:pPr>
              <w:pStyle w:val="Compact"/>
              <w:jc w:val="left"/>
            </w:pPr>
            <w:r>
              <w:t xml:space="preserve">☐</w:t>
            </w:r>
          </w:p>
        </w:tc>
      </w:tr>
    </w:tbl>
    <w:p>
      <w:pPr>
        <w:pStyle w:val="Heading4"/>
      </w:pPr>
      <w:bookmarkStart w:id="304" w:name="regulatory-reporting-if-required"/>
      <w:r>
        <w:t xml:space="preserve">Regulatory Reporting (If Required)</w:t>
      </w:r>
      <w:bookmarkEnd w:id="304"/>
    </w:p>
    <w:tbl>
      <w:tblPr>
        <w:tblStyle w:val="Table"/>
        <w:tblW w:type="pct" w:w="4999.999999999999"/>
        <w:tblLook w:firstRow="1"/>
      </w:tblPr>
      <w:tblGrid>
        <w:gridCol w:w="880"/>
        <w:gridCol w:w="1173"/>
        <w:gridCol w:w="1026"/>
        <w:gridCol w:w="1173"/>
        <w:gridCol w:w="2640"/>
        <w:gridCol w:w="1026"/>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Document/System</w:t>
            </w:r>
          </w:p>
        </w:tc>
        <w:tc>
          <w:tcPr>
            <w:tcBorders>
              <w:bottom w:val="single"/>
            </w:tcBorders>
            <w:vAlign w:val="bottom"/>
          </w:tcPr>
          <w:p>
            <w:pPr>
              <w:pStyle w:val="Compact"/>
              <w:jc w:val="left"/>
            </w:pPr>
            <w:r>
              <w:t xml:space="preserve">Done?</w:t>
            </w:r>
          </w:p>
        </w:tc>
      </w:tr>
      <w:tr>
        <w:tc>
          <w:p>
            <w:pPr>
              <w:pStyle w:val="Compact"/>
              <w:jc w:val="left"/>
            </w:pPr>
            <w:r>
              <w:t xml:space="preserve">32</w:t>
            </w:r>
          </w:p>
        </w:tc>
        <w:tc>
          <w:p>
            <w:pPr>
              <w:pStyle w:val="Compact"/>
              <w:jc w:val="left"/>
            </w:pPr>
            <w:r>
              <w:t xml:space="preserve">Fair Work Ombudsman consultation (if substantial underpayment) — contact FWO Advice Line 13 13 94 for guidance</w:t>
            </w:r>
          </w:p>
        </w:tc>
        <w:tc>
          <w:p>
            <w:pPr>
              <w:pStyle w:val="Compact"/>
              <w:jc w:val="left"/>
            </w:pPr>
            <w:r>
              <w:t xml:space="preserve">Accountant or Lawyer</w:t>
            </w:r>
          </w:p>
        </w:tc>
        <w:tc>
          <w:p>
            <w:pPr>
              <w:pStyle w:val="Compact"/>
              <w:jc w:val="left"/>
            </w:pPr>
            <w:r>
              <w:t xml:space="preserve">Week 2–3</w:t>
            </w:r>
          </w:p>
        </w:tc>
        <w:tc>
          <w:p>
            <w:pPr>
              <w:pStyle w:val="Compact"/>
              <w:jc w:val="left"/>
            </w:pPr>
            <w:r>
              <w:t xml:space="preserve">FWO consultation notes; advice received</w:t>
            </w:r>
          </w:p>
        </w:tc>
        <w:tc>
          <w:p>
            <w:pPr>
              <w:pStyle w:val="Compact"/>
              <w:jc w:val="left"/>
            </w:pPr>
            <w:r>
              <w:t xml:space="preserve">☐</w:t>
            </w:r>
          </w:p>
        </w:tc>
      </w:tr>
      <w:tr>
        <w:tc>
          <w:p>
            <w:pPr>
              <w:pStyle w:val="Compact"/>
              <w:jc w:val="left"/>
            </w:pPr>
            <w:r>
              <w:t xml:space="preserve">33</w:t>
            </w:r>
          </w:p>
        </w:tc>
        <w:tc>
          <w:p>
            <w:pPr>
              <w:pStyle w:val="Compact"/>
              <w:jc w:val="left"/>
            </w:pPr>
            <w:r>
              <w:t xml:space="preserve">Self-disclosure to FWO (if applicable) — if underpayment substantial/systematic, self-disclose for penalty reduction (Courtenay Principle)</w:t>
            </w:r>
          </w:p>
        </w:tc>
        <w:tc>
          <w:p>
            <w:pPr>
              <w:pStyle w:val="Compact"/>
              <w:jc w:val="left"/>
            </w:pPr>
            <w:r>
              <w:t xml:space="preserve">Lawyer</w:t>
            </w:r>
          </w:p>
        </w:tc>
        <w:tc>
          <w:p>
            <w:pPr>
              <w:pStyle w:val="Compact"/>
              <w:jc w:val="left"/>
            </w:pPr>
            <w:r>
              <w:t xml:space="preserve">Week 3–4</w:t>
            </w:r>
          </w:p>
        </w:tc>
        <w:tc>
          <w:p>
            <w:pPr>
              <w:pStyle w:val="Compact"/>
              <w:jc w:val="left"/>
            </w:pPr>
            <w:r>
              <w:t xml:space="preserve">Self-disclosure submission; FWO acknowledgement</w:t>
            </w:r>
          </w:p>
        </w:tc>
        <w:tc>
          <w:p>
            <w:pPr>
              <w:pStyle w:val="Compact"/>
              <w:jc w:val="left"/>
            </w:pPr>
            <w:r>
              <w:t xml:space="preserve">☐</w:t>
            </w:r>
          </w:p>
        </w:tc>
      </w:tr>
      <w:tr>
        <w:tc>
          <w:p>
            <w:pPr>
              <w:pStyle w:val="Compact"/>
              <w:jc w:val="left"/>
            </w:pPr>
            <w:r>
              <w:t xml:space="preserve">34</w:t>
            </w:r>
          </w:p>
        </w:tc>
        <w:tc>
          <w:p>
            <w:pPr>
              <w:pStyle w:val="Compact"/>
              <w:jc w:val="left"/>
            </w:pPr>
            <w:r>
              <w:t xml:space="preserve">Documentation centralised — compile all underpayment documentation (calculations, notifications, corrective actions) in permanent file</w:t>
            </w:r>
          </w:p>
        </w:tc>
        <w:tc>
          <w:p>
            <w:pPr>
              <w:pStyle w:val="Compact"/>
              <w:jc w:val="left"/>
            </w:pPr>
            <w:r>
              <w:t xml:space="preserve">Payroll officer</w:t>
            </w:r>
          </w:p>
        </w:tc>
        <w:tc>
          <w:p>
            <w:pPr>
              <w:pStyle w:val="Compact"/>
              <w:jc w:val="left"/>
            </w:pPr>
            <w:r>
              <w:t xml:space="preserve">Week 4</w:t>
            </w:r>
          </w:p>
        </w:tc>
        <w:tc>
          <w:p>
            <w:pPr>
              <w:pStyle w:val="Compact"/>
              <w:jc w:val="left"/>
            </w:pPr>
            <w:r>
              <w:t xml:space="preserve">Documentation file; central register entry</w:t>
            </w:r>
          </w:p>
        </w:tc>
        <w:tc>
          <w:p>
            <w:pPr>
              <w:pStyle w:val="Compact"/>
              <w:jc w:val="left"/>
            </w:pPr>
            <w:r>
              <w:t xml:space="preserve">☐</w:t>
            </w:r>
          </w:p>
        </w:tc>
      </w:tr>
      <w:tr>
        <w:tc>
          <w:p>
            <w:pPr>
              <w:pStyle w:val="Compact"/>
              <w:jc w:val="left"/>
            </w:pPr>
            <w:r>
              <w:t xml:space="preserve">35</w:t>
            </w:r>
          </w:p>
        </w:tc>
        <w:tc>
          <w:p>
            <w:pPr>
              <w:pStyle w:val="Compact"/>
              <w:jc w:val="left"/>
            </w:pPr>
            <w:r>
              <w:t xml:space="preserve">Follow-up review scheduled — schedule 3–6 month follow-up review to ensure corrective actions effective, no new errors</w:t>
            </w:r>
          </w:p>
        </w:tc>
        <w:tc>
          <w:p>
            <w:pPr>
              <w:pStyle w:val="Compact"/>
              <w:jc w:val="left"/>
            </w:pPr>
            <w:r>
              <w:t xml:space="preserve">Practice Manager</w:t>
            </w:r>
          </w:p>
        </w:tc>
        <w:tc>
          <w:p>
            <w:pPr>
              <w:pStyle w:val="Compact"/>
              <w:jc w:val="left"/>
            </w:pPr>
            <w:r>
              <w:t xml:space="preserve">Week 4</w:t>
            </w:r>
          </w:p>
        </w:tc>
        <w:tc>
          <w:p>
            <w:pPr>
              <w:pStyle w:val="Compact"/>
              <w:jc w:val="left"/>
            </w:pPr>
            <w:r>
              <w:t xml:space="preserve">Follow-up review date scheduled; calendar reminder</w:t>
            </w:r>
          </w:p>
        </w:tc>
        <w:tc>
          <w:p>
            <w:pPr>
              <w:pStyle w:val="Compact"/>
              <w:jc w:val="left"/>
            </w:pPr>
            <w:r>
              <w:t xml:space="preserve">☐</w:t>
            </w:r>
          </w:p>
        </w:tc>
      </w:tr>
    </w:tbl>
    <w:p>
      <w:r>
        <w:pict>
          <v:rect style="width:0;height:1.5pt" o:hralign="center" o:hrstd="t" o:hr="t"/>
        </w:pict>
      </w:r>
    </w:p>
    <w:p>
      <w:pPr>
        <w:pStyle w:val="Heading2"/>
      </w:pPr>
      <w:bookmarkStart w:id="305" w:name="document-control"/>
      <w:r>
        <w:t xml:space="preserve">DOCUMENT CONTROL</w:t>
      </w:r>
      <w:bookmarkEnd w:id="305"/>
    </w:p>
    <w:tbl>
      <w:tblPr>
        <w:tblStyle w:val="Table"/>
        <w:tblW w:type="pct" w:w="5000.0"/>
        <w:tblLook w:firstRow="1"/>
      </w:tblPr>
      <w:tblGrid>
        <w:gridCol w:w="3465"/>
        <w:gridCol w:w="4455"/>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Details</w:t>
            </w:r>
          </w:p>
        </w:tc>
      </w:tr>
      <w:tr>
        <w:tc>
          <w:p>
            <w:pPr>
              <w:pStyle w:val="Compact"/>
              <w:jc w:val="left"/>
            </w:pPr>
            <w:r>
              <w:t xml:space="preserve">Document Title</w:t>
            </w:r>
          </w:p>
        </w:tc>
        <w:tc>
          <w:p>
            <w:pPr>
              <w:pStyle w:val="Compact"/>
              <w:jc w:val="left"/>
            </w:pPr>
            <w:r>
              <w:t xml:space="preserve">Part 4: Recurring Task Calendar — Australian GP Clinic Operator’s Manual</w:t>
            </w:r>
          </w:p>
        </w:tc>
      </w:tr>
      <w:tr>
        <w:tc>
          <w:p>
            <w:pPr>
              <w:pStyle w:val="Compact"/>
              <w:jc w:val="left"/>
            </w:pPr>
            <w:r>
              <w:t xml:space="preserve">Version</w:t>
            </w:r>
          </w:p>
        </w:tc>
        <w:tc>
          <w:p>
            <w:pPr>
              <w:pStyle w:val="Compact"/>
              <w:jc w:val="left"/>
            </w:pPr>
            <w:r>
              <w:t xml:space="preserve">1.0</w:t>
            </w:r>
          </w:p>
        </w:tc>
      </w:tr>
      <w:tr>
        <w:tc>
          <w:p>
            <w:pPr>
              <w:pStyle w:val="Compact"/>
              <w:jc w:val="left"/>
            </w:pPr>
            <w:r>
              <w:t xml:space="preserve">Document ID</w:t>
            </w:r>
          </w:p>
        </w:tc>
        <w:tc>
          <w:p>
            <w:pPr>
              <w:pStyle w:val="Compact"/>
              <w:jc w:val="left"/>
            </w:pPr>
            <w:r>
              <w:t xml:space="preserve">DreamClinic/01d_Part4_Recurring_Task_Calendar</w:t>
            </w:r>
          </w:p>
        </w:tc>
      </w:tr>
      <w:tr>
        <w:tc>
          <w:p>
            <w:pPr>
              <w:pStyle w:val="Compact"/>
              <w:jc w:val="left"/>
            </w:pPr>
            <w:r>
              <w:t xml:space="preserve">Last Updated</w:t>
            </w:r>
          </w:p>
        </w:tc>
        <w:tc>
          <w:p>
            <w:pPr>
              <w:pStyle w:val="Compact"/>
              <w:jc w:val="left"/>
            </w:pPr>
            <w:r>
              <w:t xml:space="preserve">April 2026</w:t>
            </w:r>
          </w:p>
        </w:tc>
      </w:tr>
      <w:tr>
        <w:tc>
          <w:p>
            <w:pPr>
              <w:pStyle w:val="Compact"/>
              <w:jc w:val="left"/>
            </w:pPr>
            <w:r>
              <w:t xml:space="preserve">Next Review Date</w:t>
            </w:r>
          </w:p>
        </w:tc>
        <w:tc>
          <w:p>
            <w:pPr>
              <w:pStyle w:val="Compact"/>
              <w:jc w:val="left"/>
            </w:pPr>
            <w:r>
              <w:t xml:space="preserve">April 2027</w:t>
            </w:r>
          </w:p>
        </w:tc>
      </w:tr>
      <w:tr>
        <w:tc>
          <w:p>
            <w:pPr>
              <w:pStyle w:val="Compact"/>
              <w:jc w:val="left"/>
            </w:pPr>
            <w:r>
              <w:t xml:space="preserve">Document Owner</w:t>
            </w:r>
          </w:p>
        </w:tc>
        <w:tc>
          <w:p>
            <w:pPr>
              <w:pStyle w:val="Compact"/>
              <w:jc w:val="left"/>
            </w:pPr>
            <w:r>
              <w:t xml:space="preserve">Practice Manager / Clinic Owner</w:t>
            </w:r>
          </w:p>
        </w:tc>
      </w:tr>
      <w:tr>
        <w:tc>
          <w:p>
            <w:pPr>
              <w:pStyle w:val="Compact"/>
              <w:jc w:val="left"/>
            </w:pPr>
            <w:r>
              <w:t xml:space="preserve">Confidentiality</w:t>
            </w:r>
          </w:p>
        </w:tc>
        <w:tc>
          <w:p>
            <w:pPr>
              <w:pStyle w:val="Compact"/>
              <w:jc w:val="left"/>
            </w:pPr>
            <w:r>
              <w:t xml:space="preserve">Internal Use Only</w:t>
            </w:r>
          </w:p>
        </w:tc>
      </w:tr>
      <w:tr>
        <w:tc>
          <w:p>
            <w:pPr>
              <w:pStyle w:val="Compact"/>
              <w:jc w:val="left"/>
            </w:pPr>
            <w:r>
              <w:t xml:space="preserve">Approval Status</w:t>
            </w:r>
          </w:p>
        </w:tc>
        <w:tc>
          <w:p>
            <w:pPr>
              <w:pStyle w:val="Compact"/>
              <w:jc w:val="left"/>
            </w:pPr>
            <w:r>
              <w:t xml:space="preserve">For Distribution</w:t>
            </w:r>
          </w:p>
        </w:tc>
      </w:tr>
    </w:tbl>
    <w:p>
      <w:r>
        <w:pict>
          <v:rect style="width:0;height:1.5pt" o:hralign="center" o:hrstd="t" o:hr="t"/>
        </w:pict>
      </w:r>
    </w:p>
    <w:p>
      <w:pPr>
        <w:pStyle w:val="Heading2"/>
      </w:pPr>
      <w:bookmarkStart w:id="306" w:name="end-of-part-4"/>
      <w:r>
        <w:t xml:space="preserve">END OF PART 4</w:t>
      </w:r>
      <w:bookmarkEnd w:id="306"/>
    </w:p>
    <w:p>
      <w:pPr>
        <w:pStyle w:val="FirstParagraph"/>
      </w:pPr>
      <w:r>
        <w:rPr>
          <w:b/>
        </w:rPr>
        <w:t xml:space="preserve">Note:</w:t>
      </w:r>
      <w:r>
        <w:t xml:space="preserve"> </w:t>
      </w:r>
      <w:r>
        <w:t xml:space="preserve">This document provides a comprehensive recurring task calendar and event-based checklist framework for Australian GP clinic operations. All timeframes, regulatory deadlines, and processes are current as of April 2026 and specific to Victorian and Australian regulatory frameworks. Regular review and updates are recommended to align with any changes in legislation, regulatory requirements, or clinic-specific procedures. Systems, portals, and contact details referenced (e.g., Medicare, AHPRA, DHHS Victoria, Services Australia) should be verified annually for accuracy.</w:t>
      </w:r>
    </w:p>
    <w:p>
      <w:r>
        <w:pict>
          <v:rect style="width:0;height:1.5pt" o:hralign="center" o:hrstd="t" o:hr="t"/>
        </w:pict>
      </w:r>
    </w:p>
    <w:p>
      <w:pPr>
        <w:pStyle w:val="Heading1"/>
      </w:pPr>
      <w:bookmarkStart w:id="307" w:name="gp-clinic-operators-manual-parts-58"/>
      <w:r>
        <w:t xml:space="preserve">GP CLINIC OPERATOR’S MANUAL — PARTS 5–8</w:t>
      </w:r>
      <w:bookmarkEnd w:id="307"/>
    </w:p>
    <w:p>
      <w:pPr>
        <w:pStyle w:val="FirstParagraph"/>
      </w:pPr>
      <w:r>
        <w:rPr>
          <w:b/>
        </w:rPr>
        <w:t xml:space="preserve">Dream Clinic Acquisition, Victoria</w:t>
      </w:r>
      <w:r>
        <w:br/>
      </w:r>
      <w:r>
        <w:rPr>
          <w:b/>
        </w:rPr>
        <w:t xml:space="preserve">Built from expert knowledge | All items marked for verification</w:t>
      </w:r>
      <w:r>
        <w:br/>
      </w:r>
      <w:r>
        <w:t xml:space="preserve">Date: April 2026</w:t>
      </w:r>
    </w:p>
    <w:p>
      <w:r>
        <w:pict>
          <v:rect style="width:0;height:1.5pt" o:hralign="center" o:hrstd="t" o:hr="t"/>
        </w:pict>
      </w:r>
    </w:p>
    <w:p>
      <w:pPr>
        <w:pStyle w:val="Heading1"/>
      </w:pPr>
      <w:bookmarkStart w:id="308" w:name="part-5-money-flow-map"/>
      <w:r>
        <w:t xml:space="preserve">PART 5: MONEY FLOW MAP</w:t>
      </w:r>
      <w:bookmarkEnd w:id="308"/>
    </w:p>
    <w:p>
      <w:pPr>
        <w:pStyle w:val="Heading2"/>
      </w:pPr>
      <w:bookmarkStart w:id="309" w:name="overview-1"/>
      <w:r>
        <w:t xml:space="preserve">Overview</w:t>
      </w:r>
      <w:bookmarkEnd w:id="309"/>
    </w:p>
    <w:p>
      <w:pPr>
        <w:pStyle w:val="FirstParagraph"/>
      </w:pPr>
      <w:r>
        <w:t xml:space="preserve">Every dollar that enters a GP practice comes from predictable sources and must flow through documented channels. This section maps WHO pays WHAT, WHEN, HOW, and WHAT reconciles to WHAT. Operator responsibility: weekly cash review against these flows.</w:t>
      </w:r>
    </w:p>
    <w:p>
      <w:r>
        <w:pict>
          <v:rect style="width:0;height:1.5pt" o:hralign="center" o:hrstd="t" o:hr="t"/>
        </w:pict>
      </w:r>
    </w:p>
    <w:p>
      <w:pPr>
        <w:pStyle w:val="Heading2"/>
      </w:pPr>
      <w:bookmarkStart w:id="310" w:name="patient-billing-medicare-claiming"/>
      <w:r>
        <w:t xml:space="preserve">5.1 PATIENT BILLING &amp; MEDICARE CLAIMING</w:t>
      </w:r>
      <w:bookmarkEnd w:id="310"/>
    </w:p>
    <w:p>
      <w:pPr>
        <w:pStyle w:val="Heading3"/>
      </w:pPr>
      <w:bookmarkStart w:id="311" w:name="bulk-billed-claims-no-gap-to-patient"/>
      <w:r>
        <w:t xml:space="preserve">Bulk-Billed Claims (No Gap to Patient)</w:t>
      </w:r>
      <w:bookmarkEnd w:id="311"/>
    </w:p>
    <w:p>
      <w:pPr>
        <w:pStyle w:val="FirstParagraph"/>
      </w:pPr>
      <w:r>
        <w:rPr>
          <w:b/>
        </w:rPr>
        <w:t xml:space="preserve">Standard Consultation Item Numbers:</w:t>
      </w:r>
      <w:r>
        <w:t xml:space="preserve"> </w:t>
      </w:r>
      <w:r>
        <w:t xml:space="preserve">-</w:t>
      </w:r>
      <w:r>
        <w:t xml:space="preserve"> </w:t>
      </w:r>
      <w:r>
        <w:rPr>
          <w:b/>
        </w:rPr>
        <w:t xml:space="preserve">Item 23</w:t>
      </w:r>
      <w:r>
        <w:t xml:space="preserve"> </w:t>
      </w:r>
      <w:r>
        <w:t xml:space="preserve">– Standard GP consultation, &lt; 10 mins</w:t>
      </w:r>
      <w:r>
        <w:t xml:space="preserve"> </w:t>
      </w:r>
      <w:r>
        <w:t xml:space="preserve">-</w:t>
      </w:r>
      <w:r>
        <w:t xml:space="preserve"> </w:t>
      </w:r>
      <w:r>
        <w:rPr>
          <w:b/>
        </w:rPr>
        <w:t xml:space="preserve">Item 36</w:t>
      </w:r>
      <w:r>
        <w:t xml:space="preserve"> </w:t>
      </w:r>
      <w:r>
        <w:t xml:space="preserve">– Standard GP consultation, 10–20 mins (most common)</w:t>
      </w:r>
      <w:r>
        <w:t xml:space="preserve"> </w:t>
      </w:r>
      <w:r>
        <w:t xml:space="preserve">-</w:t>
      </w:r>
      <w:r>
        <w:t xml:space="preserve"> </w:t>
      </w:r>
      <w:r>
        <w:rPr>
          <w:b/>
        </w:rPr>
        <w:t xml:space="preserve">Item 44</w:t>
      </w:r>
      <w:r>
        <w:t xml:space="preserve"> </w:t>
      </w:r>
      <w:r>
        <w:t xml:space="preserve">– Extended GP consultation, &gt; 20 mins</w:t>
      </w:r>
      <w:r>
        <w:t xml:space="preserve"> </w:t>
      </w:r>
      <w:r>
        <w:t xml:space="preserve">-</w:t>
      </w:r>
      <w:r>
        <w:t xml:space="preserve"> </w:t>
      </w:r>
      <w:r>
        <w:rPr>
          <w:b/>
        </w:rPr>
        <w:t xml:space="preserve">Item 47</w:t>
      </w:r>
      <w:r>
        <w:t xml:space="preserve"> </w:t>
      </w:r>
      <w:r>
        <w:t xml:space="preserve">– Home visit (time-based variants exist)</w:t>
      </w:r>
    </w:p>
    <w:p>
      <w:pPr>
        <w:pStyle w:val="BodyText"/>
      </w:pPr>
      <w:r>
        <w:rPr>
          <w:b/>
        </w:rPr>
        <w:t xml:space="preserve">How money flows:</w:t>
      </w:r>
      <w:r>
        <w:t xml:space="preserve"> </w:t>
      </w:r>
      <w:r>
        <w:t xml:space="preserve">1. Receptionist registers patient, records item number (based on GP time in room)</w:t>
      </w:r>
      <w:r>
        <w:t xml:space="preserve"> </w:t>
      </w:r>
      <w:r>
        <w:t xml:space="preserve">2. GP provides service</w:t>
      </w:r>
      <w:r>
        <w:t xml:space="preserve"> </w:t>
      </w:r>
      <w:r>
        <w:t xml:space="preserve">3. Claim submitted to Medicare (via Best Practice/MD system or direct batch)</w:t>
      </w:r>
      <w:r>
        <w:t xml:space="preserve"> </w:t>
      </w:r>
      <w:r>
        <w:t xml:space="preserve">4. Medicare pays practice directly (100% of MBS fee)</w:t>
      </w:r>
      <w:r>
        <w:t xml:space="preserve"> </w:t>
      </w:r>
      <w:r>
        <w:t xml:space="preserve">5. Patient pays nothing</w:t>
      </w:r>
    </w:p>
    <w:p>
      <w:pPr>
        <w:pStyle w:val="BodyText"/>
      </w:pPr>
      <w:r>
        <w:rPr>
          <w:b/>
        </w:rPr>
        <w:t xml:space="preserve">MBS rebate rates (April 2026):</w:t>
      </w:r>
      <w:r>
        <w:br/>
      </w:r>
      <w:r>
        <w:t xml:space="preserve">Source: Expert knowledge /</w:t>
      </w:r>
      <w:r>
        <w:t xml:space="preserve"> </w:t>
      </w:r>
      <w:r>
        <w:rPr>
          <w:b/>
        </w:rPr>
        <w:t xml:space="preserve">External verification needed</w:t>
      </w:r>
      <w:r>
        <w:t xml:space="preserve"> </w:t>
      </w:r>
      <w:r>
        <w:t xml:space="preserve">(exact rates update quarterly)</w:t>
      </w:r>
      <w:r>
        <w:t xml:space="preserve"> </w:t>
      </w:r>
      <w:r>
        <w:t xml:space="preserve">- Item 23: ~AUD $45 (example)</w:t>
      </w:r>
      <w:r>
        <w:t xml:space="preserve"> </w:t>
      </w:r>
      <w:r>
        <w:t xml:space="preserve">- Item 36: ~AUD $60 (example)</w:t>
      </w:r>
      <w:r>
        <w:t xml:space="preserve"> </w:t>
      </w:r>
      <w:r>
        <w:t xml:space="preserve">- Item 44: ~AUD $90 (example)</w:t>
      </w:r>
    </w:p>
    <w:p>
      <w:pPr>
        <w:pStyle w:val="BodyText"/>
      </w:pPr>
      <w:r>
        <w:rPr>
          <w:b/>
        </w:rPr>
        <w:t xml:space="preserve">Cash timing:</w:t>
      </w:r>
      <w:r>
        <w:t xml:space="preserve"> </w:t>
      </w:r>
      <w:r>
        <w:t xml:space="preserve">- Claims submitted daily or batched</w:t>
      </w:r>
      <w:r>
        <w:t xml:space="preserve"> </w:t>
      </w:r>
      <w:r>
        <w:t xml:space="preserve">- Medicare ECLIPSE payment cycle: 5–7 business days typically</w:t>
      </w:r>
      <w:r>
        <w:t xml:space="preserve"> </w:t>
      </w:r>
      <w:r>
        <w:t xml:space="preserve">- Bank receipt: 7–10 days after submission (processor delay)</w:t>
      </w:r>
    </w:p>
    <w:p>
      <w:pPr>
        <w:pStyle w:val="BodyText"/>
      </w:pPr>
      <w:r>
        <w:rPr>
          <w:b/>
        </w:rPr>
        <w:t xml:space="preserve">Operator control points:</w:t>
      </w:r>
      <w:r>
        <w:t xml:space="preserve"> </w:t>
      </w:r>
      <w:r>
        <w:t xml:space="preserve">-</w:t>
      </w:r>
      <w:r>
        <w:t xml:space="preserve"> </w:t>
      </w:r>
      <w:r>
        <w:rPr>
          <w:b/>
        </w:rPr>
        <w:t xml:space="preserve">Weekly:</w:t>
      </w:r>
      <w:r>
        <w:t xml:space="preserve"> </w:t>
      </w:r>
      <w:r>
        <w:t xml:space="preserve">reconcile items billed vs items claimed (match count/value)</w:t>
      </w:r>
      <w:r>
        <w:t xml:space="preserve"> </w:t>
      </w:r>
      <w:r>
        <w:t xml:space="preserve">-</w:t>
      </w:r>
      <w:r>
        <w:t xml:space="preserve"> </w:t>
      </w:r>
      <w:r>
        <w:rPr>
          <w:b/>
        </w:rPr>
        <w:t xml:space="preserve">Monthly:</w:t>
      </w:r>
      <w:r>
        <w:t xml:space="preserve"> </w:t>
      </w:r>
      <w:r>
        <w:t xml:space="preserve">Medicare bank statement vs claims register (gap = claim failure or delay)</w:t>
      </w:r>
      <w:r>
        <w:t xml:space="preserve"> </w:t>
      </w:r>
      <w:r>
        <w:t xml:space="preserve">-</w:t>
      </w:r>
      <w:r>
        <w:t xml:space="preserve"> </w:t>
      </w:r>
      <w:r>
        <w:rPr>
          <w:b/>
        </w:rPr>
        <w:t xml:space="preserve">Red flags:</w:t>
      </w:r>
      <w:r>
        <w:t xml:space="preserve"> </w:t>
      </w:r>
      <w:r>
        <w:t xml:space="preserve">- Unbilled services (patient seen, no claim recorded)</w:t>
      </w:r>
      <w:r>
        <w:t xml:space="preserve"> </w:t>
      </w:r>
      <w:r>
        <w:t xml:space="preserve">- Item code errors (e.g., Item 23 claiming when Item 36 was appropriate)</w:t>
      </w:r>
      <w:r>
        <w:t xml:space="preserve"> </w:t>
      </w:r>
      <w:r>
        <w:t xml:space="preserve">- Rejected claims (submitted but denied by Medicare – causes 2–3 week investigation)</w:t>
      </w:r>
    </w:p>
    <w:p>
      <w:r>
        <w:pict>
          <v:rect style="width:0;height:1.5pt" o:hralign="center" o:hrstd="t" o:hr="t"/>
        </w:pict>
      </w:r>
    </w:p>
    <w:p>
      <w:pPr>
        <w:pStyle w:val="Heading3"/>
      </w:pPr>
      <w:bookmarkStart w:id="312" w:name="medicare-claims-eclipse-proda"/>
      <w:r>
        <w:t xml:space="preserve">Medicare Claims – ECLIPSE &amp; PRODA</w:t>
      </w:r>
      <w:bookmarkEnd w:id="312"/>
    </w:p>
    <w:p>
      <w:pPr>
        <w:pStyle w:val="FirstParagraph"/>
      </w:pPr>
      <w:r>
        <w:rPr>
          <w:b/>
        </w:rPr>
        <w:t xml:space="preserve">System overview:</w:t>
      </w:r>
      <w:r>
        <w:t xml:space="preserve"> </w:t>
      </w:r>
      <w:r>
        <w:t xml:space="preserve">-</w:t>
      </w:r>
      <w:r>
        <w:t xml:space="preserve"> </w:t>
      </w:r>
      <w:r>
        <w:rPr>
          <w:b/>
        </w:rPr>
        <w:t xml:space="preserve">ECLIPSE:</w:t>
      </w:r>
      <w:r>
        <w:t xml:space="preserve"> </w:t>
      </w:r>
      <w:r>
        <w:t xml:space="preserve">Medicare’s claims processing system; practices submit via approved software (Best Practice, MD, Hotdoc, Pracsoft, etc.)</w:t>
      </w:r>
      <w:r>
        <w:t xml:space="preserve"> </w:t>
      </w:r>
      <w:r>
        <w:t xml:space="preserve">-</w:t>
      </w:r>
      <w:r>
        <w:t xml:space="preserve"> </w:t>
      </w:r>
      <w:r>
        <w:rPr>
          <w:b/>
        </w:rPr>
        <w:t xml:space="preserve">PRODA:</w:t>
      </w:r>
      <w:r>
        <w:t xml:space="preserve"> </w:t>
      </w:r>
      <w:r>
        <w:t xml:space="preserve">Practice Registration and Disclosures Authority – practice delegates user accounts; tracks who can submit claims</w:t>
      </w:r>
    </w:p>
    <w:p>
      <w:pPr>
        <w:pStyle w:val="BodyText"/>
      </w:pPr>
      <w:r>
        <w:rPr>
          <w:b/>
        </w:rPr>
        <w:t xml:space="preserve">Claim submission process:</w:t>
      </w:r>
      <w:r>
        <w:t xml:space="preserve"> </w:t>
      </w:r>
      <w:r>
        <w:t xml:space="preserve">1. Practice staff log into PRODA portal, confirm delegations to practice manager + bookkeeper</w:t>
      </w:r>
      <w:r>
        <w:t xml:space="preserve"> </w:t>
      </w:r>
      <w:r>
        <w:t xml:space="preserve">2. Practice staff log into ECLIPSE via software (Best Practice, etc.)</w:t>
      </w:r>
      <w:r>
        <w:t xml:space="preserve"> </w:t>
      </w:r>
      <w:r>
        <w:t xml:space="preserve">3. Claims submitted (batch daily, or real-time in modern systems)</w:t>
      </w:r>
      <w:r>
        <w:t xml:space="preserve"> </w:t>
      </w:r>
      <w:r>
        <w:t xml:space="preserve">4. Medicare responds with acceptance/rejection within 24 hours (usually)</w:t>
      </w:r>
      <w:r>
        <w:t xml:space="preserve"> </w:t>
      </w:r>
      <w:r>
        <w:t xml:space="preserve">5. Accepted claims queued for payment</w:t>
      </w:r>
    </w:p>
    <w:p>
      <w:pPr>
        <w:pStyle w:val="BodyText"/>
      </w:pPr>
      <w:r>
        <w:rPr>
          <w:b/>
        </w:rPr>
        <w:t xml:space="preserve">Payment deposit:</w:t>
      </w:r>
      <w:r>
        <w:t xml:space="preserve"> </w:t>
      </w:r>
      <w:r>
        <w:t xml:space="preserve">- Typically into business bank account designated for Medicare</w:t>
      </w:r>
      <w:r>
        <w:t xml:space="preserve"> </w:t>
      </w:r>
      <w:r>
        <w:t xml:space="preserve">- Often separate account to practice operational account (for reconciliation)</w:t>
      </w:r>
    </w:p>
    <w:p>
      <w:pPr>
        <w:pStyle w:val="BodyText"/>
      </w:pPr>
      <w:r>
        <w:rPr>
          <w:b/>
        </w:rPr>
        <w:t xml:space="preserve">Operator responsibility:</w:t>
      </w:r>
      <w:r>
        <w:t xml:space="preserve"> </w:t>
      </w:r>
      <w:r>
        <w:t xml:space="preserve">- Confirm PRODA delegations annually (who has submit rights? who can receive payment details?)</w:t>
      </w:r>
      <w:r>
        <w:t xml:space="preserve"> </w:t>
      </w:r>
      <w:r>
        <w:t xml:space="preserve">- Reconcile ECLIPSE reports weekly (what was sent vs what was accepted)</w:t>
      </w:r>
      <w:r>
        <w:t xml:space="preserve"> </w:t>
      </w:r>
      <w:r>
        <w:t xml:space="preserve">- Investigate rejected claims immediately (often due to missing/incorrect provider number, item code mismatch, or patient non-eligibility)</w:t>
      </w:r>
      <w:r>
        <w:t xml:space="preserve"> </w:t>
      </w:r>
      <w:r>
        <w:t xml:space="preserve">- Ensure software integrates with bank feeds (so Medicare deposits auto-reconcile)</w:t>
      </w:r>
    </w:p>
    <w:p>
      <w:r>
        <w:pict>
          <v:rect style="width:0;height:1.5pt" o:hralign="center" o:hrstd="t" o:hr="t"/>
        </w:pict>
      </w:r>
    </w:p>
    <w:p>
      <w:pPr>
        <w:pStyle w:val="Heading3"/>
      </w:pPr>
      <w:bookmarkStart w:id="313" w:name="mixed-billing-bulk-bill-private-gap"/>
      <w:r>
        <w:t xml:space="preserve">Mixed Billing (Bulk-Bill + Private Gap)</w:t>
      </w:r>
      <w:bookmarkEnd w:id="313"/>
    </w:p>
    <w:p>
      <w:pPr>
        <w:pStyle w:val="FirstParagraph"/>
      </w:pPr>
      <w:r>
        <w:rPr>
          <w:b/>
        </w:rPr>
        <w:t xml:space="preserve">How it works:</w:t>
      </w:r>
      <w:r>
        <w:t xml:space="preserve"> </w:t>
      </w:r>
      <w:r>
        <w:t xml:space="preserve">- Patient bulk-billed for consultation (e.g., Item 36 = AUD $60 Medicare rebate)</w:t>
      </w:r>
      <w:r>
        <w:t xml:space="preserve"> </w:t>
      </w:r>
      <w:r>
        <w:t xml:space="preserve">- GP also charges private gap fee (e.g., AUD $40 additional)</w:t>
      </w:r>
      <w:r>
        <w:t xml:space="preserve"> </w:t>
      </w:r>
      <w:r>
        <w:t xml:space="preserve">- Patient pays gap; practice receives Medicare + gap</w:t>
      </w:r>
    </w:p>
    <w:p>
      <w:pPr>
        <w:pStyle w:val="BodyText"/>
      </w:pPr>
      <w:r>
        <w:rPr>
          <w:b/>
        </w:rPr>
        <w:t xml:space="preserve">Cash timing:</w:t>
      </w:r>
      <w:r>
        <w:t xml:space="preserve"> </w:t>
      </w:r>
      <w:r>
        <w:t xml:space="preserve">- Medicare: 5–10 days (as above)</w:t>
      </w:r>
      <w:r>
        <w:t xml:space="preserve"> </w:t>
      </w:r>
      <w:r>
        <w:t xml:space="preserve">- Gap fee: usually same-day (EFTPOS at reception) or invoiced (30 days)</w:t>
      </w:r>
    </w:p>
    <w:p>
      <w:pPr>
        <w:pStyle w:val="BodyText"/>
      </w:pPr>
      <w:r>
        <w:rPr>
          <w:b/>
        </w:rPr>
        <w:t xml:space="preserve">Operator control points:</w:t>
      </w:r>
      <w:r>
        <w:t xml:space="preserve"> </w:t>
      </w:r>
      <w:r>
        <w:t xml:space="preserve">-</w:t>
      </w:r>
      <w:r>
        <w:t xml:space="preserve"> </w:t>
      </w:r>
      <w:r>
        <w:rPr>
          <w:b/>
        </w:rPr>
        <w:t xml:space="preserve">Daily:</w:t>
      </w:r>
      <w:r>
        <w:t xml:space="preserve"> </w:t>
      </w:r>
      <w:r>
        <w:t xml:space="preserve">EFTPOS reconciliation (gap fees collected vs EFTPOS receipts)</w:t>
      </w:r>
      <w:r>
        <w:t xml:space="preserve"> </w:t>
      </w:r>
      <w:r>
        <w:t xml:space="preserve">-</w:t>
      </w:r>
      <w:r>
        <w:t xml:space="preserve"> </w:t>
      </w:r>
      <w:r>
        <w:rPr>
          <w:b/>
        </w:rPr>
        <w:t xml:space="preserve">Weekly:</w:t>
      </w:r>
      <w:r>
        <w:t xml:space="preserve"> </w:t>
      </w:r>
      <w:r>
        <w:t xml:space="preserve">gap fee invoices sent and follow-up on unpaid</w:t>
      </w:r>
      <w:r>
        <w:t xml:space="preserve"> </w:t>
      </w:r>
      <w:r>
        <w:t xml:space="preserve">-</w:t>
      </w:r>
      <w:r>
        <w:t xml:space="preserve"> </w:t>
      </w:r>
      <w:r>
        <w:rPr>
          <w:b/>
        </w:rPr>
        <w:t xml:space="preserve">Monthly:</w:t>
      </w:r>
      <w:r>
        <w:t xml:space="preserve"> </w:t>
      </w:r>
      <w:r>
        <w:t xml:space="preserve">gap fee bank deposits vs billing register</w:t>
      </w:r>
      <w:r>
        <w:t xml:space="preserve"> </w:t>
      </w:r>
      <w:r>
        <w:t xml:space="preserve">-</w:t>
      </w:r>
      <w:r>
        <w:t xml:space="preserve"> </w:t>
      </w:r>
      <w:r>
        <w:rPr>
          <w:b/>
        </w:rPr>
        <w:t xml:space="preserve">Red flags:</w:t>
      </w:r>
      <w:r>
        <w:t xml:space="preserve"> </w:t>
      </w:r>
      <w:r>
        <w:t xml:space="preserve">- Gap fee charged but not recorded in billing system</w:t>
      </w:r>
      <w:r>
        <w:t xml:space="preserve"> </w:t>
      </w:r>
      <w:r>
        <w:t xml:space="preserve">- Gap fees collected but not deposited</w:t>
      </w:r>
      <w:r>
        <w:t xml:space="preserve"> </w:t>
      </w:r>
      <w:r>
        <w:t xml:space="preserve">- Patient claims</w:t>
      </w:r>
      <w:r>
        <w:t xml:space="preserve"> </w:t>
      </w:r>
      <w:r>
        <w:t xml:space="preserve">“</w:t>
      </w:r>
      <w:r>
        <w:t xml:space="preserve">wasn’t told about gap</w:t>
      </w:r>
      <w:r>
        <w:t xml:space="preserve">”</w:t>
      </w:r>
      <w:r>
        <w:t xml:space="preserve"> </w:t>
      </w:r>
      <w:r>
        <w:t xml:space="preserve">(staff training issue)</w:t>
      </w:r>
    </w:p>
    <w:p>
      <w:r>
        <w:pict>
          <v:rect style="width:0;height:1.5pt" o:hralign="center" o:hrstd="t" o:hr="t"/>
        </w:pict>
      </w:r>
    </w:p>
    <w:p>
      <w:pPr>
        <w:pStyle w:val="Heading3"/>
      </w:pPr>
      <w:bookmarkStart w:id="314" w:name="private-billing-no-medicare-claim"/>
      <w:r>
        <w:t xml:space="preserve">Private Billing (No Medicare Claim)</w:t>
      </w:r>
      <w:bookmarkEnd w:id="314"/>
    </w:p>
    <w:p>
      <w:pPr>
        <w:pStyle w:val="FirstParagraph"/>
      </w:pPr>
      <w:r>
        <w:rPr>
          <w:b/>
        </w:rPr>
        <w:t xml:space="preserve">When used:</w:t>
      </w:r>
      <w:r>
        <w:t xml:space="preserve"> </w:t>
      </w:r>
      <w:r>
        <w:t xml:space="preserve">- Patient not eligible for Medicare (e.g., overseas visitor, incorrect Medicare number)</w:t>
      </w:r>
      <w:r>
        <w:t xml:space="preserve"> </w:t>
      </w:r>
      <w:r>
        <w:t xml:space="preserve">- Patient choice (may occur for cosmetic/non-core services)</w:t>
      </w:r>
      <w:r>
        <w:t xml:space="preserve"> </w:t>
      </w:r>
      <w:r>
        <w:t xml:space="preserve">- Some allied health</w:t>
      </w:r>
    </w:p>
    <w:p>
      <w:pPr>
        <w:pStyle w:val="BodyText"/>
      </w:pPr>
      <w:r>
        <w:rPr>
          <w:b/>
        </w:rPr>
        <w:t xml:space="preserve">Typical fees (Victorian practice benchmark):</w:t>
      </w:r>
      <w:r>
        <w:br/>
      </w:r>
      <w:r>
        <w:t xml:space="preserve">Source: Expert knowledge /</w:t>
      </w:r>
      <w:r>
        <w:t xml:space="preserve"> </w:t>
      </w:r>
      <w:r>
        <w:rPr>
          <w:b/>
        </w:rPr>
        <w:t xml:space="preserve">External verification needed</w:t>
      </w:r>
      <w:r>
        <w:t xml:space="preserve"> </w:t>
      </w:r>
      <w:r>
        <w:t xml:space="preserve">- Standard consultation: AUD $120–$180</w:t>
      </w:r>
      <w:r>
        <w:t xml:space="preserve"> </w:t>
      </w:r>
      <w:r>
        <w:t xml:space="preserve">- Extended: AUD $180–$250</w:t>
      </w:r>
      <w:r>
        <w:t xml:space="preserve"> </w:t>
      </w:r>
      <w:r>
        <w:t xml:space="preserve">- Home visit: AUD $200–$350 + travel</w:t>
      </w:r>
    </w:p>
    <w:p>
      <w:pPr>
        <w:pStyle w:val="BodyText"/>
      </w:pPr>
      <w:r>
        <w:rPr>
          <w:b/>
        </w:rPr>
        <w:t xml:space="preserve">Cash timing:</w:t>
      </w:r>
      <w:r>
        <w:t xml:space="preserve"> </w:t>
      </w:r>
      <w:r>
        <w:t xml:space="preserve">- Usually EFTPOS same-day</w:t>
      </w:r>
      <w:r>
        <w:t xml:space="preserve"> </w:t>
      </w:r>
      <w:r>
        <w:t xml:space="preserve">- May be invoiced (30 days) – higher default risk</w:t>
      </w:r>
    </w:p>
    <w:p>
      <w:pPr>
        <w:pStyle w:val="BodyText"/>
      </w:pPr>
      <w:r>
        <w:rPr>
          <w:b/>
        </w:rPr>
        <w:t xml:space="preserve">Operator control points:</w:t>
      </w:r>
      <w:r>
        <w:t xml:space="preserve"> </w:t>
      </w:r>
      <w:r>
        <w:t xml:space="preserve">-</w:t>
      </w:r>
      <w:r>
        <w:t xml:space="preserve"> </w:t>
      </w:r>
      <w:r>
        <w:rPr>
          <w:b/>
        </w:rPr>
        <w:t xml:space="preserve">At registration:</w:t>
      </w:r>
      <w:r>
        <w:t xml:space="preserve"> </w:t>
      </w:r>
      <w:r>
        <w:t xml:space="preserve">confirm patient Medicare status; if not eligible, inform of private fee</w:t>
      </w:r>
      <w:r>
        <w:t xml:space="preserve"> </w:t>
      </w:r>
      <w:r>
        <w:t xml:space="preserve">-</w:t>
      </w:r>
      <w:r>
        <w:t xml:space="preserve"> </w:t>
      </w:r>
      <w:r>
        <w:rPr>
          <w:b/>
        </w:rPr>
        <w:t xml:space="preserve">Daily:</w:t>
      </w:r>
      <w:r>
        <w:t xml:space="preserve"> </w:t>
      </w:r>
      <w:r>
        <w:t xml:space="preserve">EFTPOS reconciliation</w:t>
      </w:r>
      <w:r>
        <w:t xml:space="preserve"> </w:t>
      </w:r>
      <w:r>
        <w:t xml:space="preserve">-</w:t>
      </w:r>
      <w:r>
        <w:t xml:space="preserve"> </w:t>
      </w:r>
      <w:r>
        <w:rPr>
          <w:b/>
        </w:rPr>
        <w:t xml:space="preserve">Monthly:</w:t>
      </w:r>
      <w:r>
        <w:t xml:space="preserve"> </w:t>
      </w:r>
      <w:r>
        <w:t xml:space="preserve">invoice tracking and debt collection follow-up</w:t>
      </w:r>
    </w:p>
    <w:p>
      <w:r>
        <w:pict>
          <v:rect style="width:0;height:1.5pt" o:hralign="center" o:hrstd="t" o:hr="t"/>
        </w:pict>
      </w:r>
    </w:p>
    <w:p>
      <w:pPr>
        <w:pStyle w:val="Heading3"/>
      </w:pPr>
      <w:bookmarkStart w:id="315" w:name="X151952add8a04295a1769f4136d56516acf4f3f"/>
      <w:r>
        <w:t xml:space="preserve">Chronic Disease Management (CDM) Item Numbers</w:t>
      </w:r>
      <w:bookmarkEnd w:id="315"/>
    </w:p>
    <w:p>
      <w:pPr>
        <w:pStyle w:val="FirstParagraph"/>
      </w:pPr>
      <w:r>
        <w:rPr>
          <w:b/>
        </w:rPr>
        <w:t xml:space="preserve">Items:</w:t>
      </w:r>
      <w:r>
        <w:t xml:space="preserve"> </w:t>
      </w:r>
      <w:r>
        <w:t xml:space="preserve">-</w:t>
      </w:r>
      <w:r>
        <w:t xml:space="preserve"> </w:t>
      </w:r>
      <w:r>
        <w:rPr>
          <w:b/>
        </w:rPr>
        <w:t xml:space="preserve">Item 721:</w:t>
      </w:r>
      <w:r>
        <w:t xml:space="preserve"> </w:t>
      </w:r>
      <w:r>
        <w:t xml:space="preserve">Initial health assessment GP (&gt;45 mins, plan created)</w:t>
      </w:r>
      <w:r>
        <w:t xml:space="preserve"> </w:t>
      </w:r>
      <w:r>
        <w:t xml:space="preserve">-</w:t>
      </w:r>
      <w:r>
        <w:t xml:space="preserve"> </w:t>
      </w:r>
      <w:r>
        <w:rPr>
          <w:b/>
        </w:rPr>
        <w:t xml:space="preserve">Item 723:</w:t>
      </w:r>
      <w:r>
        <w:t xml:space="preserve"> </w:t>
      </w:r>
      <w:r>
        <w:t xml:space="preserve">Follow-up CDM GP visit</w:t>
      </w:r>
      <w:r>
        <w:t xml:space="preserve"> </w:t>
      </w:r>
      <w:r>
        <w:t xml:space="preserve">-</w:t>
      </w:r>
      <w:r>
        <w:t xml:space="preserve"> </w:t>
      </w:r>
      <w:r>
        <w:rPr>
          <w:b/>
        </w:rPr>
        <w:t xml:space="preserve">Item 732:</w:t>
      </w:r>
      <w:r>
        <w:t xml:space="preserve"> </w:t>
      </w:r>
      <w:r>
        <w:t xml:space="preserve">Nurse-led review</w:t>
      </w:r>
    </w:p>
    <w:p>
      <w:pPr>
        <w:pStyle w:val="BodyText"/>
      </w:pPr>
      <w:r>
        <w:rPr>
          <w:b/>
        </w:rPr>
        <w:t xml:space="preserve">Value:</w:t>
      </w:r>
      <w:r>
        <w:t xml:space="preserve"> </w:t>
      </w:r>
      <w:r>
        <w:t xml:space="preserve">Higher than standard consultation; often AUD $100+ per item</w:t>
      </w:r>
    </w:p>
    <w:p>
      <w:pPr>
        <w:pStyle w:val="BodyText"/>
      </w:pPr>
      <w:r>
        <w:rPr>
          <w:b/>
        </w:rPr>
        <w:t xml:space="preserve">Eligibility:</w:t>
      </w:r>
      <w:r>
        <w:t xml:space="preserve"> </w:t>
      </w:r>
      <w:r>
        <w:t xml:space="preserve">Patient must have chronic condition, documented plan, usually referred by GP</w:t>
      </w:r>
    </w:p>
    <w:p>
      <w:pPr>
        <w:pStyle w:val="BodyText"/>
      </w:pPr>
      <w:r>
        <w:rPr>
          <w:b/>
        </w:rPr>
        <w:t xml:space="preserve">How they differ:</w:t>
      </w:r>
      <w:r>
        <w:t xml:space="preserve"> </w:t>
      </w:r>
      <w:r>
        <w:t xml:space="preserve">- Requires detailed documentation (plan must be in record)</w:t>
      </w:r>
      <w:r>
        <w:t xml:space="preserve"> </w:t>
      </w:r>
      <w:r>
        <w:t xml:space="preserve">- Often bundled with specialist referral</w:t>
      </w:r>
      <w:r>
        <w:t xml:space="preserve"> </w:t>
      </w:r>
      <w:r>
        <w:t xml:space="preserve">- Can be bulk-billed or private (if claimed, must be correct item number)</w:t>
      </w:r>
    </w:p>
    <w:p>
      <w:pPr>
        <w:pStyle w:val="BodyText"/>
      </w:pPr>
      <w:r>
        <w:rPr>
          <w:b/>
        </w:rPr>
        <w:t xml:space="preserve">Operator control points:</w:t>
      </w:r>
      <w:r>
        <w:t xml:space="preserve"> </w:t>
      </w:r>
      <w:r>
        <w:t xml:space="preserve">-</w:t>
      </w:r>
      <w:r>
        <w:t xml:space="preserve"> </w:t>
      </w:r>
      <w:r>
        <w:rPr>
          <w:b/>
        </w:rPr>
        <w:t xml:space="preserve">At claim time:</w:t>
      </w:r>
      <w:r>
        <w:t xml:space="preserve"> </w:t>
      </w:r>
      <w:r>
        <w:t xml:space="preserve">verify plan is documented (auditors will check)</w:t>
      </w:r>
      <w:r>
        <w:t xml:space="preserve"> </w:t>
      </w:r>
      <w:r>
        <w:t xml:space="preserve">-</w:t>
      </w:r>
      <w:r>
        <w:t xml:space="preserve"> </w:t>
      </w:r>
      <w:r>
        <w:rPr>
          <w:b/>
        </w:rPr>
        <w:t xml:space="preserve">Monthly:</w:t>
      </w:r>
      <w:r>
        <w:t xml:space="preserve"> </w:t>
      </w:r>
      <w:r>
        <w:t xml:space="preserve">CDM claims vs plans created (should be 1:1 or close match)</w:t>
      </w:r>
      <w:r>
        <w:t xml:space="preserve"> </w:t>
      </w:r>
      <w:r>
        <w:t xml:space="preserve">-</w:t>
      </w:r>
      <w:r>
        <w:t xml:space="preserve"> </w:t>
      </w:r>
      <w:r>
        <w:rPr>
          <w:b/>
        </w:rPr>
        <w:t xml:space="preserve">Red flag:</w:t>
      </w:r>
      <w:r>
        <w:t xml:space="preserve"> </w:t>
      </w:r>
      <w:r>
        <w:t xml:space="preserve">claiming CDM without documented plan = compliance risk</w:t>
      </w:r>
    </w:p>
    <w:p>
      <w:r>
        <w:pict>
          <v:rect style="width:0;height:1.5pt" o:hralign="center" o:hrstd="t" o:hr="t"/>
        </w:pict>
      </w:r>
    </w:p>
    <w:p>
      <w:pPr>
        <w:pStyle w:val="Heading3"/>
      </w:pPr>
      <w:bookmarkStart w:id="316" w:name="mental-health-items-session-based"/>
      <w:r>
        <w:t xml:space="preserve">Mental Health Items (Session-Based)</w:t>
      </w:r>
      <w:bookmarkEnd w:id="316"/>
    </w:p>
    <w:p>
      <w:pPr>
        <w:pStyle w:val="FirstParagraph"/>
      </w:pPr>
      <w:r>
        <w:rPr>
          <w:b/>
        </w:rPr>
        <w:t xml:space="preserve">Items:</w:t>
      </w:r>
      <w:r>
        <w:t xml:space="preserve"> </w:t>
      </w:r>
      <w:r>
        <w:t xml:space="preserve">-</w:t>
      </w:r>
      <w:r>
        <w:t xml:space="preserve"> </w:t>
      </w:r>
      <w:r>
        <w:rPr>
          <w:b/>
        </w:rPr>
        <w:t xml:space="preserve">Item 2700:</w:t>
      </w:r>
      <w:r>
        <w:t xml:space="preserve"> </w:t>
      </w:r>
      <w:r>
        <w:t xml:space="preserve">Initial assessment (up to 60 mins, AUD ~$120+)</w:t>
      </w:r>
      <w:r>
        <w:t xml:space="preserve"> </w:t>
      </w:r>
      <w:r>
        <w:t xml:space="preserve">-</w:t>
      </w:r>
      <w:r>
        <w:t xml:space="preserve"> </w:t>
      </w:r>
      <w:r>
        <w:rPr>
          <w:b/>
        </w:rPr>
        <w:t xml:space="preserve">Item 2701:</w:t>
      </w:r>
      <w:r>
        <w:t xml:space="preserve"> </w:t>
      </w:r>
      <w:r>
        <w:t xml:space="preserve">Follow-up (up to 30 mins, AUD ~$90+)</w:t>
      </w:r>
      <w:r>
        <w:t xml:space="preserve"> </w:t>
      </w:r>
      <w:r>
        <w:t xml:space="preserve">-</w:t>
      </w:r>
      <w:r>
        <w:t xml:space="preserve"> </w:t>
      </w:r>
      <w:r>
        <w:rPr>
          <w:b/>
        </w:rPr>
        <w:t xml:space="preserve">Item 2702:</w:t>
      </w:r>
      <w:r>
        <w:t xml:space="preserve"> </w:t>
      </w:r>
      <w:r>
        <w:t xml:space="preserve">Group (AUD ~$65+)</w:t>
      </w:r>
    </w:p>
    <w:p>
      <w:pPr>
        <w:pStyle w:val="BodyText"/>
      </w:pPr>
      <w:r>
        <w:rPr>
          <w:b/>
        </w:rPr>
        <w:t xml:space="preserve">Key difference:</w:t>
      </w:r>
      <w:r>
        <w:t xml:space="preserve"> </w:t>
      </w:r>
      <w:r>
        <w:t xml:space="preserve">Often referred to allied health (psychologist, social worker), not just GP</w:t>
      </w:r>
    </w:p>
    <w:p>
      <w:pPr>
        <w:pStyle w:val="BodyText"/>
      </w:pPr>
      <w:r>
        <w:rPr>
          <w:b/>
        </w:rPr>
        <w:t xml:space="preserve">Operator control points:</w:t>
      </w:r>
      <w:r>
        <w:t xml:space="preserve"> </w:t>
      </w:r>
      <w:r>
        <w:t xml:space="preserve">-</w:t>
      </w:r>
      <w:r>
        <w:t xml:space="preserve"> </w:t>
      </w:r>
      <w:r>
        <w:rPr>
          <w:b/>
        </w:rPr>
        <w:t xml:space="preserve">Referral tracking:</w:t>
      </w:r>
      <w:r>
        <w:t xml:space="preserve"> </w:t>
      </w:r>
      <w:r>
        <w:t xml:space="preserve">patient referred, session attended, claim lodged</w:t>
      </w:r>
      <w:r>
        <w:t xml:space="preserve"> </w:t>
      </w:r>
      <w:r>
        <w:t xml:space="preserve">-</w:t>
      </w:r>
      <w:r>
        <w:t xml:space="preserve"> </w:t>
      </w:r>
      <w:r>
        <w:rPr>
          <w:b/>
        </w:rPr>
        <w:t xml:space="preserve">Item coding:</w:t>
      </w:r>
      <w:r>
        <w:t xml:space="preserve"> </w:t>
      </w:r>
      <w:r>
        <w:t xml:space="preserve">practitioners must be qualified (e.g., psychologist, counsellor); GP-referred mental health items have specific requirements</w:t>
      </w:r>
      <w:r>
        <w:t xml:space="preserve"> </w:t>
      </w:r>
      <w:r>
        <w:t xml:space="preserve">-</w:t>
      </w:r>
      <w:r>
        <w:t xml:space="preserve"> </w:t>
      </w:r>
      <w:r>
        <w:rPr>
          <w:b/>
        </w:rPr>
        <w:t xml:space="preserve">Red flag:</w:t>
      </w:r>
      <w:r>
        <w:t xml:space="preserve"> </w:t>
      </w:r>
      <w:r>
        <w:t xml:space="preserve">mental health claim without documented referral or session record</w:t>
      </w:r>
    </w:p>
    <w:p>
      <w:r>
        <w:pict>
          <v:rect style="width:0;height:1.5pt" o:hralign="center" o:hrstd="t" o:hr="t"/>
        </w:pict>
      </w:r>
    </w:p>
    <w:p>
      <w:pPr>
        <w:pStyle w:val="Heading3"/>
      </w:pPr>
      <w:bookmarkStart w:id="317" w:name="X68a2a24cd87dd87bf15940496fa654a917cdc45"/>
      <w:r>
        <w:t xml:space="preserve">Health Assessment Items (71-Year-Olds, etc.)</w:t>
      </w:r>
      <w:bookmarkEnd w:id="317"/>
    </w:p>
    <w:p>
      <w:pPr>
        <w:pStyle w:val="FirstParagraph"/>
      </w:pPr>
      <w:r>
        <w:rPr>
          <w:b/>
        </w:rPr>
        <w:t xml:space="preserve">Items:</w:t>
      </w:r>
      <w:r>
        <w:t xml:space="preserve"> </w:t>
      </w:r>
      <w:r>
        <w:t xml:space="preserve">-</w:t>
      </w:r>
      <w:r>
        <w:t xml:space="preserve"> </w:t>
      </w:r>
      <w:r>
        <w:rPr>
          <w:b/>
        </w:rPr>
        <w:t xml:space="preserve">Item 701–707:</w:t>
      </w:r>
      <w:r>
        <w:t xml:space="preserve"> </w:t>
      </w:r>
      <w:r>
        <w:t xml:space="preserve">GP health assessment (varies by age/context; AUD ~$100+)</w:t>
      </w:r>
    </w:p>
    <w:p>
      <w:pPr>
        <w:pStyle w:val="BodyText"/>
      </w:pPr>
      <w:r>
        <w:rPr>
          <w:b/>
        </w:rPr>
        <w:t xml:space="preserve">Key requirement:</w:t>
      </w:r>
      <w:r>
        <w:t xml:space="preserve"> </w:t>
      </w:r>
      <w:r>
        <w:t xml:space="preserve">Specific assessment form completed, Medicare eligible</w:t>
      </w:r>
    </w:p>
    <w:p>
      <w:pPr>
        <w:pStyle w:val="BodyText"/>
      </w:pPr>
      <w:r>
        <w:rPr>
          <w:b/>
        </w:rPr>
        <w:t xml:space="preserve">Operator control points:</w:t>
      </w:r>
      <w:r>
        <w:t xml:space="preserve"> </w:t>
      </w:r>
      <w:r>
        <w:t xml:space="preserve">-</w:t>
      </w:r>
      <w:r>
        <w:t xml:space="preserve"> </w:t>
      </w:r>
      <w:r>
        <w:rPr>
          <w:b/>
        </w:rPr>
        <w:t xml:space="preserve">Recall:</w:t>
      </w:r>
      <w:r>
        <w:t xml:space="preserve"> </w:t>
      </w:r>
      <w:r>
        <w:t xml:space="preserve">practice should proactively contact eligible patients</w:t>
      </w:r>
      <w:r>
        <w:t xml:space="preserve"> </w:t>
      </w:r>
      <w:r>
        <w:t xml:space="preserve">-</w:t>
      </w:r>
      <w:r>
        <w:t xml:space="preserve"> </w:t>
      </w:r>
      <w:r>
        <w:rPr>
          <w:b/>
        </w:rPr>
        <w:t xml:space="preserve">Documentation:</w:t>
      </w:r>
      <w:r>
        <w:t xml:space="preserve"> </w:t>
      </w:r>
      <w:r>
        <w:t xml:space="preserve">assessment form filed in record before claiming</w:t>
      </w:r>
      <w:r>
        <w:t xml:space="preserve"> </w:t>
      </w:r>
      <w:r>
        <w:t xml:space="preserve">-</w:t>
      </w:r>
      <w:r>
        <w:t xml:space="preserve"> </w:t>
      </w:r>
      <w:r>
        <w:rPr>
          <w:b/>
        </w:rPr>
        <w:t xml:space="preserve">Timing:</w:t>
      </w:r>
      <w:r>
        <w:t xml:space="preserve"> </w:t>
      </w:r>
      <w:r>
        <w:t xml:space="preserve">typically annual opportunity per patient</w:t>
      </w:r>
    </w:p>
    <w:p>
      <w:r>
        <w:pict>
          <v:rect style="width:0;height:1.5pt" o:hralign="center" o:hrstd="t" o:hr="t"/>
        </w:pict>
      </w:r>
    </w:p>
    <w:p>
      <w:pPr>
        <w:pStyle w:val="Heading2"/>
      </w:pPr>
      <w:bookmarkStart w:id="318" w:name="private-fees-third-party-billing"/>
      <w:r>
        <w:t xml:space="preserve">5.2 PRIVATE FEES &amp; THIRD-PARTY BILLING</w:t>
      </w:r>
      <w:bookmarkEnd w:id="318"/>
    </w:p>
    <w:p>
      <w:pPr>
        <w:pStyle w:val="Heading3"/>
      </w:pPr>
      <w:bookmarkStart w:id="319" w:name="workcover-victorian-workplace-injury"/>
      <w:r>
        <w:t xml:space="preserve">WorkCover (Victorian Workplace Injury)</w:t>
      </w:r>
      <w:bookmarkEnd w:id="319"/>
    </w:p>
    <w:p>
      <w:pPr>
        <w:pStyle w:val="FirstParagraph"/>
      </w:pPr>
      <w:r>
        <w:rPr>
          <w:b/>
        </w:rPr>
        <w:t xml:space="preserve">How it works:</w:t>
      </w:r>
      <w:r>
        <w:t xml:space="preserve"> </w:t>
      </w:r>
      <w:r>
        <w:t xml:space="preserve">- Employee injured at work → referred to WorkCover-approved provider</w:t>
      </w:r>
      <w:r>
        <w:t xml:space="preserve"> </w:t>
      </w:r>
      <w:r>
        <w:t xml:space="preserve">- Provider claims directly to WorkCover insurer (or patient bills WorkCover)</w:t>
      </w:r>
      <w:r>
        <w:t xml:space="preserve"> </w:t>
      </w:r>
      <w:r>
        <w:t xml:space="preserve">- No gap to patient</w:t>
      </w:r>
    </w:p>
    <w:p>
      <w:pPr>
        <w:pStyle w:val="BodyText"/>
      </w:pPr>
      <w:r>
        <w:rPr>
          <w:b/>
        </w:rPr>
        <w:t xml:space="preserve">Typical item value:</w:t>
      </w:r>
      <w:r>
        <w:t xml:space="preserve"> </w:t>
      </w:r>
      <w:r>
        <w:t xml:space="preserve">AUD $100–$150 per consultation</w:t>
      </w:r>
    </w:p>
    <w:p>
      <w:pPr>
        <w:pStyle w:val="BodyText"/>
      </w:pPr>
      <w:r>
        <w:rPr>
          <w:b/>
        </w:rPr>
        <w:t xml:space="preserve">Cash timing:</w:t>
      </w:r>
      <w:r>
        <w:t xml:space="preserve"> </w:t>
      </w:r>
      <w:r>
        <w:t xml:space="preserve">- WorkCover insurer pays practice directly (or patient reimbursed)</w:t>
      </w:r>
      <w:r>
        <w:t xml:space="preserve"> </w:t>
      </w:r>
      <w:r>
        <w:t xml:space="preserve">- Often slower than Medicare (2–3 weeks)</w:t>
      </w:r>
    </w:p>
    <w:p>
      <w:pPr>
        <w:pStyle w:val="BodyText"/>
      </w:pPr>
      <w:r>
        <w:rPr>
          <w:b/>
        </w:rPr>
        <w:t xml:space="preserve">Operator control points:</w:t>
      </w:r>
      <w:r>
        <w:t xml:space="preserve"> </w:t>
      </w:r>
      <w:r>
        <w:t xml:space="preserve">-</w:t>
      </w:r>
      <w:r>
        <w:t xml:space="preserve"> </w:t>
      </w:r>
      <w:r>
        <w:rPr>
          <w:b/>
        </w:rPr>
        <w:t xml:space="preserve">At registration:</w:t>
      </w:r>
      <w:r>
        <w:t xml:space="preserve"> </w:t>
      </w:r>
      <w:r>
        <w:t xml:space="preserve">confirm WorkCover claim number and insurer details</w:t>
      </w:r>
      <w:r>
        <w:t xml:space="preserve"> </w:t>
      </w:r>
      <w:r>
        <w:t xml:space="preserve">-</w:t>
      </w:r>
      <w:r>
        <w:t xml:space="preserve"> </w:t>
      </w:r>
      <w:r>
        <w:rPr>
          <w:b/>
        </w:rPr>
        <w:t xml:space="preserve">Claim submission:</w:t>
      </w:r>
      <w:r>
        <w:t xml:space="preserve"> </w:t>
      </w:r>
      <w:r>
        <w:t xml:space="preserve">use correct WorkCover item codes (not Medicare)</w:t>
      </w:r>
      <w:r>
        <w:t xml:space="preserve"> </w:t>
      </w:r>
      <w:r>
        <w:t xml:space="preserve">-</w:t>
      </w:r>
      <w:r>
        <w:t xml:space="preserve"> </w:t>
      </w:r>
      <w:r>
        <w:rPr>
          <w:b/>
        </w:rPr>
        <w:t xml:space="preserve">Monthly reconciliation:</w:t>
      </w:r>
      <w:r>
        <w:t xml:space="preserve"> </w:t>
      </w:r>
      <w:r>
        <w:t xml:space="preserve">WorkCover claims lodged vs payments received</w:t>
      </w:r>
    </w:p>
    <w:p>
      <w:pPr>
        <w:pStyle w:val="BodyText"/>
      </w:pPr>
      <w:r>
        <w:rPr>
          <w:b/>
        </w:rPr>
        <w:t xml:space="preserve">Red flags:</w:t>
      </w:r>
      <w:r>
        <w:t xml:space="preserve"> </w:t>
      </w:r>
      <w:r>
        <w:t xml:space="preserve">- Claiming Medicare AND WorkCover for same visit (double-dipping)</w:t>
      </w:r>
      <w:r>
        <w:t xml:space="preserve"> </w:t>
      </w:r>
      <w:r>
        <w:t xml:space="preserve">- Patient treated but claim not lodged (patient waits for reimbursement)</w:t>
      </w:r>
    </w:p>
    <w:p>
      <w:r>
        <w:pict>
          <v:rect style="width:0;height:1.5pt" o:hralign="center" o:hrstd="t" o:hr="t"/>
        </w:pict>
      </w:r>
    </w:p>
    <w:p>
      <w:pPr>
        <w:pStyle w:val="Heading3"/>
      </w:pPr>
      <w:bookmarkStart w:id="320" w:name="dva-department-of-veterans-affairs"/>
      <w:r>
        <w:t xml:space="preserve">DVA (Department of Veterans’ Affairs)</w:t>
      </w:r>
      <w:bookmarkEnd w:id="320"/>
    </w:p>
    <w:p>
      <w:pPr>
        <w:pStyle w:val="FirstParagraph"/>
      </w:pPr>
      <w:r>
        <w:rPr>
          <w:b/>
        </w:rPr>
        <w:t xml:space="preserve">Eligibility:</w:t>
      </w:r>
      <w:r>
        <w:t xml:space="preserve"> </w:t>
      </w:r>
      <w:r>
        <w:t xml:space="preserve">War widow/er, veteran, or dependent on DVA gold/white card</w:t>
      </w:r>
    </w:p>
    <w:p>
      <w:pPr>
        <w:pStyle w:val="BodyText"/>
      </w:pPr>
      <w:r>
        <w:rPr>
          <w:b/>
        </w:rPr>
        <w:t xml:space="preserve">How it works:</w:t>
      </w:r>
      <w:r>
        <w:t xml:space="preserve"> </w:t>
      </w:r>
      <w:r>
        <w:t xml:space="preserve">- Similar to Medicare bulk-billing</w:t>
      </w:r>
      <w:r>
        <w:t xml:space="preserve"> </w:t>
      </w:r>
      <w:r>
        <w:t xml:space="preserve">- DVA pays practice directly</w:t>
      </w:r>
      <w:r>
        <w:t xml:space="preserve"> </w:t>
      </w:r>
      <w:r>
        <w:t xml:space="preserve">- Some DVA patients bulk-billed; others private with gap</w:t>
      </w:r>
    </w:p>
    <w:p>
      <w:pPr>
        <w:pStyle w:val="BodyText"/>
      </w:pPr>
      <w:r>
        <w:rPr>
          <w:b/>
        </w:rPr>
        <w:t xml:space="preserve">Operator control points:</w:t>
      </w:r>
      <w:r>
        <w:t xml:space="preserve"> </w:t>
      </w:r>
      <w:r>
        <w:t xml:space="preserve">-</w:t>
      </w:r>
      <w:r>
        <w:t xml:space="preserve"> </w:t>
      </w:r>
      <w:r>
        <w:rPr>
          <w:b/>
        </w:rPr>
        <w:t xml:space="preserve">At registration:</w:t>
      </w:r>
      <w:r>
        <w:t xml:space="preserve"> </w:t>
      </w:r>
      <w:r>
        <w:t xml:space="preserve">confirm DVA card type (affects billing)</w:t>
      </w:r>
      <w:r>
        <w:t xml:space="preserve"> </w:t>
      </w:r>
      <w:r>
        <w:t xml:space="preserve">-</w:t>
      </w:r>
      <w:r>
        <w:t xml:space="preserve"> </w:t>
      </w:r>
      <w:r>
        <w:rPr>
          <w:b/>
        </w:rPr>
        <w:t xml:space="preserve">Claim submission:</w:t>
      </w:r>
      <w:r>
        <w:t xml:space="preserve"> </w:t>
      </w:r>
      <w:r>
        <w:t xml:space="preserve">use DVA provider number + DVA batch process (separate from Medicare)</w:t>
      </w:r>
      <w:r>
        <w:t xml:space="preserve"> </w:t>
      </w:r>
      <w:r>
        <w:t xml:space="preserve">-</w:t>
      </w:r>
      <w:r>
        <w:t xml:space="preserve"> </w:t>
      </w:r>
      <w:r>
        <w:rPr>
          <w:b/>
        </w:rPr>
        <w:t xml:space="preserve">Monthly:</w:t>
      </w:r>
      <w:r>
        <w:t xml:space="preserve"> </w:t>
      </w:r>
      <w:r>
        <w:t xml:space="preserve">DVA payments vs claims</w:t>
      </w:r>
    </w:p>
    <w:p>
      <w:r>
        <w:pict>
          <v:rect style="width:0;height:1.5pt" o:hralign="center" o:hrstd="t" o:hr="t"/>
        </w:pict>
      </w:r>
    </w:p>
    <w:p>
      <w:pPr>
        <w:pStyle w:val="Heading3"/>
      </w:pPr>
      <w:bookmarkStart w:id="321" w:name="Xffb5f4abf604a4d1be20588e3553fb03597de44"/>
      <w:r>
        <w:t xml:space="preserve">TAC (Transport Accident Commission – Victoria)</w:t>
      </w:r>
      <w:bookmarkEnd w:id="321"/>
    </w:p>
    <w:p>
      <w:pPr>
        <w:pStyle w:val="FirstParagraph"/>
      </w:pPr>
      <w:r>
        <w:rPr>
          <w:b/>
        </w:rPr>
        <w:t xml:space="preserve">Eligibility:</w:t>
      </w:r>
      <w:r>
        <w:t xml:space="preserve"> </w:t>
      </w:r>
      <w:r>
        <w:t xml:space="preserve">Person injured in motor vehicle accident covered by TAC</w:t>
      </w:r>
    </w:p>
    <w:p>
      <w:pPr>
        <w:pStyle w:val="BodyText"/>
      </w:pPr>
      <w:r>
        <w:rPr>
          <w:b/>
        </w:rPr>
        <w:t xml:space="preserve">How it works:</w:t>
      </w:r>
      <w:r>
        <w:t xml:space="preserve"> </w:t>
      </w:r>
      <w:r>
        <w:t xml:space="preserve">- TAC claim number issued</w:t>
      </w:r>
      <w:r>
        <w:t xml:space="preserve"> </w:t>
      </w:r>
      <w:r>
        <w:t xml:space="preserve">- Provider claims TAC directly</w:t>
      </w:r>
      <w:r>
        <w:t xml:space="preserve"> </w:t>
      </w:r>
      <w:r>
        <w:t xml:space="preserve">- TAC pays practice</w:t>
      </w:r>
    </w:p>
    <w:p>
      <w:pPr>
        <w:pStyle w:val="BodyText"/>
      </w:pPr>
      <w:r>
        <w:rPr>
          <w:b/>
        </w:rPr>
        <w:t xml:space="preserve">Operator control points:</w:t>
      </w:r>
      <w:r>
        <w:t xml:space="preserve"> </w:t>
      </w:r>
      <w:r>
        <w:t xml:space="preserve">-</w:t>
      </w:r>
      <w:r>
        <w:t xml:space="preserve"> </w:t>
      </w:r>
      <w:r>
        <w:rPr>
          <w:b/>
        </w:rPr>
        <w:t xml:space="preserve">Registration:</w:t>
      </w:r>
      <w:r>
        <w:t xml:space="preserve"> </w:t>
      </w:r>
      <w:r>
        <w:t xml:space="preserve">confirm TAC claim number</w:t>
      </w:r>
      <w:r>
        <w:t xml:space="preserve"> </w:t>
      </w:r>
      <w:r>
        <w:t xml:space="preserve">-</w:t>
      </w:r>
      <w:r>
        <w:t xml:space="preserve"> </w:t>
      </w:r>
      <w:r>
        <w:rPr>
          <w:b/>
        </w:rPr>
        <w:t xml:space="preserve">Item coding:</w:t>
      </w:r>
      <w:r>
        <w:t xml:space="preserve"> </w:t>
      </w:r>
      <w:r>
        <w:t xml:space="preserve">use TAC-appropriate item numbers</w:t>
      </w:r>
      <w:r>
        <w:t xml:space="preserve"> </w:t>
      </w:r>
      <w:r>
        <w:t xml:space="preserve">-</w:t>
      </w:r>
      <w:r>
        <w:t xml:space="preserve"> </w:t>
      </w:r>
      <w:r>
        <w:rPr>
          <w:b/>
        </w:rPr>
        <w:t xml:space="preserve">Monthly reconciliation:</w:t>
      </w:r>
      <w:r>
        <w:t xml:space="preserve"> </w:t>
      </w:r>
      <w:r>
        <w:t xml:space="preserve">claims vs payments</w:t>
      </w:r>
    </w:p>
    <w:p>
      <w:r>
        <w:pict>
          <v:rect style="width:0;height:1.5pt" o:hralign="center" o:hrstd="t" o:hr="t"/>
        </w:pict>
      </w:r>
    </w:p>
    <w:p>
      <w:pPr>
        <w:pStyle w:val="Heading3"/>
      </w:pPr>
      <w:bookmarkStart w:id="322" w:name="third-party-private-insurance"/>
      <w:r>
        <w:t xml:space="preserve">Third-Party Private Insurance</w:t>
      </w:r>
      <w:bookmarkEnd w:id="322"/>
    </w:p>
    <w:p>
      <w:pPr>
        <w:pStyle w:val="FirstParagraph"/>
      </w:pPr>
      <w:r>
        <w:rPr>
          <w:b/>
        </w:rPr>
        <w:t xml:space="preserve">Common:</w:t>
      </w:r>
      <w:r>
        <w:t xml:space="preserve"> </w:t>
      </w:r>
      <w:r>
        <w:t xml:space="preserve">Overseas visitor insurance, accident insurance, etc.</w:t>
      </w:r>
    </w:p>
    <w:p>
      <w:pPr>
        <w:pStyle w:val="BodyText"/>
      </w:pPr>
      <w:r>
        <w:rPr>
          <w:b/>
        </w:rPr>
        <w:t xml:space="preserve">How it works:</w:t>
      </w:r>
      <w:r>
        <w:t xml:space="preserve"> </w:t>
      </w:r>
      <w:r>
        <w:t xml:space="preserve">- Patient pays upfront; claims reimbursement from insurer</w:t>
      </w:r>
      <w:r>
        <w:t xml:space="preserve"> </w:t>
      </w:r>
      <w:r>
        <w:t xml:space="preserve">- OR practice claims insurer directly (requires pre-approval)</w:t>
      </w:r>
    </w:p>
    <w:p>
      <w:pPr>
        <w:pStyle w:val="BodyText"/>
      </w:pPr>
      <w:r>
        <w:rPr>
          <w:b/>
        </w:rPr>
        <w:t xml:space="preserve">Operator control points:</w:t>
      </w:r>
      <w:r>
        <w:t xml:space="preserve"> </w:t>
      </w:r>
      <w:r>
        <w:t xml:space="preserve">-</w:t>
      </w:r>
      <w:r>
        <w:t xml:space="preserve"> </w:t>
      </w:r>
      <w:r>
        <w:rPr>
          <w:b/>
        </w:rPr>
        <w:t xml:space="preserve">Policy check:</w:t>
      </w:r>
      <w:r>
        <w:t xml:space="preserve"> </w:t>
      </w:r>
      <w:r>
        <w:t xml:space="preserve">confirm insurance active and covers GP services</w:t>
      </w:r>
      <w:r>
        <w:t xml:space="preserve"> </w:t>
      </w:r>
      <w:r>
        <w:t xml:space="preserve">-</w:t>
      </w:r>
      <w:r>
        <w:t xml:space="preserve"> </w:t>
      </w:r>
      <w:r>
        <w:rPr>
          <w:b/>
        </w:rPr>
        <w:t xml:space="preserve">Payment terms:</w:t>
      </w:r>
      <w:r>
        <w:t xml:space="preserve"> </w:t>
      </w:r>
      <w:r>
        <w:t xml:space="preserve">typically 30 days after submission</w:t>
      </w:r>
      <w:r>
        <w:t xml:space="preserve"> </w:t>
      </w:r>
      <w:r>
        <w:t xml:space="preserve">-</w:t>
      </w:r>
      <w:r>
        <w:t xml:space="preserve"> </w:t>
      </w:r>
      <w:r>
        <w:rPr>
          <w:b/>
        </w:rPr>
        <w:t xml:space="preserve">Red flags:</w:t>
      </w:r>
      <w:r>
        <w:t xml:space="preserve"> </w:t>
      </w:r>
      <w:r>
        <w:t xml:space="preserve">patient uninsured or insurance lapsed</w:t>
      </w:r>
    </w:p>
    <w:p>
      <w:r>
        <w:pict>
          <v:rect style="width:0;height:1.5pt" o:hralign="center" o:hrstd="t" o:hr="t"/>
        </w:pict>
      </w:r>
    </w:p>
    <w:p>
      <w:pPr>
        <w:pStyle w:val="Heading2"/>
      </w:pPr>
      <w:bookmarkStart w:id="323" w:name="merchant-settlement-eftpos"/>
      <w:r>
        <w:t xml:space="preserve">5.3 MERCHANT SETTLEMENT &amp; EFTPOS</w:t>
      </w:r>
      <w:bookmarkEnd w:id="323"/>
    </w:p>
    <w:p>
      <w:pPr>
        <w:pStyle w:val="Heading3"/>
      </w:pPr>
      <w:bookmarkStart w:id="324" w:name="daily-eftpos-reconciliation"/>
      <w:r>
        <w:t xml:space="preserve">Daily EFTPOS Reconciliation</w:t>
      </w:r>
      <w:bookmarkEnd w:id="324"/>
    </w:p>
    <w:p>
      <w:pPr>
        <w:pStyle w:val="FirstParagraph"/>
      </w:pPr>
      <w:r>
        <w:rPr>
          <w:b/>
        </w:rPr>
        <w:t xml:space="preserve">Process:</w:t>
      </w:r>
      <w:r>
        <w:t xml:space="preserve"> </w:t>
      </w:r>
      <w:r>
        <w:t xml:space="preserve">1. Each EFTPOS terminal (Tyro, Square, Commonwealth Bank, etc.) processes transactions throughout day</w:t>
      </w:r>
      <w:r>
        <w:t xml:space="preserve"> </w:t>
      </w:r>
      <w:r>
        <w:t xml:space="preserve">2. End-of-day batch settled</w:t>
      </w:r>
      <w:r>
        <w:t xml:space="preserve"> </w:t>
      </w:r>
      <w:r>
        <w:t xml:space="preserve">3. Funds deposited to nominated bank account (typically 1–2 business days)</w:t>
      </w:r>
    </w:p>
    <w:p>
      <w:pPr>
        <w:pStyle w:val="BodyText"/>
      </w:pPr>
      <w:r>
        <w:rPr>
          <w:b/>
        </w:rPr>
        <w:t xml:space="preserve">Operator control points:</w:t>
      </w:r>
      <w:r>
        <w:t xml:space="preserve"> </w:t>
      </w:r>
      <w:r>
        <w:t xml:space="preserve">-</w:t>
      </w:r>
      <w:r>
        <w:t xml:space="preserve"> </w:t>
      </w:r>
      <w:r>
        <w:rPr>
          <w:b/>
        </w:rPr>
        <w:t xml:space="preserve">Daily:</w:t>
      </w:r>
      <w:r>
        <w:t xml:space="preserve"> </w:t>
      </w:r>
      <w:r>
        <w:t xml:space="preserve">print EFTPOS settlement reports; reconcile to cash register/POS system</w:t>
      </w:r>
      <w:r>
        <w:t xml:space="preserve"> </w:t>
      </w:r>
      <w:r>
        <w:t xml:space="preserve">-</w:t>
      </w:r>
      <w:r>
        <w:t xml:space="preserve"> </w:t>
      </w:r>
      <w:r>
        <w:rPr>
          <w:b/>
        </w:rPr>
        <w:t xml:space="preserve">Discrepancies:</w:t>
      </w:r>
      <w:r>
        <w:t xml:space="preserve"> </w:t>
      </w:r>
      <w:r>
        <w:t xml:space="preserve">gaps between POS and EFTPOS (indicate cash register errors, stolen transactions, or system failures)</w:t>
      </w:r>
      <w:r>
        <w:t xml:space="preserve"> </w:t>
      </w:r>
      <w:r>
        <w:t xml:space="preserve">-</w:t>
      </w:r>
      <w:r>
        <w:t xml:space="preserve"> </w:t>
      </w:r>
      <w:r>
        <w:rPr>
          <w:b/>
        </w:rPr>
        <w:t xml:space="preserve">Weekly:</w:t>
      </w:r>
      <w:r>
        <w:t xml:space="preserve"> </w:t>
      </w:r>
      <w:r>
        <w:t xml:space="preserve">EFTPOS bank deposit vs daily settlements (chase delays)</w:t>
      </w:r>
    </w:p>
    <w:p>
      <w:pPr>
        <w:pStyle w:val="BodyText"/>
      </w:pPr>
      <w:r>
        <w:rPr>
          <w:b/>
        </w:rPr>
        <w:t xml:space="preserve">Typical merchant fee:</w:t>
      </w:r>
      <w:r>
        <w:t xml:space="preserve"> </w:t>
      </w:r>
      <w:r>
        <w:t xml:space="preserve">1.5–2.5% of transaction value (varies by provider)</w:t>
      </w:r>
    </w:p>
    <w:p>
      <w:pPr>
        <w:pStyle w:val="BodyText"/>
      </w:pPr>
      <w:r>
        <w:rPr>
          <w:b/>
        </w:rPr>
        <w:t xml:space="preserve">Reconciliation tools:</w:t>
      </w:r>
      <w:r>
        <w:t xml:space="preserve"> </w:t>
      </w:r>
      <w:r>
        <w:t xml:space="preserve">- Bank feeds (software integrations with Best Practice, etc.) auto-import EFTPOS deposits</w:t>
      </w:r>
      <w:r>
        <w:t xml:space="preserve"> </w:t>
      </w:r>
      <w:r>
        <w:t xml:space="preserve">- Manual monthly reconciliation still recommended</w:t>
      </w:r>
    </w:p>
    <w:p>
      <w:r>
        <w:pict>
          <v:rect style="width:0;height:1.5pt" o:hralign="center" o:hrstd="t" o:hr="t"/>
        </w:pict>
      </w:r>
    </w:p>
    <w:p>
      <w:pPr>
        <w:pStyle w:val="Heading2"/>
      </w:pPr>
      <w:bookmarkStart w:id="325" w:name="contractor-gp-percentage-payments"/>
      <w:r>
        <w:t xml:space="preserve">5.4 CONTRACTOR GP PERCENTAGE PAYMENTS</w:t>
      </w:r>
      <w:bookmarkEnd w:id="325"/>
    </w:p>
    <w:p>
      <w:pPr>
        <w:pStyle w:val="Heading3"/>
      </w:pPr>
      <w:bookmarkStart w:id="326" w:name="typical-arrangement"/>
      <w:r>
        <w:t xml:space="preserve">Typical Arrangement</w:t>
      </w:r>
      <w:bookmarkEnd w:id="326"/>
    </w:p>
    <w:p>
      <w:pPr>
        <w:pStyle w:val="FirstParagraph"/>
      </w:pPr>
      <w:r>
        <w:rPr>
          <w:b/>
        </w:rPr>
        <w:t xml:space="preserve">Structure:</w:t>
      </w:r>
      <w:r>
        <w:t xml:space="preserve"> </w:t>
      </w:r>
      <w:r>
        <w:t xml:space="preserve">- GP is contractor (not employee)</w:t>
      </w:r>
      <w:r>
        <w:t xml:space="preserve"> </w:t>
      </w:r>
      <w:r>
        <w:t xml:space="preserve">- GP receives percentage of billings or fixed service fee</w:t>
      </w:r>
      <w:r>
        <w:t xml:space="preserve"> </w:t>
      </w:r>
      <w:r>
        <w:t xml:space="preserve">- Practice retains remainder</w:t>
      </w:r>
    </w:p>
    <w:p>
      <w:pPr>
        <w:pStyle w:val="BodyText"/>
      </w:pPr>
      <w:r>
        <w:rPr>
          <w:b/>
        </w:rPr>
        <w:t xml:space="preserve">Common split:</w:t>
      </w:r>
      <w:r>
        <w:t xml:space="preserve"> </w:t>
      </w:r>
      <w:r>
        <w:t xml:space="preserve">- GP receives: 65–70% of billings</w:t>
      </w:r>
      <w:r>
        <w:t xml:space="preserve"> </w:t>
      </w:r>
      <w:r>
        <w:t xml:space="preserve">- Practice retains: 30–35% (covers rent, staff, utilities, admin)</w:t>
      </w:r>
    </w:p>
    <w:p>
      <w:pPr>
        <w:pStyle w:val="BodyText"/>
      </w:pPr>
      <w:r>
        <w:rPr>
          <w:b/>
        </w:rPr>
        <w:t xml:space="preserve">Example:</w:t>
      </w:r>
      <w:r>
        <w:t xml:space="preserve"> </w:t>
      </w:r>
      <w:r>
        <w:t xml:space="preserve">- Item 36 bulk-billed: AUD $60 Medicare receipt</w:t>
      </w:r>
      <w:r>
        <w:t xml:space="preserve"> </w:t>
      </w:r>
      <w:r>
        <w:t xml:space="preserve">- GP receives: AUD $42 (70%)</w:t>
      </w:r>
      <w:r>
        <w:t xml:space="preserve"> </w:t>
      </w:r>
      <w:r>
        <w:t xml:space="preserve">- Practice retains: AUD $18 (30%)</w:t>
      </w:r>
    </w:p>
    <w:p>
      <w:pPr>
        <w:pStyle w:val="BodyText"/>
      </w:pPr>
      <w:r>
        <w:rPr>
          <w:b/>
        </w:rPr>
        <w:t xml:space="preserve">Payment frequency:</w:t>
      </w:r>
      <w:r>
        <w:t xml:space="preserve"> </w:t>
      </w:r>
      <w:r>
        <w:t xml:space="preserve">Weekly, fortnightly, or monthly (varies by agreement)</w:t>
      </w:r>
    </w:p>
    <w:p>
      <w:pPr>
        <w:pStyle w:val="BodyText"/>
      </w:pPr>
      <w:r>
        <w:rPr>
          <w:b/>
        </w:rPr>
        <w:t xml:space="preserve">Operator control points:</w:t>
      </w:r>
      <w:r>
        <w:t xml:space="preserve"> </w:t>
      </w:r>
      <w:r>
        <w:t xml:space="preserve">-</w:t>
      </w:r>
      <w:r>
        <w:t xml:space="preserve"> </w:t>
      </w:r>
      <w:r>
        <w:rPr>
          <w:b/>
        </w:rPr>
        <w:t xml:space="preserve">At hire:</w:t>
      </w:r>
      <w:r>
        <w:t xml:space="preserve"> </w:t>
      </w:r>
      <w:r>
        <w:t xml:space="preserve">confirm percentage split in signed contract</w:t>
      </w:r>
      <w:r>
        <w:t xml:space="preserve"> </w:t>
      </w:r>
      <w:r>
        <w:t xml:space="preserve">-</w:t>
      </w:r>
      <w:r>
        <w:t xml:space="preserve"> </w:t>
      </w:r>
      <w:r>
        <w:rPr>
          <w:b/>
        </w:rPr>
        <w:t xml:space="preserve">Weekly:</w:t>
      </w:r>
      <w:r>
        <w:t xml:space="preserve"> </w:t>
      </w:r>
      <w:r>
        <w:t xml:space="preserve">run GP billings report (Best Practice &gt; Reports &gt; GP Billings)</w:t>
      </w:r>
      <w:r>
        <w:t xml:space="preserve"> </w:t>
      </w:r>
      <w:r>
        <w:t xml:space="preserve">-</w:t>
      </w:r>
      <w:r>
        <w:t xml:space="preserve"> </w:t>
      </w:r>
      <w:r>
        <w:rPr>
          <w:b/>
        </w:rPr>
        <w:t xml:space="preserve">Reconcile:</w:t>
      </w:r>
      <w:r>
        <w:t xml:space="preserve"> </w:t>
      </w:r>
      <w:r>
        <w:t xml:space="preserve">items claimed this week vs GP payment due</w:t>
      </w:r>
      <w:r>
        <w:t xml:space="preserve"> </w:t>
      </w:r>
      <w:r>
        <w:t xml:space="preserve">-</w:t>
      </w:r>
      <w:r>
        <w:t xml:space="preserve"> </w:t>
      </w:r>
      <w:r>
        <w:rPr>
          <w:b/>
        </w:rPr>
        <w:t xml:space="preserve">Monthly:</w:t>
      </w:r>
      <w:r>
        <w:t xml:space="preserve"> </w:t>
      </w:r>
      <w:r>
        <w:t xml:space="preserve">GP payment invoice vs total billings</w:t>
      </w:r>
      <w:r>
        <w:t xml:space="preserve"> </w:t>
      </w:r>
      <w:r>
        <w:t xml:space="preserve">-</w:t>
      </w:r>
      <w:r>
        <w:t xml:space="preserve"> </w:t>
      </w:r>
      <w:r>
        <w:rPr>
          <w:b/>
        </w:rPr>
        <w:t xml:space="preserve">Red flags:</w:t>
      </w:r>
      <w:r>
        <w:t xml:space="preserve"> </w:t>
      </w:r>
      <w:r>
        <w:t xml:space="preserve">- GP payment doesn’t match billings × percentage (indicates missing claims or data-entry error)</w:t>
      </w:r>
      <w:r>
        <w:t xml:space="preserve"> </w:t>
      </w:r>
      <w:r>
        <w:t xml:space="preserve">- GP claims underpaid (check contract and confirm no disputed claims)</w:t>
      </w:r>
    </w:p>
    <w:p>
      <w:pPr>
        <w:pStyle w:val="Heading3"/>
      </w:pPr>
      <w:bookmarkStart w:id="327" w:name="service-fee-alternative"/>
      <w:r>
        <w:t xml:space="preserve">Service Fee Alternative</w:t>
      </w:r>
      <w:bookmarkEnd w:id="327"/>
    </w:p>
    <w:p>
      <w:pPr>
        <w:pStyle w:val="FirstParagraph"/>
      </w:pPr>
      <w:r>
        <w:rPr>
          <w:b/>
        </w:rPr>
        <w:t xml:space="preserve">Structure:</w:t>
      </w:r>
      <w:r>
        <w:t xml:space="preserve"> </w:t>
      </w:r>
      <w:r>
        <w:t xml:space="preserve">- GP paid flat fee (e.g., AUD $2,500/week) + percentage of</w:t>
      </w:r>
      <w:r>
        <w:t xml:space="preserve"> </w:t>
      </w:r>
      <w:r>
        <w:rPr>
          <w:i/>
        </w:rPr>
        <w:t xml:space="preserve">excess</w:t>
      </w:r>
      <w:r>
        <w:t xml:space="preserve"> </w:t>
      </w:r>
      <w:r>
        <w:t xml:space="preserve">billings</w:t>
      </w:r>
      <w:r>
        <w:t xml:space="preserve"> </w:t>
      </w:r>
      <w:r>
        <w:t xml:space="preserve">- Practice retains first $X in billings, then splits excess 50/50 (example)</w:t>
      </w:r>
    </w:p>
    <w:p>
      <w:pPr>
        <w:pStyle w:val="BodyText"/>
      </w:pPr>
      <w:r>
        <w:rPr>
          <w:b/>
        </w:rPr>
        <w:t xml:space="preserve">Reconciliation:</w:t>
      </w:r>
      <w:r>
        <w:t xml:space="preserve"> </w:t>
      </w:r>
      <w:r>
        <w:t xml:space="preserve">same as above but with fixed fee component factored in</w:t>
      </w:r>
    </w:p>
    <w:p>
      <w:r>
        <w:pict>
          <v:rect style="width:0;height:1.5pt" o:hralign="center" o:hrstd="t" o:hr="t"/>
        </w:pict>
      </w:r>
    </w:p>
    <w:p>
      <w:pPr>
        <w:pStyle w:val="Heading2"/>
      </w:pPr>
      <w:bookmarkStart w:id="328" w:name="employee-gp-wages"/>
      <w:r>
        <w:t xml:space="preserve">5.5 EMPLOYEE GP WAGES</w:t>
      </w:r>
      <w:bookmarkEnd w:id="328"/>
    </w:p>
    <w:p>
      <w:pPr>
        <w:pStyle w:val="Heading3"/>
      </w:pPr>
      <w:bookmarkStart w:id="329" w:name="employment-vs-contracting"/>
      <w:r>
        <w:t xml:space="preserve">Employment vs Contracting</w:t>
      </w:r>
      <w:bookmarkEnd w:id="329"/>
    </w:p>
    <w:p>
      <w:pPr>
        <w:pStyle w:val="FirstParagraph"/>
      </w:pPr>
      <w:r>
        <w:rPr>
          <w:b/>
        </w:rPr>
        <w:t xml:space="preserve">Employment (salaried GP):</w:t>
      </w:r>
      <w:r>
        <w:t xml:space="preserve"> </w:t>
      </w:r>
      <w:r>
        <w:t xml:space="preserve">- PAYG tax withheld</w:t>
      </w:r>
      <w:r>
        <w:t xml:space="preserve"> </w:t>
      </w:r>
      <w:r>
        <w:t xml:space="preserve">- Superannuation paid (11.5% from 1 July 2025)</w:t>
      </w:r>
      <w:r>
        <w:t xml:space="preserve"> </w:t>
      </w:r>
      <w:r>
        <w:t xml:space="preserve">- Workers compensation insurance required</w:t>
      </w:r>
      <w:r>
        <w:t xml:space="preserve"> </w:t>
      </w:r>
      <w:r>
        <w:t xml:space="preserve">- Entitled to leave</w:t>
      </w:r>
    </w:p>
    <w:p>
      <w:pPr>
        <w:pStyle w:val="BodyText"/>
      </w:pPr>
      <w:r>
        <w:rPr>
          <w:b/>
        </w:rPr>
        <w:t xml:space="preserve">Contracting:</w:t>
      </w:r>
      <w:r>
        <w:t xml:space="preserve"> </w:t>
      </w:r>
      <w:r>
        <w:t xml:space="preserve">- No tax withheld (GP pays own tax)</w:t>
      </w:r>
      <w:r>
        <w:t xml:space="preserve"> </w:t>
      </w:r>
      <w:r>
        <w:t xml:space="preserve">- No superannuation obligation</w:t>
      </w:r>
      <w:r>
        <w:t xml:space="preserve"> </w:t>
      </w:r>
      <w:r>
        <w:t xml:space="preserve">- No workers comp (contractor covers own insurance)</w:t>
      </w:r>
      <w:r>
        <w:t xml:space="preserve"> </w:t>
      </w:r>
      <w:r>
        <w:t xml:space="preserve">- No leave entitlements</w:t>
      </w:r>
    </w:p>
    <w:p>
      <w:pPr>
        <w:pStyle w:val="BodyText"/>
      </w:pPr>
      <w:r>
        <w:rPr>
          <w:b/>
        </w:rPr>
        <w:t xml:space="preserve">Operator responsibility:</w:t>
      </w:r>
      <w:r>
        <w:t xml:space="preserve"> </w:t>
      </w:r>
      <w:r>
        <w:t xml:space="preserve">- Confirm structure with accountant</w:t>
      </w:r>
      <w:r>
        <w:t xml:space="preserve"> </w:t>
      </w:r>
      <w:r>
        <w:t xml:space="preserve">- Ensure correct tax treatment (ATO scrutiny on sham contracting in GP sector – see</w:t>
      </w:r>
      <w:r>
        <w:t xml:space="preserve"> </w:t>
      </w:r>
      <w:r>
        <w:rPr>
          <w:i/>
        </w:rPr>
        <w:t xml:space="preserve">Prince Developments</w:t>
      </w:r>
      <w:r>
        <w:t xml:space="preserve"> </w:t>
      </w:r>
      <w:r>
        <w:t xml:space="preserve">case law)</w:t>
      </w:r>
    </w:p>
    <w:p>
      <w:r>
        <w:pict>
          <v:rect style="width:0;height:1.5pt" o:hralign="center" o:hrstd="t" o:hr="t"/>
        </w:pict>
      </w:r>
    </w:p>
    <w:p>
      <w:pPr>
        <w:pStyle w:val="Heading2"/>
      </w:pPr>
      <w:bookmarkStart w:id="330" w:name="nurse-wages"/>
      <w:r>
        <w:t xml:space="preserve">5.6 NURSE WAGES</w:t>
      </w:r>
      <w:bookmarkEnd w:id="330"/>
    </w:p>
    <w:p>
      <w:pPr>
        <w:pStyle w:val="Heading3"/>
      </w:pPr>
      <w:bookmarkStart w:id="331" w:name="award-coverage"/>
      <w:r>
        <w:t xml:space="preserve">Award Coverage</w:t>
      </w:r>
      <w:bookmarkEnd w:id="331"/>
    </w:p>
    <w:p>
      <w:pPr>
        <w:pStyle w:val="FirstParagraph"/>
      </w:pPr>
      <w:r>
        <w:rPr>
          <w:b/>
        </w:rPr>
        <w:t xml:space="preserve">Applicable award:</w:t>
      </w:r>
      <w:r>
        <w:t xml:space="preserve"> </w:t>
      </w:r>
      <w:r>
        <w:t xml:space="preserve">Nurses Award 2020 (Fair Work Ombudsman)</w:t>
      </w:r>
    </w:p>
    <w:p>
      <w:pPr>
        <w:pStyle w:val="BodyText"/>
      </w:pPr>
      <w:r>
        <w:rPr>
          <w:b/>
        </w:rPr>
        <w:t xml:space="preserve">Classification:</w:t>
      </w:r>
      <w:r>
        <w:t xml:space="preserve"> </w:t>
      </w:r>
      <w:r>
        <w:t xml:space="preserve">- RN (Registered Nurse, Level 1-6)</w:t>
      </w:r>
      <w:r>
        <w:t xml:space="preserve"> </w:t>
      </w:r>
      <w:r>
        <w:t xml:space="preserve">- EN (Enrolled Nurse, Level 1-4)</w:t>
      </w:r>
      <w:r>
        <w:t xml:space="preserve"> </w:t>
      </w:r>
      <w:r>
        <w:t xml:space="preserve">- Immunisation Nurse (often RN but specialist rate may apply)</w:t>
      </w:r>
    </w:p>
    <w:p>
      <w:pPr>
        <w:pStyle w:val="BodyText"/>
      </w:pPr>
      <w:r>
        <w:rPr>
          <w:b/>
        </w:rPr>
        <w:t xml:space="preserve">Minimum rates (April 2026):</w:t>
      </w:r>
      <w:r>
        <w:br/>
      </w:r>
      <w:r>
        <w:t xml:space="preserve">Source: Expert knowledge /</w:t>
      </w:r>
      <w:r>
        <w:t xml:space="preserve"> </w:t>
      </w:r>
      <w:r>
        <w:rPr>
          <w:b/>
        </w:rPr>
        <w:t xml:space="preserve">External verification needed – check Fair Work Ombudsman</w:t>
      </w:r>
      <w:r>
        <w:t xml:space="preserve"> </w:t>
      </w:r>
      <w:r>
        <w:t xml:space="preserve">- RN Level 1: ~AUD $65,000–$70,000 pa (example)</w:t>
      </w:r>
      <w:r>
        <w:t xml:space="preserve"> </w:t>
      </w:r>
      <w:r>
        <w:t xml:space="preserve">- EN Level 1: ~AUD $55,000–$60,000 pa (example)</w:t>
      </w:r>
      <w:r>
        <w:t xml:space="preserve"> </w:t>
      </w:r>
      <w:r>
        <w:t xml:space="preserve">- Penalty rates apply for evenings, weekends, public holidays</w:t>
      </w:r>
    </w:p>
    <w:p>
      <w:pPr>
        <w:pStyle w:val="BodyText"/>
      </w:pPr>
      <w:r>
        <w:rPr>
          <w:b/>
        </w:rPr>
        <w:t xml:space="preserve">Operator control points:</w:t>
      </w:r>
      <w:r>
        <w:t xml:space="preserve"> </w:t>
      </w:r>
      <w:r>
        <w:t xml:space="preserve">-</w:t>
      </w:r>
      <w:r>
        <w:t xml:space="preserve"> </w:t>
      </w:r>
      <w:r>
        <w:rPr>
          <w:b/>
        </w:rPr>
        <w:t xml:space="preserve">At hire:</w:t>
      </w:r>
      <w:r>
        <w:t xml:space="preserve"> </w:t>
      </w:r>
      <w:r>
        <w:t xml:space="preserve">confirm AHPRA registration (RN/EN number)</w:t>
      </w:r>
      <w:r>
        <w:t xml:space="preserve"> </w:t>
      </w:r>
      <w:r>
        <w:t xml:space="preserve">-</w:t>
      </w:r>
      <w:r>
        <w:t xml:space="preserve"> </w:t>
      </w:r>
      <w:r>
        <w:rPr>
          <w:b/>
        </w:rPr>
        <w:t xml:space="preserve">Payroll check:</w:t>
      </w:r>
      <w:r>
        <w:t xml:space="preserve"> </w:t>
      </w:r>
      <w:r>
        <w:t xml:space="preserve">wage rate matches Award (run quarterly benchmarking)</w:t>
      </w:r>
      <w:r>
        <w:t xml:space="preserve"> </w:t>
      </w:r>
      <w:r>
        <w:t xml:space="preserve">-</w:t>
      </w:r>
      <w:r>
        <w:t xml:space="preserve"> </w:t>
      </w:r>
      <w:r>
        <w:rPr>
          <w:b/>
        </w:rPr>
        <w:t xml:space="preserve">Timesheets:</w:t>
      </w:r>
      <w:r>
        <w:t xml:space="preserve"> </w:t>
      </w:r>
      <w:r>
        <w:t xml:space="preserve">record hours worked; ensure no unpaid overtime</w:t>
      </w:r>
      <w:r>
        <w:t xml:space="preserve"> </w:t>
      </w:r>
      <w:r>
        <w:t xml:space="preserve">-</w:t>
      </w:r>
      <w:r>
        <w:t xml:space="preserve"> </w:t>
      </w:r>
      <w:r>
        <w:rPr>
          <w:b/>
        </w:rPr>
        <w:t xml:space="preserve">Superannuation:</w:t>
      </w:r>
      <w:r>
        <w:t xml:space="preserve"> </w:t>
      </w:r>
      <w:r>
        <w:t xml:space="preserve">11.5% mandatory contribution</w:t>
      </w:r>
      <w:r>
        <w:t xml:space="preserve"> </w:t>
      </w:r>
      <w:r>
        <w:t xml:space="preserve">-</w:t>
      </w:r>
      <w:r>
        <w:t xml:space="preserve"> </w:t>
      </w:r>
      <w:r>
        <w:rPr>
          <w:b/>
        </w:rPr>
        <w:t xml:space="preserve">Red flags:</w:t>
      </w:r>
      <w:r>
        <w:t xml:space="preserve"> </w:t>
      </w:r>
      <w:r>
        <w:t xml:space="preserve">- RN paid below Award rate</w:t>
      </w:r>
      <w:r>
        <w:t xml:space="preserve"> </w:t>
      </w:r>
      <w:r>
        <w:t xml:space="preserve">- AHPRA registration lapsed (nurse cannot legally practice)</w:t>
      </w:r>
      <w:r>
        <w:t xml:space="preserve"> </w:t>
      </w:r>
      <w:r>
        <w:t xml:space="preserve">- Unrecorded casual shifts</w:t>
      </w:r>
    </w:p>
    <w:p>
      <w:r>
        <w:pict>
          <v:rect style="width:0;height:1.5pt" o:hralign="center" o:hrstd="t" o:hr="t"/>
        </w:pict>
      </w:r>
    </w:p>
    <w:p>
      <w:pPr>
        <w:pStyle w:val="Heading2"/>
      </w:pPr>
      <w:bookmarkStart w:id="332" w:name="receptionist-admin-wages"/>
      <w:r>
        <w:t xml:space="preserve">5.7 RECEPTIONIST &amp; ADMIN WAGES</w:t>
      </w:r>
      <w:bookmarkEnd w:id="332"/>
    </w:p>
    <w:p>
      <w:pPr>
        <w:pStyle w:val="Heading3"/>
      </w:pPr>
      <w:bookmarkStart w:id="333" w:name="award-coverage-1"/>
      <w:r>
        <w:t xml:space="preserve">Award Coverage</w:t>
      </w:r>
      <w:bookmarkEnd w:id="333"/>
    </w:p>
    <w:p>
      <w:pPr>
        <w:pStyle w:val="FirstParagraph"/>
      </w:pPr>
      <w:r>
        <w:rPr>
          <w:b/>
        </w:rPr>
        <w:t xml:space="preserve">Applicable award:</w:t>
      </w:r>
      <w:r>
        <w:t xml:space="preserve"> </w:t>
      </w:r>
      <w:r>
        <w:t xml:space="preserve">Health Professionals Award 2020 OR Clerks Award 2020 (varies by role classification)</w:t>
      </w:r>
    </w:p>
    <w:p>
      <w:pPr>
        <w:pStyle w:val="BodyText"/>
      </w:pPr>
      <w:r>
        <w:rPr>
          <w:b/>
        </w:rPr>
        <w:t xml:space="preserve">Typical rates (April 2026):</w:t>
      </w:r>
      <w:r>
        <w:br/>
      </w:r>
      <w:r>
        <w:t xml:space="preserve">Source: Expert knowledge /</w:t>
      </w:r>
      <w:r>
        <w:t xml:space="preserve"> </w:t>
      </w:r>
      <w:r>
        <w:rPr>
          <w:b/>
        </w:rPr>
        <w:t xml:space="preserve">External verification needed</w:t>
      </w:r>
      <w:r>
        <w:t xml:space="preserve"> </w:t>
      </w:r>
      <w:r>
        <w:t xml:space="preserve">- Receptionist Level 1: ~AUD $48,000–$52,000 pa</w:t>
      </w:r>
      <w:r>
        <w:t xml:space="preserve"> </w:t>
      </w:r>
      <w:r>
        <w:t xml:space="preserve">- Senior receptionist/admin Level 2–3: ~AUD $55,000–$65,000 pa</w:t>
      </w:r>
    </w:p>
    <w:p>
      <w:pPr>
        <w:pStyle w:val="BodyText"/>
      </w:pPr>
      <w:r>
        <w:rPr>
          <w:b/>
        </w:rPr>
        <w:t xml:space="preserve">Operator control points:</w:t>
      </w:r>
      <w:r>
        <w:t xml:space="preserve"> </w:t>
      </w:r>
      <w:r>
        <w:t xml:space="preserve">-</w:t>
      </w:r>
      <w:r>
        <w:t xml:space="preserve"> </w:t>
      </w:r>
      <w:r>
        <w:rPr>
          <w:b/>
        </w:rPr>
        <w:t xml:space="preserve">Classification:</w:t>
      </w:r>
      <w:r>
        <w:t xml:space="preserve"> </w:t>
      </w:r>
      <w:r>
        <w:t xml:space="preserve">confirm role classification matches Award level</w:t>
      </w:r>
      <w:r>
        <w:t xml:space="preserve"> </w:t>
      </w:r>
      <w:r>
        <w:t xml:space="preserve">-</w:t>
      </w:r>
      <w:r>
        <w:t xml:space="preserve"> </w:t>
      </w:r>
      <w:r>
        <w:rPr>
          <w:b/>
        </w:rPr>
        <w:t xml:space="preserve">Payroll:</w:t>
      </w:r>
      <w:r>
        <w:t xml:space="preserve"> </w:t>
      </w:r>
      <w:r>
        <w:t xml:space="preserve">weekly reconciliation against timesheets</w:t>
      </w:r>
      <w:r>
        <w:t xml:space="preserve"> </w:t>
      </w:r>
      <w:r>
        <w:t xml:space="preserve">-</w:t>
      </w:r>
      <w:r>
        <w:t xml:space="preserve"> </w:t>
      </w:r>
      <w:r>
        <w:rPr>
          <w:b/>
        </w:rPr>
        <w:t xml:space="preserve">Superannuation:</w:t>
      </w:r>
      <w:r>
        <w:t xml:space="preserve"> </w:t>
      </w:r>
      <w:r>
        <w:t xml:space="preserve">11.5%</w:t>
      </w:r>
      <w:r>
        <w:t xml:space="preserve"> </w:t>
      </w:r>
      <w:r>
        <w:t xml:space="preserve">-</w:t>
      </w:r>
      <w:r>
        <w:t xml:space="preserve"> </w:t>
      </w:r>
      <w:r>
        <w:rPr>
          <w:b/>
        </w:rPr>
        <w:t xml:space="preserve">Red flags:</w:t>
      </w:r>
      <w:r>
        <w:t xml:space="preserve"> </w:t>
      </w:r>
      <w:r>
        <w:t xml:space="preserve">- Receptionist paid below Award</w:t>
      </w:r>
      <w:r>
        <w:t xml:space="preserve"> </w:t>
      </w:r>
      <w:r>
        <w:t xml:space="preserve">- Casual staff denied rostered hours (informal flexible arrangement = risk)</w:t>
      </w:r>
    </w:p>
    <w:p>
      <w:r>
        <w:pict>
          <v:rect style="width:0;height:1.5pt" o:hralign="center" o:hrstd="t" o:hr="t"/>
        </w:pict>
      </w:r>
    </w:p>
    <w:p>
      <w:pPr>
        <w:pStyle w:val="Heading2"/>
      </w:pPr>
      <w:bookmarkStart w:id="334" w:name="practice-manager-wages"/>
      <w:r>
        <w:t xml:space="preserve">5.8 PRACTICE MANAGER WAGES</w:t>
      </w:r>
      <w:bookmarkEnd w:id="334"/>
    </w:p>
    <w:p>
      <w:pPr>
        <w:pStyle w:val="FirstParagraph"/>
      </w:pPr>
      <w:r>
        <w:rPr>
          <w:b/>
        </w:rPr>
        <w:t xml:space="preserve">Typical structure:</w:t>
      </w:r>
      <w:r>
        <w:t xml:space="preserve"> </w:t>
      </w:r>
      <w:r>
        <w:t xml:space="preserve">Salaried employee or contractor</w:t>
      </w:r>
    </w:p>
    <w:p>
      <w:pPr>
        <w:pStyle w:val="BodyText"/>
      </w:pPr>
      <w:r>
        <w:rPr>
          <w:b/>
        </w:rPr>
        <w:t xml:space="preserve">Typical rates (Victorian practice):</w:t>
      </w:r>
      <w:r>
        <w:br/>
      </w:r>
      <w:r>
        <w:t xml:space="preserve">Source: Expert knowledge /</w:t>
      </w:r>
      <w:r>
        <w:t xml:space="preserve"> </w:t>
      </w:r>
      <w:r>
        <w:rPr>
          <w:b/>
        </w:rPr>
        <w:t xml:space="preserve">External verification needed</w:t>
      </w:r>
      <w:r>
        <w:t xml:space="preserve"> </w:t>
      </w:r>
      <w:r>
        <w:t xml:space="preserve">- Practice manager: AUD $65,000–$85,000 pa (varies by clinic size/complexity)</w:t>
      </w:r>
      <w:r>
        <w:t xml:space="preserve"> </w:t>
      </w:r>
      <w:r>
        <w:t xml:space="preserve">- Senior manager: AUD $85,000–$110,000 pa</w:t>
      </w:r>
    </w:p>
    <w:p>
      <w:pPr>
        <w:pStyle w:val="BodyText"/>
      </w:pPr>
      <w:r>
        <w:rPr>
          <w:b/>
        </w:rPr>
        <w:t xml:space="preserve">Operator control points:</w:t>
      </w:r>
      <w:r>
        <w:t xml:space="preserve"> </w:t>
      </w:r>
      <w:r>
        <w:t xml:space="preserve">- Same as nurses/admin (Award compliance, superannuation, timesheets)</w:t>
      </w:r>
      <w:r>
        <w:t xml:space="preserve"> </w:t>
      </w:r>
      <w:r>
        <w:t xml:space="preserve">- Ensure practice manager has delegated authority (defined in job description)</w:t>
      </w:r>
    </w:p>
    <w:p>
      <w:r>
        <w:pict>
          <v:rect style="width:0;height:1.5pt" o:hralign="center" o:hrstd="t" o:hr="t"/>
        </w:pict>
      </w:r>
    </w:p>
    <w:p>
      <w:pPr>
        <w:pStyle w:val="Heading2"/>
      </w:pPr>
      <w:bookmarkStart w:id="335" w:name="superannuation"/>
      <w:r>
        <w:t xml:space="preserve">5.9 SUPERANNUATION</w:t>
      </w:r>
      <w:bookmarkEnd w:id="335"/>
    </w:p>
    <w:p>
      <w:pPr>
        <w:pStyle w:val="Heading3"/>
      </w:pPr>
      <w:bookmarkStart w:id="336" w:name="employer-contribution-rate"/>
      <w:r>
        <w:t xml:space="preserve">Employer Contribution Rate</w:t>
      </w:r>
      <w:bookmarkEnd w:id="336"/>
    </w:p>
    <w:p>
      <w:pPr>
        <w:pStyle w:val="FirstParagraph"/>
      </w:pPr>
      <w:r>
        <w:rPr>
          <w:b/>
        </w:rPr>
        <w:t xml:space="preserve">Current (1 July 2025 onwards):</w:t>
      </w:r>
      <w:r>
        <w:t xml:space="preserve"> </w:t>
      </w:r>
      <w:r>
        <w:t xml:space="preserve">11.5%</w:t>
      </w:r>
    </w:p>
    <w:p>
      <w:pPr>
        <w:pStyle w:val="BodyText"/>
      </w:pPr>
      <w:r>
        <w:rPr>
          <w:b/>
        </w:rPr>
        <w:t xml:space="preserve">Applies to:</w:t>
      </w:r>
      <w:r>
        <w:t xml:space="preserve"> </w:t>
      </w:r>
      <w:r>
        <w:t xml:space="preserve">- All employees (full-time, part-time, casual)</w:t>
      </w:r>
      <w:r>
        <w:t xml:space="preserve"> </w:t>
      </w:r>
      <w:r>
        <w:t xml:space="preserve">- Contractor GPs: NO contribution required</w:t>
      </w:r>
    </w:p>
    <w:p>
      <w:pPr>
        <w:pStyle w:val="BodyText"/>
      </w:pPr>
      <w:r>
        <w:rPr>
          <w:b/>
        </w:rPr>
        <w:t xml:space="preserve">Calculation:</w:t>
      </w:r>
      <w:r>
        <w:t xml:space="preserve"> </w:t>
      </w:r>
      <w:r>
        <w:t xml:space="preserve">- Employee annual salary AUD $65,000 × 11.5% = AUD $7,475/year = ~AUD $620/month</w:t>
      </w:r>
    </w:p>
    <w:p>
      <w:pPr>
        <w:pStyle w:val="BodyText"/>
      </w:pPr>
      <w:r>
        <w:rPr>
          <w:b/>
        </w:rPr>
        <w:t xml:space="preserve">Operator control points:</w:t>
      </w:r>
      <w:r>
        <w:t xml:space="preserve"> </w:t>
      </w:r>
      <w:r>
        <w:t xml:space="preserve">-</w:t>
      </w:r>
      <w:r>
        <w:t xml:space="preserve"> </w:t>
      </w:r>
      <w:r>
        <w:rPr>
          <w:b/>
        </w:rPr>
        <w:t xml:space="preserve">Monthly:</w:t>
      </w:r>
      <w:r>
        <w:t xml:space="preserve"> </w:t>
      </w:r>
      <w:r>
        <w:t xml:space="preserve">payroll system auto-calculates and deposits to employee SuperFunds</w:t>
      </w:r>
      <w:r>
        <w:t xml:space="preserve"> </w:t>
      </w:r>
      <w:r>
        <w:t xml:space="preserve">-</w:t>
      </w:r>
      <w:r>
        <w:t xml:space="preserve"> </w:t>
      </w:r>
      <w:r>
        <w:rPr>
          <w:b/>
        </w:rPr>
        <w:t xml:space="preserve">Reconciliation:</w:t>
      </w:r>
      <w:r>
        <w:t xml:space="preserve"> </w:t>
      </w:r>
      <w:r>
        <w:t xml:space="preserve">payroll summary should show total super paid vs total salary</w:t>
      </w:r>
      <w:r>
        <w:t xml:space="preserve"> </w:t>
      </w:r>
      <w:r>
        <w:t xml:space="preserve">-</w:t>
      </w:r>
      <w:r>
        <w:t xml:space="preserve"> </w:t>
      </w:r>
      <w:r>
        <w:rPr>
          <w:b/>
        </w:rPr>
        <w:t xml:space="preserve">Annual:</w:t>
      </w:r>
      <w:r>
        <w:t xml:space="preserve"> </w:t>
      </w:r>
      <w:r>
        <w:t xml:space="preserve">obtain ATO SuperFund payment receipts (reconcile to payroll records)</w:t>
      </w:r>
      <w:r>
        <w:t xml:space="preserve"> </w:t>
      </w:r>
      <w:r>
        <w:t xml:space="preserve">-</w:t>
      </w:r>
      <w:r>
        <w:t xml:space="preserve"> </w:t>
      </w:r>
      <w:r>
        <w:rPr>
          <w:b/>
        </w:rPr>
        <w:t xml:space="preserve">Red flags:</w:t>
      </w:r>
      <w:r>
        <w:t xml:space="preserve"> </w:t>
      </w:r>
      <w:r>
        <w:t xml:space="preserve">- Super not paid (breach of superannuation guarantee)</w:t>
      </w:r>
      <w:r>
        <w:t xml:space="preserve"> </w:t>
      </w:r>
      <w:r>
        <w:t xml:space="preserve">- Underpayment (common error: wrong percentage or salary base)</w:t>
      </w:r>
    </w:p>
    <w:p>
      <w:r>
        <w:pict>
          <v:rect style="width:0;height:1.5pt" o:hralign="center" o:hrstd="t" o:hr="t"/>
        </w:pict>
      </w:r>
    </w:p>
    <w:p>
      <w:pPr>
        <w:pStyle w:val="Heading2"/>
      </w:pPr>
      <w:bookmarkStart w:id="337" w:name="payroll-tax-victoria"/>
      <w:r>
        <w:t xml:space="preserve">5.10 PAYROLL TAX (VICTORIA)</w:t>
      </w:r>
      <w:bookmarkEnd w:id="337"/>
    </w:p>
    <w:p>
      <w:pPr>
        <w:pStyle w:val="Heading3"/>
      </w:pPr>
      <w:bookmarkStart w:id="338" w:name="threshold-obligation"/>
      <w:r>
        <w:t xml:space="preserve">Threshold &amp; Obligation</w:t>
      </w:r>
      <w:bookmarkEnd w:id="338"/>
    </w:p>
    <w:p>
      <w:pPr>
        <w:pStyle w:val="FirstParagraph"/>
      </w:pPr>
      <w:r>
        <w:rPr>
          <w:b/>
        </w:rPr>
        <w:t xml:space="preserve">Payroll tax applies if:</w:t>
      </w:r>
      <w:r>
        <w:t xml:space="preserve"> </w:t>
      </w:r>
      <w:r>
        <w:t xml:space="preserve">- Victorian practice payroll &gt; ~AUD $900,000/year (2026 threshold)</w:t>
      </w:r>
    </w:p>
    <w:p>
      <w:pPr>
        <w:pStyle w:val="BodyText"/>
      </w:pPr>
      <w:r>
        <w:rPr>
          <w:b/>
        </w:rPr>
        <w:t xml:space="preserve">Rate:</w:t>
      </w:r>
      <w:r>
        <w:t xml:space="preserve"> </w:t>
      </w:r>
      <w:r>
        <w:t xml:space="preserve">~4.85% of payroll above threshold</w:t>
      </w:r>
    </w:p>
    <w:p>
      <w:pPr>
        <w:pStyle w:val="BodyText"/>
      </w:pPr>
      <w:r>
        <w:rPr>
          <w:b/>
        </w:rPr>
        <w:t xml:space="preserve">Operator control points:</w:t>
      </w:r>
      <w:r>
        <w:t xml:space="preserve"> </w:t>
      </w:r>
      <w:r>
        <w:t xml:space="preserve">-</w:t>
      </w:r>
      <w:r>
        <w:t xml:space="preserve"> </w:t>
      </w:r>
      <w:r>
        <w:rPr>
          <w:b/>
        </w:rPr>
        <w:t xml:space="preserve">Quarterly:</w:t>
      </w:r>
      <w:r>
        <w:t xml:space="preserve"> </w:t>
      </w:r>
      <w:r>
        <w:t xml:space="preserve">calculate whether threshold exceeded</w:t>
      </w:r>
      <w:r>
        <w:t xml:space="preserve"> </w:t>
      </w:r>
      <w:r>
        <w:t xml:space="preserve">-</w:t>
      </w:r>
      <w:r>
        <w:t xml:space="preserve"> </w:t>
      </w:r>
      <w:r>
        <w:rPr>
          <w:b/>
        </w:rPr>
        <w:t xml:space="preserve">If threshold exceeded:</w:t>
      </w:r>
      <w:r>
        <w:t xml:space="preserve"> </w:t>
      </w:r>
      <w:r>
        <w:t xml:space="preserve">register with State Revenue Office Victoria; lodge quarterly returns</w:t>
      </w:r>
      <w:r>
        <w:t xml:space="preserve"> </w:t>
      </w:r>
      <w:r>
        <w:t xml:space="preserve">-</w:t>
      </w:r>
      <w:r>
        <w:t xml:space="preserve"> </w:t>
      </w:r>
      <w:r>
        <w:rPr>
          <w:b/>
        </w:rPr>
        <w:t xml:space="preserve">Red flags:</w:t>
      </w:r>
      <w:r>
        <w:t xml:space="preserve"> </w:t>
      </w:r>
      <w:r>
        <w:t xml:space="preserve">- Payroll crossing threshold but not registered (penalty interest accrues)</w:t>
      </w:r>
      <w:r>
        <w:t xml:space="preserve"> </w:t>
      </w:r>
      <w:r>
        <w:t xml:space="preserve">- Contractor arrangements used to avoid payroll tax (ATO scrutiny)</w:t>
      </w:r>
    </w:p>
    <w:p>
      <w:r>
        <w:pict>
          <v:rect style="width:0;height:1.5pt" o:hralign="center" o:hrstd="t" o:hr="t"/>
        </w:pict>
      </w:r>
    </w:p>
    <w:p>
      <w:pPr>
        <w:pStyle w:val="Heading2"/>
      </w:pPr>
      <w:bookmarkStart w:id="339" w:name="rent-premises-costs"/>
      <w:r>
        <w:t xml:space="preserve">5.11 RENT &amp; PREMISES COSTS</w:t>
      </w:r>
      <w:bookmarkEnd w:id="339"/>
    </w:p>
    <w:p>
      <w:pPr>
        <w:pStyle w:val="Heading3"/>
      </w:pPr>
      <w:bookmarkStart w:id="340" w:name="lease-structure"/>
      <w:r>
        <w:t xml:space="preserve">Lease Structure</w:t>
      </w:r>
      <w:bookmarkEnd w:id="340"/>
    </w:p>
    <w:p>
      <w:pPr>
        <w:pStyle w:val="FirstParagraph"/>
      </w:pPr>
      <w:r>
        <w:rPr>
          <w:b/>
        </w:rPr>
        <w:t xml:space="preserve">Common arrangements:</w:t>
      </w:r>
      <w:r>
        <w:t xml:space="preserve"> </w:t>
      </w:r>
      <w:r>
        <w:t xml:space="preserve">1.</w:t>
      </w:r>
      <w:r>
        <w:t xml:space="preserve"> </w:t>
      </w:r>
      <w:r>
        <w:rPr>
          <w:b/>
        </w:rPr>
        <w:t xml:space="preserve">Fixed rent:</w:t>
      </w:r>
      <w:r>
        <w:t xml:space="preserve"> </w:t>
      </w:r>
      <w:r>
        <w:t xml:space="preserve">AUD $3,000–$8,000/month (varies by location, practice size)</w:t>
      </w:r>
      <w:r>
        <w:t xml:space="preserve"> </w:t>
      </w:r>
      <w:r>
        <w:t xml:space="preserve">2.</w:t>
      </w:r>
      <w:r>
        <w:t xml:space="preserve"> </w:t>
      </w:r>
      <w:r>
        <w:rPr>
          <w:b/>
        </w:rPr>
        <w:t xml:space="preserve">Percentage of turnover:</w:t>
      </w:r>
      <w:r>
        <w:t xml:space="preserve"> </w:t>
      </w:r>
      <w:r>
        <w:t xml:space="preserve">5–8% of gross revenue (less common in VIC)</w:t>
      </w:r>
      <w:r>
        <w:t xml:space="preserve"> </w:t>
      </w:r>
      <w:r>
        <w:t xml:space="preserve">3.</w:t>
      </w:r>
      <w:r>
        <w:t xml:space="preserve"> </w:t>
      </w:r>
      <w:r>
        <w:rPr>
          <w:b/>
        </w:rPr>
        <w:t xml:space="preserve">Hybrid:</w:t>
      </w:r>
      <w:r>
        <w:t xml:space="preserve"> </w:t>
      </w:r>
      <w:r>
        <w:t xml:space="preserve">fixed base + percentage of excess</w:t>
      </w:r>
    </w:p>
    <w:p>
      <w:pPr>
        <w:pStyle w:val="BodyText"/>
      </w:pPr>
      <w:r>
        <w:rPr>
          <w:b/>
        </w:rPr>
        <w:t xml:space="preserve">Operator control points:</w:t>
      </w:r>
      <w:r>
        <w:t xml:space="preserve"> </w:t>
      </w:r>
      <w:r>
        <w:t xml:space="preserve">-</w:t>
      </w:r>
      <w:r>
        <w:t xml:space="preserve"> </w:t>
      </w:r>
      <w:r>
        <w:rPr>
          <w:b/>
        </w:rPr>
        <w:t xml:space="preserve">At lease signing:</w:t>
      </w:r>
      <w:r>
        <w:t xml:space="preserve"> </w:t>
      </w:r>
      <w:r>
        <w:t xml:space="preserve">confirm lease term, renewal rights, break clauses, make-good obligations</w:t>
      </w:r>
      <w:r>
        <w:t xml:space="preserve"> </w:t>
      </w:r>
      <w:r>
        <w:t xml:space="preserve">-</w:t>
      </w:r>
      <w:r>
        <w:t xml:space="preserve"> </w:t>
      </w:r>
      <w:r>
        <w:rPr>
          <w:b/>
        </w:rPr>
        <w:t xml:space="preserve">Monthly:</w:t>
      </w:r>
      <w:r>
        <w:t xml:space="preserve"> </w:t>
      </w:r>
      <w:r>
        <w:t xml:space="preserve">rent invoice matches lease terms (value, payment date)</w:t>
      </w:r>
      <w:r>
        <w:t xml:space="preserve"> </w:t>
      </w:r>
      <w:r>
        <w:t xml:space="preserve">-</w:t>
      </w:r>
      <w:r>
        <w:t xml:space="preserve"> </w:t>
      </w:r>
      <w:r>
        <w:rPr>
          <w:b/>
        </w:rPr>
        <w:t xml:space="preserve">Annual:</w:t>
      </w:r>
      <w:r>
        <w:t xml:space="preserve"> </w:t>
      </w:r>
      <w:r>
        <w:t xml:space="preserve">review rent increases (usually CPI-linked)</w:t>
      </w:r>
      <w:r>
        <w:t xml:space="preserve"> </w:t>
      </w:r>
      <w:r>
        <w:t xml:space="preserve">-</w:t>
      </w:r>
      <w:r>
        <w:t xml:space="preserve"> </w:t>
      </w:r>
      <w:r>
        <w:rPr>
          <w:b/>
        </w:rPr>
        <w:t xml:space="preserve">Red flags:</w:t>
      </w:r>
      <w:r>
        <w:t xml:space="preserve"> </w:t>
      </w:r>
      <w:r>
        <w:t xml:space="preserve">- Rent paid but not invoiced (indicates informal arrangement = tax/legal risk)</w:t>
      </w:r>
      <w:r>
        <w:t xml:space="preserve"> </w:t>
      </w:r>
      <w:r>
        <w:t xml:space="preserve">- Make-good costs at lease end not budgeted</w:t>
      </w:r>
    </w:p>
    <w:p>
      <w:pPr>
        <w:pStyle w:val="Heading3"/>
      </w:pPr>
      <w:bookmarkStart w:id="341" w:name="landlord-outgoings"/>
      <w:r>
        <w:t xml:space="preserve">Landlord Outgoings</w:t>
      </w:r>
      <w:bookmarkEnd w:id="341"/>
    </w:p>
    <w:p>
      <w:pPr>
        <w:pStyle w:val="FirstParagraph"/>
      </w:pPr>
      <w:r>
        <w:rPr>
          <w:b/>
        </w:rPr>
        <w:t xml:space="preserve">Typically included in rent or charged separately:</w:t>
      </w:r>
      <w:r>
        <w:t xml:space="preserve"> </w:t>
      </w:r>
      <w:r>
        <w:t xml:space="preserve">- Building insurance</w:t>
      </w:r>
      <w:r>
        <w:t xml:space="preserve"> </w:t>
      </w:r>
      <w:r>
        <w:t xml:space="preserve">- Council rates</w:t>
      </w:r>
      <w:r>
        <w:t xml:space="preserve"> </w:t>
      </w:r>
      <w:r>
        <w:t xml:space="preserve">- Common area maintenance</w:t>
      </w:r>
      <w:r>
        <w:t xml:space="preserve"> </w:t>
      </w:r>
      <w:r>
        <w:t xml:space="preserve">- Security/cleaning of common areas</w:t>
      </w:r>
    </w:p>
    <w:p>
      <w:pPr>
        <w:pStyle w:val="BodyText"/>
      </w:pPr>
      <w:r>
        <w:rPr>
          <w:b/>
        </w:rPr>
        <w:t xml:space="preserve">Operator control points:</w:t>
      </w:r>
      <w:r>
        <w:t xml:space="preserve"> </w:t>
      </w:r>
      <w:r>
        <w:t xml:space="preserve">-</w:t>
      </w:r>
      <w:r>
        <w:t xml:space="preserve"> </w:t>
      </w:r>
      <w:r>
        <w:rPr>
          <w:b/>
        </w:rPr>
        <w:t xml:space="preserve">Monthly/quarterly:</w:t>
      </w:r>
      <w:r>
        <w:t xml:space="preserve"> </w:t>
      </w:r>
      <w:r>
        <w:t xml:space="preserve">outgoings invoice reconciled to lease</w:t>
      </w:r>
      <w:r>
        <w:t xml:space="preserve"> </w:t>
      </w:r>
      <w:r>
        <w:t xml:space="preserve">-</w:t>
      </w:r>
      <w:r>
        <w:t xml:space="preserve"> </w:t>
      </w:r>
      <w:r>
        <w:rPr>
          <w:b/>
        </w:rPr>
        <w:t xml:space="preserve">Red flags:</w:t>
      </w:r>
      <w:r>
        <w:t xml:space="preserve"> </w:t>
      </w:r>
      <w:r>
        <w:t xml:space="preserve">- Outgoings increasing unexpectedly (may indicate building maintenance)</w:t>
      </w:r>
      <w:r>
        <w:t xml:space="preserve"> </w:t>
      </w:r>
      <w:r>
        <w:t xml:space="preserve">- No breakdown of outgoings (request itemised statement)</w:t>
      </w:r>
    </w:p>
    <w:p>
      <w:r>
        <w:pict>
          <v:rect style="width:0;height:1.5pt" o:hralign="center" o:hrstd="t" o:hr="t"/>
        </w:pict>
      </w:r>
    </w:p>
    <w:p>
      <w:pPr>
        <w:pStyle w:val="Heading2"/>
      </w:pPr>
      <w:bookmarkStart w:id="342" w:name="utilities"/>
      <w:r>
        <w:t xml:space="preserve">5.12 UTILITIES</w:t>
      </w:r>
      <w:bookmarkEnd w:id="342"/>
    </w:p>
    <w:p>
      <w:pPr>
        <w:pStyle w:val="Heading3"/>
      </w:pPr>
      <w:bookmarkStart w:id="343" w:name="electricity-gas-water"/>
      <w:r>
        <w:t xml:space="preserve">Electricity, Gas, Water</w:t>
      </w:r>
      <w:bookmarkEnd w:id="343"/>
    </w:p>
    <w:p>
      <w:pPr>
        <w:pStyle w:val="FirstParagraph"/>
      </w:pPr>
      <w:r>
        <w:rPr>
          <w:b/>
        </w:rPr>
        <w:t xml:space="preserve">Typical monthly cost (Victorian practice):</w:t>
      </w:r>
      <w:r>
        <w:br/>
      </w:r>
      <w:r>
        <w:t xml:space="preserve">Source: Expert knowledge /</w:t>
      </w:r>
      <w:r>
        <w:t xml:space="preserve"> </w:t>
      </w:r>
      <w:r>
        <w:rPr>
          <w:b/>
        </w:rPr>
        <w:t xml:space="preserve">External verification needed</w:t>
      </w:r>
      <w:r>
        <w:t xml:space="preserve"> </w:t>
      </w:r>
      <w:r>
        <w:t xml:space="preserve">- Electricity: AUD $500–$1,500/month (depends on clinical use, air conditioning)</w:t>
      </w:r>
      <w:r>
        <w:t xml:space="preserve"> </w:t>
      </w:r>
      <w:r>
        <w:t xml:space="preserve">- Gas: AUD $150–$400/month</w:t>
      </w:r>
      <w:r>
        <w:t xml:space="preserve"> </w:t>
      </w:r>
      <w:r>
        <w:t xml:space="preserve">- Water: AUD $100–$250/month</w:t>
      </w:r>
    </w:p>
    <w:p>
      <w:pPr>
        <w:pStyle w:val="BodyText"/>
      </w:pPr>
      <w:r>
        <w:rPr>
          <w:b/>
        </w:rPr>
        <w:t xml:space="preserve">Operator control points:</w:t>
      </w:r>
      <w:r>
        <w:t xml:space="preserve"> </w:t>
      </w:r>
      <w:r>
        <w:t xml:space="preserve">-</w:t>
      </w:r>
      <w:r>
        <w:t xml:space="preserve"> </w:t>
      </w:r>
      <w:r>
        <w:rPr>
          <w:b/>
        </w:rPr>
        <w:t xml:space="preserve">Monthly:</w:t>
      </w:r>
      <w:r>
        <w:t xml:space="preserve"> </w:t>
      </w:r>
      <w:r>
        <w:t xml:space="preserve">utility bills reconciled to budget</w:t>
      </w:r>
      <w:r>
        <w:t xml:space="preserve"> </w:t>
      </w:r>
      <w:r>
        <w:t xml:space="preserve">-</w:t>
      </w:r>
      <w:r>
        <w:t xml:space="preserve"> </w:t>
      </w:r>
      <w:r>
        <w:rPr>
          <w:b/>
        </w:rPr>
        <w:t xml:space="preserve">Quarterly:</w:t>
      </w:r>
      <w:r>
        <w:t xml:space="preserve"> </w:t>
      </w:r>
      <w:r>
        <w:t xml:space="preserve">usage trend review (spike = leak/equipment fault)</w:t>
      </w:r>
      <w:r>
        <w:t xml:space="preserve"> </w:t>
      </w:r>
      <w:r>
        <w:t xml:space="preserve">-</w:t>
      </w:r>
      <w:r>
        <w:t xml:space="preserve"> </w:t>
      </w:r>
      <w:r>
        <w:rPr>
          <w:b/>
        </w:rPr>
        <w:t xml:space="preserve">Red flags:</w:t>
      </w:r>
      <w:r>
        <w:t xml:space="preserve"> </w:t>
      </w:r>
      <w:r>
        <w:t xml:space="preserve">- No meter readings (estimates may be incorrect)</w:t>
      </w:r>
      <w:r>
        <w:t xml:space="preserve"> </w:t>
      </w:r>
      <w:r>
        <w:t xml:space="preserve">- Sudden cost increase (investigate usage/rate change)</w:t>
      </w:r>
    </w:p>
    <w:p>
      <w:r>
        <w:pict>
          <v:rect style="width:0;height:1.5pt" o:hralign="center" o:hrstd="t" o:hr="t"/>
        </w:pict>
      </w:r>
    </w:p>
    <w:p>
      <w:pPr>
        <w:pStyle w:val="Heading2"/>
      </w:pPr>
      <w:bookmarkStart w:id="344" w:name="software-subscriptions"/>
      <w:r>
        <w:t xml:space="preserve">5.13 SOFTWARE SUBSCRIPTIONS</w:t>
      </w:r>
      <w:bookmarkEnd w:id="344"/>
    </w:p>
    <w:p>
      <w:pPr>
        <w:pStyle w:val="Heading3"/>
      </w:pPr>
      <w:bookmarkStart w:id="345" w:name="common-clinic-management-systems"/>
      <w:r>
        <w:t xml:space="preserve">Common Clinic Management Systems</w:t>
      </w:r>
      <w:bookmarkEnd w:id="345"/>
    </w:p>
    <w:p>
      <w:pPr>
        <w:pStyle w:val="FirstParagraph"/>
      </w:pPr>
      <w:r>
        <w:rPr>
          <w:b/>
        </w:rPr>
        <w:t xml:space="preserve">Best Practice (IBIS):</w:t>
      </w:r>
      <w:r>
        <w:t xml:space="preserve"> </w:t>
      </w:r>
      <w:r>
        <w:t xml:space="preserve">- One-time license + annual subscription</w:t>
      </w:r>
      <w:r>
        <w:t xml:space="preserve"> </w:t>
      </w:r>
      <w:r>
        <w:t xml:space="preserve">- Cost: AUD $3,000–$8,000/year (varies by practice size, modules)</w:t>
      </w:r>
      <w:r>
        <w:t xml:space="preserve"> </w:t>
      </w:r>
      <w:r>
        <w:t xml:space="preserve">- Includes: patient records, billing, reporting</w:t>
      </w:r>
    </w:p>
    <w:p>
      <w:pPr>
        <w:pStyle w:val="BodyText"/>
      </w:pPr>
      <w:r>
        <w:rPr>
          <w:b/>
        </w:rPr>
        <w:t xml:space="preserve">MD (Medical Director):</w:t>
      </w:r>
      <w:r>
        <w:t xml:space="preserve"> </w:t>
      </w:r>
      <w:r>
        <w:t xml:space="preserve">- Subscription model</w:t>
      </w:r>
      <w:r>
        <w:t xml:space="preserve"> </w:t>
      </w:r>
      <w:r>
        <w:t xml:space="preserve">- Cost: AUD $2,500–$7,000/year</w:t>
      </w:r>
      <w:r>
        <w:t xml:space="preserve"> </w:t>
      </w:r>
      <w:r>
        <w:t xml:space="preserve">- Includes: patient records, billing, telehealth</w:t>
      </w:r>
    </w:p>
    <w:p>
      <w:pPr>
        <w:pStyle w:val="BodyText"/>
      </w:pPr>
      <w:r>
        <w:rPr>
          <w:b/>
        </w:rPr>
        <w:t xml:space="preserve">Hotdoc (by Healthtech):</w:t>
      </w:r>
      <w:r>
        <w:t xml:space="preserve"> </w:t>
      </w:r>
      <w:r>
        <w:t xml:space="preserve">- Subscription</w:t>
      </w:r>
      <w:r>
        <w:t xml:space="preserve"> </w:t>
      </w:r>
      <w:r>
        <w:t xml:space="preserve">- Cost: AUD $2,000–$5,000/year</w:t>
      </w:r>
      <w:r>
        <w:t xml:space="preserve"> </w:t>
      </w:r>
      <w:r>
        <w:t xml:space="preserve">- Includes: template library, document management</w:t>
      </w:r>
    </w:p>
    <w:p>
      <w:pPr>
        <w:pStyle w:val="BodyText"/>
      </w:pPr>
      <w:r>
        <w:rPr>
          <w:b/>
        </w:rPr>
        <w:t xml:space="preserve">Pracsoft:</w:t>
      </w:r>
      <w:r>
        <w:t xml:space="preserve"> </w:t>
      </w:r>
      <w:r>
        <w:t xml:space="preserve">- Subscription</w:t>
      </w:r>
      <w:r>
        <w:t xml:space="preserve"> </w:t>
      </w:r>
      <w:r>
        <w:t xml:space="preserve">- Cost: AUD $3,000–$6,000/year</w:t>
      </w:r>
    </w:p>
    <w:p>
      <w:pPr>
        <w:pStyle w:val="BodyText"/>
      </w:pPr>
      <w:r>
        <w:rPr>
          <w:b/>
        </w:rPr>
        <w:t xml:space="preserve">Other tools:</w:t>
      </w:r>
      <w:r>
        <w:t xml:space="preserve"> </w:t>
      </w:r>
      <w:r>
        <w:t xml:space="preserve">- HealthEngine (patient portal): AUD $500–$2,000/year</w:t>
      </w:r>
      <w:r>
        <w:t xml:space="preserve"> </w:t>
      </w:r>
      <w:r>
        <w:t xml:space="preserve">- Tyro (EFTPOS + integrations): merchant fee (see 5.3)</w:t>
      </w:r>
      <w:r>
        <w:t xml:space="preserve"> </w:t>
      </w:r>
      <w:r>
        <w:t xml:space="preserve">- Zoom/Microsoft Teams: minimal or included</w:t>
      </w:r>
      <w:r>
        <w:t xml:space="preserve"> </w:t>
      </w:r>
      <w:r>
        <w:t xml:space="preserve">- Practice website hosting: AUD $100–$300/year</w:t>
      </w:r>
    </w:p>
    <w:p>
      <w:pPr>
        <w:pStyle w:val="BodyText"/>
      </w:pPr>
      <w:r>
        <w:rPr>
          <w:b/>
        </w:rPr>
        <w:t xml:space="preserve">Operator control points:</w:t>
      </w:r>
      <w:r>
        <w:t xml:space="preserve"> </w:t>
      </w:r>
      <w:r>
        <w:t xml:space="preserve">-</w:t>
      </w:r>
      <w:r>
        <w:t xml:space="preserve"> </w:t>
      </w:r>
      <w:r>
        <w:rPr>
          <w:b/>
        </w:rPr>
        <w:t xml:space="preserve">Annual:</w:t>
      </w:r>
      <w:r>
        <w:t xml:space="preserve"> </w:t>
      </w:r>
      <w:r>
        <w:t xml:space="preserve">audit all subscriptions; cancel unused ones</w:t>
      </w:r>
      <w:r>
        <w:t xml:space="preserve"> </w:t>
      </w:r>
      <w:r>
        <w:t xml:space="preserve">-</w:t>
      </w:r>
      <w:r>
        <w:t xml:space="preserve"> </w:t>
      </w:r>
      <w:r>
        <w:rPr>
          <w:b/>
        </w:rPr>
        <w:t xml:space="preserve">Monthly:</w:t>
      </w:r>
      <w:r>
        <w:t xml:space="preserve"> </w:t>
      </w:r>
      <w:r>
        <w:t xml:space="preserve">verify subscriptions are invoiced correctly</w:t>
      </w:r>
      <w:r>
        <w:t xml:space="preserve"> </w:t>
      </w:r>
      <w:r>
        <w:t xml:space="preserve">-</w:t>
      </w:r>
      <w:r>
        <w:t xml:space="preserve"> </w:t>
      </w:r>
      <w:r>
        <w:rPr>
          <w:b/>
        </w:rPr>
        <w:t xml:space="preserve">Red flags:</w:t>
      </w:r>
      <w:r>
        <w:t xml:space="preserve"> </w:t>
      </w:r>
      <w:r>
        <w:t xml:space="preserve">- Duplicate subscriptions (e.g., two practice management systems)</w:t>
      </w:r>
      <w:r>
        <w:t xml:space="preserve"> </w:t>
      </w:r>
      <w:r>
        <w:t xml:space="preserve">- Unused module subscriptions</w:t>
      </w:r>
    </w:p>
    <w:p>
      <w:r>
        <w:pict>
          <v:rect style="width:0;height:1.5pt" o:hralign="center" o:hrstd="t" o:hr="t"/>
        </w:pict>
      </w:r>
    </w:p>
    <w:p>
      <w:pPr>
        <w:pStyle w:val="Heading2"/>
      </w:pPr>
      <w:bookmarkStart w:id="346" w:name="consumables"/>
      <w:r>
        <w:t xml:space="preserve">5.14 CONSUMABLES</w:t>
      </w:r>
      <w:bookmarkEnd w:id="346"/>
    </w:p>
    <w:p>
      <w:pPr>
        <w:pStyle w:val="Heading3"/>
      </w:pPr>
      <w:bookmarkStart w:id="347" w:name="medicalclinical-consumables"/>
      <w:r>
        <w:t xml:space="preserve">Medical/Clinical Consumables</w:t>
      </w:r>
      <w:bookmarkEnd w:id="347"/>
    </w:p>
    <w:p>
      <w:pPr>
        <w:pStyle w:val="FirstParagraph"/>
      </w:pPr>
      <w:r>
        <w:rPr>
          <w:b/>
        </w:rPr>
        <w:t xml:space="preserve">Categories:</w:t>
      </w:r>
      <w:r>
        <w:t xml:space="preserve"> </w:t>
      </w:r>
      <w:r>
        <w:t xml:space="preserve">- Gloves, swabs, gauze, dressings</w:t>
      </w:r>
      <w:r>
        <w:t xml:space="preserve"> </w:t>
      </w:r>
      <w:r>
        <w:t xml:space="preserve">- Needles, syringes, blood collection tubes</w:t>
      </w:r>
      <w:r>
        <w:t xml:space="preserve"> </w:t>
      </w:r>
      <w:r>
        <w:t xml:space="preserve">- Swabs for pathology</w:t>
      </w:r>
      <w:r>
        <w:t xml:space="preserve"> </w:t>
      </w:r>
      <w:r>
        <w:t xml:space="preserve">- Vaccines (if on-site storage)</w:t>
      </w:r>
      <w:r>
        <w:t xml:space="preserve"> </w:t>
      </w:r>
      <w:r>
        <w:t xml:space="preserve">- Creams, lotions, medications (for in-room use)</w:t>
      </w:r>
    </w:p>
    <w:p>
      <w:pPr>
        <w:pStyle w:val="BodyText"/>
      </w:pPr>
      <w:r>
        <w:rPr>
          <w:b/>
        </w:rPr>
        <w:t xml:space="preserve">Typical monthly spend:</w:t>
      </w:r>
      <w:r>
        <w:br/>
      </w:r>
      <w:r>
        <w:t xml:space="preserve">Source: Expert knowledge /</w:t>
      </w:r>
      <w:r>
        <w:t xml:space="preserve"> </w:t>
      </w:r>
      <w:r>
        <w:rPr>
          <w:b/>
        </w:rPr>
        <w:t xml:space="preserve">External verification needed</w:t>
      </w:r>
      <w:r>
        <w:t xml:space="preserve"> </w:t>
      </w:r>
      <w:r>
        <w:t xml:space="preserve">- Small practice (2–3 GPs): AUD $1,000–$2,000/month</w:t>
      </w:r>
      <w:r>
        <w:t xml:space="preserve"> </w:t>
      </w:r>
      <w:r>
        <w:t xml:space="preserve">- Medium practice (4–6 GPs): AUD $2,500–$5,000/month</w:t>
      </w:r>
    </w:p>
    <w:p>
      <w:pPr>
        <w:pStyle w:val="BodyText"/>
      </w:pPr>
      <w:r>
        <w:rPr>
          <w:b/>
        </w:rPr>
        <w:t xml:space="preserve">Suppliers:</w:t>
      </w:r>
      <w:r>
        <w:t xml:space="preserve"> </w:t>
      </w:r>
      <w:r>
        <w:t xml:space="preserve">- Medical supply wholesalers (Medismart, McKesson, etc.)</w:t>
      </w:r>
      <w:r>
        <w:t xml:space="preserve"> </w:t>
      </w:r>
      <w:r>
        <w:t xml:space="preserve">- Pathology collection kits (supplier-provided, often free or included in collection fee)</w:t>
      </w:r>
    </w:p>
    <w:p>
      <w:pPr>
        <w:pStyle w:val="BodyText"/>
      </w:pPr>
      <w:r>
        <w:rPr>
          <w:b/>
        </w:rPr>
        <w:t xml:space="preserve">Operator control points:</w:t>
      </w:r>
      <w:r>
        <w:t xml:space="preserve"> </w:t>
      </w:r>
      <w:r>
        <w:t xml:space="preserve">-</w:t>
      </w:r>
      <w:r>
        <w:t xml:space="preserve"> </w:t>
      </w:r>
      <w:r>
        <w:rPr>
          <w:b/>
        </w:rPr>
        <w:t xml:space="preserve">Ordering:</w:t>
      </w:r>
      <w:r>
        <w:t xml:space="preserve"> </w:t>
      </w:r>
      <w:r>
        <w:t xml:space="preserve">establish approved supplier list; negotiate volume discounts</w:t>
      </w:r>
      <w:r>
        <w:t xml:space="preserve"> </w:t>
      </w:r>
      <w:r>
        <w:t xml:space="preserve">-</w:t>
      </w:r>
      <w:r>
        <w:t xml:space="preserve"> </w:t>
      </w:r>
      <w:r>
        <w:rPr>
          <w:b/>
        </w:rPr>
        <w:t xml:space="preserve">Receipt:</w:t>
      </w:r>
      <w:r>
        <w:t xml:space="preserve"> </w:t>
      </w:r>
      <w:r>
        <w:t xml:space="preserve">stock check against invoice (ensure delivery complete)</w:t>
      </w:r>
      <w:r>
        <w:t xml:space="preserve"> </w:t>
      </w:r>
      <w:r>
        <w:t xml:space="preserve">-</w:t>
      </w:r>
      <w:r>
        <w:t xml:space="preserve"> </w:t>
      </w:r>
      <w:r>
        <w:rPr>
          <w:b/>
        </w:rPr>
        <w:t xml:space="preserve">Usage:</w:t>
      </w:r>
      <w:r>
        <w:t xml:space="preserve"> </w:t>
      </w:r>
      <w:r>
        <w:t xml:space="preserve">track expiry dates; rotate stock (FIFO)</w:t>
      </w:r>
      <w:r>
        <w:t xml:space="preserve"> </w:t>
      </w:r>
      <w:r>
        <w:t xml:space="preserve">-</w:t>
      </w:r>
      <w:r>
        <w:t xml:space="preserve"> </w:t>
      </w:r>
      <w:r>
        <w:rPr>
          <w:b/>
        </w:rPr>
        <w:t xml:space="preserve">Budget:</w:t>
      </w:r>
      <w:r>
        <w:t xml:space="preserve"> </w:t>
      </w:r>
      <w:r>
        <w:t xml:space="preserve">monthly spend vs prior year (flags waste or usage changes)</w:t>
      </w:r>
    </w:p>
    <w:p>
      <w:r>
        <w:pict>
          <v:rect style="width:0;height:1.5pt" o:hralign="center" o:hrstd="t" o:hr="t"/>
        </w:pict>
      </w:r>
    </w:p>
    <w:p>
      <w:pPr>
        <w:pStyle w:val="Heading2"/>
      </w:pPr>
      <w:bookmarkStart w:id="348" w:name="pathology-arrangement"/>
      <w:r>
        <w:t xml:space="preserve">5.15 PATHOLOGY ARRANGEMENT</w:t>
      </w:r>
      <w:bookmarkEnd w:id="348"/>
    </w:p>
    <w:p>
      <w:pPr>
        <w:pStyle w:val="Heading3"/>
      </w:pPr>
      <w:bookmarkStart w:id="349" w:name="typical-model-victorian-practice"/>
      <w:r>
        <w:t xml:space="preserve">Typical Model (Victorian Practice)</w:t>
      </w:r>
      <w:bookmarkEnd w:id="349"/>
    </w:p>
    <w:p>
      <w:pPr>
        <w:pStyle w:val="FirstParagraph"/>
      </w:pPr>
      <w:r>
        <w:rPr>
          <w:b/>
        </w:rPr>
        <w:t xml:space="preserve">Arrangement types:</w:t>
      </w:r>
      <w:r>
        <w:t xml:space="preserve"> </w:t>
      </w:r>
      <w:r>
        <w:t xml:space="preserve">1.</w:t>
      </w:r>
      <w:r>
        <w:t xml:space="preserve"> </w:t>
      </w:r>
      <w:r>
        <w:rPr>
          <w:b/>
        </w:rPr>
        <w:t xml:space="preserve">Lease/Licence:</w:t>
      </w:r>
      <w:r>
        <w:t xml:space="preserve"> </w:t>
      </w:r>
      <w:r>
        <w:t xml:space="preserve">Practice provides space to pathology lab (e.g., Pathology Australia, collection centre); lab pays rent</w:t>
      </w:r>
      <w:r>
        <w:t xml:space="preserve"> </w:t>
      </w:r>
      <w:r>
        <w:t xml:space="preserve">2.</w:t>
      </w:r>
      <w:r>
        <w:t xml:space="preserve"> </w:t>
      </w:r>
      <w:r>
        <w:rPr>
          <w:b/>
        </w:rPr>
        <w:t xml:space="preserve">Service fee:</w:t>
      </w:r>
      <w:r>
        <w:t xml:space="preserve"> </w:t>
      </w:r>
      <w:r>
        <w:t xml:space="preserve">Pathology company pays practice commission per collection or per patient</w:t>
      </w:r>
      <w:r>
        <w:t xml:space="preserve"> </w:t>
      </w:r>
      <w:r>
        <w:t xml:space="preserve">3.</w:t>
      </w:r>
      <w:r>
        <w:t xml:space="preserve"> </w:t>
      </w:r>
      <w:r>
        <w:rPr>
          <w:b/>
        </w:rPr>
        <w:t xml:space="preserve">Revenue share:</w:t>
      </w:r>
      <w:r>
        <w:t xml:space="preserve"> </w:t>
      </w:r>
      <w:r>
        <w:t xml:space="preserve">Practice shares in test revenue (less common)</w:t>
      </w:r>
      <w:r>
        <w:t xml:space="preserve"> </w:t>
      </w:r>
      <w:r>
        <w:t xml:space="preserve">4.</w:t>
      </w:r>
      <w:r>
        <w:t xml:space="preserve"> </w:t>
      </w:r>
      <w:r>
        <w:rPr>
          <w:b/>
        </w:rPr>
        <w:t xml:space="preserve">No arrangement:</w:t>
      </w:r>
      <w:r>
        <w:t xml:space="preserve"> </w:t>
      </w:r>
      <w:r>
        <w:t xml:space="preserve">Collections done on-site; pathology company picks up and pays nothing</w:t>
      </w:r>
    </w:p>
    <w:p>
      <w:pPr>
        <w:pStyle w:val="BodyText"/>
      </w:pPr>
      <w:r>
        <w:rPr>
          <w:b/>
        </w:rPr>
        <w:t xml:space="preserve">Typical pathology companies:</w:t>
      </w:r>
      <w:r>
        <w:t xml:space="preserve"> </w:t>
      </w:r>
      <w:r>
        <w:t xml:space="preserve">- Pathology Australia</w:t>
      </w:r>
      <w:r>
        <w:t xml:space="preserve"> </w:t>
      </w:r>
      <w:r>
        <w:t xml:space="preserve">- Australian Pathology</w:t>
      </w:r>
      <w:r>
        <w:t xml:space="preserve"> </w:t>
      </w:r>
      <w:r>
        <w:t xml:space="preserve">- Local diagnostic providers</w:t>
      </w:r>
      <w:r>
        <w:t xml:space="preserve"> </w:t>
      </w:r>
      <w:r>
        <w:t xml:space="preserve">- Hospital-based services</w:t>
      </w:r>
    </w:p>
    <w:p>
      <w:pPr>
        <w:pStyle w:val="BodyText"/>
      </w:pPr>
      <w:r>
        <w:rPr>
          <w:b/>
        </w:rPr>
        <w:t xml:space="preserve">Operator control points:</w:t>
      </w:r>
      <w:r>
        <w:t xml:space="preserve"> </w:t>
      </w:r>
      <w:r>
        <w:t xml:space="preserve">-</w:t>
      </w:r>
      <w:r>
        <w:t xml:space="preserve"> </w:t>
      </w:r>
      <w:r>
        <w:rPr>
          <w:b/>
        </w:rPr>
        <w:t xml:space="preserve">At agreement:</w:t>
      </w:r>
      <w:r>
        <w:t xml:space="preserve"> </w:t>
      </w:r>
      <w:r>
        <w:t xml:space="preserve">confirm terms (rent paid to practice? commission structure? equipment provision?)</w:t>
      </w:r>
      <w:r>
        <w:t xml:space="preserve"> </w:t>
      </w:r>
      <w:r>
        <w:t xml:space="preserve">-</w:t>
      </w:r>
      <w:r>
        <w:t xml:space="preserve"> </w:t>
      </w:r>
      <w:r>
        <w:rPr>
          <w:b/>
        </w:rPr>
        <w:t xml:space="preserve">Monthly:</w:t>
      </w:r>
      <w:r>
        <w:t xml:space="preserve"> </w:t>
      </w:r>
      <w:r>
        <w:t xml:space="preserve">if revenue-share or commission, reconcile collections vs payment</w:t>
      </w:r>
      <w:r>
        <w:t xml:space="preserve"> </w:t>
      </w:r>
      <w:r>
        <w:t xml:space="preserve">-</w:t>
      </w:r>
      <w:r>
        <w:t xml:space="preserve"> </w:t>
      </w:r>
      <w:r>
        <w:rPr>
          <w:b/>
        </w:rPr>
        <w:t xml:space="preserve">Red flags:</w:t>
      </w:r>
      <w:r>
        <w:t xml:space="preserve"> </w:t>
      </w:r>
      <w:r>
        <w:t xml:space="preserve">- Collection kits not restocked (supplier responsibility)</w:t>
      </w:r>
      <w:r>
        <w:t xml:space="preserve"> </w:t>
      </w:r>
      <w:r>
        <w:t xml:space="preserve">- Pathology company not remitting agreed rent/commission</w:t>
      </w:r>
    </w:p>
    <w:p>
      <w:r>
        <w:pict>
          <v:rect style="width:0;height:1.5pt" o:hralign="center" o:hrstd="t" o:hr="t"/>
        </w:pict>
      </w:r>
    </w:p>
    <w:p>
      <w:pPr>
        <w:pStyle w:val="Heading2"/>
      </w:pPr>
      <w:bookmarkStart w:id="350" w:name="insurance-premiums"/>
      <w:r>
        <w:t xml:space="preserve">5.16 INSURANCE PREMIUMS</w:t>
      </w:r>
      <w:bookmarkEnd w:id="350"/>
    </w:p>
    <w:p>
      <w:pPr>
        <w:pStyle w:val="Heading3"/>
      </w:pPr>
      <w:bookmarkStart w:id="351" w:name="professional-indemnity-insurance-pii"/>
      <w:r>
        <w:t xml:space="preserve">Professional Indemnity Insurance (PII)</w:t>
      </w:r>
      <w:bookmarkEnd w:id="351"/>
    </w:p>
    <w:p>
      <w:pPr>
        <w:pStyle w:val="FirstParagraph"/>
      </w:pPr>
      <w:r>
        <w:rPr>
          <w:b/>
        </w:rPr>
        <w:t xml:space="preserve">Required for:</w:t>
      </w:r>
      <w:r>
        <w:t xml:space="preserve"> </w:t>
      </w:r>
      <w:r>
        <w:t xml:space="preserve">GPs, nurses (often grouped with clinic)</w:t>
      </w:r>
    </w:p>
    <w:p>
      <w:pPr>
        <w:pStyle w:val="BodyText"/>
      </w:pPr>
      <w:r>
        <w:rPr>
          <w:b/>
        </w:rPr>
        <w:t xml:space="preserve">Typical cost (Victoria):</w:t>
      </w:r>
      <w:r>
        <w:br/>
      </w:r>
      <w:r>
        <w:t xml:space="preserve">Source: Expert knowledge /</w:t>
      </w:r>
      <w:r>
        <w:t xml:space="preserve"> </w:t>
      </w:r>
      <w:r>
        <w:rPr>
          <w:b/>
        </w:rPr>
        <w:t xml:space="preserve">External verification needed</w:t>
      </w:r>
      <w:r>
        <w:t xml:space="preserve"> </w:t>
      </w:r>
      <w:r>
        <w:t xml:space="preserve">- Solo GP or small clinic: AUD $3,000–$6,000/year</w:t>
      </w:r>
      <w:r>
        <w:t xml:space="preserve"> </w:t>
      </w:r>
      <w:r>
        <w:t xml:space="preserve">- Larger clinic: AUD $6,000–$15,000/year</w:t>
      </w:r>
    </w:p>
    <w:p>
      <w:pPr>
        <w:pStyle w:val="BodyText"/>
      </w:pPr>
      <w:r>
        <w:rPr>
          <w:b/>
        </w:rPr>
        <w:t xml:space="preserve">Operator control points:</w:t>
      </w:r>
      <w:r>
        <w:t xml:space="preserve"> </w:t>
      </w:r>
      <w:r>
        <w:t xml:space="preserve">-</w:t>
      </w:r>
      <w:r>
        <w:t xml:space="preserve"> </w:t>
      </w:r>
      <w:r>
        <w:rPr>
          <w:b/>
        </w:rPr>
        <w:t xml:space="preserve">Annually:</w:t>
      </w:r>
      <w:r>
        <w:t xml:space="preserve"> </w:t>
      </w:r>
      <w:r>
        <w:t xml:space="preserve">review policy renewal (confirm coverage limits adequate, no gaps)</w:t>
      </w:r>
      <w:r>
        <w:t xml:space="preserve"> </w:t>
      </w:r>
      <w:r>
        <w:t xml:space="preserve">-</w:t>
      </w:r>
      <w:r>
        <w:t xml:space="preserve"> </w:t>
      </w:r>
      <w:r>
        <w:rPr>
          <w:b/>
        </w:rPr>
        <w:t xml:space="preserve">At hire:</w:t>
      </w:r>
      <w:r>
        <w:t xml:space="preserve"> </w:t>
      </w:r>
      <w:r>
        <w:t xml:space="preserve">ensure every practitioner has PII (contractor GPs must provide proof)</w:t>
      </w:r>
    </w:p>
    <w:p>
      <w:pPr>
        <w:pStyle w:val="Heading3"/>
      </w:pPr>
      <w:bookmarkStart w:id="352" w:name="Xcb92c5ffb6e77dd1fa97bfcf6cd9e2d167ba3b6"/>
      <w:r>
        <w:t xml:space="preserve">General Liability &amp; Management Liability Insurance</w:t>
      </w:r>
      <w:bookmarkEnd w:id="352"/>
    </w:p>
    <w:p>
      <w:pPr>
        <w:pStyle w:val="FirstParagraph"/>
      </w:pPr>
      <w:r>
        <w:rPr>
          <w:b/>
        </w:rPr>
        <w:t xml:space="preserve">Covers:</w:t>
      </w:r>
      <w:r>
        <w:t xml:space="preserve"> </w:t>
      </w:r>
      <w:r>
        <w:t xml:space="preserve">slip/fall, injury on premises, employment claims, etc.</w:t>
      </w:r>
    </w:p>
    <w:p>
      <w:pPr>
        <w:pStyle w:val="BodyText"/>
      </w:pPr>
      <w:r>
        <w:rPr>
          <w:b/>
        </w:rPr>
        <w:t xml:space="preserve">Typical cost:</w:t>
      </w:r>
      <w:r>
        <w:t xml:space="preserve"> </w:t>
      </w:r>
      <w:r>
        <w:t xml:space="preserve">AUD $2,000–$5,000/year</w:t>
      </w:r>
    </w:p>
    <w:p>
      <w:pPr>
        <w:pStyle w:val="BodyText"/>
      </w:pPr>
      <w:r>
        <w:rPr>
          <w:b/>
        </w:rPr>
        <w:t xml:space="preserve">Operator control points:</w:t>
      </w:r>
      <w:r>
        <w:t xml:space="preserve"> </w:t>
      </w:r>
      <w:r>
        <w:t xml:space="preserve">- Annual review; ensure landlord/mortgagee is notified insurer</w:t>
      </w:r>
    </w:p>
    <w:p>
      <w:pPr>
        <w:pStyle w:val="Heading3"/>
      </w:pPr>
      <w:bookmarkStart w:id="353" w:name="workcover-insurance-victoria"/>
      <w:r>
        <w:t xml:space="preserve">WorkCover Insurance (Victoria)</w:t>
      </w:r>
      <w:bookmarkEnd w:id="353"/>
    </w:p>
    <w:p>
      <w:pPr>
        <w:pStyle w:val="FirstParagraph"/>
      </w:pPr>
      <w:r>
        <w:rPr>
          <w:b/>
        </w:rPr>
        <w:t xml:space="preserve">Required if:</w:t>
      </w:r>
      <w:r>
        <w:t xml:space="preserve"> </w:t>
      </w:r>
      <w:r>
        <w:t xml:space="preserve">clinic has employees</w:t>
      </w:r>
    </w:p>
    <w:p>
      <w:pPr>
        <w:pStyle w:val="BodyText"/>
      </w:pPr>
      <w:r>
        <w:rPr>
          <w:b/>
        </w:rPr>
        <w:t xml:space="preserve">Premium calculation:</w:t>
      </w:r>
      <w:r>
        <w:t xml:space="preserve"> </w:t>
      </w:r>
      <w:r>
        <w:t xml:space="preserve">based on payroll + risk class (medical practice = low-moderate risk)</w:t>
      </w:r>
    </w:p>
    <w:p>
      <w:pPr>
        <w:pStyle w:val="BodyText"/>
      </w:pPr>
      <w:r>
        <w:rPr>
          <w:b/>
        </w:rPr>
        <w:t xml:space="preserve">Typical cost:</w:t>
      </w:r>
      <w:r>
        <w:t xml:space="preserve"> </w:t>
      </w:r>
      <w:r>
        <w:t xml:space="preserve">0.5–1.5% of payroll</w:t>
      </w:r>
    </w:p>
    <w:p>
      <w:pPr>
        <w:pStyle w:val="BodyText"/>
      </w:pPr>
      <w:r>
        <w:rPr>
          <w:b/>
        </w:rPr>
        <w:t xml:space="preserve">Operator control points:</w:t>
      </w:r>
      <w:r>
        <w:t xml:space="preserve"> </w:t>
      </w:r>
      <w:r>
        <w:t xml:space="preserve">- Ensure premiums paid on time (late payment = cover suspended)</w:t>
      </w:r>
      <w:r>
        <w:t xml:space="preserve"> </w:t>
      </w:r>
      <w:r>
        <w:t xml:space="preserve">- Notify insurer of new staff</w:t>
      </w:r>
    </w:p>
    <w:p>
      <w:r>
        <w:pict>
          <v:rect style="width:0;height:1.5pt" o:hralign="center" o:hrstd="t" o:hr="t"/>
        </w:pict>
      </w:r>
    </w:p>
    <w:p>
      <w:pPr>
        <w:pStyle w:val="Heading2"/>
      </w:pPr>
      <w:bookmarkStart w:id="354" w:name="accounting-bookkeeping"/>
      <w:r>
        <w:t xml:space="preserve">5.17 ACCOUNTING &amp; BOOKKEEPING</w:t>
      </w:r>
      <w:bookmarkEnd w:id="354"/>
    </w:p>
    <w:p>
      <w:pPr>
        <w:pStyle w:val="Heading3"/>
      </w:pPr>
      <w:bookmarkStart w:id="355" w:name="typical-engagement"/>
      <w:r>
        <w:t xml:space="preserve">Typical Engagement</w:t>
      </w:r>
      <w:bookmarkEnd w:id="355"/>
    </w:p>
    <w:p>
      <w:pPr>
        <w:pStyle w:val="FirstParagraph"/>
      </w:pPr>
      <w:r>
        <w:rPr>
          <w:b/>
        </w:rPr>
        <w:t xml:space="preserve">Bookkeeper:</w:t>
      </w:r>
      <w:r>
        <w:t xml:space="preserve"> </w:t>
      </w:r>
      <w:r>
        <w:t xml:space="preserve">- Processes payroll weekly/fortnightly</w:t>
      </w:r>
      <w:r>
        <w:t xml:space="preserve"> </w:t>
      </w:r>
      <w:r>
        <w:t xml:space="preserve">- Reconciles bank accounts monthly</w:t>
      </w:r>
      <w:r>
        <w:t xml:space="preserve"> </w:t>
      </w:r>
      <w:r>
        <w:t xml:space="preserve">- Lodges GST/BAS quarterly</w:t>
      </w:r>
      <w:r>
        <w:t xml:space="preserve"> </w:t>
      </w:r>
      <w:r>
        <w:t xml:space="preserve">- Maintains general ledger</w:t>
      </w:r>
    </w:p>
    <w:p>
      <w:pPr>
        <w:pStyle w:val="BodyText"/>
      </w:pPr>
      <w:r>
        <w:rPr>
          <w:b/>
        </w:rPr>
        <w:t xml:space="preserve">Accountant:</w:t>
      </w:r>
      <w:r>
        <w:t xml:space="preserve"> </w:t>
      </w:r>
      <w:r>
        <w:t xml:space="preserve">- Reviews financial statements monthly</w:t>
      </w:r>
      <w:r>
        <w:t xml:space="preserve"> </w:t>
      </w:r>
      <w:r>
        <w:t xml:space="preserve">- Prepares tax return (annual)</w:t>
      </w:r>
      <w:r>
        <w:t xml:space="preserve"> </w:t>
      </w:r>
      <w:r>
        <w:t xml:space="preserve">- Advises on structure, tax planning</w:t>
      </w:r>
      <w:r>
        <w:t xml:space="preserve"> </w:t>
      </w:r>
      <w:r>
        <w:t xml:space="preserve">- Audits (if required by lenders)</w:t>
      </w:r>
    </w:p>
    <w:p>
      <w:pPr>
        <w:pStyle w:val="BodyText"/>
      </w:pPr>
      <w:r>
        <w:rPr>
          <w:b/>
        </w:rPr>
        <w:t xml:space="preserve">Typical cost (Victoria):</w:t>
      </w:r>
      <w:r>
        <w:br/>
      </w:r>
      <w:r>
        <w:t xml:space="preserve">Source: Expert knowledge /</w:t>
      </w:r>
      <w:r>
        <w:t xml:space="preserve"> </w:t>
      </w:r>
      <w:r>
        <w:rPr>
          <w:b/>
        </w:rPr>
        <w:t xml:space="preserve">External verification needed</w:t>
      </w:r>
      <w:r>
        <w:t xml:space="preserve"> </w:t>
      </w:r>
      <w:r>
        <w:t xml:space="preserve">- Bookkeeping: AUD $300–$600/month</w:t>
      </w:r>
      <w:r>
        <w:t xml:space="preserve"> </w:t>
      </w:r>
      <w:r>
        <w:t xml:space="preserve">- Accountant: AUD $200–$400/month + annual fee (AUD $2,000–$5,000)</w:t>
      </w:r>
    </w:p>
    <w:p>
      <w:pPr>
        <w:pStyle w:val="BodyText"/>
      </w:pPr>
      <w:r>
        <w:rPr>
          <w:b/>
        </w:rPr>
        <w:t xml:space="preserve">Operator control points:</w:t>
      </w:r>
      <w:r>
        <w:t xml:space="preserve"> </w:t>
      </w:r>
      <w:r>
        <w:t xml:space="preserve">-</w:t>
      </w:r>
      <w:r>
        <w:t xml:space="preserve"> </w:t>
      </w:r>
      <w:r>
        <w:rPr>
          <w:b/>
        </w:rPr>
        <w:t xml:space="preserve">Monthly:</w:t>
      </w:r>
      <w:r>
        <w:t xml:space="preserve"> </w:t>
      </w:r>
      <w:r>
        <w:t xml:space="preserve">review financial summary (profit/loss, cash position)</w:t>
      </w:r>
      <w:r>
        <w:t xml:space="preserve"> </w:t>
      </w:r>
      <w:r>
        <w:t xml:space="preserve">-</w:t>
      </w:r>
      <w:r>
        <w:t xml:space="preserve"> </w:t>
      </w:r>
      <w:r>
        <w:rPr>
          <w:b/>
        </w:rPr>
        <w:t xml:space="preserve">Quarterly:</w:t>
      </w:r>
      <w:r>
        <w:t xml:space="preserve"> </w:t>
      </w:r>
      <w:r>
        <w:t xml:space="preserve">BAS reconciliation (GST paid vs claimed input tax)</w:t>
      </w:r>
      <w:r>
        <w:t xml:space="preserve"> </w:t>
      </w:r>
      <w:r>
        <w:t xml:space="preserve">-</w:t>
      </w:r>
      <w:r>
        <w:t xml:space="preserve"> </w:t>
      </w:r>
      <w:r>
        <w:rPr>
          <w:b/>
        </w:rPr>
        <w:t xml:space="preserve">Annual:</w:t>
      </w:r>
      <w:r>
        <w:t xml:space="preserve"> </w:t>
      </w:r>
      <w:r>
        <w:t xml:space="preserve">tax return and financial statements</w:t>
      </w:r>
    </w:p>
    <w:p>
      <w:r>
        <w:pict>
          <v:rect style="width:0;height:1.5pt" o:hralign="center" o:hrstd="t" o:hr="t"/>
        </w:pict>
      </w:r>
    </w:p>
    <w:p>
      <w:pPr>
        <w:pStyle w:val="Heading2"/>
      </w:pPr>
      <w:bookmarkStart w:id="356" w:name="loan-repayments"/>
      <w:r>
        <w:t xml:space="preserve">5.18 LOAN REPAYMENTS</w:t>
      </w:r>
      <w:bookmarkEnd w:id="356"/>
    </w:p>
    <w:p>
      <w:pPr>
        <w:pStyle w:val="Heading3"/>
      </w:pPr>
      <w:bookmarkStart w:id="357" w:name="acquisition-financing"/>
      <w:r>
        <w:t xml:space="preserve">Acquisition Financing</w:t>
      </w:r>
      <w:bookmarkEnd w:id="357"/>
    </w:p>
    <w:p>
      <w:pPr>
        <w:pStyle w:val="FirstParagraph"/>
      </w:pPr>
      <w:r>
        <w:rPr>
          <w:b/>
        </w:rPr>
        <w:t xml:space="preserve">Common structure:</w:t>
      </w:r>
      <w:r>
        <w:t xml:space="preserve"> </w:t>
      </w:r>
      <w:r>
        <w:t xml:space="preserve">- Bank loan for practice purchase + fitout</w:t>
      </w:r>
      <w:r>
        <w:t xml:space="preserve"> </w:t>
      </w:r>
      <w:r>
        <w:t xml:space="preserve">- Term: 5–10 years</w:t>
      </w:r>
      <w:r>
        <w:t xml:space="preserve"> </w:t>
      </w:r>
      <w:r>
        <w:t xml:space="preserve">- Interest rate: bank variable or fixed (RBA-linked)</w:t>
      </w:r>
      <w:r>
        <w:t xml:space="preserve"> </w:t>
      </w:r>
      <w:r>
        <w:t xml:space="preserve">- Repayment: monthly or quarterly</w:t>
      </w:r>
    </w:p>
    <w:p>
      <w:pPr>
        <w:pStyle w:val="BodyText"/>
      </w:pPr>
      <w:r>
        <w:rPr>
          <w:b/>
        </w:rPr>
        <w:t xml:space="preserve">Operator control points:</w:t>
      </w:r>
      <w:r>
        <w:t xml:space="preserve"> </w:t>
      </w:r>
      <w:r>
        <w:t xml:space="preserve">-</w:t>
      </w:r>
      <w:r>
        <w:t xml:space="preserve"> </w:t>
      </w:r>
      <w:r>
        <w:rPr>
          <w:b/>
        </w:rPr>
        <w:t xml:space="preserve">Monthly:</w:t>
      </w:r>
      <w:r>
        <w:t xml:space="preserve"> </w:t>
      </w:r>
      <w:r>
        <w:t xml:space="preserve">verify loan repayment deducted from bank account</w:t>
      </w:r>
      <w:r>
        <w:t xml:space="preserve"> </w:t>
      </w:r>
      <w:r>
        <w:t xml:space="preserve">-</w:t>
      </w:r>
      <w:r>
        <w:t xml:space="preserve"> </w:t>
      </w:r>
      <w:r>
        <w:rPr>
          <w:b/>
        </w:rPr>
        <w:t xml:space="preserve">Quarterly:</w:t>
      </w:r>
      <w:r>
        <w:t xml:space="preserve"> </w:t>
      </w:r>
      <w:r>
        <w:t xml:space="preserve">reconcile loan balance statement vs general ledger</w:t>
      </w:r>
      <w:r>
        <w:t xml:space="preserve"> </w:t>
      </w:r>
      <w:r>
        <w:t xml:space="preserve">-</w:t>
      </w:r>
      <w:r>
        <w:t xml:space="preserve"> </w:t>
      </w:r>
      <w:r>
        <w:rPr>
          <w:b/>
        </w:rPr>
        <w:t xml:space="preserve">Annual:</w:t>
      </w:r>
      <w:r>
        <w:t xml:space="preserve"> </w:t>
      </w:r>
      <w:r>
        <w:t xml:space="preserve">confirm no missed payments (affect credit rating/covenant)</w:t>
      </w:r>
    </w:p>
    <w:p>
      <w:r>
        <w:pict>
          <v:rect style="width:0;height:1.5pt" o:hralign="center" o:hrstd="t" o:hr="t"/>
        </w:pict>
      </w:r>
    </w:p>
    <w:p>
      <w:pPr>
        <w:pStyle w:val="Heading2"/>
      </w:pPr>
      <w:bookmarkStart w:id="358" w:name="weekly-operator-cash-review-checklist"/>
      <w:r>
        <w:t xml:space="preserve">5.19 WEEKLY OPERATOR CASH REVIEW CHECKLIST</w:t>
      </w:r>
      <w:bookmarkEnd w:id="358"/>
    </w:p>
    <w:p>
      <w:pPr>
        <w:pStyle w:val="FirstParagraph"/>
      </w:pPr>
      <w:r>
        <w:rPr>
          <w:b/>
        </w:rPr>
        <w:t xml:space="preserve">Every Monday morning (or start of week):</w:t>
      </w:r>
    </w:p>
    <w:p>
      <w:pPr>
        <w:numPr>
          <w:ilvl w:val="0"/>
          <w:numId w:val="1174"/>
        </w:numPr>
        <w:pStyle w:val="Compact"/>
      </w:pPr>
      <w:r>
        <w:rPr>
          <w:b/>
        </w:rPr>
        <w:t xml:space="preserve">Bank balance:</w:t>
      </w:r>
      <w:r>
        <w:t xml:space="preserve"> </w:t>
      </w:r>
      <w:r>
        <w:t xml:space="preserve">check main account (should match last Friday close)</w:t>
      </w:r>
    </w:p>
    <w:p>
      <w:pPr>
        <w:numPr>
          <w:ilvl w:val="0"/>
          <w:numId w:val="1174"/>
        </w:numPr>
        <w:pStyle w:val="Compact"/>
      </w:pPr>
      <w:r>
        <w:rPr>
          <w:b/>
        </w:rPr>
        <w:t xml:space="preserve">Medicare deposits:</w:t>
      </w:r>
      <w:r>
        <w:t xml:space="preserve"> </w:t>
      </w:r>
      <w:r>
        <w:t xml:space="preserve">verify amount and count (should align with billings last week)</w:t>
      </w:r>
    </w:p>
    <w:p>
      <w:pPr>
        <w:numPr>
          <w:ilvl w:val="0"/>
          <w:numId w:val="1174"/>
        </w:numPr>
        <w:pStyle w:val="Compact"/>
      </w:pPr>
      <w:r>
        <w:rPr>
          <w:b/>
        </w:rPr>
        <w:t xml:space="preserve">EFTPOS deposits:</w:t>
      </w:r>
      <w:r>
        <w:t xml:space="preserve"> </w:t>
      </w:r>
      <w:r>
        <w:t xml:space="preserve">verify amounts and dates</w:t>
      </w:r>
    </w:p>
    <w:p>
      <w:pPr>
        <w:numPr>
          <w:ilvl w:val="0"/>
          <w:numId w:val="1174"/>
        </w:numPr>
        <w:pStyle w:val="Compact"/>
      </w:pPr>
      <w:r>
        <w:rPr>
          <w:b/>
        </w:rPr>
        <w:t xml:space="preserve">Payroll cleared:</w:t>
      </w:r>
      <w:r>
        <w:t xml:space="preserve"> </w:t>
      </w:r>
      <w:r>
        <w:t xml:space="preserve">confirm wages/super paid (should reflect timesheets)</w:t>
      </w:r>
    </w:p>
    <w:p>
      <w:pPr>
        <w:numPr>
          <w:ilvl w:val="0"/>
          <w:numId w:val="1174"/>
        </w:numPr>
        <w:pStyle w:val="Compact"/>
      </w:pPr>
      <w:r>
        <w:rPr>
          <w:b/>
        </w:rPr>
        <w:t xml:space="preserve">Rent paid:</w:t>
      </w:r>
      <w:r>
        <w:t xml:space="preserve"> </w:t>
      </w:r>
      <w:r>
        <w:t xml:space="preserve">confirm monthly rent cleared</w:t>
      </w:r>
    </w:p>
    <w:p>
      <w:pPr>
        <w:numPr>
          <w:ilvl w:val="0"/>
          <w:numId w:val="1174"/>
        </w:numPr>
        <w:pStyle w:val="Compact"/>
      </w:pPr>
      <w:r>
        <w:rPr>
          <w:b/>
        </w:rPr>
        <w:t xml:space="preserve">Outstanding invoices:</w:t>
      </w:r>
      <w:r>
        <w:t xml:space="preserve"> </w:t>
      </w:r>
      <w:r>
        <w:t xml:space="preserve">check any major suppliers not yet paid</w:t>
      </w:r>
    </w:p>
    <w:p>
      <w:pPr>
        <w:numPr>
          <w:ilvl w:val="0"/>
          <w:numId w:val="1174"/>
        </w:numPr>
        <w:pStyle w:val="Compact"/>
      </w:pPr>
      <w:r>
        <w:rPr>
          <w:b/>
        </w:rPr>
        <w:t xml:space="preserve">Cash register reconciliation:</w:t>
      </w:r>
      <w:r>
        <w:t xml:space="preserve"> </w:t>
      </w:r>
      <w:r>
        <w:t xml:space="preserve">(if using cash) daily float vs receipts</w:t>
      </w:r>
    </w:p>
    <w:p>
      <w:pPr>
        <w:numPr>
          <w:ilvl w:val="0"/>
          <w:numId w:val="1174"/>
        </w:numPr>
        <w:pStyle w:val="Compact"/>
      </w:pPr>
      <w:r>
        <w:rPr>
          <w:b/>
        </w:rPr>
        <w:t xml:space="preserve">Aged debtors:</w:t>
      </w:r>
      <w:r>
        <w:t xml:space="preserve"> </w:t>
      </w:r>
      <w:r>
        <w:t xml:space="preserve">identify invoices unpaid &gt;30 days (private fees, gap fees)</w:t>
      </w:r>
    </w:p>
    <w:p>
      <w:pPr>
        <w:numPr>
          <w:ilvl w:val="0"/>
          <w:numId w:val="1174"/>
        </w:numPr>
        <w:pStyle w:val="Compact"/>
      </w:pPr>
      <w:r>
        <w:rPr>
          <w:b/>
        </w:rPr>
        <w:t xml:space="preserve">Pathology payments:</w:t>
      </w:r>
      <w:r>
        <w:t xml:space="preserve"> </w:t>
      </w:r>
      <w:r>
        <w:t xml:space="preserve">if applicable, confirm commission/rent received</w:t>
      </w:r>
    </w:p>
    <w:p>
      <w:pPr>
        <w:pStyle w:val="FirstParagraph"/>
      </w:pPr>
      <w:r>
        <w:rPr>
          <w:b/>
        </w:rPr>
        <w:t xml:space="preserve">Red flags for investigation:</w:t>
      </w:r>
      <w:r>
        <w:t xml:space="preserve"> </w:t>
      </w:r>
      <w:r>
        <w:t xml:space="preserve">- Missing deposits (claim not processed?)</w:t>
      </w:r>
      <w:r>
        <w:t xml:space="preserve"> </w:t>
      </w:r>
      <w:r>
        <w:t xml:space="preserve">- Delayed EFTPOS (fraud risk?)</w:t>
      </w:r>
      <w:r>
        <w:t xml:space="preserve"> </w:t>
      </w:r>
      <w:r>
        <w:t xml:space="preserve">- Payroll overdue (compliance issue)</w:t>
      </w:r>
      <w:r>
        <w:t xml:space="preserve"> </w:t>
      </w:r>
      <w:r>
        <w:t xml:space="preserve">- Large EFTPOS fees (renegotiate merchant terms?)</w:t>
      </w:r>
      <w:r>
        <w:t xml:space="preserve"> </w:t>
      </w:r>
      <w:r>
        <w:t xml:space="preserve">- Unpaid invoice from supplier (budget impact)</w:t>
      </w:r>
    </w:p>
    <w:p>
      <w:r>
        <w:pict>
          <v:rect style="width:0;height:1.5pt" o:hralign="center" o:hrstd="t" o:hr="t"/>
        </w:pict>
      </w:r>
    </w:p>
    <w:p>
      <w:pPr>
        <w:pStyle w:val="Heading2"/>
      </w:pPr>
      <w:bookmarkStart w:id="359" w:name="monthly-cash-reconciliation"/>
      <w:r>
        <w:t xml:space="preserve">5.20 MONTHLY CASH RECONCILIATION</w:t>
      </w:r>
      <w:bookmarkEnd w:id="359"/>
    </w:p>
    <w:p>
      <w:pPr>
        <w:pStyle w:val="FirstParagraph"/>
      </w:pPr>
      <w:r>
        <w:rPr>
          <w:b/>
        </w:rPr>
        <w:t xml:space="preserve">End of each month:</w:t>
      </w:r>
    </w:p>
    <w:p>
      <w:pPr>
        <w:numPr>
          <w:ilvl w:val="0"/>
          <w:numId w:val="1175"/>
        </w:numPr>
        <w:pStyle w:val="Compact"/>
      </w:pPr>
      <w:r>
        <w:rPr>
          <w:b/>
        </w:rPr>
        <w:t xml:space="preserve">Bank reconciliation:</w:t>
      </w:r>
      <w:r>
        <w:t xml:space="preserve"> </w:t>
      </w:r>
      <w:r>
        <w:t xml:space="preserve">all transactions matched to bank statement</w:t>
      </w:r>
    </w:p>
    <w:p>
      <w:pPr>
        <w:numPr>
          <w:ilvl w:val="0"/>
          <w:numId w:val="1175"/>
        </w:numPr>
        <w:pStyle w:val="Compact"/>
      </w:pPr>
      <w:r>
        <w:rPr>
          <w:b/>
        </w:rPr>
        <w:t xml:space="preserve">Clinic revenue summary:</w:t>
      </w:r>
    </w:p>
    <w:p>
      <w:pPr>
        <w:numPr>
          <w:ilvl w:val="1"/>
          <w:numId w:val="1176"/>
        </w:numPr>
        <w:pStyle w:val="Compact"/>
      </w:pPr>
      <w:r>
        <w:t xml:space="preserve">Total Medicare claims lodged</w:t>
      </w:r>
    </w:p>
    <w:p>
      <w:pPr>
        <w:numPr>
          <w:ilvl w:val="1"/>
          <w:numId w:val="1176"/>
        </w:numPr>
        <w:pStyle w:val="Compact"/>
      </w:pPr>
      <w:r>
        <w:t xml:space="preserve">Total Medicare received (should lag by ~1 week)</w:t>
      </w:r>
    </w:p>
    <w:p>
      <w:pPr>
        <w:numPr>
          <w:ilvl w:val="1"/>
          <w:numId w:val="1176"/>
        </w:numPr>
        <w:pStyle w:val="Compact"/>
      </w:pPr>
      <w:r>
        <w:t xml:space="preserve">Total private/gap fees invoiced</w:t>
      </w:r>
    </w:p>
    <w:p>
      <w:pPr>
        <w:numPr>
          <w:ilvl w:val="1"/>
          <w:numId w:val="1176"/>
        </w:numPr>
        <w:pStyle w:val="Compact"/>
      </w:pPr>
      <w:r>
        <w:t xml:space="preserve">Total private/gap fees received</w:t>
      </w:r>
    </w:p>
    <w:p>
      <w:pPr>
        <w:numPr>
          <w:ilvl w:val="1"/>
          <w:numId w:val="1176"/>
        </w:numPr>
        <w:pStyle w:val="Compact"/>
      </w:pPr>
      <w:r>
        <w:t xml:space="preserve">Total EFTPOS deposits</w:t>
      </w:r>
    </w:p>
    <w:p>
      <w:pPr>
        <w:numPr>
          <w:ilvl w:val="0"/>
          <w:numId w:val="1175"/>
        </w:numPr>
        <w:pStyle w:val="Compact"/>
      </w:pPr>
      <w:r>
        <w:rPr>
          <w:b/>
        </w:rPr>
        <w:t xml:space="preserve">Contractor GP payment:</w:t>
      </w:r>
      <w:r>
        <w:t xml:space="preserve"> </w:t>
      </w:r>
      <w:r>
        <w:t xml:space="preserve">calculate due amount and verify paid</w:t>
      </w:r>
    </w:p>
    <w:p>
      <w:pPr>
        <w:numPr>
          <w:ilvl w:val="0"/>
          <w:numId w:val="1175"/>
        </w:numPr>
        <w:pStyle w:val="Compact"/>
      </w:pPr>
      <w:r>
        <w:rPr>
          <w:b/>
        </w:rPr>
        <w:t xml:space="preserve">Payroll register:</w:t>
      </w:r>
      <w:r>
        <w:t xml:space="preserve"> </w:t>
      </w:r>
      <w:r>
        <w:t xml:space="preserve">total wages + super vs bank payments</w:t>
      </w:r>
    </w:p>
    <w:p>
      <w:pPr>
        <w:numPr>
          <w:ilvl w:val="0"/>
          <w:numId w:val="1175"/>
        </w:numPr>
        <w:pStyle w:val="Compact"/>
      </w:pPr>
      <w:r>
        <w:rPr>
          <w:b/>
        </w:rPr>
        <w:t xml:space="preserve">Supplier invoices:</w:t>
      </w:r>
      <w:r>
        <w:t xml:space="preserve"> </w:t>
      </w:r>
      <w:r>
        <w:t xml:space="preserve">all material invoices logged and categorised</w:t>
      </w:r>
    </w:p>
    <w:p>
      <w:pPr>
        <w:numPr>
          <w:ilvl w:val="0"/>
          <w:numId w:val="1175"/>
        </w:numPr>
        <w:pStyle w:val="Compact"/>
      </w:pPr>
      <w:r>
        <w:rPr>
          <w:b/>
        </w:rPr>
        <w:t xml:space="preserve">Loan/rent:</w:t>
      </w:r>
      <w:r>
        <w:t xml:space="preserve"> </w:t>
      </w:r>
      <w:r>
        <w:t xml:space="preserve">verify payments cleared</w:t>
      </w:r>
    </w:p>
    <w:p>
      <w:pPr>
        <w:numPr>
          <w:ilvl w:val="0"/>
          <w:numId w:val="1175"/>
        </w:numPr>
        <w:pStyle w:val="Compact"/>
      </w:pPr>
      <w:r>
        <w:rPr>
          <w:b/>
        </w:rPr>
        <w:t xml:space="preserve">Accounts receivable aging:</w:t>
      </w:r>
      <w:r>
        <w:t xml:space="preserve"> </w:t>
      </w:r>
      <w:r>
        <w:t xml:space="preserve">identify any debtors &gt;60 days</w:t>
      </w:r>
    </w:p>
    <w:p>
      <w:pPr>
        <w:numPr>
          <w:ilvl w:val="0"/>
          <w:numId w:val="1175"/>
        </w:numPr>
        <w:pStyle w:val="Compact"/>
      </w:pPr>
      <w:r>
        <w:rPr>
          <w:b/>
        </w:rPr>
        <w:t xml:space="preserve">Profit &amp; loss statement:</w:t>
      </w:r>
      <w:r>
        <w:t xml:space="preserve"> </w:t>
      </w:r>
      <w:r>
        <w:t xml:space="preserve">compare to budget (variance analysis)</w:t>
      </w:r>
    </w:p>
    <w:p>
      <w:pPr>
        <w:pStyle w:val="FirstParagraph"/>
      </w:pPr>
      <w:r>
        <w:rPr>
          <w:b/>
        </w:rPr>
        <w:t xml:space="preserve">Documentation retained:</w:t>
      </w:r>
      <w:r>
        <w:t xml:space="preserve"> </w:t>
      </w:r>
      <w:r>
        <w:t xml:space="preserve">bank statements, reconciliation schedule, copies of major invoices</w:t>
      </w:r>
    </w:p>
    <w:p>
      <w:r>
        <w:pict>
          <v:rect style="width:0;height:1.5pt" o:hralign="center" o:hrstd="t" o:hr="t"/>
        </w:pict>
      </w:r>
    </w:p>
    <w:p>
      <w:pPr>
        <w:pStyle w:val="Heading2"/>
      </w:pPr>
      <w:bookmarkStart w:id="360" w:name="quarterly-cash-review"/>
      <w:r>
        <w:t xml:space="preserve">5.21 QUARTERLY CASH REVIEW</w:t>
      </w:r>
      <w:bookmarkEnd w:id="360"/>
    </w:p>
    <w:p>
      <w:pPr>
        <w:pStyle w:val="FirstParagraph"/>
      </w:pPr>
      <w:r>
        <w:rPr>
          <w:b/>
        </w:rPr>
        <w:t xml:space="preserve">Every quarter (end of Mar, Jun, Sep, Dec):</w:t>
      </w:r>
    </w:p>
    <w:p>
      <w:pPr>
        <w:numPr>
          <w:ilvl w:val="0"/>
          <w:numId w:val="1177"/>
        </w:numPr>
        <w:pStyle w:val="Compact"/>
      </w:pPr>
      <w:r>
        <w:rPr>
          <w:b/>
        </w:rPr>
        <w:t xml:space="preserve">Tax obligation:</w:t>
      </w:r>
      <w:r>
        <w:t xml:space="preserve"> </w:t>
      </w:r>
      <w:r>
        <w:t xml:space="preserve">BAS/GST due? Confirm amount and lodgement</w:t>
      </w:r>
    </w:p>
    <w:p>
      <w:pPr>
        <w:numPr>
          <w:ilvl w:val="0"/>
          <w:numId w:val="1177"/>
        </w:numPr>
        <w:pStyle w:val="Compact"/>
      </w:pPr>
      <w:r>
        <w:rPr>
          <w:b/>
        </w:rPr>
        <w:t xml:space="preserve">Financial statement:</w:t>
      </w:r>
      <w:r>
        <w:t xml:space="preserve"> </w:t>
      </w:r>
      <w:r>
        <w:t xml:space="preserve">compare to budget (revenue, expenses, cash)</w:t>
      </w:r>
    </w:p>
    <w:p>
      <w:pPr>
        <w:numPr>
          <w:ilvl w:val="0"/>
          <w:numId w:val="1177"/>
        </w:numPr>
        <w:pStyle w:val="Compact"/>
      </w:pPr>
      <w:r>
        <w:rPr>
          <w:b/>
        </w:rPr>
        <w:t xml:space="preserve">Loan covenant compliance:</w:t>
      </w:r>
      <w:r>
        <w:t xml:space="preserve"> </w:t>
      </w:r>
      <w:r>
        <w:t xml:space="preserve">confirm with accountant (if required)</w:t>
      </w:r>
    </w:p>
    <w:p>
      <w:pPr>
        <w:numPr>
          <w:ilvl w:val="0"/>
          <w:numId w:val="1177"/>
        </w:numPr>
        <w:pStyle w:val="Compact"/>
      </w:pPr>
      <w:r>
        <w:rPr>
          <w:b/>
        </w:rPr>
        <w:t xml:space="preserve">Superannuation reconciliation:</w:t>
      </w:r>
      <w:r>
        <w:t xml:space="preserve"> </w:t>
      </w:r>
      <w:r>
        <w:t xml:space="preserve">verify all employer contributions made</w:t>
      </w:r>
    </w:p>
    <w:p>
      <w:pPr>
        <w:numPr>
          <w:ilvl w:val="0"/>
          <w:numId w:val="1177"/>
        </w:numPr>
        <w:pStyle w:val="Compact"/>
      </w:pPr>
      <w:r>
        <w:rPr>
          <w:b/>
        </w:rPr>
        <w:t xml:space="preserve">Payroll tax:</w:t>
      </w:r>
      <w:r>
        <w:t xml:space="preserve"> </w:t>
      </w:r>
      <w:r>
        <w:t xml:space="preserve">if over threshold, confirm quarterly return lodged</w:t>
      </w:r>
    </w:p>
    <w:p>
      <w:pPr>
        <w:numPr>
          <w:ilvl w:val="0"/>
          <w:numId w:val="1177"/>
        </w:numPr>
        <w:pStyle w:val="Compact"/>
      </w:pPr>
      <w:r>
        <w:rPr>
          <w:b/>
        </w:rPr>
        <w:t xml:space="preserve">Budget review:</w:t>
      </w:r>
      <w:r>
        <w:t xml:space="preserve"> </w:t>
      </w:r>
      <w:r>
        <w:t xml:space="preserve">adjust forecast if revenue/costs trending differently</w:t>
      </w:r>
    </w:p>
    <w:p>
      <w:r>
        <w:pict>
          <v:rect style="width:0;height:1.5pt" o:hralign="center" o:hrstd="t" o:hr="t"/>
        </w:pict>
      </w:r>
    </w:p>
    <w:p>
      <w:pPr>
        <w:pStyle w:val="Heading1"/>
      </w:pPr>
      <w:bookmarkStart w:id="361" w:name="end-part-5"/>
      <w:r>
        <w:t xml:space="preserve">END PART 5</w:t>
      </w:r>
      <w:bookmarkEnd w:id="361"/>
    </w:p>
    <w:p>
      <w:r>
        <w:pict>
          <v:rect style="width:0;height:1.5pt" o:hralign="center" o:hrstd="t" o:hr="t"/>
        </w:pict>
      </w:r>
    </w:p>
    <w:p>
      <w:pPr>
        <w:pStyle w:val="Heading1"/>
      </w:pPr>
      <w:bookmarkStart w:id="362" w:name="X6da4b1526a0ba56622c83d21a16437330cce9ce"/>
      <w:r>
        <w:t xml:space="preserve">PART 6: CONTRACTS, AGREEMENTS &amp; LEGAL DOCUMENTS REGISTER</w:t>
      </w:r>
      <w:bookmarkEnd w:id="362"/>
    </w:p>
    <w:p>
      <w:pPr>
        <w:pStyle w:val="Heading2"/>
      </w:pPr>
      <w:bookmarkStart w:id="363" w:name="overview-2"/>
      <w:r>
        <w:t xml:space="preserve">Overview</w:t>
      </w:r>
      <w:bookmarkEnd w:id="363"/>
    </w:p>
    <w:p>
      <w:pPr>
        <w:pStyle w:val="FirstParagraph"/>
      </w:pPr>
      <w:r>
        <w:t xml:space="preserve">A GP practice operates under dozens of contractual arrangements. This section creates a</w:t>
      </w:r>
      <w:r>
        <w:t xml:space="preserve"> </w:t>
      </w:r>
      <w:r>
        <w:rPr>
          <w:b/>
        </w:rPr>
        <w:t xml:space="preserve">master register</w:t>
      </w:r>
      <w:r>
        <w:t xml:space="preserve"> </w:t>
      </w:r>
      <w:r>
        <w:t xml:space="preserve">of ALL documents that should exist, their status, renewal triggers, and operational risk.</w:t>
      </w:r>
      <w:r>
        <w:t xml:space="preserve"> </w:t>
      </w:r>
      <w:r>
        <w:rPr>
          <w:b/>
        </w:rPr>
        <w:t xml:space="preserve">No documents have been provided yet</w:t>
      </w:r>
      <w:r>
        <w:t xml:space="preserve"> </w:t>
      </w:r>
      <w:r>
        <w:t xml:space="preserve">— all items marked</w:t>
      </w:r>
      <w:r>
        <w:t xml:space="preserve"> </w:t>
      </w:r>
      <w:r>
        <w:t xml:space="preserve">“</w:t>
      </w:r>
      <w:r>
        <w:t xml:space="preserve">Not yet reviewed.</w:t>
      </w:r>
      <w:r>
        <w:t xml:space="preserve">”</w:t>
      </w:r>
    </w:p>
    <w:p>
      <w:r>
        <w:pict>
          <v:rect style="width:0;height:1.5pt" o:hralign="center" o:hrstd="t" o:hr="t"/>
        </w:pict>
      </w:r>
    </w:p>
    <w:p>
      <w:pPr>
        <w:pStyle w:val="Heading2"/>
      </w:pPr>
      <w:bookmarkStart w:id="364" w:name="master-document-register"/>
      <w:r>
        <w:t xml:space="preserve">6.1 MASTER DOCUMENT REGISTER</w:t>
      </w:r>
      <w:bookmarkEnd w:id="364"/>
    </w:p>
    <w:p>
      <w:pPr>
        <w:pStyle w:val="Heading3"/>
      </w:pPr>
      <w:bookmarkStart w:id="365" w:name="category-a-acquisition-business"/>
      <w:r>
        <w:t xml:space="preserve">CATEGORY A: ACQUISITION &amp; BUSINESS</w:t>
      </w:r>
      <w:bookmarkEnd w:id="365"/>
    </w:p>
    <w:tbl>
      <w:tblPr>
        <w:tblStyle w:val="Table"/>
        <w:tblW w:type="pct" w:w="5000.0"/>
        <w:tblLook w:firstRow="1"/>
      </w:tblPr>
      <w:tblGrid>
        <w:gridCol w:w="3168"/>
        <w:gridCol w:w="950"/>
        <w:gridCol w:w="950"/>
        <w:gridCol w:w="950"/>
        <w:gridCol w:w="950"/>
        <w:gridCol w:w="950"/>
      </w:tblGrid>
      <w:tr>
        <w:trPr>
          <w:cnfStyle w:firstRow="1"/>
        </w:trPr>
        <w:tc>
          <w:tcPr>
            <w:tcBorders>
              <w:bottom w:val="single"/>
            </w:tcBorders>
            <w:vAlign w:val="bottom"/>
          </w:tcPr>
          <w:p>
            <w:pPr>
              <w:pStyle w:val="Compact"/>
              <w:jc w:val="left"/>
            </w:pPr>
            <w:r>
              <w:t xml:space="preserve">Document</w:t>
            </w:r>
          </w:p>
        </w:tc>
        <w:tc>
          <w:tcPr>
            <w:tcBorders>
              <w:bottom w:val="single"/>
            </w:tcBorders>
            <w:vAlign w:val="bottom"/>
          </w:tcPr>
          <w:p>
            <w:pPr>
              <w:pStyle w:val="Compact"/>
              <w:jc w:val="left"/>
            </w:pPr>
            <w:r>
              <w:t xml:space="preserve">Classification</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Expiry/Renewal</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Risk if Missing</w:t>
            </w:r>
          </w:p>
        </w:tc>
      </w:tr>
      <w:tr>
        <w:tc>
          <w:p>
            <w:pPr>
              <w:pStyle w:val="Compact"/>
              <w:jc w:val="left"/>
            </w:pPr>
            <w:r>
              <w:rPr>
                <w:b/>
              </w:rPr>
              <w:t xml:space="preserve">Business sale contract</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N/A (completed transaction)</w:t>
            </w:r>
          </w:p>
        </w:tc>
        <w:tc>
          <w:p>
            <w:pPr>
              <w:pStyle w:val="Compact"/>
              <w:jc w:val="left"/>
            </w:pPr>
            <w:r>
              <w:t xml:space="preserve">Legal counsel + practice owner</w:t>
            </w:r>
          </w:p>
        </w:tc>
        <w:tc>
          <w:p>
            <w:pPr>
              <w:pStyle w:val="Compact"/>
              <w:jc w:val="left"/>
            </w:pPr>
            <w:r>
              <w:t xml:space="preserve">Unclear asset transfer; disputes over WIP/debtors; tax treatment</w:t>
            </w:r>
          </w:p>
        </w:tc>
      </w:tr>
      <w:tr>
        <w:tc>
          <w:p>
            <w:pPr>
              <w:pStyle w:val="Compact"/>
              <w:jc w:val="left"/>
            </w:pPr>
            <w:r>
              <w:rPr>
                <w:b/>
              </w:rPr>
              <w:t xml:space="preserve">Certificate of completion</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N/A</w:t>
            </w:r>
          </w:p>
        </w:tc>
        <w:tc>
          <w:p>
            <w:pPr>
              <w:pStyle w:val="Compact"/>
              <w:jc w:val="left"/>
            </w:pPr>
            <w:r>
              <w:t xml:space="preserve">Legal counsel</w:t>
            </w:r>
          </w:p>
        </w:tc>
        <w:tc>
          <w:p>
            <w:pPr>
              <w:pStyle w:val="Compact"/>
              <w:jc w:val="left"/>
            </w:pPr>
            <w:r>
              <w:t xml:space="preserve">Proof of ownership; bank/lender requirement</w:t>
            </w:r>
          </w:p>
        </w:tc>
      </w:tr>
      <w:tr>
        <w:tc>
          <w:p>
            <w:pPr>
              <w:pStyle w:val="Compact"/>
              <w:jc w:val="left"/>
            </w:pPr>
            <w:r>
              <w:rPr>
                <w:b/>
              </w:rPr>
              <w:t xml:space="preserve">Goodwill deed</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N/A</w:t>
            </w:r>
          </w:p>
        </w:tc>
        <w:tc>
          <w:p>
            <w:pPr>
              <w:pStyle w:val="Compact"/>
              <w:jc w:val="left"/>
            </w:pPr>
            <w:r>
              <w:t xml:space="preserve">Legal counsel</w:t>
            </w:r>
          </w:p>
        </w:tc>
        <w:tc>
          <w:p>
            <w:pPr>
              <w:pStyle w:val="Compact"/>
              <w:jc w:val="left"/>
            </w:pPr>
            <w:r>
              <w:t xml:space="preserve">Unclear valuation; ATO challenge on goodwill deduction</w:t>
            </w:r>
          </w:p>
        </w:tc>
      </w:tr>
      <w:tr>
        <w:tc>
          <w:p>
            <w:pPr>
              <w:pStyle w:val="Compact"/>
              <w:jc w:val="left"/>
            </w:pPr>
            <w:r>
              <w:rPr>
                <w:b/>
              </w:rPr>
              <w:t xml:space="preserve">Warranty &amp; indemnity insurance</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Typically 6–18 months post-completion</w:t>
            </w:r>
          </w:p>
        </w:tc>
        <w:tc>
          <w:p>
            <w:pPr>
              <w:pStyle w:val="Compact"/>
              <w:jc w:val="left"/>
            </w:pPr>
            <w:r>
              <w:t xml:space="preserve">Insurance broker</w:t>
            </w:r>
          </w:p>
        </w:tc>
        <w:tc>
          <w:p>
            <w:pPr>
              <w:pStyle w:val="Compact"/>
              <w:jc w:val="left"/>
            </w:pPr>
            <w:r>
              <w:t xml:space="preserve">Lack of recourse if hidden liabilities emerge</w:t>
            </w:r>
          </w:p>
        </w:tc>
      </w:tr>
      <w:tr>
        <w:tc>
          <w:p>
            <w:pPr>
              <w:pStyle w:val="Compact"/>
              <w:jc w:val="left"/>
            </w:pPr>
            <w:r>
              <w:rPr>
                <w:b/>
              </w:rPr>
              <w:t xml:space="preserve">Accountant’s report / Due diligence</w:t>
            </w:r>
          </w:p>
        </w:tc>
        <w:tc>
          <w:p>
            <w:pPr>
              <w:pStyle w:val="Compact"/>
              <w:jc w:val="left"/>
            </w:pPr>
            <w:r>
              <w:t xml:space="preserve">IMPORTANT</w:t>
            </w:r>
          </w:p>
        </w:tc>
        <w:tc>
          <w:p>
            <w:pPr>
              <w:pStyle w:val="Compact"/>
              <w:jc w:val="left"/>
            </w:pPr>
            <w:r>
              <w:t xml:space="preserve">Not yet reviewed</w:t>
            </w:r>
          </w:p>
        </w:tc>
        <w:tc>
          <w:p>
            <w:pPr>
              <w:pStyle w:val="Compact"/>
              <w:jc w:val="left"/>
            </w:pPr>
            <w:r>
              <w:t xml:space="preserve">N/A</w:t>
            </w:r>
          </w:p>
        </w:tc>
        <w:tc>
          <w:p>
            <w:pPr>
              <w:pStyle w:val="Compact"/>
              <w:jc w:val="left"/>
            </w:pPr>
            <w:r>
              <w:t xml:space="preserve">Accountant</w:t>
            </w:r>
          </w:p>
        </w:tc>
        <w:tc>
          <w:p>
            <w:pPr>
              <w:pStyle w:val="Compact"/>
              <w:jc w:val="left"/>
            </w:pPr>
            <w:r>
              <w:t xml:space="preserve">Basis for valuation; ATO disputes</w:t>
            </w:r>
          </w:p>
        </w:tc>
      </w:tr>
    </w:tbl>
    <w:p>
      <w:r>
        <w:pict>
          <v:rect style="width:0;height:1.5pt" o:hralign="center" o:hrstd="t" o:hr="t"/>
        </w:pict>
      </w:r>
    </w:p>
    <w:p>
      <w:pPr>
        <w:pStyle w:val="Heading3"/>
      </w:pPr>
      <w:bookmarkStart w:id="366" w:name="category-b-premises-occupation"/>
      <w:r>
        <w:t xml:space="preserve">CATEGORY B: PREMISES &amp; OCCUPATION</w:t>
      </w:r>
      <w:bookmarkEnd w:id="366"/>
    </w:p>
    <w:tbl>
      <w:tblPr>
        <w:tblStyle w:val="Table"/>
        <w:tblW w:type="pct" w:w="5000.0"/>
        <w:tblLook w:firstRow="1"/>
      </w:tblPr>
      <w:tblGrid>
        <w:gridCol w:w="3168"/>
        <w:gridCol w:w="950"/>
        <w:gridCol w:w="950"/>
        <w:gridCol w:w="950"/>
        <w:gridCol w:w="950"/>
        <w:gridCol w:w="950"/>
      </w:tblGrid>
      <w:tr>
        <w:trPr>
          <w:cnfStyle w:firstRow="1"/>
        </w:trPr>
        <w:tc>
          <w:tcPr>
            <w:tcBorders>
              <w:bottom w:val="single"/>
            </w:tcBorders>
            <w:vAlign w:val="bottom"/>
          </w:tcPr>
          <w:p>
            <w:pPr>
              <w:pStyle w:val="Compact"/>
              <w:jc w:val="left"/>
            </w:pPr>
            <w:r>
              <w:t xml:space="preserve">Document</w:t>
            </w:r>
          </w:p>
        </w:tc>
        <w:tc>
          <w:tcPr>
            <w:tcBorders>
              <w:bottom w:val="single"/>
            </w:tcBorders>
            <w:vAlign w:val="bottom"/>
          </w:tcPr>
          <w:p>
            <w:pPr>
              <w:pStyle w:val="Compact"/>
              <w:jc w:val="left"/>
            </w:pPr>
            <w:r>
              <w:t xml:space="preserve">Classification</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Expiry/Renewal</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Risk if Missing</w:t>
            </w:r>
          </w:p>
        </w:tc>
      </w:tr>
      <w:tr>
        <w:tc>
          <w:p>
            <w:pPr>
              <w:pStyle w:val="Compact"/>
              <w:jc w:val="left"/>
            </w:pPr>
            <w:r>
              <w:rPr>
                <w:b/>
              </w:rPr>
              <w:t xml:space="preserve">Lease</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Varies (typical 3–5 years)</w:t>
            </w:r>
          </w:p>
        </w:tc>
        <w:tc>
          <w:p>
            <w:pPr>
              <w:pStyle w:val="Compact"/>
              <w:jc w:val="left"/>
            </w:pPr>
            <w:r>
              <w:t xml:space="preserve">Lease copy + practice manager</w:t>
            </w:r>
          </w:p>
        </w:tc>
        <w:tc>
          <w:p>
            <w:pPr>
              <w:pStyle w:val="Compact"/>
              <w:jc w:val="left"/>
            </w:pPr>
            <w:r>
              <w:t xml:space="preserve">No legal right to occupy; landlord can evict</w:t>
            </w:r>
          </w:p>
        </w:tc>
      </w:tr>
      <w:tr>
        <w:tc>
          <w:p>
            <w:pPr>
              <w:pStyle w:val="Compact"/>
              <w:jc w:val="left"/>
            </w:pPr>
            <w:r>
              <w:rPr>
                <w:b/>
              </w:rPr>
              <w:t xml:space="preserve">Lease renewal notice</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Notice period typically 3–6 months before expiry</w:t>
            </w:r>
          </w:p>
        </w:tc>
        <w:tc>
          <w:p>
            <w:pPr>
              <w:pStyle w:val="Compact"/>
              <w:jc w:val="left"/>
            </w:pPr>
            <w:r>
              <w:t xml:space="preserve">Practice manager</w:t>
            </w:r>
          </w:p>
        </w:tc>
        <w:tc>
          <w:p>
            <w:pPr>
              <w:pStyle w:val="Compact"/>
              <w:jc w:val="left"/>
            </w:pPr>
            <w:r>
              <w:t xml:space="preserve">Miss renewal deadline; forced relocation or renegotiation under pressure</w:t>
            </w:r>
          </w:p>
        </w:tc>
      </w:tr>
      <w:tr>
        <w:tc>
          <w:p>
            <w:pPr>
              <w:pStyle w:val="Compact"/>
              <w:jc w:val="left"/>
            </w:pPr>
            <w:r>
              <w:rPr>
                <w:b/>
              </w:rPr>
              <w:t xml:space="preserve">Landlord correspondence (approvals)</w:t>
            </w:r>
          </w:p>
        </w:tc>
        <w:tc>
          <w:p>
            <w:pPr>
              <w:pStyle w:val="Compact"/>
              <w:jc w:val="left"/>
            </w:pPr>
            <w:r>
              <w:t xml:space="preserve">IMPORTANT</w:t>
            </w:r>
          </w:p>
        </w:tc>
        <w:tc>
          <w:p>
            <w:pPr>
              <w:pStyle w:val="Compact"/>
              <w:jc w:val="left"/>
            </w:pPr>
            <w:r>
              <w:t xml:space="preserve">Not yet reviewed</w:t>
            </w:r>
          </w:p>
        </w:tc>
        <w:tc>
          <w:p>
            <w:pPr>
              <w:pStyle w:val="Compact"/>
              <w:jc w:val="left"/>
            </w:pPr>
            <w:r>
              <w:t xml:space="preserve">Ongoing</w:t>
            </w:r>
          </w:p>
        </w:tc>
        <w:tc>
          <w:p>
            <w:pPr>
              <w:pStyle w:val="Compact"/>
              <w:jc w:val="left"/>
            </w:pPr>
            <w:r>
              <w:t xml:space="preserve">Practice manager</w:t>
            </w:r>
          </w:p>
        </w:tc>
        <w:tc>
          <w:p>
            <w:pPr>
              <w:pStyle w:val="Compact"/>
              <w:jc w:val="left"/>
            </w:pPr>
            <w:r>
              <w:t xml:space="preserve">Undocumented changes to lease (fitout, subletting)</w:t>
            </w:r>
          </w:p>
        </w:tc>
      </w:tr>
      <w:tr>
        <w:tc>
          <w:p>
            <w:pPr>
              <w:pStyle w:val="Compact"/>
              <w:jc w:val="left"/>
            </w:pPr>
            <w:r>
              <w:rPr>
                <w:b/>
              </w:rPr>
              <w:t xml:space="preserve">Make-good clause &amp; obligations</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At lease expiry</w:t>
            </w:r>
          </w:p>
        </w:tc>
        <w:tc>
          <w:p>
            <w:pPr>
              <w:pStyle w:val="Compact"/>
              <w:jc w:val="left"/>
            </w:pPr>
            <w:r>
              <w:t xml:space="preserve">Practice manager</w:t>
            </w:r>
          </w:p>
        </w:tc>
        <w:tc>
          <w:p>
            <w:pPr>
              <w:pStyle w:val="Compact"/>
              <w:jc w:val="left"/>
            </w:pPr>
            <w:r>
              <w:t xml:space="preserve">Unexpected end-of-lease costs (AUD $10K–$50K+)</w:t>
            </w:r>
          </w:p>
        </w:tc>
      </w:tr>
      <w:tr>
        <w:tc>
          <w:p>
            <w:pPr>
              <w:pStyle w:val="Compact"/>
              <w:jc w:val="left"/>
            </w:pPr>
            <w:r>
              <w:rPr>
                <w:b/>
              </w:rPr>
              <w:t xml:space="preserve">Fitout agreement</w:t>
            </w:r>
          </w:p>
        </w:tc>
        <w:tc>
          <w:p>
            <w:pPr>
              <w:pStyle w:val="Compact"/>
              <w:jc w:val="left"/>
            </w:pPr>
            <w:r>
              <w:t xml:space="preserve">IMPORTANT</w:t>
            </w:r>
          </w:p>
        </w:tc>
        <w:tc>
          <w:p>
            <w:pPr>
              <w:pStyle w:val="Compact"/>
              <w:jc w:val="left"/>
            </w:pPr>
            <w:r>
              <w:t xml:space="preserve">Not yet reviewed</w:t>
            </w:r>
          </w:p>
        </w:tc>
        <w:tc>
          <w:p>
            <w:pPr>
              <w:pStyle w:val="Compact"/>
              <w:jc w:val="left"/>
            </w:pPr>
            <w:r>
              <w:t xml:space="preserve">N/A</w:t>
            </w:r>
          </w:p>
        </w:tc>
        <w:tc>
          <w:p>
            <w:pPr>
              <w:pStyle w:val="Compact"/>
              <w:jc w:val="left"/>
            </w:pPr>
            <w:r>
              <w:t xml:space="preserve">Legal counsel + practice manager</w:t>
            </w:r>
          </w:p>
        </w:tc>
        <w:tc>
          <w:p>
            <w:pPr>
              <w:pStyle w:val="Compact"/>
              <w:jc w:val="left"/>
            </w:pPr>
            <w:r>
              <w:t xml:space="preserve">Dispute over who owns fitout; unclear completion obligations</w:t>
            </w:r>
          </w:p>
        </w:tc>
      </w:tr>
      <w:tr>
        <w:tc>
          <w:p>
            <w:pPr>
              <w:pStyle w:val="Compact"/>
              <w:jc w:val="left"/>
            </w:pPr>
            <w:r>
              <w:rPr>
                <w:b/>
              </w:rPr>
              <w:t xml:space="preserve">Sublease (if applicable)</w:t>
            </w:r>
          </w:p>
        </w:tc>
        <w:tc>
          <w:p>
            <w:pPr>
              <w:pStyle w:val="Compact"/>
              <w:jc w:val="left"/>
            </w:pPr>
            <w:r>
              <w:t xml:space="preserve">IMPORTANT</w:t>
            </w:r>
          </w:p>
        </w:tc>
        <w:tc>
          <w:p>
            <w:pPr>
              <w:pStyle w:val="Compact"/>
              <w:jc w:val="left"/>
            </w:pPr>
            <w:r>
              <w:t xml:space="preserve">Not yet reviewed</w:t>
            </w:r>
          </w:p>
        </w:tc>
        <w:tc>
          <w:p>
            <w:pPr>
              <w:pStyle w:val="Compact"/>
              <w:jc w:val="left"/>
            </w:pPr>
            <w:r>
              <w:t xml:space="preserve">If leasing to allied health/pathology</w:t>
            </w:r>
          </w:p>
        </w:tc>
        <w:tc>
          <w:p>
            <w:pPr>
              <w:pStyle w:val="Compact"/>
              <w:jc w:val="left"/>
            </w:pPr>
            <w:r>
              <w:t xml:space="preserve">Legal counsel</w:t>
            </w:r>
          </w:p>
        </w:tc>
        <w:tc>
          <w:p>
            <w:pPr>
              <w:pStyle w:val="Compact"/>
              <w:jc w:val="left"/>
            </w:pPr>
            <w:r>
              <w:t xml:space="preserve">Undocumented sublease = landlord can terminate</w:t>
            </w:r>
          </w:p>
        </w:tc>
      </w:tr>
    </w:tbl>
    <w:p>
      <w:r>
        <w:pict>
          <v:rect style="width:0;height:1.5pt" o:hralign="center" o:hrstd="t" o:hr="t"/>
        </w:pict>
      </w:r>
    </w:p>
    <w:p>
      <w:pPr>
        <w:pStyle w:val="Heading3"/>
      </w:pPr>
      <w:bookmarkStart w:id="367" w:name="category-c-gp-practitioners"/>
      <w:r>
        <w:t xml:space="preserve">CATEGORY C: GP PRACTITIONERS</w:t>
      </w:r>
      <w:bookmarkEnd w:id="367"/>
    </w:p>
    <w:tbl>
      <w:tblPr>
        <w:tblStyle w:val="Table"/>
        <w:tblW w:type="pct" w:w="5000.0"/>
        <w:tblLook w:firstRow="1"/>
      </w:tblPr>
      <w:tblGrid>
        <w:gridCol w:w="3168"/>
        <w:gridCol w:w="950"/>
        <w:gridCol w:w="950"/>
        <w:gridCol w:w="950"/>
        <w:gridCol w:w="950"/>
        <w:gridCol w:w="950"/>
      </w:tblGrid>
      <w:tr>
        <w:trPr>
          <w:cnfStyle w:firstRow="1"/>
        </w:trPr>
        <w:tc>
          <w:tcPr>
            <w:tcBorders>
              <w:bottom w:val="single"/>
            </w:tcBorders>
            <w:vAlign w:val="bottom"/>
          </w:tcPr>
          <w:p>
            <w:pPr>
              <w:pStyle w:val="Compact"/>
              <w:jc w:val="left"/>
            </w:pPr>
            <w:r>
              <w:t xml:space="preserve">Document</w:t>
            </w:r>
          </w:p>
        </w:tc>
        <w:tc>
          <w:tcPr>
            <w:tcBorders>
              <w:bottom w:val="single"/>
            </w:tcBorders>
            <w:vAlign w:val="bottom"/>
          </w:tcPr>
          <w:p>
            <w:pPr>
              <w:pStyle w:val="Compact"/>
              <w:jc w:val="left"/>
            </w:pPr>
            <w:r>
              <w:t xml:space="preserve">Classification</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Expiry/Renewal</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Risk if Missing</w:t>
            </w:r>
          </w:p>
        </w:tc>
      </w:tr>
      <w:tr>
        <w:tc>
          <w:p>
            <w:pPr>
              <w:pStyle w:val="Compact"/>
              <w:jc w:val="left"/>
            </w:pPr>
            <w:r>
              <w:rPr>
                <w:b/>
              </w:rPr>
              <w:t xml:space="preserve">Contractor GP agreement</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Annual (or every 2 years)</w:t>
            </w:r>
          </w:p>
        </w:tc>
        <w:tc>
          <w:p>
            <w:pPr>
              <w:pStyle w:val="Compact"/>
              <w:jc w:val="left"/>
            </w:pPr>
            <w:r>
              <w:t xml:space="preserve">Legal counsel + practice manager</w:t>
            </w:r>
          </w:p>
        </w:tc>
        <w:tc>
          <w:p>
            <w:pPr>
              <w:pStyle w:val="Compact"/>
              <w:jc w:val="left"/>
            </w:pPr>
            <w:r>
              <w:t xml:space="preserve">Sham contracting risk; ATO audit; unclear payment terms; wrongful termination claim</w:t>
            </w:r>
          </w:p>
        </w:tc>
      </w:tr>
      <w:tr>
        <w:tc>
          <w:p>
            <w:pPr>
              <w:pStyle w:val="Compact"/>
              <w:jc w:val="left"/>
            </w:pPr>
            <w:r>
              <w:rPr>
                <w:b/>
              </w:rPr>
              <w:t xml:space="preserve">Employee GP contract</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Ongoing</w:t>
            </w:r>
          </w:p>
        </w:tc>
        <w:tc>
          <w:p>
            <w:pPr>
              <w:pStyle w:val="Compact"/>
              <w:jc w:val="left"/>
            </w:pPr>
            <w:r>
              <w:t xml:space="preserve">Legal counsel + HR manager</w:t>
            </w:r>
          </w:p>
        </w:tc>
        <w:tc>
          <w:p>
            <w:pPr>
              <w:pStyle w:val="Compact"/>
              <w:jc w:val="left"/>
            </w:pPr>
            <w:r>
              <w:t xml:space="preserve">Wrongful dismissal claim; unclear terms; workers comp/tax exposure</w:t>
            </w:r>
          </w:p>
        </w:tc>
      </w:tr>
      <w:tr>
        <w:tc>
          <w:p>
            <w:pPr>
              <w:pStyle w:val="Compact"/>
              <w:jc w:val="left"/>
            </w:pPr>
            <w:r>
              <w:rPr>
                <w:b/>
              </w:rPr>
              <w:t xml:space="preserve">Independent contractor declaration</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At hire + annually</w:t>
            </w:r>
          </w:p>
        </w:tc>
        <w:tc>
          <w:p>
            <w:pPr>
              <w:pStyle w:val="Compact"/>
              <w:jc w:val="left"/>
            </w:pPr>
            <w:r>
              <w:t xml:space="preserve">Practice manager</w:t>
            </w:r>
          </w:p>
        </w:tc>
        <w:tc>
          <w:p>
            <w:pPr>
              <w:pStyle w:val="Compact"/>
              <w:jc w:val="left"/>
            </w:pPr>
            <w:r>
              <w:t xml:space="preserve">ATO challenge on contractor status</w:t>
            </w:r>
          </w:p>
        </w:tc>
      </w:tr>
      <w:tr>
        <w:tc>
          <w:p>
            <w:pPr>
              <w:pStyle w:val="Compact"/>
              <w:jc w:val="left"/>
            </w:pPr>
            <w:r>
              <w:rPr>
                <w:b/>
              </w:rPr>
              <w:t xml:space="preserve">Contractor indemnity insurance (evidence)</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Annual renewal</w:t>
            </w:r>
          </w:p>
        </w:tc>
        <w:tc>
          <w:p>
            <w:pPr>
              <w:pStyle w:val="Compact"/>
              <w:jc w:val="left"/>
            </w:pPr>
            <w:r>
              <w:t xml:space="preserve">Contractor GP</w:t>
            </w:r>
          </w:p>
        </w:tc>
        <w:tc>
          <w:p>
            <w:pPr>
              <w:pStyle w:val="Compact"/>
              <w:jc w:val="left"/>
            </w:pPr>
            <w:r>
              <w:t xml:space="preserve">Uninsured liability; practice exposure if GP sued</w:t>
            </w:r>
          </w:p>
        </w:tc>
      </w:tr>
      <w:tr>
        <w:tc>
          <w:p>
            <w:pPr>
              <w:pStyle w:val="Compact"/>
              <w:jc w:val="left"/>
            </w:pPr>
            <w:r>
              <w:rPr>
                <w:b/>
              </w:rPr>
              <w:t xml:space="preserve">Credentialing file (AHPRA, police check, references)</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Police check valid 3–5 years; AHPRA annual</w:t>
            </w:r>
          </w:p>
        </w:tc>
        <w:tc>
          <w:p>
            <w:pPr>
              <w:pStyle w:val="Compact"/>
              <w:jc w:val="left"/>
            </w:pPr>
            <w:r>
              <w:t xml:space="preserve">Practice manager</w:t>
            </w:r>
          </w:p>
        </w:tc>
        <w:tc>
          <w:p>
            <w:pPr>
              <w:pStyle w:val="Compact"/>
              <w:jc w:val="left"/>
            </w:pPr>
            <w:r>
              <w:t xml:space="preserve">Hiring unregistered GP; employment law breach; patient safety</w:t>
            </w:r>
          </w:p>
        </w:tc>
      </w:tr>
      <w:tr>
        <w:tc>
          <w:p>
            <w:pPr>
              <w:pStyle w:val="Compact"/>
              <w:jc w:val="left"/>
            </w:pPr>
            <w:r>
              <w:rPr>
                <w:b/>
              </w:rPr>
              <w:t xml:space="preserve">NDA/Confidentiality agreement</w:t>
            </w:r>
          </w:p>
        </w:tc>
        <w:tc>
          <w:p>
            <w:pPr>
              <w:pStyle w:val="Compact"/>
              <w:jc w:val="left"/>
            </w:pPr>
            <w:r>
              <w:t xml:space="preserve">IMPORTANT</w:t>
            </w:r>
          </w:p>
        </w:tc>
        <w:tc>
          <w:p>
            <w:pPr>
              <w:pStyle w:val="Compact"/>
              <w:jc w:val="left"/>
            </w:pPr>
            <w:r>
              <w:t xml:space="preserve">Not yet reviewed</w:t>
            </w:r>
          </w:p>
        </w:tc>
        <w:tc>
          <w:p>
            <w:pPr>
              <w:pStyle w:val="Compact"/>
              <w:jc w:val="left"/>
            </w:pPr>
            <w:r>
              <w:t xml:space="preserve">Ongoing</w:t>
            </w:r>
          </w:p>
        </w:tc>
        <w:tc>
          <w:p>
            <w:pPr>
              <w:pStyle w:val="Compact"/>
              <w:jc w:val="left"/>
            </w:pPr>
            <w:r>
              <w:t xml:space="preserve">Legal counsel</w:t>
            </w:r>
          </w:p>
        </w:tc>
        <w:tc>
          <w:p>
            <w:pPr>
              <w:pStyle w:val="Compact"/>
              <w:jc w:val="left"/>
            </w:pPr>
            <w:r>
              <w:t xml:space="preserve">IP leakage; patient data misuse by departing GP</w:t>
            </w:r>
          </w:p>
        </w:tc>
      </w:tr>
      <w:tr>
        <w:tc>
          <w:p>
            <w:pPr>
              <w:pStyle w:val="Compact"/>
              <w:jc w:val="left"/>
            </w:pPr>
            <w:r>
              <w:rPr>
                <w:b/>
              </w:rPr>
              <w:t xml:space="preserve">Restraint of trade clause</w:t>
            </w:r>
          </w:p>
        </w:tc>
        <w:tc>
          <w:p>
            <w:pPr>
              <w:pStyle w:val="Compact"/>
              <w:jc w:val="left"/>
            </w:pPr>
            <w:r>
              <w:t xml:space="preserve">OPTIONAL</w:t>
            </w:r>
          </w:p>
        </w:tc>
        <w:tc>
          <w:p>
            <w:pPr>
              <w:pStyle w:val="Compact"/>
              <w:jc w:val="left"/>
            </w:pPr>
            <w:r>
              <w:t xml:space="preserve">Not yet reviewed</w:t>
            </w:r>
          </w:p>
        </w:tc>
        <w:tc>
          <w:p>
            <w:pPr>
              <w:pStyle w:val="Compact"/>
              <w:jc w:val="left"/>
            </w:pPr>
            <w:r>
              <w:t xml:space="preserve">Ongoing</w:t>
            </w:r>
          </w:p>
        </w:tc>
        <w:tc>
          <w:p>
            <w:pPr>
              <w:pStyle w:val="Compact"/>
              <w:jc w:val="left"/>
            </w:pPr>
            <w:r>
              <w:t xml:space="preserve">Legal counsel</w:t>
            </w:r>
          </w:p>
        </w:tc>
        <w:tc>
          <w:p>
            <w:pPr>
              <w:pStyle w:val="Compact"/>
              <w:jc w:val="left"/>
            </w:pPr>
            <w:r>
              <w:t xml:space="preserve">Former GP sets up next door; loss of patients/revenue</w:t>
            </w:r>
          </w:p>
        </w:tc>
      </w:tr>
    </w:tbl>
    <w:p>
      <w:r>
        <w:pict>
          <v:rect style="width:0;height:1.5pt" o:hralign="center" o:hrstd="t" o:hr="t"/>
        </w:pict>
      </w:r>
    </w:p>
    <w:p>
      <w:pPr>
        <w:pStyle w:val="Heading3"/>
      </w:pPr>
      <w:bookmarkStart w:id="368" w:name="category-d-nursing-allied-staff"/>
      <w:r>
        <w:t xml:space="preserve">CATEGORY D: NURSING &amp; ALLIED STAFF</w:t>
      </w:r>
      <w:bookmarkEnd w:id="368"/>
    </w:p>
    <w:tbl>
      <w:tblPr>
        <w:tblStyle w:val="Table"/>
        <w:tblW w:type="pct" w:w="5000.0"/>
        <w:tblLook w:firstRow="1"/>
      </w:tblPr>
      <w:tblGrid>
        <w:gridCol w:w="3168"/>
        <w:gridCol w:w="950"/>
        <w:gridCol w:w="950"/>
        <w:gridCol w:w="950"/>
        <w:gridCol w:w="950"/>
        <w:gridCol w:w="950"/>
      </w:tblGrid>
      <w:tr>
        <w:trPr>
          <w:cnfStyle w:firstRow="1"/>
        </w:trPr>
        <w:tc>
          <w:tcPr>
            <w:tcBorders>
              <w:bottom w:val="single"/>
            </w:tcBorders>
            <w:vAlign w:val="bottom"/>
          </w:tcPr>
          <w:p>
            <w:pPr>
              <w:pStyle w:val="Compact"/>
              <w:jc w:val="left"/>
            </w:pPr>
            <w:r>
              <w:t xml:space="preserve">Document</w:t>
            </w:r>
          </w:p>
        </w:tc>
        <w:tc>
          <w:tcPr>
            <w:tcBorders>
              <w:bottom w:val="single"/>
            </w:tcBorders>
            <w:vAlign w:val="bottom"/>
          </w:tcPr>
          <w:p>
            <w:pPr>
              <w:pStyle w:val="Compact"/>
              <w:jc w:val="left"/>
            </w:pPr>
            <w:r>
              <w:t xml:space="preserve">Classification</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Expiry/Renewal</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Risk if Missing</w:t>
            </w:r>
          </w:p>
        </w:tc>
      </w:tr>
      <w:tr>
        <w:tc>
          <w:p>
            <w:pPr>
              <w:pStyle w:val="Compact"/>
              <w:jc w:val="left"/>
            </w:pPr>
            <w:r>
              <w:rPr>
                <w:b/>
              </w:rPr>
              <w:t xml:space="preserve">Registered Nurse (RN) employment contract</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Ongoing</w:t>
            </w:r>
          </w:p>
        </w:tc>
        <w:tc>
          <w:p>
            <w:pPr>
              <w:pStyle w:val="Compact"/>
              <w:jc w:val="left"/>
            </w:pPr>
            <w:r>
              <w:t xml:space="preserve">HR manager</w:t>
            </w:r>
          </w:p>
        </w:tc>
        <w:tc>
          <w:p>
            <w:pPr>
              <w:pStyle w:val="Compact"/>
              <w:jc w:val="left"/>
            </w:pPr>
            <w:r>
              <w:t xml:space="preserve">Wrongful dismissal; wage claim; AHPRA issue</w:t>
            </w:r>
          </w:p>
        </w:tc>
      </w:tr>
      <w:tr>
        <w:tc>
          <w:p>
            <w:pPr>
              <w:pStyle w:val="Compact"/>
              <w:jc w:val="left"/>
            </w:pPr>
            <w:r>
              <w:rPr>
                <w:b/>
              </w:rPr>
              <w:t xml:space="preserve">Enrolled Nurse (EN) employment contract</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Ongoing</w:t>
            </w:r>
          </w:p>
        </w:tc>
        <w:tc>
          <w:p>
            <w:pPr>
              <w:pStyle w:val="Compact"/>
              <w:jc w:val="left"/>
            </w:pPr>
            <w:r>
              <w:t xml:space="preserve">HR manager</w:t>
            </w:r>
          </w:p>
        </w:tc>
        <w:tc>
          <w:p>
            <w:pPr>
              <w:pStyle w:val="Compact"/>
              <w:jc w:val="left"/>
            </w:pPr>
            <w:r>
              <w:t xml:space="preserve">As above</w:t>
            </w:r>
          </w:p>
        </w:tc>
      </w:tr>
      <w:tr>
        <w:tc>
          <w:p>
            <w:pPr>
              <w:pStyle w:val="Compact"/>
              <w:jc w:val="left"/>
            </w:pPr>
            <w:r>
              <w:rPr>
                <w:b/>
              </w:rPr>
              <w:t xml:space="preserve">Immunisation nurse credentials</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Annual (certificate of vaccination/training)</w:t>
            </w:r>
          </w:p>
        </w:tc>
        <w:tc>
          <w:p>
            <w:pPr>
              <w:pStyle w:val="Compact"/>
              <w:jc w:val="left"/>
            </w:pPr>
            <w:r>
              <w:t xml:space="preserve">Practice manager</w:t>
            </w:r>
          </w:p>
        </w:tc>
        <w:tc>
          <w:p>
            <w:pPr>
              <w:pStyle w:val="Compact"/>
              <w:jc w:val="left"/>
            </w:pPr>
            <w:r>
              <w:t xml:space="preserve">Unqualified person administering vaccines; patient harm claim</w:t>
            </w:r>
          </w:p>
        </w:tc>
      </w:tr>
      <w:tr>
        <w:tc>
          <w:p>
            <w:pPr>
              <w:pStyle w:val="Compact"/>
              <w:jc w:val="left"/>
            </w:pPr>
            <w:r>
              <w:rPr>
                <w:b/>
              </w:rPr>
              <w:t xml:space="preserve">AHPRA registration check</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Annual</w:t>
            </w:r>
          </w:p>
        </w:tc>
        <w:tc>
          <w:p>
            <w:pPr>
              <w:pStyle w:val="Compact"/>
              <w:jc w:val="left"/>
            </w:pPr>
            <w:r>
              <w:t xml:space="preserve">Practice manager</w:t>
            </w:r>
          </w:p>
        </w:tc>
        <w:tc>
          <w:p>
            <w:pPr>
              <w:pStyle w:val="Compact"/>
              <w:jc w:val="left"/>
            </w:pPr>
            <w:r>
              <w:t xml:space="preserve">Nurse practising on lapsed registration</w:t>
            </w:r>
          </w:p>
        </w:tc>
      </w:tr>
      <w:tr>
        <w:tc>
          <w:p>
            <w:pPr>
              <w:pStyle w:val="Compact"/>
              <w:jc w:val="left"/>
            </w:pPr>
            <w:r>
              <w:rPr>
                <w:b/>
              </w:rPr>
              <w:t xml:space="preserve">Police check (Working With Children, if applicable)</w:t>
            </w:r>
          </w:p>
        </w:tc>
        <w:tc>
          <w:p>
            <w:pPr>
              <w:pStyle w:val="Compact"/>
              <w:jc w:val="left"/>
            </w:pPr>
            <w:r>
              <w:t xml:space="preserve">IMPORTANT</w:t>
            </w:r>
          </w:p>
        </w:tc>
        <w:tc>
          <w:p>
            <w:pPr>
              <w:pStyle w:val="Compact"/>
              <w:jc w:val="left"/>
            </w:pPr>
            <w:r>
              <w:t xml:space="preserve">Not yet reviewed</w:t>
            </w:r>
          </w:p>
        </w:tc>
        <w:tc>
          <w:p>
            <w:pPr>
              <w:pStyle w:val="Compact"/>
              <w:jc w:val="left"/>
            </w:pPr>
            <w:r>
              <w:t xml:space="preserve">5-year cycles (varies by state)</w:t>
            </w:r>
          </w:p>
        </w:tc>
        <w:tc>
          <w:p>
            <w:pPr>
              <w:pStyle w:val="Compact"/>
              <w:jc w:val="left"/>
            </w:pPr>
            <w:r>
              <w:t xml:space="preserve">Practice manager</w:t>
            </w:r>
          </w:p>
        </w:tc>
        <w:tc>
          <w:p>
            <w:pPr>
              <w:pStyle w:val="Compact"/>
              <w:jc w:val="left"/>
            </w:pPr>
            <w:r>
              <w:t xml:space="preserve">Hiring person with disqualifying history</w:t>
            </w:r>
          </w:p>
        </w:tc>
      </w:tr>
      <w:tr>
        <w:tc>
          <w:p>
            <w:pPr>
              <w:pStyle w:val="Compact"/>
              <w:jc w:val="left"/>
            </w:pPr>
            <w:r>
              <w:rPr>
                <w:b/>
              </w:rPr>
              <w:t xml:space="preserve">Credentialing file (references, qualifications)</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At hire + retention</w:t>
            </w:r>
          </w:p>
        </w:tc>
        <w:tc>
          <w:p>
            <w:pPr>
              <w:pStyle w:val="Compact"/>
              <w:jc w:val="left"/>
            </w:pPr>
            <w:r>
              <w:t xml:space="preserve">Practice manager</w:t>
            </w:r>
          </w:p>
        </w:tc>
        <w:tc>
          <w:p>
            <w:pPr>
              <w:pStyle w:val="Compact"/>
              <w:jc w:val="left"/>
            </w:pPr>
            <w:r>
              <w:t xml:space="preserve">Hiring unqualified/unsuitable person</w:t>
            </w:r>
          </w:p>
        </w:tc>
      </w:tr>
      <w:tr>
        <w:tc>
          <w:p>
            <w:pPr>
              <w:pStyle w:val="Compact"/>
              <w:jc w:val="left"/>
            </w:pPr>
            <w:r>
              <w:rPr>
                <w:b/>
              </w:rPr>
              <w:t xml:space="preserve">NDA/Confidentiality</w:t>
            </w:r>
          </w:p>
        </w:tc>
        <w:tc>
          <w:p>
            <w:pPr>
              <w:pStyle w:val="Compact"/>
              <w:jc w:val="left"/>
            </w:pPr>
            <w:r>
              <w:t xml:space="preserve">IMPORTANT</w:t>
            </w:r>
          </w:p>
        </w:tc>
        <w:tc>
          <w:p>
            <w:pPr>
              <w:pStyle w:val="Compact"/>
              <w:jc w:val="left"/>
            </w:pPr>
            <w:r>
              <w:t xml:space="preserve">Not yet reviewed</w:t>
            </w:r>
          </w:p>
        </w:tc>
        <w:tc>
          <w:p>
            <w:pPr>
              <w:pStyle w:val="Compact"/>
              <w:jc w:val="left"/>
            </w:pPr>
            <w:r>
              <w:t xml:space="preserve">Ongoing</w:t>
            </w:r>
          </w:p>
        </w:tc>
        <w:tc>
          <w:p>
            <w:pPr>
              <w:pStyle w:val="Compact"/>
              <w:jc w:val="left"/>
            </w:pPr>
            <w:r>
              <w:t xml:space="preserve">HR manager</w:t>
            </w:r>
          </w:p>
        </w:tc>
        <w:tc>
          <w:p>
            <w:pPr>
              <w:pStyle w:val="Compact"/>
              <w:jc w:val="left"/>
            </w:pPr>
            <w:r>
              <w:t xml:space="preserve">Patient data leak</w:t>
            </w:r>
          </w:p>
        </w:tc>
      </w:tr>
    </w:tbl>
    <w:p>
      <w:r>
        <w:pict>
          <v:rect style="width:0;height:1.5pt" o:hralign="center" o:hrstd="t" o:hr="t"/>
        </w:pict>
      </w:r>
    </w:p>
    <w:p>
      <w:pPr>
        <w:pStyle w:val="Heading3"/>
      </w:pPr>
      <w:bookmarkStart w:id="369" w:name="category-e-reception-admin-management"/>
      <w:r>
        <w:t xml:space="preserve">CATEGORY E: RECEPTION, ADMIN &amp; MANAGEMENT</w:t>
      </w:r>
      <w:bookmarkEnd w:id="369"/>
    </w:p>
    <w:tbl>
      <w:tblPr>
        <w:tblStyle w:val="Table"/>
        <w:tblW w:type="pct" w:w="5000.0"/>
        <w:tblLook w:firstRow="1"/>
      </w:tblPr>
      <w:tblGrid>
        <w:gridCol w:w="3168"/>
        <w:gridCol w:w="950"/>
        <w:gridCol w:w="950"/>
        <w:gridCol w:w="950"/>
        <w:gridCol w:w="950"/>
        <w:gridCol w:w="950"/>
      </w:tblGrid>
      <w:tr>
        <w:trPr>
          <w:cnfStyle w:firstRow="1"/>
        </w:trPr>
        <w:tc>
          <w:tcPr>
            <w:tcBorders>
              <w:bottom w:val="single"/>
            </w:tcBorders>
            <w:vAlign w:val="bottom"/>
          </w:tcPr>
          <w:p>
            <w:pPr>
              <w:pStyle w:val="Compact"/>
              <w:jc w:val="left"/>
            </w:pPr>
            <w:r>
              <w:t xml:space="preserve">Document</w:t>
            </w:r>
          </w:p>
        </w:tc>
        <w:tc>
          <w:tcPr>
            <w:tcBorders>
              <w:bottom w:val="single"/>
            </w:tcBorders>
            <w:vAlign w:val="bottom"/>
          </w:tcPr>
          <w:p>
            <w:pPr>
              <w:pStyle w:val="Compact"/>
              <w:jc w:val="left"/>
            </w:pPr>
            <w:r>
              <w:t xml:space="preserve">Classification</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Expiry/Renewal</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Risk if Missing</w:t>
            </w:r>
          </w:p>
        </w:tc>
      </w:tr>
      <w:tr>
        <w:tc>
          <w:p>
            <w:pPr>
              <w:pStyle w:val="Compact"/>
              <w:jc w:val="left"/>
            </w:pPr>
            <w:r>
              <w:rPr>
                <w:b/>
              </w:rPr>
              <w:t xml:space="preserve">Receptionist/admin employment contracts</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Ongoing</w:t>
            </w:r>
          </w:p>
        </w:tc>
        <w:tc>
          <w:p>
            <w:pPr>
              <w:pStyle w:val="Compact"/>
              <w:jc w:val="left"/>
            </w:pPr>
            <w:r>
              <w:t xml:space="preserve">HR manager</w:t>
            </w:r>
          </w:p>
        </w:tc>
        <w:tc>
          <w:p>
            <w:pPr>
              <w:pStyle w:val="Compact"/>
              <w:jc w:val="left"/>
            </w:pPr>
            <w:r>
              <w:t xml:space="preserve">Wrongful dismissal; wage claim</w:t>
            </w:r>
          </w:p>
        </w:tc>
      </w:tr>
      <w:tr>
        <w:tc>
          <w:p>
            <w:pPr>
              <w:pStyle w:val="Compact"/>
              <w:jc w:val="left"/>
            </w:pPr>
            <w:r>
              <w:rPr>
                <w:b/>
              </w:rPr>
              <w:t xml:space="preserve">Practice manager employment contract</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Ongoing</w:t>
            </w:r>
          </w:p>
        </w:tc>
        <w:tc>
          <w:p>
            <w:pPr>
              <w:pStyle w:val="Compact"/>
              <w:jc w:val="left"/>
            </w:pPr>
            <w:r>
              <w:t xml:space="preserve">Practice owner</w:t>
            </w:r>
          </w:p>
        </w:tc>
        <w:tc>
          <w:p>
            <w:pPr>
              <w:pStyle w:val="Compact"/>
              <w:jc w:val="left"/>
            </w:pPr>
            <w:r>
              <w:t xml:space="preserve">Wrongful dismissal; unclear authority</w:t>
            </w:r>
          </w:p>
        </w:tc>
      </w:tr>
      <w:tr>
        <w:tc>
          <w:p>
            <w:pPr>
              <w:pStyle w:val="Compact"/>
              <w:jc w:val="left"/>
            </w:pPr>
            <w:r>
              <w:rPr>
                <w:b/>
              </w:rPr>
              <w:t xml:space="preserve">Credentialing files (references, qualifications)</w:t>
            </w:r>
          </w:p>
        </w:tc>
        <w:tc>
          <w:p>
            <w:pPr>
              <w:pStyle w:val="Compact"/>
              <w:jc w:val="left"/>
            </w:pPr>
            <w:r>
              <w:t xml:space="preserve">IMPORTANT</w:t>
            </w:r>
          </w:p>
        </w:tc>
        <w:tc>
          <w:p>
            <w:pPr>
              <w:pStyle w:val="Compact"/>
              <w:jc w:val="left"/>
            </w:pPr>
            <w:r>
              <w:t xml:space="preserve">Not yet reviewed</w:t>
            </w:r>
          </w:p>
        </w:tc>
        <w:tc>
          <w:p>
            <w:pPr>
              <w:pStyle w:val="Compact"/>
              <w:jc w:val="left"/>
            </w:pPr>
            <w:r>
              <w:t xml:space="preserve">At hire</w:t>
            </w:r>
          </w:p>
        </w:tc>
        <w:tc>
          <w:p>
            <w:pPr>
              <w:pStyle w:val="Compact"/>
              <w:jc w:val="left"/>
            </w:pPr>
            <w:r>
              <w:t xml:space="preserve">HR manager</w:t>
            </w:r>
          </w:p>
        </w:tc>
        <w:tc>
          <w:p>
            <w:pPr>
              <w:pStyle w:val="Compact"/>
              <w:jc w:val="left"/>
            </w:pPr>
            <w:r>
              <w:t xml:space="preserve">Poor hire quality</w:t>
            </w:r>
          </w:p>
        </w:tc>
      </w:tr>
      <w:tr>
        <w:tc>
          <w:p>
            <w:pPr>
              <w:pStyle w:val="Compact"/>
              <w:jc w:val="left"/>
            </w:pPr>
            <w:r>
              <w:rPr>
                <w:b/>
              </w:rPr>
              <w:t xml:space="preserve">Police checks</w:t>
            </w:r>
          </w:p>
        </w:tc>
        <w:tc>
          <w:p>
            <w:pPr>
              <w:pStyle w:val="Compact"/>
              <w:jc w:val="left"/>
            </w:pPr>
            <w:r>
              <w:t xml:space="preserve">OPTIONAL</w:t>
            </w:r>
          </w:p>
        </w:tc>
        <w:tc>
          <w:p>
            <w:pPr>
              <w:pStyle w:val="Compact"/>
              <w:jc w:val="left"/>
            </w:pPr>
            <w:r>
              <w:t xml:space="preserve">Not yet reviewed</w:t>
            </w:r>
          </w:p>
        </w:tc>
        <w:tc>
          <w:p>
            <w:pPr>
              <w:pStyle w:val="Compact"/>
              <w:jc w:val="left"/>
            </w:pPr>
            <w:r>
              <w:t xml:space="preserve">5-year cycles</w:t>
            </w:r>
          </w:p>
        </w:tc>
        <w:tc>
          <w:p>
            <w:pPr>
              <w:pStyle w:val="Compact"/>
              <w:jc w:val="left"/>
            </w:pPr>
            <w:r>
              <w:t xml:space="preserve">Practice manager</w:t>
            </w:r>
          </w:p>
        </w:tc>
        <w:tc>
          <w:p>
            <w:pPr>
              <w:pStyle w:val="Compact"/>
              <w:jc w:val="left"/>
            </w:pPr>
            <w:r>
              <w:t xml:space="preserve">(Less critical than for GPs/nurses)</w:t>
            </w:r>
          </w:p>
        </w:tc>
      </w:tr>
      <w:tr>
        <w:tc>
          <w:p>
            <w:pPr>
              <w:pStyle w:val="Compact"/>
              <w:jc w:val="left"/>
            </w:pPr>
            <w:r>
              <w:rPr>
                <w:b/>
              </w:rPr>
              <w:t xml:space="preserve">Casual staff agreements</w:t>
            </w:r>
          </w:p>
        </w:tc>
        <w:tc>
          <w:p>
            <w:pPr>
              <w:pStyle w:val="Compact"/>
              <w:jc w:val="left"/>
            </w:pPr>
            <w:r>
              <w:t xml:space="preserve">IMPORTANT</w:t>
            </w:r>
          </w:p>
        </w:tc>
        <w:tc>
          <w:p>
            <w:pPr>
              <w:pStyle w:val="Compact"/>
              <w:jc w:val="left"/>
            </w:pPr>
            <w:r>
              <w:t xml:space="preserve">Not yet reviewed</w:t>
            </w:r>
          </w:p>
        </w:tc>
        <w:tc>
          <w:p>
            <w:pPr>
              <w:pStyle w:val="Compact"/>
              <w:jc w:val="left"/>
            </w:pPr>
            <w:r>
              <w:t xml:space="preserve">Ongoing</w:t>
            </w:r>
          </w:p>
        </w:tc>
        <w:tc>
          <w:p>
            <w:pPr>
              <w:pStyle w:val="Compact"/>
              <w:jc w:val="left"/>
            </w:pPr>
            <w:r>
              <w:t xml:space="preserve">HR manager</w:t>
            </w:r>
          </w:p>
        </w:tc>
        <w:tc>
          <w:p>
            <w:pPr>
              <w:pStyle w:val="Compact"/>
              <w:jc w:val="left"/>
            </w:pPr>
            <w:r>
              <w:t xml:space="preserve">Dispute over hours, minimum engagement</w:t>
            </w:r>
          </w:p>
        </w:tc>
      </w:tr>
    </w:tbl>
    <w:p>
      <w:r>
        <w:pict>
          <v:rect style="width:0;height:1.5pt" o:hralign="center" o:hrstd="t" o:hr="t"/>
        </w:pict>
      </w:r>
    </w:p>
    <w:p>
      <w:pPr>
        <w:pStyle w:val="Heading3"/>
      </w:pPr>
      <w:bookmarkStart w:id="370" w:name="category-f-pathology-allied-health"/>
      <w:r>
        <w:t xml:space="preserve">CATEGORY F: PATHOLOGY &amp; ALLIED HEALTH</w:t>
      </w:r>
      <w:bookmarkEnd w:id="370"/>
    </w:p>
    <w:tbl>
      <w:tblPr>
        <w:tblStyle w:val="Table"/>
        <w:tblW w:type="pct" w:w="5000.0"/>
        <w:tblLook w:firstRow="1"/>
      </w:tblPr>
      <w:tblGrid>
        <w:gridCol w:w="3168"/>
        <w:gridCol w:w="950"/>
        <w:gridCol w:w="950"/>
        <w:gridCol w:w="950"/>
        <w:gridCol w:w="950"/>
        <w:gridCol w:w="950"/>
      </w:tblGrid>
      <w:tr>
        <w:trPr>
          <w:cnfStyle w:firstRow="1"/>
        </w:trPr>
        <w:tc>
          <w:tcPr>
            <w:tcBorders>
              <w:bottom w:val="single"/>
            </w:tcBorders>
            <w:vAlign w:val="bottom"/>
          </w:tcPr>
          <w:p>
            <w:pPr>
              <w:pStyle w:val="Compact"/>
              <w:jc w:val="left"/>
            </w:pPr>
            <w:r>
              <w:t xml:space="preserve">Document</w:t>
            </w:r>
          </w:p>
        </w:tc>
        <w:tc>
          <w:tcPr>
            <w:tcBorders>
              <w:bottom w:val="single"/>
            </w:tcBorders>
            <w:vAlign w:val="bottom"/>
          </w:tcPr>
          <w:p>
            <w:pPr>
              <w:pStyle w:val="Compact"/>
              <w:jc w:val="left"/>
            </w:pPr>
            <w:r>
              <w:t xml:space="preserve">Classification</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Expiry/Renewal</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Risk if Missing</w:t>
            </w:r>
          </w:p>
        </w:tc>
      </w:tr>
      <w:tr>
        <w:tc>
          <w:p>
            <w:pPr>
              <w:pStyle w:val="Compact"/>
              <w:jc w:val="left"/>
            </w:pPr>
            <w:r>
              <w:rPr>
                <w:b/>
              </w:rPr>
              <w:t xml:space="preserve">Pathology collection agreement</w:t>
            </w:r>
          </w:p>
        </w:tc>
        <w:tc>
          <w:p>
            <w:pPr>
              <w:pStyle w:val="Compact"/>
              <w:jc w:val="left"/>
            </w:pPr>
            <w:r>
              <w:t xml:space="preserve">IMPORTANT</w:t>
            </w:r>
          </w:p>
        </w:tc>
        <w:tc>
          <w:p>
            <w:pPr>
              <w:pStyle w:val="Compact"/>
              <w:jc w:val="left"/>
            </w:pPr>
            <w:r>
              <w:t xml:space="preserve">Not yet reviewed</w:t>
            </w:r>
          </w:p>
        </w:tc>
        <w:tc>
          <w:p>
            <w:pPr>
              <w:pStyle w:val="Compact"/>
              <w:jc w:val="left"/>
            </w:pPr>
            <w:r>
              <w:t xml:space="preserve">Annual/biennial</w:t>
            </w:r>
          </w:p>
        </w:tc>
        <w:tc>
          <w:p>
            <w:pPr>
              <w:pStyle w:val="Compact"/>
              <w:jc w:val="left"/>
            </w:pPr>
            <w:r>
              <w:t xml:space="preserve">Practice manager</w:t>
            </w:r>
          </w:p>
        </w:tc>
        <w:tc>
          <w:p>
            <w:pPr>
              <w:pStyle w:val="Compact"/>
              <w:jc w:val="left"/>
            </w:pPr>
            <w:r>
              <w:t xml:space="preserve">Unclear who pays for consumables; collection service interrupted</w:t>
            </w:r>
          </w:p>
        </w:tc>
      </w:tr>
      <w:tr>
        <w:tc>
          <w:p>
            <w:pPr>
              <w:pStyle w:val="Compact"/>
              <w:jc w:val="left"/>
            </w:pPr>
            <w:r>
              <w:rPr>
                <w:b/>
              </w:rPr>
              <w:t xml:space="preserve">Pathology space lease/licence</w:t>
            </w:r>
          </w:p>
        </w:tc>
        <w:tc>
          <w:p>
            <w:pPr>
              <w:pStyle w:val="Compact"/>
              <w:jc w:val="left"/>
            </w:pPr>
            <w:r>
              <w:t xml:space="preserve">IMPORTANT</w:t>
            </w:r>
          </w:p>
        </w:tc>
        <w:tc>
          <w:p>
            <w:pPr>
              <w:pStyle w:val="Compact"/>
              <w:jc w:val="left"/>
            </w:pPr>
            <w:r>
              <w:t xml:space="preserve">Not yet reviewed</w:t>
            </w:r>
          </w:p>
        </w:tc>
        <w:tc>
          <w:p>
            <w:pPr>
              <w:pStyle w:val="Compact"/>
              <w:jc w:val="left"/>
            </w:pPr>
            <w:r>
              <w:t xml:space="preserve">Varies (often 2–3 years)</w:t>
            </w:r>
          </w:p>
        </w:tc>
        <w:tc>
          <w:p>
            <w:pPr>
              <w:pStyle w:val="Compact"/>
              <w:jc w:val="left"/>
            </w:pPr>
            <w:r>
              <w:t xml:space="preserve">Practice manager</w:t>
            </w:r>
          </w:p>
        </w:tc>
        <w:tc>
          <w:p>
            <w:pPr>
              <w:pStyle w:val="Compact"/>
              <w:jc w:val="left"/>
            </w:pPr>
            <w:r>
              <w:t xml:space="preserve">Pathology company claims space; practice loses revenue</w:t>
            </w:r>
          </w:p>
        </w:tc>
      </w:tr>
      <w:tr>
        <w:tc>
          <w:p>
            <w:pPr>
              <w:pStyle w:val="Compact"/>
              <w:jc w:val="left"/>
            </w:pPr>
            <w:r>
              <w:rPr>
                <w:b/>
              </w:rPr>
              <w:t xml:space="preserve">Allied health room licence (if rented)</w:t>
            </w:r>
          </w:p>
        </w:tc>
        <w:tc>
          <w:p>
            <w:pPr>
              <w:pStyle w:val="Compact"/>
              <w:jc w:val="left"/>
            </w:pPr>
            <w:r>
              <w:t xml:space="preserve">IMPORTANT</w:t>
            </w:r>
          </w:p>
        </w:tc>
        <w:tc>
          <w:p>
            <w:pPr>
              <w:pStyle w:val="Compact"/>
              <w:jc w:val="left"/>
            </w:pPr>
            <w:r>
              <w:t xml:space="preserve">Not yet reviewed</w:t>
            </w:r>
          </w:p>
        </w:tc>
        <w:tc>
          <w:p>
            <w:pPr>
              <w:pStyle w:val="Compact"/>
              <w:jc w:val="left"/>
            </w:pPr>
            <w:r>
              <w:t xml:space="preserve">Annual</w:t>
            </w:r>
          </w:p>
        </w:tc>
        <w:tc>
          <w:p>
            <w:pPr>
              <w:pStyle w:val="Compact"/>
              <w:jc w:val="left"/>
            </w:pPr>
            <w:r>
              <w:t xml:space="preserve">Practice manager</w:t>
            </w:r>
          </w:p>
        </w:tc>
        <w:tc>
          <w:p>
            <w:pPr>
              <w:pStyle w:val="Compact"/>
              <w:jc w:val="left"/>
            </w:pPr>
            <w:r>
              <w:t xml:space="preserve">Unlicensed subletting; allied health company claims rights to space</w:t>
            </w:r>
          </w:p>
        </w:tc>
      </w:tr>
      <w:tr>
        <w:tc>
          <w:p>
            <w:pPr>
              <w:pStyle w:val="Compact"/>
              <w:jc w:val="left"/>
            </w:pPr>
            <w:r>
              <w:rPr>
                <w:b/>
              </w:rPr>
              <w:t xml:space="preserve">Psychologist/counsellor contractor agreement</w:t>
            </w:r>
          </w:p>
        </w:tc>
        <w:tc>
          <w:p>
            <w:pPr>
              <w:pStyle w:val="Compact"/>
              <w:jc w:val="left"/>
            </w:pPr>
            <w:r>
              <w:t xml:space="preserve">OPTIONAL</w:t>
            </w:r>
          </w:p>
        </w:tc>
        <w:tc>
          <w:p>
            <w:pPr>
              <w:pStyle w:val="Compact"/>
              <w:jc w:val="left"/>
            </w:pPr>
            <w:r>
              <w:t xml:space="preserve">Not yet reviewed</w:t>
            </w:r>
          </w:p>
        </w:tc>
        <w:tc>
          <w:p>
            <w:pPr>
              <w:pStyle w:val="Compact"/>
              <w:jc w:val="left"/>
            </w:pPr>
            <w:r>
              <w:t xml:space="preserve">Annual</w:t>
            </w:r>
          </w:p>
        </w:tc>
        <w:tc>
          <w:p>
            <w:pPr>
              <w:pStyle w:val="Compact"/>
              <w:jc w:val="left"/>
            </w:pPr>
            <w:r>
              <w:t xml:space="preserve">Practice manager</w:t>
            </w:r>
          </w:p>
        </w:tc>
        <w:tc>
          <w:p>
            <w:pPr>
              <w:pStyle w:val="Compact"/>
              <w:jc w:val="left"/>
            </w:pPr>
            <w:r>
              <w:t xml:space="preserve">Unclear referral pathway; revenue/responsibility gaps</w:t>
            </w:r>
          </w:p>
        </w:tc>
      </w:tr>
    </w:tbl>
    <w:p>
      <w:r>
        <w:pict>
          <v:rect style="width:0;height:1.5pt" o:hralign="center" o:hrstd="t" o:hr="t"/>
        </w:pict>
      </w:r>
    </w:p>
    <w:p>
      <w:pPr>
        <w:pStyle w:val="Heading3"/>
      </w:pPr>
      <w:bookmarkStart w:id="371" w:name="category-g-software-it"/>
      <w:r>
        <w:t xml:space="preserve">CATEGORY G: SOFTWARE &amp; IT</w:t>
      </w:r>
      <w:bookmarkEnd w:id="371"/>
    </w:p>
    <w:tbl>
      <w:tblPr>
        <w:tblStyle w:val="Table"/>
        <w:tblW w:type="pct" w:w="5000.0"/>
        <w:tblLook w:firstRow="1"/>
      </w:tblPr>
      <w:tblGrid>
        <w:gridCol w:w="3168"/>
        <w:gridCol w:w="950"/>
        <w:gridCol w:w="950"/>
        <w:gridCol w:w="950"/>
        <w:gridCol w:w="950"/>
        <w:gridCol w:w="950"/>
      </w:tblGrid>
      <w:tr>
        <w:trPr>
          <w:cnfStyle w:firstRow="1"/>
        </w:trPr>
        <w:tc>
          <w:tcPr>
            <w:tcBorders>
              <w:bottom w:val="single"/>
            </w:tcBorders>
            <w:vAlign w:val="bottom"/>
          </w:tcPr>
          <w:p>
            <w:pPr>
              <w:pStyle w:val="Compact"/>
              <w:jc w:val="left"/>
            </w:pPr>
            <w:r>
              <w:t xml:space="preserve">Document</w:t>
            </w:r>
          </w:p>
        </w:tc>
        <w:tc>
          <w:tcPr>
            <w:tcBorders>
              <w:bottom w:val="single"/>
            </w:tcBorders>
            <w:vAlign w:val="bottom"/>
          </w:tcPr>
          <w:p>
            <w:pPr>
              <w:pStyle w:val="Compact"/>
              <w:jc w:val="left"/>
            </w:pPr>
            <w:r>
              <w:t xml:space="preserve">Classification</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Expiry/Renewal</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Risk if Missing</w:t>
            </w:r>
          </w:p>
        </w:tc>
      </w:tr>
      <w:tr>
        <w:tc>
          <w:p>
            <w:pPr>
              <w:pStyle w:val="Compact"/>
              <w:jc w:val="left"/>
            </w:pPr>
            <w:r>
              <w:rPr>
                <w:b/>
              </w:rPr>
              <w:t xml:space="preserve">Practice management system licence (Best Practice/MD/Hotdoc/Pracsoft)</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Annual subscription</w:t>
            </w:r>
          </w:p>
        </w:tc>
        <w:tc>
          <w:p>
            <w:pPr>
              <w:pStyle w:val="Compact"/>
              <w:jc w:val="left"/>
            </w:pPr>
            <w:r>
              <w:t xml:space="preserve">IT manager/practice manager</w:t>
            </w:r>
          </w:p>
        </w:tc>
        <w:tc>
          <w:p>
            <w:pPr>
              <w:pStyle w:val="Compact"/>
              <w:jc w:val="left"/>
            </w:pPr>
            <w:r>
              <w:t xml:space="preserve">Loss of access to patient records; business continuity risk</w:t>
            </w:r>
          </w:p>
        </w:tc>
      </w:tr>
      <w:tr>
        <w:tc>
          <w:p>
            <w:pPr>
              <w:pStyle w:val="Compact"/>
              <w:jc w:val="left"/>
            </w:pPr>
            <w:r>
              <w:rPr>
                <w:b/>
              </w:rPr>
              <w:t xml:space="preserve">Patient portal licence (HealthEngine, etc.)</w:t>
            </w:r>
          </w:p>
        </w:tc>
        <w:tc>
          <w:p>
            <w:pPr>
              <w:pStyle w:val="Compact"/>
              <w:jc w:val="left"/>
            </w:pPr>
            <w:r>
              <w:t xml:space="preserve">IMPORTANT</w:t>
            </w:r>
          </w:p>
        </w:tc>
        <w:tc>
          <w:p>
            <w:pPr>
              <w:pStyle w:val="Compact"/>
              <w:jc w:val="left"/>
            </w:pPr>
            <w:r>
              <w:t xml:space="preserve">Not yet reviewed</w:t>
            </w:r>
          </w:p>
        </w:tc>
        <w:tc>
          <w:p>
            <w:pPr>
              <w:pStyle w:val="Compact"/>
              <w:jc w:val="left"/>
            </w:pPr>
            <w:r>
              <w:t xml:space="preserve">Annual</w:t>
            </w:r>
          </w:p>
        </w:tc>
        <w:tc>
          <w:p>
            <w:pPr>
              <w:pStyle w:val="Compact"/>
              <w:jc w:val="left"/>
            </w:pPr>
            <w:r>
              <w:t xml:space="preserve">IT manager</w:t>
            </w:r>
          </w:p>
        </w:tc>
        <w:tc>
          <w:p>
            <w:pPr>
              <w:pStyle w:val="Compact"/>
              <w:jc w:val="left"/>
            </w:pPr>
            <w:r>
              <w:t xml:space="preserve">Service interruption; patient data exposure</w:t>
            </w:r>
          </w:p>
        </w:tc>
      </w:tr>
      <w:tr>
        <w:tc>
          <w:p>
            <w:pPr>
              <w:pStyle w:val="Compact"/>
              <w:jc w:val="left"/>
            </w:pPr>
            <w:r>
              <w:rPr>
                <w:b/>
              </w:rPr>
              <w:t xml:space="preserve">IT support/maintenance agreement</w:t>
            </w:r>
          </w:p>
        </w:tc>
        <w:tc>
          <w:p>
            <w:pPr>
              <w:pStyle w:val="Compact"/>
              <w:jc w:val="left"/>
            </w:pPr>
            <w:r>
              <w:t xml:space="preserve">IMPORTANT</w:t>
            </w:r>
          </w:p>
        </w:tc>
        <w:tc>
          <w:p>
            <w:pPr>
              <w:pStyle w:val="Compact"/>
              <w:jc w:val="left"/>
            </w:pPr>
            <w:r>
              <w:t xml:space="preserve">Not yet reviewed</w:t>
            </w:r>
          </w:p>
        </w:tc>
        <w:tc>
          <w:p>
            <w:pPr>
              <w:pStyle w:val="Compact"/>
              <w:jc w:val="left"/>
            </w:pPr>
            <w:r>
              <w:t xml:space="preserve">Annual</w:t>
            </w:r>
          </w:p>
        </w:tc>
        <w:tc>
          <w:p>
            <w:pPr>
              <w:pStyle w:val="Compact"/>
              <w:jc w:val="left"/>
            </w:pPr>
            <w:r>
              <w:t xml:space="preserve">IT manager</w:t>
            </w:r>
          </w:p>
        </w:tc>
        <w:tc>
          <w:p>
            <w:pPr>
              <w:pStyle w:val="Compact"/>
              <w:jc w:val="left"/>
            </w:pPr>
            <w:r>
              <w:t xml:space="preserve">Hardware/software failures unresolved; downtime</w:t>
            </w:r>
          </w:p>
        </w:tc>
      </w:tr>
      <w:tr>
        <w:tc>
          <w:p>
            <w:pPr>
              <w:pStyle w:val="Compact"/>
              <w:jc w:val="left"/>
            </w:pPr>
            <w:r>
              <w:rPr>
                <w:b/>
              </w:rPr>
              <w:t xml:space="preserve">Backup/cloud storage agreement</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Annual</w:t>
            </w:r>
          </w:p>
        </w:tc>
        <w:tc>
          <w:p>
            <w:pPr>
              <w:pStyle w:val="Compact"/>
              <w:jc w:val="left"/>
            </w:pPr>
            <w:r>
              <w:t xml:space="preserve">IT manager</w:t>
            </w:r>
          </w:p>
        </w:tc>
        <w:tc>
          <w:p>
            <w:pPr>
              <w:pStyle w:val="Compact"/>
              <w:jc w:val="left"/>
            </w:pPr>
            <w:r>
              <w:t xml:space="preserve">Data loss; breach of My Health Record requirements</w:t>
            </w:r>
          </w:p>
        </w:tc>
      </w:tr>
      <w:tr>
        <w:tc>
          <w:p>
            <w:pPr>
              <w:pStyle w:val="Compact"/>
              <w:jc w:val="left"/>
            </w:pPr>
            <w:r>
              <w:rPr>
                <w:b/>
              </w:rPr>
              <w:t xml:space="preserve">Cybersecurity/insurance (Cyber liability)</w:t>
            </w:r>
          </w:p>
        </w:tc>
        <w:tc>
          <w:p>
            <w:pPr>
              <w:pStyle w:val="Compact"/>
              <w:jc w:val="left"/>
            </w:pPr>
            <w:r>
              <w:t xml:space="preserve">IMPORTANT</w:t>
            </w:r>
          </w:p>
        </w:tc>
        <w:tc>
          <w:p>
            <w:pPr>
              <w:pStyle w:val="Compact"/>
              <w:jc w:val="left"/>
            </w:pPr>
            <w:r>
              <w:t xml:space="preserve">Not yet reviewed</w:t>
            </w:r>
          </w:p>
        </w:tc>
        <w:tc>
          <w:p>
            <w:pPr>
              <w:pStyle w:val="Compact"/>
              <w:jc w:val="left"/>
            </w:pPr>
            <w:r>
              <w:t xml:space="preserve">Annual</w:t>
            </w:r>
          </w:p>
        </w:tc>
        <w:tc>
          <w:p>
            <w:pPr>
              <w:pStyle w:val="Compact"/>
              <w:jc w:val="left"/>
            </w:pPr>
            <w:r>
              <w:t xml:space="preserve">Insurance broker</w:t>
            </w:r>
          </w:p>
        </w:tc>
        <w:tc>
          <w:p>
            <w:pPr>
              <w:pStyle w:val="Compact"/>
              <w:jc w:val="left"/>
            </w:pPr>
            <w:r>
              <w:t xml:space="preserve">Data breach remediation costs; regulatory fines</w:t>
            </w:r>
          </w:p>
        </w:tc>
      </w:tr>
      <w:tr>
        <w:tc>
          <w:p>
            <w:pPr>
              <w:pStyle w:val="Compact"/>
              <w:jc w:val="left"/>
            </w:pPr>
            <w:r>
              <w:rPr>
                <w:b/>
              </w:rPr>
              <w:t xml:space="preserve">Website hosting &amp; domain registration</w:t>
            </w:r>
          </w:p>
        </w:tc>
        <w:tc>
          <w:p>
            <w:pPr>
              <w:pStyle w:val="Compact"/>
              <w:jc w:val="left"/>
            </w:pPr>
            <w:r>
              <w:t xml:space="preserve">OPTIONAL</w:t>
            </w:r>
          </w:p>
        </w:tc>
        <w:tc>
          <w:p>
            <w:pPr>
              <w:pStyle w:val="Compact"/>
              <w:jc w:val="left"/>
            </w:pPr>
            <w:r>
              <w:t xml:space="preserve">Not yet reviewed</w:t>
            </w:r>
          </w:p>
        </w:tc>
        <w:tc>
          <w:p>
            <w:pPr>
              <w:pStyle w:val="Compact"/>
              <w:jc w:val="left"/>
            </w:pPr>
            <w:r>
              <w:t xml:space="preserve">Annual (domain)</w:t>
            </w:r>
          </w:p>
        </w:tc>
        <w:tc>
          <w:p>
            <w:pPr>
              <w:pStyle w:val="Compact"/>
              <w:jc w:val="left"/>
            </w:pPr>
            <w:r>
              <w:t xml:space="preserve">IT manager</w:t>
            </w:r>
          </w:p>
        </w:tc>
        <w:tc>
          <w:p>
            <w:pPr>
              <w:pStyle w:val="Compact"/>
              <w:jc w:val="left"/>
            </w:pPr>
            <w:r>
              <w:t xml:space="preserve">Loss of website; patient communication disruption</w:t>
            </w:r>
          </w:p>
        </w:tc>
      </w:tr>
      <w:tr>
        <w:tc>
          <w:p>
            <w:pPr>
              <w:pStyle w:val="Compact"/>
              <w:jc w:val="left"/>
            </w:pPr>
            <w:r>
              <w:rPr>
                <w:b/>
              </w:rPr>
              <w:t xml:space="preserve">Email hosting (if externally hosted)</w:t>
            </w:r>
          </w:p>
        </w:tc>
        <w:tc>
          <w:p>
            <w:pPr>
              <w:pStyle w:val="Compact"/>
              <w:jc w:val="left"/>
            </w:pPr>
            <w:r>
              <w:t xml:space="preserve">IMPORTANT</w:t>
            </w:r>
          </w:p>
        </w:tc>
        <w:tc>
          <w:p>
            <w:pPr>
              <w:pStyle w:val="Compact"/>
              <w:jc w:val="left"/>
            </w:pPr>
            <w:r>
              <w:t xml:space="preserve">Not yet reviewed</w:t>
            </w:r>
          </w:p>
        </w:tc>
        <w:tc>
          <w:p>
            <w:pPr>
              <w:pStyle w:val="Compact"/>
              <w:jc w:val="left"/>
            </w:pPr>
            <w:r>
              <w:t xml:space="preserve">Annual</w:t>
            </w:r>
          </w:p>
        </w:tc>
        <w:tc>
          <w:p>
            <w:pPr>
              <w:pStyle w:val="Compact"/>
              <w:jc w:val="left"/>
            </w:pPr>
            <w:r>
              <w:t xml:space="preserve">IT manager</w:t>
            </w:r>
          </w:p>
        </w:tc>
        <w:tc>
          <w:p>
            <w:pPr>
              <w:pStyle w:val="Compact"/>
              <w:jc w:val="left"/>
            </w:pPr>
            <w:r>
              <w:t xml:space="preserve">Email service loss; data exposure if hacked</w:t>
            </w:r>
          </w:p>
        </w:tc>
      </w:tr>
      <w:tr>
        <w:tc>
          <w:p>
            <w:pPr>
              <w:pStyle w:val="Compact"/>
              <w:jc w:val="left"/>
            </w:pPr>
            <w:r>
              <w:rPr>
                <w:b/>
              </w:rPr>
              <w:t xml:space="preserve">Software access credentials register</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Ongoing</w:t>
            </w:r>
          </w:p>
        </w:tc>
        <w:tc>
          <w:p>
            <w:pPr>
              <w:pStyle w:val="Compact"/>
              <w:jc w:val="left"/>
            </w:pPr>
            <w:r>
              <w:t xml:space="preserve">IT manager</w:t>
            </w:r>
          </w:p>
        </w:tc>
        <w:tc>
          <w:p>
            <w:pPr>
              <w:pStyle w:val="Compact"/>
              <w:jc w:val="left"/>
            </w:pPr>
            <w:r>
              <w:t xml:space="preserve">Staff locked out after departure; forgotten credentials</w:t>
            </w:r>
          </w:p>
        </w:tc>
      </w:tr>
    </w:tbl>
    <w:p>
      <w:r>
        <w:pict>
          <v:rect style="width:0;height:1.5pt" o:hralign="center" o:hrstd="t" o:hr="t"/>
        </w:pict>
      </w:r>
    </w:p>
    <w:p>
      <w:pPr>
        <w:pStyle w:val="Heading3"/>
      </w:pPr>
      <w:bookmarkStart w:id="372" w:name="category-h-insurance"/>
      <w:r>
        <w:t xml:space="preserve">CATEGORY H: INSURANCE</w:t>
      </w:r>
      <w:bookmarkEnd w:id="372"/>
    </w:p>
    <w:tbl>
      <w:tblPr>
        <w:tblStyle w:val="Table"/>
        <w:tblW w:type="pct" w:w="5000.0"/>
        <w:tblLook w:firstRow="1"/>
      </w:tblPr>
      <w:tblGrid>
        <w:gridCol w:w="3168"/>
        <w:gridCol w:w="950"/>
        <w:gridCol w:w="950"/>
        <w:gridCol w:w="950"/>
        <w:gridCol w:w="950"/>
        <w:gridCol w:w="950"/>
      </w:tblGrid>
      <w:tr>
        <w:trPr>
          <w:cnfStyle w:firstRow="1"/>
        </w:trPr>
        <w:tc>
          <w:tcPr>
            <w:tcBorders>
              <w:bottom w:val="single"/>
            </w:tcBorders>
            <w:vAlign w:val="bottom"/>
          </w:tcPr>
          <w:p>
            <w:pPr>
              <w:pStyle w:val="Compact"/>
              <w:jc w:val="left"/>
            </w:pPr>
            <w:r>
              <w:t xml:space="preserve">Document</w:t>
            </w:r>
          </w:p>
        </w:tc>
        <w:tc>
          <w:tcPr>
            <w:tcBorders>
              <w:bottom w:val="single"/>
            </w:tcBorders>
            <w:vAlign w:val="bottom"/>
          </w:tcPr>
          <w:p>
            <w:pPr>
              <w:pStyle w:val="Compact"/>
              <w:jc w:val="left"/>
            </w:pPr>
            <w:r>
              <w:t xml:space="preserve">Classification</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Expiry/Renewal</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Risk if Missing</w:t>
            </w:r>
          </w:p>
        </w:tc>
      </w:tr>
      <w:tr>
        <w:tc>
          <w:p>
            <w:pPr>
              <w:pStyle w:val="Compact"/>
              <w:jc w:val="left"/>
            </w:pPr>
            <w:r>
              <w:rPr>
                <w:b/>
              </w:rPr>
              <w:t xml:space="preserve">Professional indemnity insurance (PII)</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Annual</w:t>
            </w:r>
          </w:p>
        </w:tc>
        <w:tc>
          <w:p>
            <w:pPr>
              <w:pStyle w:val="Compact"/>
              <w:jc w:val="left"/>
            </w:pPr>
            <w:r>
              <w:t xml:space="preserve">Insurance broker</w:t>
            </w:r>
          </w:p>
        </w:tc>
        <w:tc>
          <w:p>
            <w:pPr>
              <w:pStyle w:val="Compact"/>
              <w:jc w:val="left"/>
            </w:pPr>
            <w:r>
              <w:t xml:space="preserve">Uninsured claims; professional ruin</w:t>
            </w:r>
          </w:p>
        </w:tc>
      </w:tr>
      <w:tr>
        <w:tc>
          <w:p>
            <w:pPr>
              <w:pStyle w:val="Compact"/>
              <w:jc w:val="left"/>
            </w:pPr>
            <w:r>
              <w:rPr>
                <w:b/>
              </w:rPr>
              <w:t xml:space="preserve">General liability &amp; management liability</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Annual</w:t>
            </w:r>
          </w:p>
        </w:tc>
        <w:tc>
          <w:p>
            <w:pPr>
              <w:pStyle w:val="Compact"/>
              <w:jc w:val="left"/>
            </w:pPr>
            <w:r>
              <w:t xml:space="preserve">Insurance broker</w:t>
            </w:r>
          </w:p>
        </w:tc>
        <w:tc>
          <w:p>
            <w:pPr>
              <w:pStyle w:val="Compact"/>
              <w:jc w:val="left"/>
            </w:pPr>
            <w:r>
              <w:t xml:space="preserve">Slip/fall claims uninsured; employment claims uninsured</w:t>
            </w:r>
          </w:p>
        </w:tc>
      </w:tr>
      <w:tr>
        <w:tc>
          <w:p>
            <w:pPr>
              <w:pStyle w:val="Compact"/>
              <w:jc w:val="left"/>
            </w:pPr>
            <w:r>
              <w:rPr>
                <w:b/>
              </w:rPr>
              <w:t xml:space="preserve">WorkCover certificate of currency (Victoria)</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Ongoing</w:t>
            </w:r>
          </w:p>
        </w:tc>
        <w:tc>
          <w:p>
            <w:pPr>
              <w:pStyle w:val="Compact"/>
              <w:jc w:val="left"/>
            </w:pPr>
            <w:r>
              <w:t xml:space="preserve">Practice manager</w:t>
            </w:r>
          </w:p>
        </w:tc>
        <w:tc>
          <w:p>
            <w:pPr>
              <w:pStyle w:val="Compact"/>
              <w:jc w:val="left"/>
            </w:pPr>
            <w:r>
              <w:t xml:space="preserve">Cover suspended; employee injury uninsured</w:t>
            </w:r>
          </w:p>
        </w:tc>
      </w:tr>
      <w:tr>
        <w:tc>
          <w:p>
            <w:pPr>
              <w:pStyle w:val="Compact"/>
              <w:jc w:val="left"/>
            </w:pPr>
            <w:r>
              <w:rPr>
                <w:b/>
              </w:rPr>
              <w:t xml:space="preserve">Directors &amp; officers liability (if applicable)</w:t>
            </w:r>
          </w:p>
        </w:tc>
        <w:tc>
          <w:p>
            <w:pPr>
              <w:pStyle w:val="Compact"/>
              <w:jc w:val="left"/>
            </w:pPr>
            <w:r>
              <w:t xml:space="preserve">IMPORTANT</w:t>
            </w:r>
          </w:p>
        </w:tc>
        <w:tc>
          <w:p>
            <w:pPr>
              <w:pStyle w:val="Compact"/>
              <w:jc w:val="left"/>
            </w:pPr>
            <w:r>
              <w:t xml:space="preserve">Not yet reviewed</w:t>
            </w:r>
          </w:p>
        </w:tc>
        <w:tc>
          <w:p>
            <w:pPr>
              <w:pStyle w:val="Compact"/>
              <w:jc w:val="left"/>
            </w:pPr>
            <w:r>
              <w:t xml:space="preserve">Annual</w:t>
            </w:r>
          </w:p>
        </w:tc>
        <w:tc>
          <w:p>
            <w:pPr>
              <w:pStyle w:val="Compact"/>
              <w:jc w:val="left"/>
            </w:pPr>
            <w:r>
              <w:t xml:space="preserve">Insurance broker</w:t>
            </w:r>
          </w:p>
        </w:tc>
        <w:tc>
          <w:p>
            <w:pPr>
              <w:pStyle w:val="Compact"/>
              <w:jc w:val="left"/>
            </w:pPr>
            <w:r>
              <w:t xml:space="preserve">Director personal liability if company sued</w:t>
            </w:r>
          </w:p>
        </w:tc>
      </w:tr>
      <w:tr>
        <w:tc>
          <w:p>
            <w:pPr>
              <w:pStyle w:val="Compact"/>
              <w:jc w:val="left"/>
            </w:pPr>
            <w:r>
              <w:rPr>
                <w:b/>
              </w:rPr>
              <w:t xml:space="preserve">Cyber liability insurance</w:t>
            </w:r>
          </w:p>
        </w:tc>
        <w:tc>
          <w:p>
            <w:pPr>
              <w:pStyle w:val="Compact"/>
              <w:jc w:val="left"/>
            </w:pPr>
            <w:r>
              <w:t xml:space="preserve">IMPORTANT</w:t>
            </w:r>
          </w:p>
        </w:tc>
        <w:tc>
          <w:p>
            <w:pPr>
              <w:pStyle w:val="Compact"/>
              <w:jc w:val="left"/>
            </w:pPr>
            <w:r>
              <w:t xml:space="preserve">Not yet reviewed</w:t>
            </w:r>
          </w:p>
        </w:tc>
        <w:tc>
          <w:p>
            <w:pPr>
              <w:pStyle w:val="Compact"/>
              <w:jc w:val="left"/>
            </w:pPr>
            <w:r>
              <w:t xml:space="preserve">Annual</w:t>
            </w:r>
          </w:p>
        </w:tc>
        <w:tc>
          <w:p>
            <w:pPr>
              <w:pStyle w:val="Compact"/>
              <w:jc w:val="left"/>
            </w:pPr>
            <w:r>
              <w:t xml:space="preserve">Insurance broker</w:t>
            </w:r>
          </w:p>
        </w:tc>
        <w:tc>
          <w:p>
            <w:pPr>
              <w:pStyle w:val="Compact"/>
              <w:jc w:val="left"/>
            </w:pPr>
            <w:r>
              <w:t xml:space="preserve">Data breach costs uninsured</w:t>
            </w:r>
          </w:p>
        </w:tc>
      </w:tr>
    </w:tbl>
    <w:p>
      <w:r>
        <w:pict>
          <v:rect style="width:0;height:1.5pt" o:hralign="center" o:hrstd="t" o:hr="t"/>
        </w:pict>
      </w:r>
    </w:p>
    <w:p>
      <w:pPr>
        <w:pStyle w:val="Heading3"/>
      </w:pPr>
      <w:bookmarkStart w:id="373" w:name="category-i-utilities-services"/>
      <w:r>
        <w:t xml:space="preserve">CATEGORY I: UTILITIES &amp; SERVICES</w:t>
      </w:r>
      <w:bookmarkEnd w:id="373"/>
    </w:p>
    <w:tbl>
      <w:tblPr>
        <w:tblStyle w:val="Table"/>
        <w:tblW w:type="pct" w:w="5000.0"/>
        <w:tblLook w:firstRow="1"/>
      </w:tblPr>
      <w:tblGrid>
        <w:gridCol w:w="3168"/>
        <w:gridCol w:w="950"/>
        <w:gridCol w:w="950"/>
        <w:gridCol w:w="950"/>
        <w:gridCol w:w="950"/>
        <w:gridCol w:w="950"/>
      </w:tblGrid>
      <w:tr>
        <w:trPr>
          <w:cnfStyle w:firstRow="1"/>
        </w:trPr>
        <w:tc>
          <w:tcPr>
            <w:tcBorders>
              <w:bottom w:val="single"/>
            </w:tcBorders>
            <w:vAlign w:val="bottom"/>
          </w:tcPr>
          <w:p>
            <w:pPr>
              <w:pStyle w:val="Compact"/>
              <w:jc w:val="left"/>
            </w:pPr>
            <w:r>
              <w:t xml:space="preserve">Document</w:t>
            </w:r>
          </w:p>
        </w:tc>
        <w:tc>
          <w:tcPr>
            <w:tcBorders>
              <w:bottom w:val="single"/>
            </w:tcBorders>
            <w:vAlign w:val="bottom"/>
          </w:tcPr>
          <w:p>
            <w:pPr>
              <w:pStyle w:val="Compact"/>
              <w:jc w:val="left"/>
            </w:pPr>
            <w:r>
              <w:t xml:space="preserve">Classification</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Expiry/Renewal</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Risk if Missing</w:t>
            </w:r>
          </w:p>
        </w:tc>
      </w:tr>
      <w:tr>
        <w:tc>
          <w:p>
            <w:pPr>
              <w:pStyle w:val="Compact"/>
              <w:jc w:val="left"/>
            </w:pPr>
            <w:r>
              <w:rPr>
                <w:b/>
              </w:rPr>
              <w:t xml:space="preserve">Electricity supply agreement</w:t>
            </w:r>
          </w:p>
        </w:tc>
        <w:tc>
          <w:p>
            <w:pPr>
              <w:pStyle w:val="Compact"/>
              <w:jc w:val="left"/>
            </w:pPr>
            <w:r>
              <w:t xml:space="preserve">IMPORTANT</w:t>
            </w:r>
          </w:p>
        </w:tc>
        <w:tc>
          <w:p>
            <w:pPr>
              <w:pStyle w:val="Compact"/>
              <w:jc w:val="left"/>
            </w:pPr>
            <w:r>
              <w:t xml:space="preserve">Not yet reviewed</w:t>
            </w:r>
          </w:p>
        </w:tc>
        <w:tc>
          <w:p>
            <w:pPr>
              <w:pStyle w:val="Compact"/>
              <w:jc w:val="left"/>
            </w:pPr>
            <w:r>
              <w:t xml:space="preserve">Varies (often fixed term 2–3 years)</w:t>
            </w:r>
          </w:p>
        </w:tc>
        <w:tc>
          <w:p>
            <w:pPr>
              <w:pStyle w:val="Compact"/>
              <w:jc w:val="left"/>
            </w:pPr>
            <w:r>
              <w:t xml:space="preserve">Practice manager</w:t>
            </w:r>
          </w:p>
        </w:tc>
        <w:tc>
          <w:p>
            <w:pPr>
              <w:pStyle w:val="Compact"/>
              <w:jc w:val="left"/>
            </w:pPr>
            <w:r>
              <w:t xml:space="preserve">Service disconnection; poor pricing; contract locked in unfavourable terms</w:t>
            </w:r>
          </w:p>
        </w:tc>
      </w:tr>
      <w:tr>
        <w:tc>
          <w:p>
            <w:pPr>
              <w:pStyle w:val="Compact"/>
              <w:jc w:val="left"/>
            </w:pPr>
            <w:r>
              <w:rPr>
                <w:b/>
              </w:rPr>
              <w:t xml:space="preserve">Gas supply agreement</w:t>
            </w:r>
          </w:p>
        </w:tc>
        <w:tc>
          <w:p>
            <w:pPr>
              <w:pStyle w:val="Compact"/>
              <w:jc w:val="left"/>
            </w:pPr>
            <w:r>
              <w:t xml:space="preserve">OPTIONAL</w:t>
            </w:r>
          </w:p>
        </w:tc>
        <w:tc>
          <w:p>
            <w:pPr>
              <w:pStyle w:val="Compact"/>
              <w:jc w:val="left"/>
            </w:pPr>
            <w:r>
              <w:t xml:space="preserve">Not yet reviewed</w:t>
            </w:r>
          </w:p>
        </w:tc>
        <w:tc>
          <w:p>
            <w:pPr>
              <w:pStyle w:val="Compact"/>
              <w:jc w:val="left"/>
            </w:pPr>
            <w:r>
              <w:t xml:space="preserve">Varies</w:t>
            </w:r>
          </w:p>
        </w:tc>
        <w:tc>
          <w:p>
            <w:pPr>
              <w:pStyle w:val="Compact"/>
              <w:jc w:val="left"/>
            </w:pPr>
            <w:r>
              <w:t xml:space="preserve">Practice manager</w:t>
            </w:r>
          </w:p>
        </w:tc>
        <w:tc>
          <w:p>
            <w:pPr>
              <w:pStyle w:val="Compact"/>
              <w:jc w:val="left"/>
            </w:pPr>
            <w:r>
              <w:t xml:space="preserve">As above</w:t>
            </w:r>
          </w:p>
        </w:tc>
      </w:tr>
      <w:tr>
        <w:tc>
          <w:p>
            <w:pPr>
              <w:pStyle w:val="Compact"/>
              <w:jc w:val="left"/>
            </w:pPr>
            <w:r>
              <w:rPr>
                <w:b/>
              </w:rPr>
              <w:t xml:space="preserve">Water/sewerage account</w:t>
            </w:r>
          </w:p>
        </w:tc>
        <w:tc>
          <w:p>
            <w:pPr>
              <w:pStyle w:val="Compact"/>
              <w:jc w:val="left"/>
            </w:pPr>
            <w:r>
              <w:t xml:space="preserve">IMPORTANT</w:t>
            </w:r>
          </w:p>
        </w:tc>
        <w:tc>
          <w:p>
            <w:pPr>
              <w:pStyle w:val="Compact"/>
              <w:jc w:val="left"/>
            </w:pPr>
            <w:r>
              <w:t xml:space="preserve">Not yet reviewed</w:t>
            </w:r>
          </w:p>
        </w:tc>
        <w:tc>
          <w:p>
            <w:pPr>
              <w:pStyle w:val="Compact"/>
              <w:jc w:val="left"/>
            </w:pPr>
            <w:r>
              <w:t xml:space="preserve">Ongoing</w:t>
            </w:r>
          </w:p>
        </w:tc>
        <w:tc>
          <w:p>
            <w:pPr>
              <w:pStyle w:val="Compact"/>
              <w:jc w:val="left"/>
            </w:pPr>
            <w:r>
              <w:t xml:space="preserve">Practice manager</w:t>
            </w:r>
          </w:p>
        </w:tc>
        <w:tc>
          <w:p>
            <w:pPr>
              <w:pStyle w:val="Compact"/>
              <w:jc w:val="left"/>
            </w:pPr>
            <w:r>
              <w:t xml:space="preserve">Service interruption; unknown liability for excess usage</w:t>
            </w:r>
          </w:p>
        </w:tc>
      </w:tr>
      <w:tr>
        <w:tc>
          <w:p>
            <w:pPr>
              <w:pStyle w:val="Compact"/>
              <w:jc w:val="left"/>
            </w:pPr>
            <w:r>
              <w:rPr>
                <w:b/>
              </w:rPr>
              <w:t xml:space="preserve">Internet/phone contract</w:t>
            </w:r>
          </w:p>
        </w:tc>
        <w:tc>
          <w:p>
            <w:pPr>
              <w:pStyle w:val="Compact"/>
              <w:jc w:val="left"/>
            </w:pPr>
            <w:r>
              <w:t xml:space="preserve">IMPORTANT</w:t>
            </w:r>
          </w:p>
        </w:tc>
        <w:tc>
          <w:p>
            <w:pPr>
              <w:pStyle w:val="Compact"/>
              <w:jc w:val="left"/>
            </w:pPr>
            <w:r>
              <w:t xml:space="preserve">Not yet reviewed</w:t>
            </w:r>
          </w:p>
        </w:tc>
        <w:tc>
          <w:p>
            <w:pPr>
              <w:pStyle w:val="Compact"/>
              <w:jc w:val="left"/>
            </w:pPr>
            <w:r>
              <w:t xml:space="preserve">Varies (often 24-month term)</w:t>
            </w:r>
          </w:p>
        </w:tc>
        <w:tc>
          <w:p>
            <w:pPr>
              <w:pStyle w:val="Compact"/>
              <w:jc w:val="left"/>
            </w:pPr>
            <w:r>
              <w:t xml:space="preserve">IT manager</w:t>
            </w:r>
          </w:p>
        </w:tc>
        <w:tc>
          <w:p>
            <w:pPr>
              <w:pStyle w:val="Compact"/>
              <w:jc w:val="left"/>
            </w:pPr>
            <w:r>
              <w:t xml:space="preserve">Service interruption; locked in expensive contract</w:t>
            </w:r>
          </w:p>
        </w:tc>
      </w:tr>
      <w:tr>
        <w:tc>
          <w:p>
            <w:pPr>
              <w:pStyle w:val="Compact"/>
              <w:jc w:val="left"/>
            </w:pPr>
            <w:r>
              <w:rPr>
                <w:b/>
              </w:rPr>
              <w:t xml:space="preserve">Waste disposal (general + sharps/medical waste)</w:t>
            </w:r>
          </w:p>
        </w:tc>
        <w:tc>
          <w:p>
            <w:pPr>
              <w:pStyle w:val="Compact"/>
              <w:jc w:val="left"/>
            </w:pPr>
            <w:r>
              <w:t xml:space="preserve">IMPORTANT</w:t>
            </w:r>
          </w:p>
        </w:tc>
        <w:tc>
          <w:p>
            <w:pPr>
              <w:pStyle w:val="Compact"/>
              <w:jc w:val="left"/>
            </w:pPr>
            <w:r>
              <w:t xml:space="preserve">Not yet reviewed</w:t>
            </w:r>
          </w:p>
        </w:tc>
        <w:tc>
          <w:p>
            <w:pPr>
              <w:pStyle w:val="Compact"/>
              <w:jc w:val="left"/>
            </w:pPr>
            <w:r>
              <w:t xml:space="preserve">Annual</w:t>
            </w:r>
          </w:p>
        </w:tc>
        <w:tc>
          <w:p>
            <w:pPr>
              <w:pStyle w:val="Compact"/>
              <w:jc w:val="left"/>
            </w:pPr>
            <w:r>
              <w:t xml:space="preserve">Practice manager</w:t>
            </w:r>
          </w:p>
        </w:tc>
        <w:tc>
          <w:p>
            <w:pPr>
              <w:pStyle w:val="Compact"/>
              <w:jc w:val="left"/>
            </w:pPr>
            <w:r>
              <w:t xml:space="preserve">Non-compliant disposal; environmental fine; infection control breach</w:t>
            </w:r>
          </w:p>
        </w:tc>
      </w:tr>
      <w:tr>
        <w:tc>
          <w:p>
            <w:pPr>
              <w:pStyle w:val="Compact"/>
              <w:jc w:val="left"/>
            </w:pPr>
            <w:r>
              <w:rPr>
                <w:b/>
              </w:rPr>
              <w:t xml:space="preserve">Cleaning &amp; maintenance contract</w:t>
            </w:r>
          </w:p>
        </w:tc>
        <w:tc>
          <w:p>
            <w:pPr>
              <w:pStyle w:val="Compact"/>
              <w:jc w:val="left"/>
            </w:pPr>
            <w:r>
              <w:t xml:space="preserve">IMPORTANT</w:t>
            </w:r>
          </w:p>
        </w:tc>
        <w:tc>
          <w:p>
            <w:pPr>
              <w:pStyle w:val="Compact"/>
              <w:jc w:val="left"/>
            </w:pPr>
            <w:r>
              <w:t xml:space="preserve">Not yet reviewed</w:t>
            </w:r>
          </w:p>
        </w:tc>
        <w:tc>
          <w:p>
            <w:pPr>
              <w:pStyle w:val="Compact"/>
              <w:jc w:val="left"/>
            </w:pPr>
            <w:r>
              <w:t xml:space="preserve">Annual</w:t>
            </w:r>
          </w:p>
        </w:tc>
        <w:tc>
          <w:p>
            <w:pPr>
              <w:pStyle w:val="Compact"/>
              <w:jc w:val="left"/>
            </w:pPr>
            <w:r>
              <w:t xml:space="preserve">Practice manager</w:t>
            </w:r>
          </w:p>
        </w:tc>
        <w:tc>
          <w:p>
            <w:pPr>
              <w:pStyle w:val="Compact"/>
              <w:jc w:val="left"/>
            </w:pPr>
            <w:r>
              <w:t xml:space="preserve">Poor hygiene; infection control breach</w:t>
            </w:r>
          </w:p>
        </w:tc>
      </w:tr>
      <w:tr>
        <w:tc>
          <w:p>
            <w:pPr>
              <w:pStyle w:val="Compact"/>
              <w:jc w:val="left"/>
            </w:pPr>
            <w:r>
              <w:rPr>
                <w:b/>
              </w:rPr>
              <w:t xml:space="preserve">Pest control agreement</w:t>
            </w:r>
          </w:p>
        </w:tc>
        <w:tc>
          <w:p>
            <w:pPr>
              <w:pStyle w:val="Compact"/>
              <w:jc w:val="left"/>
            </w:pPr>
            <w:r>
              <w:t xml:space="preserve">OPTIONAL</w:t>
            </w:r>
          </w:p>
        </w:tc>
        <w:tc>
          <w:p>
            <w:pPr>
              <w:pStyle w:val="Compact"/>
              <w:jc w:val="left"/>
            </w:pPr>
            <w:r>
              <w:t xml:space="preserve">Not yet reviewed</w:t>
            </w:r>
          </w:p>
        </w:tc>
        <w:tc>
          <w:p>
            <w:pPr>
              <w:pStyle w:val="Compact"/>
              <w:jc w:val="left"/>
            </w:pPr>
            <w:r>
              <w:t xml:space="preserve">Annual/quarterly</w:t>
            </w:r>
          </w:p>
        </w:tc>
        <w:tc>
          <w:p>
            <w:pPr>
              <w:pStyle w:val="Compact"/>
              <w:jc w:val="left"/>
            </w:pPr>
            <w:r>
              <w:t xml:space="preserve">Practice manager</w:t>
            </w:r>
          </w:p>
        </w:tc>
        <w:tc>
          <w:p>
            <w:pPr>
              <w:pStyle w:val="Compact"/>
              <w:jc w:val="left"/>
            </w:pPr>
            <w:r>
              <w:t xml:space="preserve">Pest infestation; hygiene issues</w:t>
            </w:r>
          </w:p>
        </w:tc>
      </w:tr>
    </w:tbl>
    <w:p>
      <w:r>
        <w:pict>
          <v:rect style="width:0;height:1.5pt" o:hralign="center" o:hrstd="t" o:hr="t"/>
        </w:pict>
      </w:r>
    </w:p>
    <w:p>
      <w:pPr>
        <w:pStyle w:val="Heading3"/>
      </w:pPr>
      <w:bookmarkStart w:id="374" w:name="category-j-compliance-regulatory"/>
      <w:r>
        <w:t xml:space="preserve">CATEGORY J: COMPLIANCE &amp; REGULATORY</w:t>
      </w:r>
      <w:bookmarkEnd w:id="374"/>
    </w:p>
    <w:tbl>
      <w:tblPr>
        <w:tblStyle w:val="Table"/>
        <w:tblW w:type="pct" w:w="5000.0"/>
        <w:tblLook w:firstRow="1"/>
      </w:tblPr>
      <w:tblGrid>
        <w:gridCol w:w="3168"/>
        <w:gridCol w:w="950"/>
        <w:gridCol w:w="950"/>
        <w:gridCol w:w="950"/>
        <w:gridCol w:w="950"/>
        <w:gridCol w:w="950"/>
      </w:tblGrid>
      <w:tr>
        <w:trPr>
          <w:cnfStyle w:firstRow="1"/>
        </w:trPr>
        <w:tc>
          <w:tcPr>
            <w:tcBorders>
              <w:bottom w:val="single"/>
            </w:tcBorders>
            <w:vAlign w:val="bottom"/>
          </w:tcPr>
          <w:p>
            <w:pPr>
              <w:pStyle w:val="Compact"/>
              <w:jc w:val="left"/>
            </w:pPr>
            <w:r>
              <w:t xml:space="preserve">Document</w:t>
            </w:r>
          </w:p>
        </w:tc>
        <w:tc>
          <w:tcPr>
            <w:tcBorders>
              <w:bottom w:val="single"/>
            </w:tcBorders>
            <w:vAlign w:val="bottom"/>
          </w:tcPr>
          <w:p>
            <w:pPr>
              <w:pStyle w:val="Compact"/>
              <w:jc w:val="left"/>
            </w:pPr>
            <w:r>
              <w:t xml:space="preserve">Classification</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Expiry/Renewal</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Risk if Missing</w:t>
            </w:r>
          </w:p>
        </w:tc>
      </w:tr>
      <w:tr>
        <w:tc>
          <w:p>
            <w:pPr>
              <w:pStyle w:val="Compact"/>
              <w:jc w:val="left"/>
            </w:pPr>
            <w:r>
              <w:rPr>
                <w:b/>
              </w:rPr>
              <w:t xml:space="preserve">RACGP accreditation certificate</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3 years</w:t>
            </w:r>
          </w:p>
        </w:tc>
        <w:tc>
          <w:p>
            <w:pPr>
              <w:pStyle w:val="Compact"/>
              <w:jc w:val="left"/>
            </w:pPr>
            <w:r>
              <w:t xml:space="preserve">Practice manager</w:t>
            </w:r>
          </w:p>
        </w:tc>
        <w:tc>
          <w:p>
            <w:pPr>
              <w:pStyle w:val="Compact"/>
              <w:jc w:val="left"/>
            </w:pPr>
            <w:r>
              <w:t xml:space="preserve">Non-accreditation status affects grants, referrals, PIP</w:t>
            </w:r>
          </w:p>
        </w:tc>
      </w:tr>
      <w:tr>
        <w:tc>
          <w:p>
            <w:pPr>
              <w:pStyle w:val="Compact"/>
              <w:jc w:val="left"/>
            </w:pPr>
            <w:r>
              <w:rPr>
                <w:b/>
              </w:rPr>
              <w:t xml:space="preserve">Privacy policy (OPAL/PP Act compliant)</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Review biennially</w:t>
            </w:r>
          </w:p>
        </w:tc>
        <w:tc>
          <w:p>
            <w:pPr>
              <w:pStyle w:val="Compact"/>
              <w:jc w:val="left"/>
            </w:pPr>
            <w:r>
              <w:t xml:space="preserve">Legal counsel</w:t>
            </w:r>
          </w:p>
        </w:tc>
        <w:tc>
          <w:p>
            <w:pPr>
              <w:pStyle w:val="Compact"/>
              <w:jc w:val="left"/>
            </w:pPr>
            <w:r>
              <w:t xml:space="preserve">Breach of Privacy Act; patient complaint to Privacy Commissioner</w:t>
            </w:r>
          </w:p>
        </w:tc>
      </w:tr>
      <w:tr>
        <w:tc>
          <w:p>
            <w:pPr>
              <w:pStyle w:val="Compact"/>
              <w:jc w:val="left"/>
            </w:pPr>
            <w:r>
              <w:rPr>
                <w:b/>
              </w:rPr>
              <w:t xml:space="preserve">Security policy (My Health Record, PRODA)</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Annual review</w:t>
            </w:r>
          </w:p>
        </w:tc>
        <w:tc>
          <w:p>
            <w:pPr>
              <w:pStyle w:val="Compact"/>
              <w:jc w:val="left"/>
            </w:pPr>
            <w:r>
              <w:t xml:space="preserve">IT manager</w:t>
            </w:r>
          </w:p>
        </w:tc>
        <w:tc>
          <w:p>
            <w:pPr>
              <w:pStyle w:val="Compact"/>
              <w:jc w:val="left"/>
            </w:pPr>
            <w:r>
              <w:t xml:space="preserve">My Health Record suspension; patient data exposure</w:t>
            </w:r>
          </w:p>
        </w:tc>
      </w:tr>
      <w:tr>
        <w:tc>
          <w:p>
            <w:pPr>
              <w:pStyle w:val="Compact"/>
              <w:jc w:val="left"/>
            </w:pPr>
            <w:r>
              <w:rPr>
                <w:b/>
              </w:rPr>
              <w:t xml:space="preserve">WHS/SafeWork policy</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Annual review</w:t>
            </w:r>
          </w:p>
        </w:tc>
        <w:tc>
          <w:p>
            <w:pPr>
              <w:pStyle w:val="Compact"/>
              <w:jc w:val="left"/>
            </w:pPr>
            <w:r>
              <w:t xml:space="preserve">Practice manager</w:t>
            </w:r>
          </w:p>
        </w:tc>
        <w:tc>
          <w:p>
            <w:pPr>
              <w:pStyle w:val="Compact"/>
              <w:jc w:val="left"/>
            </w:pPr>
            <w:r>
              <w:t xml:space="preserve">WorkSafe audit failure; potential penalty</w:t>
            </w:r>
          </w:p>
        </w:tc>
      </w:tr>
      <w:tr>
        <w:tc>
          <w:p>
            <w:pPr>
              <w:pStyle w:val="Compact"/>
              <w:jc w:val="left"/>
            </w:pPr>
            <w:r>
              <w:rPr>
                <w:b/>
              </w:rPr>
              <w:t xml:space="preserve">Infection control policy</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Annual review</w:t>
            </w:r>
          </w:p>
        </w:tc>
        <w:tc>
          <w:p>
            <w:pPr>
              <w:pStyle w:val="Compact"/>
              <w:jc w:val="left"/>
            </w:pPr>
            <w:r>
              <w:t xml:space="preserve">Infection control lead</w:t>
            </w:r>
          </w:p>
        </w:tc>
        <w:tc>
          <w:p>
            <w:pPr>
              <w:pStyle w:val="Compact"/>
              <w:jc w:val="left"/>
            </w:pPr>
            <w:r>
              <w:t xml:space="preserve">Outbreak; patient harm claim; WorkSafe breach</w:t>
            </w:r>
          </w:p>
        </w:tc>
      </w:tr>
      <w:tr>
        <w:tc>
          <w:p>
            <w:pPr>
              <w:pStyle w:val="Compact"/>
              <w:jc w:val="left"/>
            </w:pPr>
            <w:r>
              <w:rPr>
                <w:b/>
              </w:rPr>
              <w:t xml:space="preserve">Vaccination policy</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Annual review</w:t>
            </w:r>
          </w:p>
        </w:tc>
        <w:tc>
          <w:p>
            <w:pPr>
              <w:pStyle w:val="Compact"/>
              <w:jc w:val="left"/>
            </w:pPr>
            <w:r>
              <w:t xml:space="preserve">GP lead</w:t>
            </w:r>
          </w:p>
        </w:tc>
        <w:tc>
          <w:p>
            <w:pPr>
              <w:pStyle w:val="Compact"/>
              <w:jc w:val="left"/>
            </w:pPr>
            <w:r>
              <w:t xml:space="preserve">Misinformation; staff immunity status unclear; outbreak risk</w:t>
            </w:r>
          </w:p>
        </w:tc>
      </w:tr>
      <w:tr>
        <w:tc>
          <w:p>
            <w:pPr>
              <w:pStyle w:val="Compact"/>
              <w:jc w:val="left"/>
            </w:pPr>
            <w:r>
              <w:rPr>
                <w:b/>
              </w:rPr>
              <w:t xml:space="preserve">Cold chain policy (vaccine storage)</w:t>
            </w:r>
          </w:p>
        </w:tc>
        <w:tc>
          <w:p>
            <w:pPr>
              <w:pStyle w:val="Compact"/>
              <w:jc w:val="left"/>
            </w:pPr>
            <w:r>
              <w:t xml:space="preserve">IMPORTANT</w:t>
            </w:r>
          </w:p>
        </w:tc>
        <w:tc>
          <w:p>
            <w:pPr>
              <w:pStyle w:val="Compact"/>
              <w:jc w:val="left"/>
            </w:pPr>
            <w:r>
              <w:t xml:space="preserve">Not yet reviewed</w:t>
            </w:r>
          </w:p>
        </w:tc>
        <w:tc>
          <w:p>
            <w:pPr>
              <w:pStyle w:val="Compact"/>
              <w:jc w:val="left"/>
            </w:pPr>
            <w:r>
              <w:t xml:space="preserve">Annual review</w:t>
            </w:r>
          </w:p>
        </w:tc>
        <w:tc>
          <w:p>
            <w:pPr>
              <w:pStyle w:val="Compact"/>
              <w:jc w:val="left"/>
            </w:pPr>
            <w:r>
              <w:t xml:space="preserve">Nurse lead</w:t>
            </w:r>
          </w:p>
        </w:tc>
        <w:tc>
          <w:p>
            <w:pPr>
              <w:pStyle w:val="Compact"/>
              <w:jc w:val="left"/>
            </w:pPr>
            <w:r>
              <w:t xml:space="preserve">Vaccine spoilage; ineffective vaccination; patient harm</w:t>
            </w:r>
          </w:p>
        </w:tc>
      </w:tr>
      <w:tr>
        <w:tc>
          <w:p>
            <w:pPr>
              <w:pStyle w:val="Compact"/>
              <w:jc w:val="left"/>
            </w:pPr>
            <w:r>
              <w:rPr>
                <w:b/>
              </w:rPr>
              <w:t xml:space="preserve">Incident reporting policy</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Annual review</w:t>
            </w:r>
          </w:p>
        </w:tc>
        <w:tc>
          <w:p>
            <w:pPr>
              <w:pStyle w:val="Compact"/>
              <w:jc w:val="left"/>
            </w:pPr>
            <w:r>
              <w:t xml:space="preserve">Practice manager</w:t>
            </w:r>
          </w:p>
        </w:tc>
        <w:tc>
          <w:p>
            <w:pPr>
              <w:pStyle w:val="Compact"/>
              <w:jc w:val="left"/>
            </w:pPr>
            <w:r>
              <w:t xml:space="preserve">Incidents not logged; repeated issues undetected; regulatory risk</w:t>
            </w:r>
          </w:p>
        </w:tc>
      </w:tr>
      <w:tr>
        <w:tc>
          <w:p>
            <w:pPr>
              <w:pStyle w:val="Compact"/>
              <w:jc w:val="left"/>
            </w:pPr>
            <w:r>
              <w:rPr>
                <w:b/>
              </w:rPr>
              <w:t xml:space="preserve">Complaint handling policy</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Annual review</w:t>
            </w:r>
          </w:p>
        </w:tc>
        <w:tc>
          <w:p>
            <w:pPr>
              <w:pStyle w:val="Compact"/>
              <w:jc w:val="left"/>
            </w:pPr>
            <w:r>
              <w:t xml:space="preserve">Practice manager</w:t>
            </w:r>
          </w:p>
        </w:tc>
        <w:tc>
          <w:p>
            <w:pPr>
              <w:pStyle w:val="Compact"/>
              <w:jc w:val="left"/>
            </w:pPr>
            <w:r>
              <w:t xml:space="preserve">Patient complaints unmanaged; AHPRA escalation</w:t>
            </w:r>
          </w:p>
        </w:tc>
      </w:tr>
      <w:tr>
        <w:tc>
          <w:p>
            <w:pPr>
              <w:pStyle w:val="Compact"/>
              <w:jc w:val="left"/>
            </w:pPr>
            <w:r>
              <w:rPr>
                <w:b/>
              </w:rPr>
              <w:t xml:space="preserve">Whistleblower policy</w:t>
            </w:r>
          </w:p>
        </w:tc>
        <w:tc>
          <w:p>
            <w:pPr>
              <w:pStyle w:val="Compact"/>
              <w:jc w:val="left"/>
            </w:pPr>
            <w:r>
              <w:t xml:space="preserve">IMPORTANT</w:t>
            </w:r>
          </w:p>
        </w:tc>
        <w:tc>
          <w:p>
            <w:pPr>
              <w:pStyle w:val="Compact"/>
              <w:jc w:val="left"/>
            </w:pPr>
            <w:r>
              <w:t xml:space="preserve">Not yet reviewed</w:t>
            </w:r>
          </w:p>
        </w:tc>
        <w:tc>
          <w:p>
            <w:pPr>
              <w:pStyle w:val="Compact"/>
              <w:jc w:val="left"/>
            </w:pPr>
            <w:r>
              <w:t xml:space="preserve">Annual review</w:t>
            </w:r>
          </w:p>
        </w:tc>
        <w:tc>
          <w:p>
            <w:pPr>
              <w:pStyle w:val="Compact"/>
              <w:jc w:val="left"/>
            </w:pPr>
            <w:r>
              <w:t xml:space="preserve">Practice manager</w:t>
            </w:r>
          </w:p>
        </w:tc>
        <w:tc>
          <w:p>
            <w:pPr>
              <w:pStyle w:val="Compact"/>
              <w:jc w:val="left"/>
            </w:pPr>
            <w:r>
              <w:t xml:space="preserve">Staff unable to report misconduct safely</w:t>
            </w:r>
          </w:p>
        </w:tc>
      </w:tr>
      <w:tr>
        <w:tc>
          <w:p>
            <w:pPr>
              <w:pStyle w:val="Compact"/>
              <w:jc w:val="left"/>
            </w:pPr>
            <w:r>
              <w:rPr>
                <w:b/>
              </w:rPr>
              <w:t xml:space="preserve">Code of conduct</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Annual review</w:t>
            </w:r>
          </w:p>
        </w:tc>
        <w:tc>
          <w:p>
            <w:pPr>
              <w:pStyle w:val="Compact"/>
              <w:jc w:val="left"/>
            </w:pPr>
            <w:r>
              <w:t xml:space="preserve">Practice manager</w:t>
            </w:r>
          </w:p>
        </w:tc>
        <w:tc>
          <w:p>
            <w:pPr>
              <w:pStyle w:val="Compact"/>
              <w:jc w:val="left"/>
            </w:pPr>
            <w:r>
              <w:t xml:space="preserve">Undefined standards for staff behaviour</w:t>
            </w:r>
          </w:p>
        </w:tc>
      </w:tr>
      <w:tr>
        <w:tc>
          <w:p>
            <w:pPr>
              <w:pStyle w:val="Compact"/>
              <w:jc w:val="left"/>
            </w:pPr>
            <w:r>
              <w:rPr>
                <w:b/>
              </w:rPr>
              <w:t xml:space="preserve">Bullying &amp; harassment policy</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Annual review</w:t>
            </w:r>
          </w:p>
        </w:tc>
        <w:tc>
          <w:p>
            <w:pPr>
              <w:pStyle w:val="Compact"/>
              <w:jc w:val="left"/>
            </w:pPr>
            <w:r>
              <w:t xml:space="preserve">HR manager</w:t>
            </w:r>
          </w:p>
        </w:tc>
        <w:tc>
          <w:p>
            <w:pPr>
              <w:pStyle w:val="Compact"/>
              <w:jc w:val="left"/>
            </w:pPr>
            <w:r>
              <w:t xml:space="preserve">Fair Work complaint; reputational damage</w:t>
            </w:r>
          </w:p>
        </w:tc>
      </w:tr>
      <w:tr>
        <w:tc>
          <w:p>
            <w:pPr>
              <w:pStyle w:val="Compact"/>
              <w:jc w:val="left"/>
            </w:pPr>
            <w:r>
              <w:rPr>
                <w:b/>
              </w:rPr>
              <w:t xml:space="preserve">LGBTQ+ inclusion/cultural safety policy</w:t>
            </w:r>
          </w:p>
        </w:tc>
        <w:tc>
          <w:p>
            <w:pPr>
              <w:pStyle w:val="Compact"/>
              <w:jc w:val="left"/>
            </w:pPr>
            <w:r>
              <w:t xml:space="preserve">IMPORTANT</w:t>
            </w:r>
          </w:p>
        </w:tc>
        <w:tc>
          <w:p>
            <w:pPr>
              <w:pStyle w:val="Compact"/>
              <w:jc w:val="left"/>
            </w:pPr>
            <w:r>
              <w:t xml:space="preserve">Not yet reviewed</w:t>
            </w:r>
          </w:p>
        </w:tc>
        <w:tc>
          <w:p>
            <w:pPr>
              <w:pStyle w:val="Compact"/>
              <w:jc w:val="left"/>
            </w:pPr>
            <w:r>
              <w:t xml:space="preserve">Annual review</w:t>
            </w:r>
          </w:p>
        </w:tc>
        <w:tc>
          <w:p>
            <w:pPr>
              <w:pStyle w:val="Compact"/>
              <w:jc w:val="left"/>
            </w:pPr>
            <w:r>
              <w:t xml:space="preserve">Practice manager</w:t>
            </w:r>
          </w:p>
        </w:tc>
        <w:tc>
          <w:p>
            <w:pPr>
              <w:pStyle w:val="Compact"/>
              <w:jc w:val="left"/>
            </w:pPr>
            <w:r>
              <w:t xml:space="preserve">Discrimination claim; reputational risk</w:t>
            </w:r>
          </w:p>
        </w:tc>
      </w:tr>
      <w:tr>
        <w:tc>
          <w:p>
            <w:pPr>
              <w:pStyle w:val="Compact"/>
              <w:jc w:val="left"/>
            </w:pPr>
            <w:r>
              <w:rPr>
                <w:b/>
              </w:rPr>
              <w:t xml:space="preserve">Informed consent templates</w:t>
            </w:r>
          </w:p>
        </w:tc>
        <w:tc>
          <w:p>
            <w:pPr>
              <w:pStyle w:val="Compact"/>
              <w:jc w:val="left"/>
            </w:pPr>
            <w:r>
              <w:t xml:space="preserve">IMPORTANT</w:t>
            </w:r>
          </w:p>
        </w:tc>
        <w:tc>
          <w:p>
            <w:pPr>
              <w:pStyle w:val="Compact"/>
              <w:jc w:val="left"/>
            </w:pPr>
            <w:r>
              <w:t xml:space="preserve">Not yet reviewed</w:t>
            </w:r>
          </w:p>
        </w:tc>
        <w:tc>
          <w:p>
            <w:pPr>
              <w:pStyle w:val="Compact"/>
              <w:jc w:val="left"/>
            </w:pPr>
            <w:r>
              <w:t xml:space="preserve">Annual review + legal check</w:t>
            </w:r>
          </w:p>
        </w:tc>
        <w:tc>
          <w:p>
            <w:pPr>
              <w:pStyle w:val="Compact"/>
              <w:jc w:val="left"/>
            </w:pPr>
            <w:r>
              <w:t xml:space="preserve">Legal counsel</w:t>
            </w:r>
          </w:p>
        </w:tc>
        <w:tc>
          <w:p>
            <w:pPr>
              <w:pStyle w:val="Compact"/>
              <w:jc w:val="left"/>
            </w:pPr>
            <w:r>
              <w:t xml:space="preserve">Patient claims lack of informed consent</w:t>
            </w:r>
          </w:p>
        </w:tc>
      </w:tr>
    </w:tbl>
    <w:p>
      <w:r>
        <w:pict>
          <v:rect style="width:0;height:1.5pt" o:hralign="center" o:hrstd="t" o:hr="t"/>
        </w:pict>
      </w:r>
    </w:p>
    <w:p>
      <w:pPr>
        <w:pStyle w:val="Heading3"/>
      </w:pPr>
      <w:bookmarkStart w:id="375" w:name="category-k-financial-banking"/>
      <w:r>
        <w:t xml:space="preserve">CATEGORY K: FINANCIAL &amp; BANKING</w:t>
      </w:r>
      <w:bookmarkEnd w:id="375"/>
    </w:p>
    <w:tbl>
      <w:tblPr>
        <w:tblStyle w:val="Table"/>
        <w:tblW w:type="pct" w:w="5000.0"/>
        <w:tblLook w:firstRow="1"/>
      </w:tblPr>
      <w:tblGrid>
        <w:gridCol w:w="3168"/>
        <w:gridCol w:w="950"/>
        <w:gridCol w:w="950"/>
        <w:gridCol w:w="950"/>
        <w:gridCol w:w="950"/>
        <w:gridCol w:w="950"/>
      </w:tblGrid>
      <w:tr>
        <w:trPr>
          <w:cnfStyle w:firstRow="1"/>
        </w:trPr>
        <w:tc>
          <w:tcPr>
            <w:tcBorders>
              <w:bottom w:val="single"/>
            </w:tcBorders>
            <w:vAlign w:val="bottom"/>
          </w:tcPr>
          <w:p>
            <w:pPr>
              <w:pStyle w:val="Compact"/>
              <w:jc w:val="left"/>
            </w:pPr>
            <w:r>
              <w:t xml:space="preserve">Document</w:t>
            </w:r>
          </w:p>
        </w:tc>
        <w:tc>
          <w:tcPr>
            <w:tcBorders>
              <w:bottom w:val="single"/>
            </w:tcBorders>
            <w:vAlign w:val="bottom"/>
          </w:tcPr>
          <w:p>
            <w:pPr>
              <w:pStyle w:val="Compact"/>
              <w:jc w:val="left"/>
            </w:pPr>
            <w:r>
              <w:t xml:space="preserve">Classification</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Expiry/Renewal</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Risk if Missing</w:t>
            </w:r>
          </w:p>
        </w:tc>
      </w:tr>
      <w:tr>
        <w:tc>
          <w:p>
            <w:pPr>
              <w:pStyle w:val="Compact"/>
              <w:jc w:val="left"/>
            </w:pPr>
            <w:r>
              <w:rPr>
                <w:b/>
              </w:rPr>
              <w:t xml:space="preserve">Bank account agreement (practice operating account)</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Ongoing</w:t>
            </w:r>
          </w:p>
        </w:tc>
        <w:tc>
          <w:p>
            <w:pPr>
              <w:pStyle w:val="Compact"/>
              <w:jc w:val="left"/>
            </w:pPr>
            <w:r>
              <w:t xml:space="preserve">Practice manager</w:t>
            </w:r>
          </w:p>
        </w:tc>
        <w:tc>
          <w:p>
            <w:pPr>
              <w:pStyle w:val="Compact"/>
              <w:jc w:val="left"/>
            </w:pPr>
            <w:r>
              <w:t xml:space="preserve">Accounts frozen; payment processing interrupted</w:t>
            </w:r>
          </w:p>
        </w:tc>
      </w:tr>
      <w:tr>
        <w:tc>
          <w:p>
            <w:pPr>
              <w:pStyle w:val="Compact"/>
              <w:jc w:val="left"/>
            </w:pPr>
            <w:r>
              <w:rPr>
                <w:b/>
              </w:rPr>
              <w:t xml:space="preserve">Medicare bank account (separate)</w:t>
            </w:r>
          </w:p>
        </w:tc>
        <w:tc>
          <w:p>
            <w:pPr>
              <w:pStyle w:val="Compact"/>
              <w:jc w:val="left"/>
            </w:pPr>
            <w:r>
              <w:t xml:space="preserve">IMPORTANT</w:t>
            </w:r>
          </w:p>
        </w:tc>
        <w:tc>
          <w:p>
            <w:pPr>
              <w:pStyle w:val="Compact"/>
              <w:jc w:val="left"/>
            </w:pPr>
            <w:r>
              <w:t xml:space="preserve">Not yet reviewed</w:t>
            </w:r>
          </w:p>
        </w:tc>
        <w:tc>
          <w:p>
            <w:pPr>
              <w:pStyle w:val="Compact"/>
              <w:jc w:val="left"/>
            </w:pPr>
            <w:r>
              <w:t xml:space="preserve">Ongoing</w:t>
            </w:r>
          </w:p>
        </w:tc>
        <w:tc>
          <w:p>
            <w:pPr>
              <w:pStyle w:val="Compact"/>
              <w:jc w:val="left"/>
            </w:pPr>
            <w:r>
              <w:t xml:space="preserve">Practice manager</w:t>
            </w:r>
          </w:p>
        </w:tc>
        <w:tc>
          <w:p>
            <w:pPr>
              <w:pStyle w:val="Compact"/>
              <w:jc w:val="left"/>
            </w:pPr>
            <w:r>
              <w:t xml:space="preserve">Medicare deposits delayed or misdirected</w:t>
            </w:r>
          </w:p>
        </w:tc>
      </w:tr>
      <w:tr>
        <w:tc>
          <w:p>
            <w:pPr>
              <w:pStyle w:val="Compact"/>
              <w:jc w:val="left"/>
            </w:pPr>
            <w:r>
              <w:rPr>
                <w:b/>
              </w:rPr>
              <w:t xml:space="preserve">Loan agreement (acquisition financing, if applicable)</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5–10 year term</w:t>
            </w:r>
          </w:p>
        </w:tc>
        <w:tc>
          <w:p>
            <w:pPr>
              <w:pStyle w:val="Compact"/>
              <w:jc w:val="left"/>
            </w:pPr>
            <w:r>
              <w:t xml:space="preserve">Lender + practice owner</w:t>
            </w:r>
          </w:p>
        </w:tc>
        <w:tc>
          <w:p>
            <w:pPr>
              <w:pStyle w:val="Compact"/>
              <w:jc w:val="left"/>
            </w:pPr>
            <w:r>
              <w:t xml:space="preserve">Foreclosure; covenant breach; refinancing challenges</w:t>
            </w:r>
          </w:p>
        </w:tc>
      </w:tr>
      <w:tr>
        <w:tc>
          <w:p>
            <w:pPr>
              <w:pStyle w:val="Compact"/>
              <w:jc w:val="left"/>
            </w:pPr>
            <w:r>
              <w:rPr>
                <w:b/>
              </w:rPr>
              <w:t xml:space="preserve">Mortgage/security documentation</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Ongoing</w:t>
            </w:r>
          </w:p>
        </w:tc>
        <w:tc>
          <w:p>
            <w:pPr>
              <w:pStyle w:val="Compact"/>
              <w:jc w:val="left"/>
            </w:pPr>
            <w:r>
              <w:t xml:space="preserve">Lender</w:t>
            </w:r>
          </w:p>
        </w:tc>
        <w:tc>
          <w:p>
            <w:pPr>
              <w:pStyle w:val="Compact"/>
              <w:jc w:val="left"/>
            </w:pPr>
            <w:r>
              <w:t xml:space="preserve">Unclear ownership; lender claims on equipment/lease</w:t>
            </w:r>
          </w:p>
        </w:tc>
      </w:tr>
      <w:tr>
        <w:tc>
          <w:p>
            <w:pPr>
              <w:pStyle w:val="Compact"/>
              <w:jc w:val="left"/>
            </w:pPr>
            <w:r>
              <w:rPr>
                <w:b/>
              </w:rPr>
              <w:t xml:space="preserve">Equipment lease agreements</w:t>
            </w:r>
          </w:p>
        </w:tc>
        <w:tc>
          <w:p>
            <w:pPr>
              <w:pStyle w:val="Compact"/>
              <w:jc w:val="left"/>
            </w:pPr>
            <w:r>
              <w:t xml:space="preserve">IMPORTANT</w:t>
            </w:r>
          </w:p>
        </w:tc>
        <w:tc>
          <w:p>
            <w:pPr>
              <w:pStyle w:val="Compact"/>
              <w:jc w:val="left"/>
            </w:pPr>
            <w:r>
              <w:t xml:space="preserve">Not yet reviewed</w:t>
            </w:r>
          </w:p>
        </w:tc>
        <w:tc>
          <w:p>
            <w:pPr>
              <w:pStyle w:val="Compact"/>
              <w:jc w:val="left"/>
            </w:pPr>
            <w:r>
              <w:t xml:space="preserve">Varies (2–5 years)</w:t>
            </w:r>
          </w:p>
        </w:tc>
        <w:tc>
          <w:p>
            <w:pPr>
              <w:pStyle w:val="Compact"/>
              <w:jc w:val="left"/>
            </w:pPr>
            <w:r>
              <w:t xml:space="preserve">Practice manager</w:t>
            </w:r>
          </w:p>
        </w:tc>
        <w:tc>
          <w:p>
            <w:pPr>
              <w:pStyle w:val="Compact"/>
              <w:jc w:val="left"/>
            </w:pPr>
            <w:r>
              <w:t xml:space="preserve">Equipment repossession; unclear buyout options</w:t>
            </w:r>
          </w:p>
        </w:tc>
      </w:tr>
      <w:tr>
        <w:tc>
          <w:p>
            <w:pPr>
              <w:pStyle w:val="Compact"/>
              <w:jc w:val="left"/>
            </w:pPr>
            <w:r>
              <w:rPr>
                <w:b/>
              </w:rPr>
              <w:t xml:space="preserve">GST registration certificate</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Ongoing</w:t>
            </w:r>
          </w:p>
        </w:tc>
        <w:tc>
          <w:p>
            <w:pPr>
              <w:pStyle w:val="Compact"/>
              <w:jc w:val="left"/>
            </w:pPr>
            <w:r>
              <w:t xml:space="preserve">Bookkeeper</w:t>
            </w:r>
          </w:p>
        </w:tc>
        <w:tc>
          <w:p>
            <w:pPr>
              <w:pStyle w:val="Compact"/>
              <w:jc w:val="left"/>
            </w:pPr>
            <w:r>
              <w:t xml:space="preserve">Inability to claim input tax; registration status unclear</w:t>
            </w:r>
          </w:p>
        </w:tc>
      </w:tr>
      <w:tr>
        <w:tc>
          <w:p>
            <w:pPr>
              <w:pStyle w:val="Compact"/>
              <w:jc w:val="left"/>
            </w:pPr>
            <w:r>
              <w:rPr>
                <w:b/>
              </w:rPr>
              <w:t xml:space="preserve">Payroll tax registration (if over threshold)</w:t>
            </w:r>
          </w:p>
        </w:tc>
        <w:tc>
          <w:p>
            <w:pPr>
              <w:pStyle w:val="Compact"/>
              <w:jc w:val="left"/>
            </w:pPr>
            <w:r>
              <w:t xml:space="preserve">IMPORTANT</w:t>
            </w:r>
          </w:p>
        </w:tc>
        <w:tc>
          <w:p>
            <w:pPr>
              <w:pStyle w:val="Compact"/>
              <w:jc w:val="left"/>
            </w:pPr>
            <w:r>
              <w:t xml:space="preserve">Not yet reviewed</w:t>
            </w:r>
          </w:p>
        </w:tc>
        <w:tc>
          <w:p>
            <w:pPr>
              <w:pStyle w:val="Compact"/>
              <w:jc w:val="left"/>
            </w:pPr>
            <w:r>
              <w:t xml:space="preserve">Quarterly lodgement</w:t>
            </w:r>
          </w:p>
        </w:tc>
        <w:tc>
          <w:p>
            <w:pPr>
              <w:pStyle w:val="Compact"/>
              <w:jc w:val="left"/>
            </w:pPr>
            <w:r>
              <w:t xml:space="preserve">Bookkeeper</w:t>
            </w:r>
          </w:p>
        </w:tc>
        <w:tc>
          <w:p>
            <w:pPr>
              <w:pStyle w:val="Compact"/>
              <w:jc w:val="left"/>
            </w:pPr>
            <w:r>
              <w:t xml:space="preserve">Unregistered liability; penalty interest accrues</w:t>
            </w:r>
          </w:p>
        </w:tc>
      </w:tr>
      <w:tr>
        <w:tc>
          <w:p>
            <w:pPr>
              <w:pStyle w:val="Compact"/>
              <w:jc w:val="left"/>
            </w:pPr>
            <w:r>
              <w:rPr>
                <w:b/>
              </w:rPr>
              <w:t xml:space="preserve">Business activity statement (BAS) records</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Quarterly</w:t>
            </w:r>
          </w:p>
        </w:tc>
        <w:tc>
          <w:p>
            <w:pPr>
              <w:pStyle w:val="Compact"/>
              <w:jc w:val="left"/>
            </w:pPr>
            <w:r>
              <w:t xml:space="preserve">Bookkeeper</w:t>
            </w:r>
          </w:p>
        </w:tc>
        <w:tc>
          <w:p>
            <w:pPr>
              <w:pStyle w:val="Compact"/>
              <w:jc w:val="left"/>
            </w:pPr>
            <w:r>
              <w:t xml:space="preserve">Tax office audit; cash position uncertainty</w:t>
            </w:r>
          </w:p>
        </w:tc>
      </w:tr>
    </w:tbl>
    <w:p>
      <w:r>
        <w:pict>
          <v:rect style="width:0;height:1.5pt" o:hralign="center" o:hrstd="t" o:hr="t"/>
        </w:pict>
      </w:r>
    </w:p>
    <w:p>
      <w:pPr>
        <w:pStyle w:val="Heading3"/>
      </w:pPr>
      <w:bookmarkStart w:id="376" w:name="category-l-merchant-payment-processing"/>
      <w:r>
        <w:t xml:space="preserve">CATEGORY L: MERCHANT &amp; PAYMENT PROCESSING</w:t>
      </w:r>
      <w:bookmarkEnd w:id="376"/>
    </w:p>
    <w:tbl>
      <w:tblPr>
        <w:tblStyle w:val="Table"/>
        <w:tblW w:type="pct" w:w="5000.0"/>
        <w:tblLook w:firstRow="1"/>
      </w:tblPr>
      <w:tblGrid>
        <w:gridCol w:w="3168"/>
        <w:gridCol w:w="950"/>
        <w:gridCol w:w="950"/>
        <w:gridCol w:w="950"/>
        <w:gridCol w:w="950"/>
        <w:gridCol w:w="950"/>
      </w:tblGrid>
      <w:tr>
        <w:trPr>
          <w:cnfStyle w:firstRow="1"/>
        </w:trPr>
        <w:tc>
          <w:tcPr>
            <w:tcBorders>
              <w:bottom w:val="single"/>
            </w:tcBorders>
            <w:vAlign w:val="bottom"/>
          </w:tcPr>
          <w:p>
            <w:pPr>
              <w:pStyle w:val="Compact"/>
              <w:jc w:val="left"/>
            </w:pPr>
            <w:r>
              <w:t xml:space="preserve">Document</w:t>
            </w:r>
          </w:p>
        </w:tc>
        <w:tc>
          <w:tcPr>
            <w:tcBorders>
              <w:bottom w:val="single"/>
            </w:tcBorders>
            <w:vAlign w:val="bottom"/>
          </w:tcPr>
          <w:p>
            <w:pPr>
              <w:pStyle w:val="Compact"/>
              <w:jc w:val="left"/>
            </w:pPr>
            <w:r>
              <w:t xml:space="preserve">Classification</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Expiry/Renewal</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Risk if Missing</w:t>
            </w:r>
          </w:p>
        </w:tc>
      </w:tr>
      <w:tr>
        <w:tc>
          <w:p>
            <w:pPr>
              <w:pStyle w:val="Compact"/>
              <w:jc w:val="left"/>
            </w:pPr>
            <w:r>
              <w:rPr>
                <w:b/>
              </w:rPr>
              <w:t xml:space="preserve">EFTPOS/merchant agreement (Tyro, Square, etc.)</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Annual</w:t>
            </w:r>
          </w:p>
        </w:tc>
        <w:tc>
          <w:p>
            <w:pPr>
              <w:pStyle w:val="Compact"/>
              <w:jc w:val="left"/>
            </w:pPr>
            <w:r>
              <w:t xml:space="preserve">Practice manager</w:t>
            </w:r>
          </w:p>
        </w:tc>
        <w:tc>
          <w:p>
            <w:pPr>
              <w:pStyle w:val="Compact"/>
              <w:jc w:val="left"/>
            </w:pPr>
            <w:r>
              <w:t xml:space="preserve">Excessive merchant fees; payment processing interruption</w:t>
            </w:r>
          </w:p>
        </w:tc>
      </w:tr>
      <w:tr>
        <w:tc>
          <w:p>
            <w:pPr>
              <w:pStyle w:val="Compact"/>
              <w:jc w:val="left"/>
            </w:pPr>
            <w:r>
              <w:rPr>
                <w:b/>
              </w:rPr>
              <w:t xml:space="preserve">Bank feeds/reconciliation software</w:t>
            </w:r>
          </w:p>
        </w:tc>
        <w:tc>
          <w:p>
            <w:pPr>
              <w:pStyle w:val="Compact"/>
              <w:jc w:val="left"/>
            </w:pPr>
            <w:r>
              <w:t xml:space="preserve">IMPORTANT</w:t>
            </w:r>
          </w:p>
        </w:tc>
        <w:tc>
          <w:p>
            <w:pPr>
              <w:pStyle w:val="Compact"/>
              <w:jc w:val="left"/>
            </w:pPr>
            <w:r>
              <w:t xml:space="preserve">Not yet reviewed</w:t>
            </w:r>
          </w:p>
        </w:tc>
        <w:tc>
          <w:p>
            <w:pPr>
              <w:pStyle w:val="Compact"/>
              <w:jc w:val="left"/>
            </w:pPr>
            <w:r>
              <w:t xml:space="preserve">Annual subscription</w:t>
            </w:r>
          </w:p>
        </w:tc>
        <w:tc>
          <w:p>
            <w:pPr>
              <w:pStyle w:val="Compact"/>
              <w:jc w:val="left"/>
            </w:pPr>
            <w:r>
              <w:t xml:space="preserve">IT manager</w:t>
            </w:r>
          </w:p>
        </w:tc>
        <w:tc>
          <w:p>
            <w:pPr>
              <w:pStyle w:val="Compact"/>
              <w:jc w:val="left"/>
            </w:pPr>
            <w:r>
              <w:t xml:space="preserve">Manual reconciliation labour; error-prone</w:t>
            </w:r>
          </w:p>
        </w:tc>
      </w:tr>
      <w:tr>
        <w:tc>
          <w:p>
            <w:pPr>
              <w:pStyle w:val="Compact"/>
              <w:jc w:val="left"/>
            </w:pPr>
            <w:r>
              <w:rPr>
                <w:b/>
              </w:rPr>
              <w:t xml:space="preserve">Dispute resolution process (chargebacks)</w:t>
            </w:r>
          </w:p>
        </w:tc>
        <w:tc>
          <w:p>
            <w:pPr>
              <w:pStyle w:val="Compact"/>
              <w:jc w:val="left"/>
            </w:pPr>
            <w:r>
              <w:t xml:space="preserve">IMPORTANT</w:t>
            </w:r>
          </w:p>
        </w:tc>
        <w:tc>
          <w:p>
            <w:pPr>
              <w:pStyle w:val="Compact"/>
              <w:jc w:val="left"/>
            </w:pPr>
            <w:r>
              <w:t xml:space="preserve">Not yet reviewed</w:t>
            </w:r>
          </w:p>
        </w:tc>
        <w:tc>
          <w:p>
            <w:pPr>
              <w:pStyle w:val="Compact"/>
              <w:jc w:val="left"/>
            </w:pPr>
            <w:r>
              <w:t xml:space="preserve">Ongoing</w:t>
            </w:r>
          </w:p>
        </w:tc>
        <w:tc>
          <w:p>
            <w:pPr>
              <w:pStyle w:val="Compact"/>
              <w:jc w:val="left"/>
            </w:pPr>
            <w:r>
              <w:t xml:space="preserve">Practice manager</w:t>
            </w:r>
          </w:p>
        </w:tc>
        <w:tc>
          <w:p>
            <w:pPr>
              <w:pStyle w:val="Compact"/>
              <w:jc w:val="left"/>
            </w:pPr>
            <w:r>
              <w:t xml:space="preserve">Fraud/duplicate charges unresolved; cash loss</w:t>
            </w:r>
          </w:p>
        </w:tc>
      </w:tr>
    </w:tbl>
    <w:p>
      <w:r>
        <w:pict>
          <v:rect style="width:0;height:1.5pt" o:hralign="center" o:hrstd="t" o:hr="t"/>
        </w:pict>
      </w:r>
    </w:p>
    <w:p>
      <w:pPr>
        <w:pStyle w:val="Heading3"/>
      </w:pPr>
      <w:bookmarkStart w:id="377" w:name="category-m-proda-my-health-record-hpos"/>
      <w:r>
        <w:t xml:space="preserve">CATEGORY M: PRODA, MY HEALTH RECORD, HPOS</w:t>
      </w:r>
      <w:bookmarkEnd w:id="377"/>
    </w:p>
    <w:tbl>
      <w:tblPr>
        <w:tblStyle w:val="Table"/>
        <w:tblW w:type="pct" w:w="5000.0"/>
        <w:tblLook w:firstRow="1"/>
      </w:tblPr>
      <w:tblGrid>
        <w:gridCol w:w="3168"/>
        <w:gridCol w:w="950"/>
        <w:gridCol w:w="950"/>
        <w:gridCol w:w="950"/>
        <w:gridCol w:w="950"/>
        <w:gridCol w:w="950"/>
      </w:tblGrid>
      <w:tr>
        <w:trPr>
          <w:cnfStyle w:firstRow="1"/>
        </w:trPr>
        <w:tc>
          <w:tcPr>
            <w:tcBorders>
              <w:bottom w:val="single"/>
            </w:tcBorders>
            <w:vAlign w:val="bottom"/>
          </w:tcPr>
          <w:p>
            <w:pPr>
              <w:pStyle w:val="Compact"/>
              <w:jc w:val="left"/>
            </w:pPr>
            <w:r>
              <w:t xml:space="preserve">Document</w:t>
            </w:r>
          </w:p>
        </w:tc>
        <w:tc>
          <w:tcPr>
            <w:tcBorders>
              <w:bottom w:val="single"/>
            </w:tcBorders>
            <w:vAlign w:val="bottom"/>
          </w:tcPr>
          <w:p>
            <w:pPr>
              <w:pStyle w:val="Compact"/>
              <w:jc w:val="left"/>
            </w:pPr>
            <w:r>
              <w:t xml:space="preserve">Classification</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Expiry/Renewal</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Risk if Missing</w:t>
            </w:r>
          </w:p>
        </w:tc>
      </w:tr>
      <w:tr>
        <w:tc>
          <w:p>
            <w:pPr>
              <w:pStyle w:val="Compact"/>
              <w:jc w:val="left"/>
            </w:pPr>
            <w:r>
              <w:rPr>
                <w:b/>
              </w:rPr>
              <w:t xml:space="preserve">PRODA organisation registration certificate</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Ongoing (renew annually)</w:t>
            </w:r>
          </w:p>
        </w:tc>
        <w:tc>
          <w:p>
            <w:pPr>
              <w:pStyle w:val="Compact"/>
              <w:jc w:val="left"/>
            </w:pPr>
            <w:r>
              <w:t xml:space="preserve">IT manager/practice manager</w:t>
            </w:r>
          </w:p>
        </w:tc>
        <w:tc>
          <w:p>
            <w:pPr>
              <w:pStyle w:val="Compact"/>
              <w:jc w:val="left"/>
            </w:pPr>
            <w:r>
              <w:t xml:space="preserve">Unable to submit Medicare claims; prescriber access lost</w:t>
            </w:r>
          </w:p>
        </w:tc>
      </w:tr>
      <w:tr>
        <w:tc>
          <w:p>
            <w:pPr>
              <w:pStyle w:val="Compact"/>
              <w:jc w:val="left"/>
            </w:pPr>
            <w:r>
              <w:rPr>
                <w:b/>
              </w:rPr>
              <w:t xml:space="preserve">PRODA delegations (who can submit claims/access)</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Annual review</w:t>
            </w:r>
          </w:p>
        </w:tc>
        <w:tc>
          <w:p>
            <w:pPr>
              <w:pStyle w:val="Compact"/>
              <w:jc w:val="left"/>
            </w:pPr>
            <w:r>
              <w:t xml:space="preserve">Practice manager</w:t>
            </w:r>
          </w:p>
        </w:tc>
        <w:tc>
          <w:p>
            <w:pPr>
              <w:pStyle w:val="Compact"/>
              <w:jc w:val="left"/>
            </w:pPr>
            <w:r>
              <w:t xml:space="preserve">Unauthorised access; security breach; staff retain access after departure</w:t>
            </w:r>
          </w:p>
        </w:tc>
      </w:tr>
      <w:tr>
        <w:tc>
          <w:p>
            <w:pPr>
              <w:pStyle w:val="Compact"/>
              <w:jc w:val="left"/>
            </w:pPr>
            <w:r>
              <w:rPr>
                <w:b/>
              </w:rPr>
              <w:t xml:space="preserve">HPI-O (Healthcare Provider Identifier – Organisation)</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Ongoing</w:t>
            </w:r>
          </w:p>
        </w:tc>
        <w:tc>
          <w:p>
            <w:pPr>
              <w:pStyle w:val="Compact"/>
              <w:jc w:val="left"/>
            </w:pPr>
            <w:r>
              <w:t xml:space="preserve">Practice manager</w:t>
            </w:r>
          </w:p>
        </w:tc>
        <w:tc>
          <w:p>
            <w:pPr>
              <w:pStyle w:val="Compact"/>
              <w:jc w:val="left"/>
            </w:pPr>
            <w:r>
              <w:t xml:space="preserve">Cannot integrate with My Health Record or PBS systems</w:t>
            </w:r>
          </w:p>
        </w:tc>
      </w:tr>
      <w:tr>
        <w:tc>
          <w:p>
            <w:pPr>
              <w:pStyle w:val="Compact"/>
              <w:jc w:val="left"/>
            </w:pPr>
            <w:r>
              <w:rPr>
                <w:b/>
              </w:rPr>
              <w:t xml:space="preserve">My Health Record organisation registration</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Ongoing</w:t>
            </w:r>
          </w:p>
        </w:tc>
        <w:tc>
          <w:p>
            <w:pPr>
              <w:pStyle w:val="Compact"/>
              <w:jc w:val="left"/>
            </w:pPr>
            <w:r>
              <w:t xml:space="preserve">IT manager</w:t>
            </w:r>
          </w:p>
        </w:tc>
        <w:tc>
          <w:p>
            <w:pPr>
              <w:pStyle w:val="Compact"/>
              <w:jc w:val="left"/>
            </w:pPr>
            <w:r>
              <w:t xml:space="preserve">Cannot contribute to patient records; compliance breach</w:t>
            </w:r>
          </w:p>
        </w:tc>
      </w:tr>
      <w:tr>
        <w:tc>
          <w:p>
            <w:pPr>
              <w:pStyle w:val="Compact"/>
              <w:jc w:val="left"/>
            </w:pPr>
            <w:r>
              <w:rPr>
                <w:b/>
              </w:rPr>
              <w:t xml:space="preserve">My Health Record participant policy</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Annual review</w:t>
            </w:r>
          </w:p>
        </w:tc>
        <w:tc>
          <w:p>
            <w:pPr>
              <w:pStyle w:val="Compact"/>
              <w:jc w:val="left"/>
            </w:pPr>
            <w:r>
              <w:t xml:space="preserve">Practice manager</w:t>
            </w:r>
          </w:p>
        </w:tc>
        <w:tc>
          <w:p>
            <w:pPr>
              <w:pStyle w:val="Compact"/>
              <w:jc w:val="left"/>
            </w:pPr>
            <w:r>
              <w:t xml:space="preserve">Breach of My Health Record Act; patient data misuse</w:t>
            </w:r>
          </w:p>
        </w:tc>
      </w:tr>
      <w:tr>
        <w:tc>
          <w:p>
            <w:pPr>
              <w:pStyle w:val="Compact"/>
              <w:jc w:val="left"/>
            </w:pPr>
            <w:r>
              <w:rPr>
                <w:b/>
              </w:rPr>
              <w:t xml:space="preserve">HPOS access credentials &amp; delegations</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Annual review</w:t>
            </w:r>
          </w:p>
        </w:tc>
        <w:tc>
          <w:p>
            <w:pPr>
              <w:pStyle w:val="Compact"/>
              <w:jc w:val="left"/>
            </w:pPr>
            <w:r>
              <w:t xml:space="preserve">IT manager</w:t>
            </w:r>
          </w:p>
        </w:tc>
        <w:tc>
          <w:p>
            <w:pPr>
              <w:pStyle w:val="Compact"/>
              <w:jc w:val="left"/>
            </w:pPr>
            <w:r>
              <w:t xml:space="preserve">Unauthorised prescription access; staff retain access after departure</w:t>
            </w:r>
          </w:p>
        </w:tc>
      </w:tr>
    </w:tbl>
    <w:p>
      <w:r>
        <w:pict>
          <v:rect style="width:0;height:1.5pt" o:hralign="center" o:hrstd="t" o:hr="t"/>
        </w:pict>
      </w:r>
    </w:p>
    <w:p>
      <w:pPr>
        <w:pStyle w:val="Heading3"/>
      </w:pPr>
      <w:bookmarkStart w:id="378" w:name="X57e0cb5554721add36745bd0f420f3177fb7a0f"/>
      <w:r>
        <w:t xml:space="preserve">CATEGORY N: ACCOUNTING &amp; PROFESSIONAL SERVICES</w:t>
      </w:r>
      <w:bookmarkEnd w:id="378"/>
    </w:p>
    <w:tbl>
      <w:tblPr>
        <w:tblStyle w:val="Table"/>
        <w:tblW w:type="pct" w:w="5000.0"/>
        <w:tblLook w:firstRow="1"/>
      </w:tblPr>
      <w:tblGrid>
        <w:gridCol w:w="3168"/>
        <w:gridCol w:w="950"/>
        <w:gridCol w:w="950"/>
        <w:gridCol w:w="950"/>
        <w:gridCol w:w="950"/>
        <w:gridCol w:w="950"/>
      </w:tblGrid>
      <w:tr>
        <w:trPr>
          <w:cnfStyle w:firstRow="1"/>
        </w:trPr>
        <w:tc>
          <w:tcPr>
            <w:tcBorders>
              <w:bottom w:val="single"/>
            </w:tcBorders>
            <w:vAlign w:val="bottom"/>
          </w:tcPr>
          <w:p>
            <w:pPr>
              <w:pStyle w:val="Compact"/>
              <w:jc w:val="left"/>
            </w:pPr>
            <w:r>
              <w:t xml:space="preserve">Document</w:t>
            </w:r>
          </w:p>
        </w:tc>
        <w:tc>
          <w:tcPr>
            <w:tcBorders>
              <w:bottom w:val="single"/>
            </w:tcBorders>
            <w:vAlign w:val="bottom"/>
          </w:tcPr>
          <w:p>
            <w:pPr>
              <w:pStyle w:val="Compact"/>
              <w:jc w:val="left"/>
            </w:pPr>
            <w:r>
              <w:t xml:space="preserve">Classification</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Expiry/Renewal</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Risk if Missing</w:t>
            </w:r>
          </w:p>
        </w:tc>
      </w:tr>
      <w:tr>
        <w:tc>
          <w:p>
            <w:pPr>
              <w:pStyle w:val="Compact"/>
              <w:jc w:val="left"/>
            </w:pPr>
            <w:r>
              <w:rPr>
                <w:b/>
              </w:rPr>
              <w:t xml:space="preserve">Accountant engagement letter</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Annual review</w:t>
            </w:r>
          </w:p>
        </w:tc>
        <w:tc>
          <w:p>
            <w:pPr>
              <w:pStyle w:val="Compact"/>
              <w:jc w:val="left"/>
            </w:pPr>
            <w:r>
              <w:t xml:space="preserve">Accountant + practice owner</w:t>
            </w:r>
          </w:p>
        </w:tc>
        <w:tc>
          <w:p>
            <w:pPr>
              <w:pStyle w:val="Compact"/>
              <w:jc w:val="left"/>
            </w:pPr>
            <w:r>
              <w:t xml:space="preserve">Unclear scope of services; unexpected fees; tax/audit gaps</w:t>
            </w:r>
          </w:p>
        </w:tc>
      </w:tr>
      <w:tr>
        <w:tc>
          <w:p>
            <w:pPr>
              <w:pStyle w:val="Compact"/>
              <w:jc w:val="left"/>
            </w:pPr>
            <w:r>
              <w:rPr>
                <w:b/>
              </w:rPr>
              <w:t xml:space="preserve">Bookkeeper engagement letter</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Annual review</w:t>
            </w:r>
          </w:p>
        </w:tc>
        <w:tc>
          <w:p>
            <w:pPr>
              <w:pStyle w:val="Compact"/>
              <w:jc w:val="left"/>
            </w:pPr>
            <w:r>
              <w:t xml:space="preserve">Bookkeeper + practice manager</w:t>
            </w:r>
          </w:p>
        </w:tc>
        <w:tc>
          <w:p>
            <w:pPr>
              <w:pStyle w:val="Compact"/>
              <w:jc w:val="left"/>
            </w:pPr>
            <w:r>
              <w:t xml:space="preserve">Unclear responsibilities; payroll/tax lodgement delays</w:t>
            </w:r>
          </w:p>
        </w:tc>
      </w:tr>
      <w:tr>
        <w:tc>
          <w:p>
            <w:pPr>
              <w:pStyle w:val="Compact"/>
              <w:jc w:val="left"/>
            </w:pPr>
            <w:r>
              <w:rPr>
                <w:b/>
              </w:rPr>
              <w:t xml:space="preserve">Auditor engagement letter (if audit required)</w:t>
            </w:r>
          </w:p>
        </w:tc>
        <w:tc>
          <w:p>
            <w:pPr>
              <w:pStyle w:val="Compact"/>
              <w:jc w:val="left"/>
            </w:pPr>
            <w:r>
              <w:t xml:space="preserve">IMPORTANT</w:t>
            </w:r>
          </w:p>
        </w:tc>
        <w:tc>
          <w:p>
            <w:pPr>
              <w:pStyle w:val="Compact"/>
              <w:jc w:val="left"/>
            </w:pPr>
            <w:r>
              <w:t xml:space="preserve">Not yet reviewed</w:t>
            </w:r>
          </w:p>
        </w:tc>
        <w:tc>
          <w:p>
            <w:pPr>
              <w:pStyle w:val="Compact"/>
              <w:jc w:val="left"/>
            </w:pPr>
            <w:r>
              <w:t xml:space="preserve">Annual review</w:t>
            </w:r>
          </w:p>
        </w:tc>
        <w:tc>
          <w:p>
            <w:pPr>
              <w:pStyle w:val="Compact"/>
              <w:jc w:val="left"/>
            </w:pPr>
            <w:r>
              <w:t xml:space="preserve">Auditor + lender</w:t>
            </w:r>
          </w:p>
        </w:tc>
        <w:tc>
          <w:p>
            <w:pPr>
              <w:pStyle w:val="Compact"/>
              <w:jc w:val="left"/>
            </w:pPr>
            <w:r>
              <w:t xml:space="preserve">Lender requirements unclear; audit findings undocumented</w:t>
            </w:r>
          </w:p>
        </w:tc>
      </w:tr>
      <w:tr>
        <w:tc>
          <w:p>
            <w:pPr>
              <w:pStyle w:val="Compact"/>
              <w:jc w:val="left"/>
            </w:pPr>
            <w:r>
              <w:rPr>
                <w:b/>
              </w:rPr>
              <w:t xml:space="preserve">Tax agent registration</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Ongoing</w:t>
            </w:r>
          </w:p>
        </w:tc>
        <w:tc>
          <w:p>
            <w:pPr>
              <w:pStyle w:val="Compact"/>
              <w:jc w:val="left"/>
            </w:pPr>
            <w:r>
              <w:t xml:space="preserve">Accountant</w:t>
            </w:r>
          </w:p>
        </w:tc>
        <w:tc>
          <w:p>
            <w:pPr>
              <w:pStyle w:val="Compact"/>
              <w:jc w:val="left"/>
            </w:pPr>
            <w:r>
              <w:t xml:space="preserve">ATO correspondence routed incorrectly; compliance gaps</w:t>
            </w:r>
          </w:p>
        </w:tc>
      </w:tr>
      <w:tr>
        <w:tc>
          <w:p>
            <w:pPr>
              <w:pStyle w:val="Compact"/>
              <w:jc w:val="left"/>
            </w:pPr>
            <w:r>
              <w:rPr>
                <w:b/>
              </w:rPr>
              <w:t xml:space="preserve">Superannuation advice (if applicable)</w:t>
            </w:r>
          </w:p>
        </w:tc>
        <w:tc>
          <w:p>
            <w:pPr>
              <w:pStyle w:val="Compact"/>
              <w:jc w:val="left"/>
            </w:pPr>
            <w:r>
              <w:t xml:space="preserve">OPTIONAL</w:t>
            </w:r>
          </w:p>
        </w:tc>
        <w:tc>
          <w:p>
            <w:pPr>
              <w:pStyle w:val="Compact"/>
              <w:jc w:val="left"/>
            </w:pPr>
            <w:r>
              <w:t xml:space="preserve">Not yet reviewed</w:t>
            </w:r>
          </w:p>
        </w:tc>
        <w:tc>
          <w:p>
            <w:pPr>
              <w:pStyle w:val="Compact"/>
              <w:jc w:val="left"/>
            </w:pPr>
            <w:r>
              <w:t xml:space="preserve">Periodic</w:t>
            </w:r>
          </w:p>
        </w:tc>
        <w:tc>
          <w:p>
            <w:pPr>
              <w:pStyle w:val="Compact"/>
              <w:jc w:val="left"/>
            </w:pPr>
            <w:r>
              <w:t xml:space="preserve">Financial adviser</w:t>
            </w:r>
          </w:p>
        </w:tc>
        <w:tc>
          <w:p>
            <w:pPr>
              <w:pStyle w:val="Compact"/>
              <w:jc w:val="left"/>
            </w:pPr>
            <w:r>
              <w:t xml:space="preserve">Poor superannuation strategy; lost tax benefits</w:t>
            </w:r>
          </w:p>
        </w:tc>
      </w:tr>
    </w:tbl>
    <w:p>
      <w:r>
        <w:pict>
          <v:rect style="width:0;height:1.5pt" o:hralign="center" o:hrstd="t" o:hr="t"/>
        </w:pict>
      </w:r>
    </w:p>
    <w:p>
      <w:pPr>
        <w:pStyle w:val="Heading3"/>
      </w:pPr>
      <w:bookmarkStart w:id="379" w:name="category-o-third-party-medical-services"/>
      <w:r>
        <w:t xml:space="preserve">CATEGORY O: THIRD-PARTY MEDICAL SERVICES</w:t>
      </w:r>
      <w:bookmarkEnd w:id="379"/>
    </w:p>
    <w:tbl>
      <w:tblPr>
        <w:tblStyle w:val="Table"/>
        <w:tblW w:type="pct" w:w="5000.0"/>
        <w:tblLook w:firstRow="1"/>
      </w:tblPr>
      <w:tblGrid>
        <w:gridCol w:w="3168"/>
        <w:gridCol w:w="950"/>
        <w:gridCol w:w="950"/>
        <w:gridCol w:w="950"/>
        <w:gridCol w:w="950"/>
        <w:gridCol w:w="950"/>
      </w:tblGrid>
      <w:tr>
        <w:trPr>
          <w:cnfStyle w:firstRow="1"/>
        </w:trPr>
        <w:tc>
          <w:tcPr>
            <w:tcBorders>
              <w:bottom w:val="single"/>
            </w:tcBorders>
            <w:vAlign w:val="bottom"/>
          </w:tcPr>
          <w:p>
            <w:pPr>
              <w:pStyle w:val="Compact"/>
              <w:jc w:val="left"/>
            </w:pPr>
            <w:r>
              <w:t xml:space="preserve">Document</w:t>
            </w:r>
          </w:p>
        </w:tc>
        <w:tc>
          <w:tcPr>
            <w:tcBorders>
              <w:bottom w:val="single"/>
            </w:tcBorders>
            <w:vAlign w:val="bottom"/>
          </w:tcPr>
          <w:p>
            <w:pPr>
              <w:pStyle w:val="Compact"/>
              <w:jc w:val="left"/>
            </w:pPr>
            <w:r>
              <w:t xml:space="preserve">Classification</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Expiry/Renewal</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Risk if Missing</w:t>
            </w:r>
          </w:p>
        </w:tc>
      </w:tr>
      <w:tr>
        <w:tc>
          <w:p>
            <w:pPr>
              <w:pStyle w:val="Compact"/>
              <w:jc w:val="left"/>
            </w:pPr>
            <w:r>
              <w:rPr>
                <w:b/>
              </w:rPr>
              <w:t xml:space="preserve">Referral pathways (local hospitals, specialists)</w:t>
            </w:r>
          </w:p>
        </w:tc>
        <w:tc>
          <w:p>
            <w:pPr>
              <w:pStyle w:val="Compact"/>
              <w:jc w:val="left"/>
            </w:pPr>
            <w:r>
              <w:t xml:space="preserve">IMPORTANT</w:t>
            </w:r>
          </w:p>
        </w:tc>
        <w:tc>
          <w:p>
            <w:pPr>
              <w:pStyle w:val="Compact"/>
              <w:jc w:val="left"/>
            </w:pPr>
            <w:r>
              <w:t xml:space="preserve">Not yet reviewed</w:t>
            </w:r>
          </w:p>
        </w:tc>
        <w:tc>
          <w:p>
            <w:pPr>
              <w:pStyle w:val="Compact"/>
              <w:jc w:val="left"/>
            </w:pPr>
            <w:r>
              <w:t xml:space="preserve">Annual confirmation</w:t>
            </w:r>
          </w:p>
        </w:tc>
        <w:tc>
          <w:p>
            <w:pPr>
              <w:pStyle w:val="Compact"/>
              <w:jc w:val="left"/>
            </w:pPr>
            <w:r>
              <w:t xml:space="preserve">GP lead</w:t>
            </w:r>
          </w:p>
        </w:tc>
        <w:tc>
          <w:p>
            <w:pPr>
              <w:pStyle w:val="Compact"/>
              <w:jc w:val="left"/>
            </w:pPr>
            <w:r>
              <w:t xml:space="preserve">Outdated referral contacts; patient delays</w:t>
            </w:r>
          </w:p>
        </w:tc>
      </w:tr>
      <w:tr>
        <w:tc>
          <w:p>
            <w:pPr>
              <w:pStyle w:val="Compact"/>
              <w:jc w:val="left"/>
            </w:pPr>
            <w:r>
              <w:rPr>
                <w:b/>
              </w:rPr>
              <w:t xml:space="preserve">Microbiology/serology bulk billing agreement (if applicable)</w:t>
            </w:r>
          </w:p>
        </w:tc>
        <w:tc>
          <w:p>
            <w:pPr>
              <w:pStyle w:val="Compact"/>
              <w:jc w:val="left"/>
            </w:pPr>
            <w:r>
              <w:t xml:space="preserve">OPTIONAL</w:t>
            </w:r>
          </w:p>
        </w:tc>
        <w:tc>
          <w:p>
            <w:pPr>
              <w:pStyle w:val="Compact"/>
              <w:jc w:val="left"/>
            </w:pPr>
            <w:r>
              <w:t xml:space="preserve">Not yet reviewed</w:t>
            </w:r>
          </w:p>
        </w:tc>
        <w:tc>
          <w:p>
            <w:pPr>
              <w:pStyle w:val="Compact"/>
              <w:jc w:val="left"/>
            </w:pPr>
            <w:r>
              <w:t xml:space="preserve">Annual</w:t>
            </w:r>
          </w:p>
        </w:tc>
        <w:tc>
          <w:p>
            <w:pPr>
              <w:pStyle w:val="Compact"/>
              <w:jc w:val="left"/>
            </w:pPr>
            <w:r>
              <w:t xml:space="preserve">Practice manager</w:t>
            </w:r>
          </w:p>
        </w:tc>
        <w:tc>
          <w:p>
            <w:pPr>
              <w:pStyle w:val="Compact"/>
              <w:jc w:val="left"/>
            </w:pPr>
            <w:r>
              <w:t xml:space="preserve">Dispute over billing responsibility</w:t>
            </w:r>
          </w:p>
        </w:tc>
      </w:tr>
      <w:tr>
        <w:tc>
          <w:p>
            <w:pPr>
              <w:pStyle w:val="Compact"/>
              <w:jc w:val="left"/>
            </w:pPr>
            <w:r>
              <w:rPr>
                <w:b/>
              </w:rPr>
              <w:t xml:space="preserve">Home aged care provider agreements (for visiting GPs)</w:t>
            </w:r>
          </w:p>
        </w:tc>
        <w:tc>
          <w:p>
            <w:pPr>
              <w:pStyle w:val="Compact"/>
              <w:jc w:val="left"/>
            </w:pPr>
            <w:r>
              <w:t xml:space="preserve">OPTIONAL</w:t>
            </w:r>
          </w:p>
        </w:tc>
        <w:tc>
          <w:p>
            <w:pPr>
              <w:pStyle w:val="Compact"/>
              <w:jc w:val="left"/>
            </w:pPr>
            <w:r>
              <w:t xml:space="preserve">Not yet reviewed</w:t>
            </w:r>
          </w:p>
        </w:tc>
        <w:tc>
          <w:p>
            <w:pPr>
              <w:pStyle w:val="Compact"/>
              <w:jc w:val="left"/>
            </w:pPr>
            <w:r>
              <w:t xml:space="preserve">Annual</w:t>
            </w:r>
          </w:p>
        </w:tc>
        <w:tc>
          <w:p>
            <w:pPr>
              <w:pStyle w:val="Compact"/>
              <w:jc w:val="left"/>
            </w:pPr>
            <w:r>
              <w:t xml:space="preserve">GP lead</w:t>
            </w:r>
          </w:p>
        </w:tc>
        <w:tc>
          <w:p>
            <w:pPr>
              <w:pStyle w:val="Compact"/>
              <w:jc w:val="left"/>
            </w:pPr>
            <w:r>
              <w:t xml:space="preserve">Service agreement gaps; payment disputes</w:t>
            </w:r>
          </w:p>
        </w:tc>
      </w:tr>
    </w:tbl>
    <w:p>
      <w:r>
        <w:pict>
          <v:rect style="width:0;height:1.5pt" o:hralign="center" o:hrstd="t" o:hr="t"/>
        </w:pict>
      </w:r>
    </w:p>
    <w:p>
      <w:pPr>
        <w:pStyle w:val="Heading3"/>
      </w:pPr>
      <w:bookmarkStart w:id="380" w:name="category-p-governance-ownership"/>
      <w:r>
        <w:t xml:space="preserve">CATEGORY P: GOVERNANCE &amp; OWNERSHIP</w:t>
      </w:r>
      <w:bookmarkEnd w:id="380"/>
    </w:p>
    <w:tbl>
      <w:tblPr>
        <w:tblStyle w:val="Table"/>
        <w:tblW w:type="pct" w:w="5000.0"/>
        <w:tblLook w:firstRow="1"/>
      </w:tblPr>
      <w:tblGrid>
        <w:gridCol w:w="3168"/>
        <w:gridCol w:w="950"/>
        <w:gridCol w:w="950"/>
        <w:gridCol w:w="950"/>
        <w:gridCol w:w="950"/>
        <w:gridCol w:w="950"/>
      </w:tblGrid>
      <w:tr>
        <w:trPr>
          <w:cnfStyle w:firstRow="1"/>
        </w:trPr>
        <w:tc>
          <w:tcPr>
            <w:tcBorders>
              <w:bottom w:val="single"/>
            </w:tcBorders>
            <w:vAlign w:val="bottom"/>
          </w:tcPr>
          <w:p>
            <w:pPr>
              <w:pStyle w:val="Compact"/>
              <w:jc w:val="left"/>
            </w:pPr>
            <w:r>
              <w:t xml:space="preserve">Document</w:t>
            </w:r>
          </w:p>
        </w:tc>
        <w:tc>
          <w:tcPr>
            <w:tcBorders>
              <w:bottom w:val="single"/>
            </w:tcBorders>
            <w:vAlign w:val="bottom"/>
          </w:tcPr>
          <w:p>
            <w:pPr>
              <w:pStyle w:val="Compact"/>
              <w:jc w:val="left"/>
            </w:pPr>
            <w:r>
              <w:t xml:space="preserve">Classification</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Expiry/Renewal</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Risk if Missing</w:t>
            </w:r>
          </w:p>
        </w:tc>
      </w:tr>
      <w:tr>
        <w:tc>
          <w:p>
            <w:pPr>
              <w:pStyle w:val="Compact"/>
              <w:jc w:val="left"/>
            </w:pPr>
            <w:r>
              <w:rPr>
                <w:b/>
              </w:rPr>
              <w:t xml:space="preserve">Trust deed (if practice held in trust)</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N/A (ownership document)</w:t>
            </w:r>
          </w:p>
        </w:tc>
        <w:tc>
          <w:p>
            <w:pPr>
              <w:pStyle w:val="Compact"/>
              <w:jc w:val="left"/>
            </w:pPr>
            <w:r>
              <w:t xml:space="preserve">Legal counsel</w:t>
            </w:r>
          </w:p>
        </w:tc>
        <w:tc>
          <w:p>
            <w:pPr>
              <w:pStyle w:val="Compact"/>
              <w:jc w:val="left"/>
            </w:pPr>
            <w:r>
              <w:t xml:space="preserve">Unclear beneficiary rights; succession disputes</w:t>
            </w:r>
          </w:p>
        </w:tc>
      </w:tr>
      <w:tr>
        <w:tc>
          <w:p>
            <w:pPr>
              <w:pStyle w:val="Compact"/>
              <w:jc w:val="left"/>
            </w:pPr>
            <w:r>
              <w:rPr>
                <w:b/>
              </w:rPr>
              <w:t xml:space="preserve">Partnership agreement (if multi-owner practice)</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N/A</w:t>
            </w:r>
          </w:p>
        </w:tc>
        <w:tc>
          <w:p>
            <w:pPr>
              <w:pStyle w:val="Compact"/>
              <w:jc w:val="left"/>
            </w:pPr>
            <w:r>
              <w:t xml:space="preserve">Legal counsel</w:t>
            </w:r>
          </w:p>
        </w:tc>
        <w:tc>
          <w:p>
            <w:pPr>
              <w:pStyle w:val="Compact"/>
              <w:jc w:val="left"/>
            </w:pPr>
            <w:r>
              <w:t xml:space="preserve">Partner disputes; buy-sell disputes; unclear IP ownership</w:t>
            </w:r>
          </w:p>
        </w:tc>
      </w:tr>
      <w:tr>
        <w:tc>
          <w:p>
            <w:pPr>
              <w:pStyle w:val="Compact"/>
              <w:jc w:val="left"/>
            </w:pPr>
            <w:r>
              <w:rPr>
                <w:b/>
              </w:rPr>
              <w:t xml:space="preserve">Shareholder agreement (if company structure)</w:t>
            </w:r>
          </w:p>
        </w:tc>
        <w:tc>
          <w:p>
            <w:pPr>
              <w:pStyle w:val="Compact"/>
              <w:jc w:val="left"/>
            </w:pPr>
            <w:r>
              <w:t xml:space="preserve">ESSENTIAL</w:t>
            </w:r>
          </w:p>
        </w:tc>
        <w:tc>
          <w:p>
            <w:pPr>
              <w:pStyle w:val="Compact"/>
              <w:jc w:val="left"/>
            </w:pPr>
            <w:r>
              <w:t xml:space="preserve">Not yet reviewed</w:t>
            </w:r>
          </w:p>
        </w:tc>
        <w:tc>
          <w:p>
            <w:pPr>
              <w:pStyle w:val="Compact"/>
              <w:jc w:val="left"/>
            </w:pPr>
            <w:r>
              <w:t xml:space="preserve">N/A</w:t>
            </w:r>
          </w:p>
        </w:tc>
        <w:tc>
          <w:p>
            <w:pPr>
              <w:pStyle w:val="Compact"/>
              <w:jc w:val="left"/>
            </w:pPr>
            <w:r>
              <w:t xml:space="preserve">Legal counsel</w:t>
            </w:r>
          </w:p>
        </w:tc>
        <w:tc>
          <w:p>
            <w:pPr>
              <w:pStyle w:val="Compact"/>
              <w:jc w:val="left"/>
            </w:pPr>
            <w:r>
              <w:t xml:space="preserve">Director disputes; buyout triggers unclear</w:t>
            </w:r>
          </w:p>
        </w:tc>
      </w:tr>
      <w:tr>
        <w:tc>
          <w:p>
            <w:pPr>
              <w:pStyle w:val="Compact"/>
              <w:jc w:val="left"/>
            </w:pPr>
            <w:r>
              <w:rPr>
                <w:b/>
              </w:rPr>
              <w:t xml:space="preserve">Buy-sell agreement / succession plan</w:t>
            </w:r>
          </w:p>
        </w:tc>
        <w:tc>
          <w:p>
            <w:pPr>
              <w:pStyle w:val="Compact"/>
              <w:jc w:val="left"/>
            </w:pPr>
            <w:r>
              <w:t xml:space="preserve">IMPORTANT</w:t>
            </w:r>
          </w:p>
        </w:tc>
        <w:tc>
          <w:p>
            <w:pPr>
              <w:pStyle w:val="Compact"/>
              <w:jc w:val="left"/>
            </w:pPr>
            <w:r>
              <w:t xml:space="preserve">Not yet reviewed</w:t>
            </w:r>
          </w:p>
        </w:tc>
        <w:tc>
          <w:p>
            <w:pPr>
              <w:pStyle w:val="Compact"/>
              <w:jc w:val="left"/>
            </w:pPr>
            <w:r>
              <w:t xml:space="preserve">Annual review</w:t>
            </w:r>
          </w:p>
        </w:tc>
        <w:tc>
          <w:p>
            <w:pPr>
              <w:pStyle w:val="Compact"/>
              <w:jc w:val="left"/>
            </w:pPr>
            <w:r>
              <w:t xml:space="preserve">Legal counsel + practice owner</w:t>
            </w:r>
          </w:p>
        </w:tc>
        <w:tc>
          <w:p>
            <w:pPr>
              <w:pStyle w:val="Compact"/>
              <w:jc w:val="left"/>
            </w:pPr>
            <w:r>
              <w:t xml:space="preserve">Unplanned departure; succession crisis; business value loss</w:t>
            </w:r>
          </w:p>
        </w:tc>
      </w:tr>
    </w:tbl>
    <w:p>
      <w:r>
        <w:pict>
          <v:rect style="width:0;height:1.5pt" o:hralign="center" o:hrstd="t" o:hr="t"/>
        </w:pict>
      </w:r>
    </w:p>
    <w:p>
      <w:pPr>
        <w:pStyle w:val="Heading2"/>
      </w:pPr>
      <w:bookmarkStart w:id="381" w:name="X70f87905598c9ec55321c0a4ed93b5a041f6c1c"/>
      <w:r>
        <w:t xml:space="preserve">6.2 IMMEDIATE PRIORITY: MISSING DOCUMENTS REQUEST LIST</w:t>
      </w:r>
      <w:bookmarkEnd w:id="381"/>
    </w:p>
    <w:p>
      <w:pPr>
        <w:pStyle w:val="FirstParagraph"/>
      </w:pPr>
      <w:r>
        <w:rPr>
          <w:b/>
        </w:rPr>
        <w:t xml:space="preserve">Send to seller/previous owner IMMEDIATELY:</w:t>
      </w:r>
    </w:p>
    <w:p>
      <w:pPr>
        <w:pStyle w:val="BodyText"/>
      </w:pPr>
      <w:r>
        <w:rPr>
          <w:b/>
        </w:rPr>
        <w:t xml:space="preserve">CRITICAL (within 2 weeks):</w:t>
      </w:r>
      <w:r>
        <w:t xml:space="preserve"> </w:t>
      </w:r>
      <w:r>
        <w:t xml:space="preserve">1. Lease agreement + all landlord correspondence</w:t>
      </w:r>
      <w:r>
        <w:t xml:space="preserve"> </w:t>
      </w:r>
      <w:r>
        <w:t xml:space="preserve">2. All GP/nurse/staff contracts (employment &amp; contractor)</w:t>
      </w:r>
      <w:r>
        <w:t xml:space="preserve"> </w:t>
      </w:r>
      <w:r>
        <w:t xml:space="preserve">3. All insurance policies (PII, general liability, WorkCover)</w:t>
      </w:r>
      <w:r>
        <w:t xml:space="preserve"> </w:t>
      </w:r>
      <w:r>
        <w:t xml:space="preserve">4. PRODA registration &amp; delegations list</w:t>
      </w:r>
      <w:r>
        <w:t xml:space="preserve"> </w:t>
      </w:r>
      <w:r>
        <w:t xml:space="preserve">5. All software licences (Best Practice, HealthEngine, etc.)</w:t>
      </w:r>
      <w:r>
        <w:t xml:space="preserve"> </w:t>
      </w:r>
      <w:r>
        <w:t xml:space="preserve">6. Bank account details &amp; loan agreements (if any)</w:t>
      </w:r>
      <w:r>
        <w:t xml:space="preserve"> </w:t>
      </w:r>
      <w:r>
        <w:t xml:space="preserve">7. Accreditation certificate (AGPAL or QPA)</w:t>
      </w:r>
      <w:r>
        <w:t xml:space="preserve"> </w:t>
      </w:r>
      <w:r>
        <w:t xml:space="preserve">8. My Health Record registration documents</w:t>
      </w:r>
      <w:r>
        <w:t xml:space="preserve"> </w:t>
      </w:r>
      <w:r>
        <w:t xml:space="preserve">9. Pathology agreement (if applicable)</w:t>
      </w:r>
      <w:r>
        <w:t xml:space="preserve"> </w:t>
      </w:r>
      <w:r>
        <w:t xml:space="preserve">10. IT support agreement</w:t>
      </w:r>
    </w:p>
    <w:p>
      <w:pPr>
        <w:pStyle w:val="BodyText"/>
      </w:pPr>
      <w:r>
        <w:rPr>
          <w:b/>
        </w:rPr>
        <w:t xml:space="preserve">IMPORTANT (within 4 weeks):</w:t>
      </w:r>
      <w:r>
        <w:t xml:space="preserve"> </w:t>
      </w:r>
      <w:r>
        <w:t xml:space="preserve">11. Payroll tax registration (if over threshold)</w:t>
      </w:r>
      <w:r>
        <w:t xml:space="preserve"> </w:t>
      </w:r>
      <w:r>
        <w:t xml:space="preserve">12. GST registration</w:t>
      </w:r>
      <w:r>
        <w:t xml:space="preserve"> </w:t>
      </w:r>
      <w:r>
        <w:t xml:space="preserve">13. All utility contracts (electricity, gas, internet, phone)</w:t>
      </w:r>
      <w:r>
        <w:t xml:space="preserve"> </w:t>
      </w:r>
      <w:r>
        <w:t xml:space="preserve">14. Waste disposal agreement</w:t>
      </w:r>
      <w:r>
        <w:t xml:space="preserve"> </w:t>
      </w:r>
      <w:r>
        <w:t xml:space="preserve">15. Cleaning/maintenance contracts</w:t>
      </w:r>
      <w:r>
        <w:t xml:space="preserve"> </w:t>
      </w:r>
      <w:r>
        <w:t xml:space="preserve">16. Merchant agreement (EFTPOS/Tyro)</w:t>
      </w:r>
      <w:r>
        <w:t xml:space="preserve"> </w:t>
      </w:r>
      <w:r>
        <w:t xml:space="preserve">17. All HR policies (privacy, security, WHS, infection control, vaccination, code of conduct, complaints)</w:t>
      </w:r>
      <w:r>
        <w:t xml:space="preserve"> </w:t>
      </w:r>
      <w:r>
        <w:t xml:space="preserve">18. Accountant &amp; bookkeeper engagement letters</w:t>
      </w:r>
      <w:r>
        <w:t xml:space="preserve"> </w:t>
      </w:r>
      <w:r>
        <w:t xml:space="preserve">19. Equipment leases (if any)</w:t>
      </w:r>
      <w:r>
        <w:t xml:space="preserve"> </w:t>
      </w:r>
      <w:r>
        <w:t xml:space="preserve">20. Sublease agreements (pathology, allied health)</w:t>
      </w:r>
    </w:p>
    <w:p>
      <w:pPr>
        <w:pStyle w:val="BodyText"/>
      </w:pPr>
      <w:r>
        <w:rPr>
          <w:b/>
        </w:rPr>
        <w:t xml:space="preserve">OPTIONAL (within 8 weeks):</w:t>
      </w:r>
      <w:r>
        <w:t xml:space="preserve"> </w:t>
      </w:r>
      <w:r>
        <w:t xml:space="preserve">21. Dated credentialing files for all staff</w:t>
      </w:r>
      <w:r>
        <w:t xml:space="preserve"> </w:t>
      </w:r>
      <w:r>
        <w:t xml:space="preserve">22. Last 3 years of financial statements</w:t>
      </w:r>
      <w:r>
        <w:t xml:space="preserve"> </w:t>
      </w:r>
      <w:r>
        <w:t xml:space="preserve">23. Last 3 years of BAS/tax returns</w:t>
      </w:r>
      <w:r>
        <w:t xml:space="preserve"> </w:t>
      </w:r>
      <w:r>
        <w:t xml:space="preserve">24. Staff training records (CPR, infection control, privacy)</w:t>
      </w:r>
      <w:r>
        <w:t xml:space="preserve"> </w:t>
      </w:r>
      <w:r>
        <w:t xml:space="preserve">25. Incident/complaint logs (previous 2 years)</w:t>
      </w:r>
    </w:p>
    <w:p>
      <w:r>
        <w:pict>
          <v:rect style="width:0;height:1.5pt" o:hralign="center" o:hrstd="t" o:hr="t"/>
        </w:pict>
      </w:r>
    </w:p>
    <w:p>
      <w:pPr>
        <w:pStyle w:val="Heading2"/>
      </w:pPr>
      <w:bookmarkStart w:id="382" w:name="high-risk-contract-review-list"/>
      <w:r>
        <w:t xml:space="preserve">6.3 HIGH-RISK CONTRACT REVIEW LIST</w:t>
      </w:r>
      <w:bookmarkEnd w:id="382"/>
    </w:p>
    <w:p>
      <w:pPr>
        <w:pStyle w:val="FirstParagraph"/>
      </w:pPr>
      <w:r>
        <w:rPr>
          <w:b/>
        </w:rPr>
        <w:t xml:space="preserve">Recommend legal review BEFORE signing or within 30 days of acquisition:</w:t>
      </w:r>
    </w:p>
    <w:p>
      <w:pPr>
        <w:numPr>
          <w:ilvl w:val="0"/>
          <w:numId w:val="1178"/>
        </w:numPr>
        <w:pStyle w:val="Compact"/>
      </w:pPr>
      <w:r>
        <w:rPr>
          <w:b/>
        </w:rPr>
        <w:t xml:space="preserve">Lease agreement</w:t>
      </w:r>
    </w:p>
    <w:p>
      <w:pPr>
        <w:numPr>
          <w:ilvl w:val="1"/>
          <w:numId w:val="1179"/>
        </w:numPr>
        <w:pStyle w:val="Compact"/>
      </w:pPr>
      <w:r>
        <w:t xml:space="preserve">Risk: Make-good clause could be $30K–$50K+ at end of term</w:t>
      </w:r>
    </w:p>
    <w:p>
      <w:pPr>
        <w:numPr>
          <w:ilvl w:val="1"/>
          <w:numId w:val="1179"/>
        </w:numPr>
        <w:pStyle w:val="Compact"/>
      </w:pPr>
      <w:r>
        <w:t xml:space="preserve">Review: Break clauses, renewal rights, landlord’s maintenance obligations, assigned vs sublicensed</w:t>
      </w:r>
    </w:p>
    <w:p>
      <w:pPr>
        <w:numPr>
          <w:ilvl w:val="1"/>
          <w:numId w:val="1179"/>
        </w:numPr>
        <w:pStyle w:val="Compact"/>
      </w:pPr>
      <w:r>
        <w:t xml:space="preserve">Advice: Negotiate landlord consent to sublease (pathology, allied health)</w:t>
      </w:r>
    </w:p>
    <w:p>
      <w:pPr>
        <w:numPr>
          <w:ilvl w:val="0"/>
          <w:numId w:val="1178"/>
        </w:numPr>
        <w:pStyle w:val="Compact"/>
      </w:pPr>
      <w:r>
        <w:rPr>
          <w:b/>
        </w:rPr>
        <w:t xml:space="preserve">Contractor GP agreement</w:t>
      </w:r>
    </w:p>
    <w:p>
      <w:pPr>
        <w:numPr>
          <w:ilvl w:val="1"/>
          <w:numId w:val="1180"/>
        </w:numPr>
        <w:pStyle w:val="Compact"/>
      </w:pPr>
      <w:r>
        <w:t xml:space="preserve">Risk: Sham contracting classification; ATO audit</w:t>
      </w:r>
    </w:p>
    <w:p>
      <w:pPr>
        <w:numPr>
          <w:ilvl w:val="1"/>
          <w:numId w:val="1180"/>
        </w:numPr>
        <w:pStyle w:val="Compact"/>
      </w:pPr>
      <w:r>
        <w:t xml:space="preserve">Review: Independent contractor declaration, tax withholding, superannuation, restraint of trade</w:t>
      </w:r>
    </w:p>
    <w:p>
      <w:pPr>
        <w:numPr>
          <w:ilvl w:val="1"/>
          <w:numId w:val="1180"/>
        </w:numPr>
        <w:pStyle w:val="Compact"/>
      </w:pPr>
      <w:r>
        <w:t xml:space="preserve">Advice: Use RACGP template; ensure contractor has own ABN, insurance, tax file number</w:t>
      </w:r>
    </w:p>
    <w:p>
      <w:pPr>
        <w:numPr>
          <w:ilvl w:val="0"/>
          <w:numId w:val="1178"/>
        </w:numPr>
        <w:pStyle w:val="Compact"/>
      </w:pPr>
      <w:r>
        <w:rPr>
          <w:b/>
        </w:rPr>
        <w:t xml:space="preserve">Employee contracts (GPs, nurses, staff)</w:t>
      </w:r>
    </w:p>
    <w:p>
      <w:pPr>
        <w:numPr>
          <w:ilvl w:val="1"/>
          <w:numId w:val="1181"/>
        </w:numPr>
        <w:pStyle w:val="Compact"/>
      </w:pPr>
      <w:r>
        <w:t xml:space="preserve">Risk: Wrongful dismissal claims; wage disputes</w:t>
      </w:r>
    </w:p>
    <w:p>
      <w:pPr>
        <w:numPr>
          <w:ilvl w:val="1"/>
          <w:numId w:val="1181"/>
        </w:numPr>
        <w:pStyle w:val="Compact"/>
      </w:pPr>
      <w:r>
        <w:t xml:space="preserve">Review: Award compliance, notice periods, termination clauses, confidentiality, restraint</w:t>
      </w:r>
    </w:p>
    <w:p>
      <w:pPr>
        <w:numPr>
          <w:ilvl w:val="1"/>
          <w:numId w:val="1181"/>
        </w:numPr>
        <w:pStyle w:val="Compact"/>
      </w:pPr>
      <w:r>
        <w:t xml:space="preserve">Advice: Ensure modern awards applied; templates updated post-2020</w:t>
      </w:r>
    </w:p>
    <w:p>
      <w:pPr>
        <w:numPr>
          <w:ilvl w:val="0"/>
          <w:numId w:val="1178"/>
        </w:numPr>
        <w:pStyle w:val="Compact"/>
      </w:pPr>
      <w:r>
        <w:rPr>
          <w:b/>
        </w:rPr>
        <w:t xml:space="preserve">Loan agreement</w:t>
      </w:r>
    </w:p>
    <w:p>
      <w:pPr>
        <w:numPr>
          <w:ilvl w:val="1"/>
          <w:numId w:val="1182"/>
        </w:numPr>
        <w:pStyle w:val="Compact"/>
      </w:pPr>
      <w:r>
        <w:t xml:space="preserve">Risk: Covenant breach; personal guarantee</w:t>
      </w:r>
    </w:p>
    <w:p>
      <w:pPr>
        <w:numPr>
          <w:ilvl w:val="1"/>
          <w:numId w:val="1182"/>
        </w:numPr>
        <w:pStyle w:val="Compact"/>
      </w:pPr>
      <w:r>
        <w:t xml:space="preserve">Review: Interest rate, repayment schedule, covenants (e.g., debt-to-equity ratio), early repayment penalties</w:t>
      </w:r>
    </w:p>
    <w:p>
      <w:pPr>
        <w:numPr>
          <w:ilvl w:val="1"/>
          <w:numId w:val="1182"/>
        </w:numPr>
        <w:pStyle w:val="Compact"/>
      </w:pPr>
      <w:r>
        <w:t xml:space="preserve">Advice: Negotiate removal of personal guarantee if possible</w:t>
      </w:r>
    </w:p>
    <w:p>
      <w:pPr>
        <w:numPr>
          <w:ilvl w:val="0"/>
          <w:numId w:val="1178"/>
        </w:numPr>
        <w:pStyle w:val="Compact"/>
      </w:pPr>
      <w:r>
        <w:rPr>
          <w:b/>
        </w:rPr>
        <w:t xml:space="preserve">Software licences (practice management system)</w:t>
      </w:r>
    </w:p>
    <w:p>
      <w:pPr>
        <w:numPr>
          <w:ilvl w:val="1"/>
          <w:numId w:val="1183"/>
        </w:numPr>
        <w:pStyle w:val="Compact"/>
      </w:pPr>
      <w:r>
        <w:t xml:space="preserve">Risk: Vendor lock-in; data portability unclear</w:t>
      </w:r>
    </w:p>
    <w:p>
      <w:pPr>
        <w:numPr>
          <w:ilvl w:val="1"/>
          <w:numId w:val="1183"/>
        </w:numPr>
        <w:pStyle w:val="Compact"/>
      </w:pPr>
      <w:r>
        <w:t xml:space="preserve">Review: License term, data export rights, termination provisions, ongoing support</w:t>
      </w:r>
    </w:p>
    <w:p>
      <w:pPr>
        <w:numPr>
          <w:ilvl w:val="1"/>
          <w:numId w:val="1183"/>
        </w:numPr>
        <w:pStyle w:val="Compact"/>
      </w:pPr>
      <w:r>
        <w:t xml:space="preserve">Advice: Negotiate data migration rights; ensure backup access</w:t>
      </w:r>
    </w:p>
    <w:p>
      <w:pPr>
        <w:numPr>
          <w:ilvl w:val="0"/>
          <w:numId w:val="1178"/>
        </w:numPr>
        <w:pStyle w:val="Compact"/>
      </w:pPr>
      <w:r>
        <w:rPr>
          <w:b/>
        </w:rPr>
        <w:t xml:space="preserve">Pathology agreement</w:t>
      </w:r>
    </w:p>
    <w:p>
      <w:pPr>
        <w:numPr>
          <w:ilvl w:val="1"/>
          <w:numId w:val="1184"/>
        </w:numPr>
        <w:pStyle w:val="Compact"/>
      </w:pPr>
      <w:r>
        <w:t xml:space="preserve">Risk: Unclear rent/revenue split; unplanned termination</w:t>
      </w:r>
    </w:p>
    <w:p>
      <w:pPr>
        <w:numPr>
          <w:ilvl w:val="1"/>
          <w:numId w:val="1184"/>
        </w:numPr>
        <w:pStyle w:val="Compact"/>
      </w:pPr>
      <w:r>
        <w:t xml:space="preserve">Review: Who owns collection kits? Who manages consumables? Notice to terminate?</w:t>
      </w:r>
    </w:p>
    <w:p>
      <w:pPr>
        <w:numPr>
          <w:ilvl w:val="1"/>
          <w:numId w:val="1184"/>
        </w:numPr>
        <w:pStyle w:val="Compact"/>
      </w:pPr>
      <w:r>
        <w:t xml:space="preserve">Advice: Document in writing; clarify revenue/rent reconciliation process</w:t>
      </w:r>
    </w:p>
    <w:p>
      <w:pPr>
        <w:numPr>
          <w:ilvl w:val="0"/>
          <w:numId w:val="1178"/>
        </w:numPr>
        <w:pStyle w:val="Compact"/>
      </w:pPr>
      <w:r>
        <w:rPr>
          <w:b/>
        </w:rPr>
        <w:t xml:space="preserve">Insurance policies</w:t>
      </w:r>
    </w:p>
    <w:p>
      <w:pPr>
        <w:numPr>
          <w:ilvl w:val="1"/>
          <w:numId w:val="1185"/>
        </w:numPr>
        <w:pStyle w:val="Compact"/>
      </w:pPr>
      <w:r>
        <w:t xml:space="preserve">Risk: Underinsurance; exclusions not understood</w:t>
      </w:r>
    </w:p>
    <w:p>
      <w:pPr>
        <w:numPr>
          <w:ilvl w:val="1"/>
          <w:numId w:val="1185"/>
        </w:numPr>
        <w:pStyle w:val="Compact"/>
      </w:pPr>
      <w:r>
        <w:t xml:space="preserve">Review: Coverage limits, deductibles, exclusions, notice of cancellation terms</w:t>
      </w:r>
    </w:p>
    <w:p>
      <w:pPr>
        <w:numPr>
          <w:ilvl w:val="1"/>
          <w:numId w:val="1185"/>
        </w:numPr>
        <w:pStyle w:val="Compact"/>
      </w:pPr>
      <w:r>
        <w:t xml:space="preserve">Advice: Ensure PII covers all practitioners; management liability covers employment claims</w:t>
      </w:r>
    </w:p>
    <w:p>
      <w:r>
        <w:pict>
          <v:rect style="width:0;height:1.5pt" o:hralign="center" o:hrstd="t" o:hr="t"/>
        </w:pict>
      </w:r>
    </w:p>
    <w:p>
      <w:pPr>
        <w:pStyle w:val="Heading2"/>
      </w:pPr>
      <w:bookmarkStart w:id="383" w:name="X76e308c1e03327cd4ad7bf4f37bdd9834f4e00e"/>
      <w:r>
        <w:t xml:space="preserve">6.4 DOCUMENTS REQUIRING LEGAL REVIEW BEFORE EXECUTION</w:t>
      </w:r>
      <w:bookmarkEnd w:id="383"/>
    </w:p>
    <w:p>
      <w:pPr>
        <w:pStyle w:val="FirstParagraph"/>
      </w:pPr>
      <w:r>
        <w:rPr>
          <w:b/>
        </w:rPr>
        <w:t xml:space="preserve">Do NOT sign without legal advice:</w:t>
      </w:r>
    </w:p>
    <w:p>
      <w:pPr>
        <w:numPr>
          <w:ilvl w:val="0"/>
          <w:numId w:val="1186"/>
        </w:numPr>
        <w:pStyle w:val="Compact"/>
      </w:pPr>
      <w:r>
        <w:t xml:space="preserve">Lease (if modified or first time reviewing)</w:t>
      </w:r>
    </w:p>
    <w:p>
      <w:pPr>
        <w:numPr>
          <w:ilvl w:val="0"/>
          <w:numId w:val="1186"/>
        </w:numPr>
        <w:pStyle w:val="Compact"/>
      </w:pPr>
      <w:r>
        <w:t xml:space="preserve">Loan agreement (if modified or refinancing)</w:t>
      </w:r>
    </w:p>
    <w:p>
      <w:pPr>
        <w:numPr>
          <w:ilvl w:val="0"/>
          <w:numId w:val="1186"/>
        </w:numPr>
        <w:pStyle w:val="Compact"/>
      </w:pPr>
      <w:r>
        <w:t xml:space="preserve">Contractor GP agreement (all new hires)</w:t>
      </w:r>
    </w:p>
    <w:p>
      <w:pPr>
        <w:numPr>
          <w:ilvl w:val="0"/>
          <w:numId w:val="1186"/>
        </w:numPr>
        <w:pStyle w:val="Compact"/>
      </w:pPr>
      <w:r>
        <w:t xml:space="preserve">Pathology agreement (if new or modified terms)</w:t>
      </w:r>
    </w:p>
    <w:p>
      <w:pPr>
        <w:numPr>
          <w:ilvl w:val="0"/>
          <w:numId w:val="1186"/>
        </w:numPr>
        <w:pStyle w:val="Compact"/>
      </w:pPr>
      <w:r>
        <w:t xml:space="preserve">Buy-sell/succession agreement (high value; multi-owner)</w:t>
      </w:r>
    </w:p>
    <w:p>
      <w:pPr>
        <w:numPr>
          <w:ilvl w:val="0"/>
          <w:numId w:val="1186"/>
        </w:numPr>
        <w:pStyle w:val="Compact"/>
      </w:pPr>
      <w:r>
        <w:t xml:space="preserve">Privacy policy / Security policy (compliance-critical)</w:t>
      </w:r>
    </w:p>
    <w:p>
      <w:pPr>
        <w:numPr>
          <w:ilvl w:val="0"/>
          <w:numId w:val="1186"/>
        </w:numPr>
        <w:pStyle w:val="Compact"/>
      </w:pPr>
      <w:r>
        <w:t xml:space="preserve">Confidentiality/NDA agreements</w:t>
      </w:r>
    </w:p>
    <w:p>
      <w:pPr>
        <w:pStyle w:val="FirstParagraph"/>
      </w:pPr>
      <w:r>
        <w:rPr>
          <w:b/>
        </w:rPr>
        <w:t xml:space="preserve">Estimated cost:</w:t>
      </w:r>
      <w:r>
        <w:t xml:space="preserve"> </w:t>
      </w:r>
      <w:r>
        <w:t xml:space="preserve">AUD $200–$500 per document (depending on complexity)</w:t>
      </w:r>
    </w:p>
    <w:p>
      <w:pPr>
        <w:pStyle w:val="BodyText"/>
      </w:pPr>
      <w:r>
        <w:rPr>
          <w:b/>
        </w:rPr>
        <w:t xml:space="preserve">Recommended practitioners:</w:t>
      </w:r>
      <w:r>
        <w:t xml:space="preserve"> </w:t>
      </w:r>
      <w:r>
        <w:t xml:space="preserve">- Law firm specialising in healthcare/medical practice (e.g., Lander &amp; Rogers, HopgoodGanim, Herbert Geer)</w:t>
      </w:r>
      <w:r>
        <w:t xml:space="preserve"> </w:t>
      </w:r>
      <w:r>
        <w:t xml:space="preserve">- Alternatively: General commercial lawyer with healthcare sector experience</w:t>
      </w:r>
    </w:p>
    <w:p>
      <w:r>
        <w:pict>
          <v:rect style="width:0;height:1.5pt" o:hralign="center" o:hrstd="t" o:hr="t"/>
        </w:pict>
      </w:r>
    </w:p>
    <w:p>
      <w:pPr>
        <w:pStyle w:val="Heading2"/>
      </w:pPr>
      <w:bookmarkStart w:id="384" w:name="document-storage-access-control"/>
      <w:r>
        <w:t xml:space="preserve">6.5 DOCUMENT STORAGE &amp; ACCESS CONTROL</w:t>
      </w:r>
      <w:bookmarkEnd w:id="384"/>
    </w:p>
    <w:p>
      <w:pPr>
        <w:pStyle w:val="FirstParagraph"/>
      </w:pPr>
      <w:r>
        <w:rPr>
          <w:b/>
        </w:rPr>
        <w:t xml:space="preserve">Recommended structure:</w:t>
      </w:r>
    </w:p>
    <w:p>
      <w:pPr>
        <w:pStyle w:val="SourceCode"/>
      </w:pPr>
      <w:r>
        <w:rPr>
          <w:rStyle w:val="VerbatimChar"/>
        </w:rPr>
        <w:t xml:space="preserve">Practice Documents/</w:t>
      </w:r>
      <w:r>
        <w:br/>
      </w:r>
      <w:r>
        <w:rPr>
          <w:rStyle w:val="VerbatimChar"/>
        </w:rPr>
        <w:t xml:space="preserve">├── Corporate &amp; Legal</w:t>
      </w:r>
      <w:r>
        <w:br/>
      </w:r>
      <w:r>
        <w:rPr>
          <w:rStyle w:val="VerbatimChar"/>
        </w:rPr>
        <w:t xml:space="preserve">│   ├── Business sale contract</w:t>
      </w:r>
      <w:r>
        <w:br/>
      </w:r>
      <w:r>
        <w:rPr>
          <w:rStyle w:val="VerbatimChar"/>
        </w:rPr>
        <w:t xml:space="preserve">│   ├── Lease &amp; make-good documents</w:t>
      </w:r>
      <w:r>
        <w:br/>
      </w:r>
      <w:r>
        <w:rPr>
          <w:rStyle w:val="VerbatimChar"/>
        </w:rPr>
        <w:t xml:space="preserve">│   ├── Trust deed or partnership agreement</w:t>
      </w:r>
      <w:r>
        <w:br/>
      </w:r>
      <w:r>
        <w:rPr>
          <w:rStyle w:val="VerbatimChar"/>
        </w:rPr>
        <w:t xml:space="preserve">│   └── Buy-sell agreement</w:t>
      </w:r>
      <w:r>
        <w:br/>
      </w:r>
      <w:r>
        <w:rPr>
          <w:rStyle w:val="VerbatimChar"/>
        </w:rPr>
        <w:t xml:space="preserve">├── Practitioners &amp; Staff</w:t>
      </w:r>
      <w:r>
        <w:br/>
      </w:r>
      <w:r>
        <w:rPr>
          <w:rStyle w:val="VerbatimChar"/>
        </w:rPr>
        <w:t xml:space="preserve">│   ├── GP_Contractor_Agreements/</w:t>
      </w:r>
      <w:r>
        <w:br/>
      </w:r>
      <w:r>
        <w:rPr>
          <w:rStyle w:val="VerbatimChar"/>
        </w:rPr>
        <w:t xml:space="preserve">│   │   ├── GP1_Agreement.pdf</w:t>
      </w:r>
      <w:r>
        <w:br/>
      </w:r>
      <w:r>
        <w:rPr>
          <w:rStyle w:val="VerbatimChar"/>
        </w:rPr>
        <w:t xml:space="preserve">│   │   ├── GP1_Credentialing_File/</w:t>
      </w:r>
      <w:r>
        <w:br/>
      </w:r>
      <w:r>
        <w:rPr>
          <w:rStyle w:val="VerbatimChar"/>
        </w:rPr>
        <w:t xml:space="preserve">│   │   │   ├── AHPRA certificate</w:t>
      </w:r>
      <w:r>
        <w:br/>
      </w:r>
      <w:r>
        <w:rPr>
          <w:rStyle w:val="VerbatimChar"/>
        </w:rPr>
        <w:t xml:space="preserve">│   │   │   ├── Police check</w:t>
      </w:r>
      <w:r>
        <w:br/>
      </w:r>
      <w:r>
        <w:rPr>
          <w:rStyle w:val="VerbatimChar"/>
        </w:rPr>
        <w:t xml:space="preserve">│   │   │   ├── References</w:t>
      </w:r>
      <w:r>
        <w:br/>
      </w:r>
      <w:r>
        <w:rPr>
          <w:rStyle w:val="VerbatimChar"/>
        </w:rPr>
        <w:t xml:space="preserve">│   │   │   └── Insurance certificate</w:t>
      </w:r>
      <w:r>
        <w:br/>
      </w:r>
      <w:r>
        <w:rPr>
          <w:rStyle w:val="VerbatimChar"/>
        </w:rPr>
        <w:t xml:space="preserve">│   │   └── ...</w:t>
      </w:r>
      <w:r>
        <w:br/>
      </w:r>
      <w:r>
        <w:rPr>
          <w:rStyle w:val="VerbatimChar"/>
        </w:rPr>
        <w:t xml:space="preserve">│   ├── Nurses/</w:t>
      </w:r>
      <w:r>
        <w:br/>
      </w:r>
      <w:r>
        <w:rPr>
          <w:rStyle w:val="VerbatimChar"/>
        </w:rPr>
        <w:t xml:space="preserve">│   ├── Reception_Admin/</w:t>
      </w:r>
      <w:r>
        <w:br/>
      </w:r>
      <w:r>
        <w:rPr>
          <w:rStyle w:val="VerbatimChar"/>
        </w:rPr>
        <w:t xml:space="preserve">│   └── Practice_Manager/</w:t>
      </w:r>
      <w:r>
        <w:br/>
      </w:r>
      <w:r>
        <w:rPr>
          <w:rStyle w:val="VerbatimChar"/>
        </w:rPr>
        <w:t xml:space="preserve">├── Insurance</w:t>
      </w:r>
      <w:r>
        <w:br/>
      </w:r>
      <w:r>
        <w:rPr>
          <w:rStyle w:val="VerbatimChar"/>
        </w:rPr>
        <w:t xml:space="preserve">│   ├── Professional indemnity</w:t>
      </w:r>
      <w:r>
        <w:br/>
      </w:r>
      <w:r>
        <w:rPr>
          <w:rStyle w:val="VerbatimChar"/>
        </w:rPr>
        <w:t xml:space="preserve">│   ├── General liability</w:t>
      </w:r>
      <w:r>
        <w:br/>
      </w:r>
      <w:r>
        <w:rPr>
          <w:rStyle w:val="VerbatimChar"/>
        </w:rPr>
        <w:t xml:space="preserve">│   ├── WorkCover certificate</w:t>
      </w:r>
      <w:r>
        <w:br/>
      </w:r>
      <w:r>
        <w:rPr>
          <w:rStyle w:val="VerbatimChar"/>
        </w:rPr>
        <w:t xml:space="preserve">│   └── Cyber liability</w:t>
      </w:r>
      <w:r>
        <w:br/>
      </w:r>
      <w:r>
        <w:rPr>
          <w:rStyle w:val="VerbatimChar"/>
        </w:rPr>
        <w:t xml:space="preserve">├── Compliance &amp; Regulatory</w:t>
      </w:r>
      <w:r>
        <w:br/>
      </w:r>
      <w:r>
        <w:rPr>
          <w:rStyle w:val="VerbatimChar"/>
        </w:rPr>
        <w:t xml:space="preserve">│   ├── AGPAL accreditation</w:t>
      </w:r>
      <w:r>
        <w:br/>
      </w:r>
      <w:r>
        <w:rPr>
          <w:rStyle w:val="VerbatimChar"/>
        </w:rPr>
        <w:t xml:space="preserve">│   ├── PRODA registration</w:t>
      </w:r>
      <w:r>
        <w:br/>
      </w:r>
      <w:r>
        <w:rPr>
          <w:rStyle w:val="VerbatimChar"/>
        </w:rPr>
        <w:t xml:space="preserve">│   ├── My Health Record</w:t>
      </w:r>
      <w:r>
        <w:br/>
      </w:r>
      <w:r>
        <w:rPr>
          <w:rStyle w:val="VerbatimChar"/>
        </w:rPr>
        <w:t xml:space="preserve">│   ├── HR_Policies/</w:t>
      </w:r>
      <w:r>
        <w:br/>
      </w:r>
      <w:r>
        <w:rPr>
          <w:rStyle w:val="VerbatimChar"/>
        </w:rPr>
        <w:t xml:space="preserve">│   │   ├── Privacy policy</w:t>
      </w:r>
      <w:r>
        <w:br/>
      </w:r>
      <w:r>
        <w:rPr>
          <w:rStyle w:val="VerbatimChar"/>
        </w:rPr>
        <w:t xml:space="preserve">│   │   ├── Security policy</w:t>
      </w:r>
      <w:r>
        <w:br/>
      </w:r>
      <w:r>
        <w:rPr>
          <w:rStyle w:val="VerbatimChar"/>
        </w:rPr>
        <w:t xml:space="preserve">│   │   ├── WHS policy</w:t>
      </w:r>
      <w:r>
        <w:br/>
      </w:r>
      <w:r>
        <w:rPr>
          <w:rStyle w:val="VerbatimChar"/>
        </w:rPr>
        <w:t xml:space="preserve">│   │   ├── Infection control</w:t>
      </w:r>
      <w:r>
        <w:br/>
      </w:r>
      <w:r>
        <w:rPr>
          <w:rStyle w:val="VerbatimChar"/>
        </w:rPr>
        <w:t xml:space="preserve">│   │   ├── Code of conduct</w:t>
      </w:r>
      <w:r>
        <w:br/>
      </w:r>
      <w:r>
        <w:rPr>
          <w:rStyle w:val="VerbatimChar"/>
        </w:rPr>
        <w:t xml:space="preserve">│   │   └── Complaints procedure</w:t>
      </w:r>
      <w:r>
        <w:br/>
      </w:r>
      <w:r>
        <w:rPr>
          <w:rStyle w:val="VerbatimChar"/>
        </w:rPr>
        <w:t xml:space="preserve">│   └── Software &amp; IT</w:t>
      </w:r>
      <w:r>
        <w:br/>
      </w:r>
      <w:r>
        <w:rPr>
          <w:rStyle w:val="VerbatimChar"/>
        </w:rPr>
        <w:t xml:space="preserve">│       ├── Practice management licence</w:t>
      </w:r>
      <w:r>
        <w:br/>
      </w:r>
      <w:r>
        <w:rPr>
          <w:rStyle w:val="VerbatimChar"/>
        </w:rPr>
        <w:t xml:space="preserve">│       ├── Backup/cloud storage</w:t>
      </w:r>
      <w:r>
        <w:br/>
      </w:r>
      <w:r>
        <w:rPr>
          <w:rStyle w:val="VerbatimChar"/>
        </w:rPr>
        <w:t xml:space="preserve">│       ├── Cyber security policy</w:t>
      </w:r>
      <w:r>
        <w:br/>
      </w:r>
      <w:r>
        <w:rPr>
          <w:rStyle w:val="VerbatimChar"/>
        </w:rPr>
        <w:t xml:space="preserve">│       └── Access credentials register</w:t>
      </w:r>
      <w:r>
        <w:br/>
      </w:r>
      <w:r>
        <w:rPr>
          <w:rStyle w:val="VerbatimChar"/>
        </w:rPr>
        <w:t xml:space="preserve">├── Financial &amp; Banking</w:t>
      </w:r>
      <w:r>
        <w:br/>
      </w:r>
      <w:r>
        <w:rPr>
          <w:rStyle w:val="VerbatimChar"/>
        </w:rPr>
        <w:t xml:space="preserve">│   ├── Bank account agreements</w:t>
      </w:r>
      <w:r>
        <w:br/>
      </w:r>
      <w:r>
        <w:rPr>
          <w:rStyle w:val="VerbatimChar"/>
        </w:rPr>
        <w:t xml:space="preserve">│   ├── Loan documentation</w:t>
      </w:r>
      <w:r>
        <w:br/>
      </w:r>
      <w:r>
        <w:rPr>
          <w:rStyle w:val="VerbatimChar"/>
        </w:rPr>
        <w:t xml:space="preserve">│   ├── GST/BAS records</w:t>
      </w:r>
      <w:r>
        <w:br/>
      </w:r>
      <w:r>
        <w:rPr>
          <w:rStyle w:val="VerbatimChar"/>
        </w:rPr>
        <w:t xml:space="preserve">│   └── Accountant engagement letter</w:t>
      </w:r>
      <w:r>
        <w:br/>
      </w:r>
      <w:r>
        <w:rPr>
          <w:rStyle w:val="VerbatimChar"/>
        </w:rPr>
        <w:t xml:space="preserve">├── Premises &amp; Utilities</w:t>
      </w:r>
      <w:r>
        <w:br/>
      </w:r>
      <w:r>
        <w:rPr>
          <w:rStyle w:val="VerbatimChar"/>
        </w:rPr>
        <w:t xml:space="preserve">│   ├── Landlord correspondence</w:t>
      </w:r>
      <w:r>
        <w:br/>
      </w:r>
      <w:r>
        <w:rPr>
          <w:rStyle w:val="VerbatimChar"/>
        </w:rPr>
        <w:t xml:space="preserve">│   ├── Electricity agreement</w:t>
      </w:r>
      <w:r>
        <w:br/>
      </w:r>
      <w:r>
        <w:rPr>
          <w:rStyle w:val="VerbatimChar"/>
        </w:rPr>
        <w:t xml:space="preserve">│   ├── Internet/phone</w:t>
      </w:r>
      <w:r>
        <w:br/>
      </w:r>
      <w:r>
        <w:rPr>
          <w:rStyle w:val="VerbatimChar"/>
        </w:rPr>
        <w:t xml:space="preserve">│   ├── Waste disposal</w:t>
      </w:r>
      <w:r>
        <w:br/>
      </w:r>
      <w:r>
        <w:rPr>
          <w:rStyle w:val="VerbatimChar"/>
        </w:rPr>
        <w:t xml:space="preserve">│   └── Cleaning contract</w:t>
      </w:r>
      <w:r>
        <w:br/>
      </w:r>
      <w:r>
        <w:rPr>
          <w:rStyle w:val="VerbatimChar"/>
        </w:rPr>
        <w:t xml:space="preserve">└── Suppliers &amp; Services</w:t>
      </w:r>
      <w:r>
        <w:br/>
      </w:r>
      <w:r>
        <w:rPr>
          <w:rStyle w:val="VerbatimChar"/>
        </w:rPr>
        <w:t xml:space="preserve">    ├── Pathology agreement</w:t>
      </w:r>
      <w:r>
        <w:br/>
      </w:r>
      <w:r>
        <w:rPr>
          <w:rStyle w:val="VerbatimChar"/>
        </w:rPr>
        <w:t xml:space="preserve">    ├── Allied health room licences</w:t>
      </w:r>
      <w:r>
        <w:br/>
      </w:r>
      <w:r>
        <w:rPr>
          <w:rStyle w:val="VerbatimChar"/>
        </w:rPr>
        <w:t xml:space="preserve">    ├── Software licences</w:t>
      </w:r>
      <w:r>
        <w:br/>
      </w:r>
      <w:r>
        <w:rPr>
          <w:rStyle w:val="VerbatimChar"/>
        </w:rPr>
        <w:t xml:space="preserve">    ├── IT support agreement</w:t>
      </w:r>
      <w:r>
        <w:br/>
      </w:r>
      <w:r>
        <w:rPr>
          <w:rStyle w:val="VerbatimChar"/>
        </w:rPr>
        <w:t xml:space="preserve">    ├── EFTPOS/merchant agreement</w:t>
      </w:r>
      <w:r>
        <w:br/>
      </w:r>
      <w:r>
        <w:rPr>
          <w:rStyle w:val="VerbatimChar"/>
        </w:rPr>
        <w:t xml:space="preserve">    └── Other supplier contracts</w:t>
      </w:r>
    </w:p>
    <w:p>
      <w:pPr>
        <w:pStyle w:val="FirstParagraph"/>
      </w:pPr>
      <w:r>
        <w:rPr>
          <w:b/>
        </w:rPr>
        <w:t xml:space="preserve">Access control:</w:t>
      </w:r>
      <w:r>
        <w:t xml:space="preserve"> </w:t>
      </w:r>
      <w:r>
        <w:t xml:space="preserve">-</w:t>
      </w:r>
      <w:r>
        <w:t xml:space="preserve"> </w:t>
      </w:r>
      <w:r>
        <w:rPr>
          <w:b/>
        </w:rPr>
        <w:t xml:space="preserve">Owner:</w:t>
      </w:r>
      <w:r>
        <w:t xml:space="preserve"> </w:t>
      </w:r>
      <w:r>
        <w:t xml:space="preserve">access to all</w:t>
      </w:r>
      <w:r>
        <w:t xml:space="preserve"> </w:t>
      </w:r>
      <w:r>
        <w:t xml:space="preserve">-</w:t>
      </w:r>
      <w:r>
        <w:t xml:space="preserve"> </w:t>
      </w:r>
      <w:r>
        <w:rPr>
          <w:b/>
        </w:rPr>
        <w:t xml:space="preserve">Practice manager:</w:t>
      </w:r>
      <w:r>
        <w:t xml:space="preserve"> </w:t>
      </w:r>
      <w:r>
        <w:t xml:space="preserve">access to HR files, compliance, supplier agreements, financial (summary only)</w:t>
      </w:r>
      <w:r>
        <w:t xml:space="preserve"> </w:t>
      </w:r>
      <w:r>
        <w:t xml:space="preserve">-</w:t>
      </w:r>
      <w:r>
        <w:t xml:space="preserve"> </w:t>
      </w:r>
      <w:r>
        <w:rPr>
          <w:b/>
        </w:rPr>
        <w:t xml:space="preserve">IT manager:</w:t>
      </w:r>
      <w:r>
        <w:t xml:space="preserve"> </w:t>
      </w:r>
      <w:r>
        <w:t xml:space="preserve">access to software licences, backup, PRODA, credentials register</w:t>
      </w:r>
      <w:r>
        <w:t xml:space="preserve"> </w:t>
      </w:r>
      <w:r>
        <w:t xml:space="preserve">-</w:t>
      </w:r>
      <w:r>
        <w:t xml:space="preserve"> </w:t>
      </w:r>
      <w:r>
        <w:rPr>
          <w:b/>
        </w:rPr>
        <w:t xml:space="preserve">Practitioners:</w:t>
      </w:r>
      <w:r>
        <w:t xml:space="preserve"> </w:t>
      </w:r>
      <w:r>
        <w:t xml:space="preserve">access to own credentialing files only</w:t>
      </w:r>
      <w:r>
        <w:t xml:space="preserve"> </w:t>
      </w:r>
      <w:r>
        <w:t xml:space="preserve">-</w:t>
      </w:r>
      <w:r>
        <w:t xml:space="preserve"> </w:t>
      </w:r>
      <w:r>
        <w:rPr>
          <w:b/>
        </w:rPr>
        <w:t xml:space="preserve">Finance/bookkeeper:</w:t>
      </w:r>
      <w:r>
        <w:t xml:space="preserve"> </w:t>
      </w:r>
      <w:r>
        <w:t xml:space="preserve">access to financial &amp; banking only</w:t>
      </w:r>
    </w:p>
    <w:p>
      <w:pPr>
        <w:pStyle w:val="BodyText"/>
      </w:pPr>
      <w:r>
        <w:rPr>
          <w:b/>
        </w:rPr>
        <w:t xml:space="preserve">Backup:</w:t>
      </w:r>
      <w:r>
        <w:t xml:space="preserve"> </w:t>
      </w:r>
      <w:r>
        <w:t xml:space="preserve">annual backup to external encrypted drive; copy stored off-site</w:t>
      </w:r>
    </w:p>
    <w:p>
      <w:r>
        <w:pict>
          <v:rect style="width:0;height:1.5pt" o:hralign="center" o:hrstd="t" o:hr="t"/>
        </w:pict>
      </w:r>
    </w:p>
    <w:p>
      <w:pPr>
        <w:pStyle w:val="Heading1"/>
      </w:pPr>
      <w:bookmarkStart w:id="385" w:name="end-part-6"/>
      <w:r>
        <w:t xml:space="preserve">END PART 6</w:t>
      </w:r>
      <w:bookmarkEnd w:id="385"/>
    </w:p>
    <w:p>
      <w:r>
        <w:pict>
          <v:rect style="width:0;height:1.5pt" o:hralign="center" o:hrstd="t" o:hr="t"/>
        </w:pict>
      </w:r>
    </w:p>
    <w:p>
      <w:pPr>
        <w:pStyle w:val="Heading1"/>
      </w:pPr>
      <w:bookmarkStart w:id="386" w:name="Xea79f2176826350a1b30a5d732814a42e6b9fa8"/>
      <w:r>
        <w:t xml:space="preserve">PART 7: STAFF, HR, PAYROLL &amp; EMPLOYMENT CONTROL</w:t>
      </w:r>
      <w:bookmarkEnd w:id="386"/>
    </w:p>
    <w:p>
      <w:pPr>
        <w:pStyle w:val="Heading2"/>
      </w:pPr>
      <w:bookmarkStart w:id="387" w:name="overview-3"/>
      <w:r>
        <w:t xml:space="preserve">Overview</w:t>
      </w:r>
      <w:bookmarkEnd w:id="387"/>
    </w:p>
    <w:p>
      <w:pPr>
        <w:pStyle w:val="FirstParagraph"/>
      </w:pPr>
      <w:r>
        <w:t xml:space="preserve">A GP practice’s reputation, compliance, and financial performance depend entirely on staff. This section covers ALL employment control points from hiring through offboarding, with emphasis on Victorian/Australian legal obligations.</w:t>
      </w:r>
    </w:p>
    <w:p>
      <w:r>
        <w:pict>
          <v:rect style="width:0;height:1.5pt" o:hralign="center" o:hrstd="t" o:hr="t"/>
        </w:pict>
      </w:r>
    </w:p>
    <w:p>
      <w:pPr>
        <w:pStyle w:val="Heading2"/>
      </w:pPr>
      <w:bookmarkStart w:id="388" w:name="Xd4e75ebf2d73fbd8becec09bfd24f67988fbec4"/>
      <w:r>
        <w:t xml:space="preserve">7.1 CONTRACTOR GP VS EMPLOYEE GP: THE SHAM CONTRACTING RISK</w:t>
      </w:r>
      <w:bookmarkEnd w:id="388"/>
    </w:p>
    <w:p>
      <w:pPr>
        <w:pStyle w:val="Heading3"/>
      </w:pPr>
      <w:bookmarkStart w:id="389" w:name="legal-framework"/>
      <w:r>
        <w:t xml:space="preserve">Legal Framework</w:t>
      </w:r>
      <w:bookmarkEnd w:id="389"/>
    </w:p>
    <w:p>
      <w:pPr>
        <w:pStyle w:val="FirstParagraph"/>
      </w:pPr>
      <w:r>
        <w:rPr>
          <w:b/>
        </w:rPr>
        <w:t xml:space="preserve">Contractor classification (at risk for ATO challenge):</w:t>
      </w:r>
      <w:r>
        <w:t xml:space="preserve"> </w:t>
      </w:r>
      <w:r>
        <w:t xml:space="preserve">- Independent contractor GP (works for themselves, provides service to clinic)</w:t>
      </w:r>
      <w:r>
        <w:t xml:space="preserve"> </w:t>
      </w:r>
      <w:r>
        <w:t xml:space="preserve">- Receives percentage of billings or flat fee</w:t>
      </w:r>
      <w:r>
        <w:t xml:space="preserve"> </w:t>
      </w:r>
      <w:r>
        <w:t xml:space="preserve">- No tax withheld by clinic</w:t>
      </w:r>
      <w:r>
        <w:t xml:space="preserve"> </w:t>
      </w:r>
      <w:r>
        <w:t xml:space="preserve">- No superannuation</w:t>
      </w:r>
      <w:r>
        <w:t xml:space="preserve"> </w:t>
      </w:r>
      <w:r>
        <w:t xml:space="preserve">- No leave entitlements</w:t>
      </w:r>
    </w:p>
    <w:p>
      <w:pPr>
        <w:pStyle w:val="BodyText"/>
      </w:pPr>
      <w:r>
        <w:rPr>
          <w:b/>
        </w:rPr>
        <w:t xml:space="preserve">Sham contracting red flags (ATO guidance &amp;</w:t>
      </w:r>
      <w:r>
        <w:rPr>
          <w:b/>
        </w:rPr>
        <w:t xml:space="preserve"> </w:t>
      </w:r>
      <w:r>
        <w:rPr>
          <w:i/>
          <w:b/>
        </w:rPr>
        <w:t xml:space="preserve">Prince Developments Pty Ltd v K Hazel</w:t>
      </w:r>
      <w:r>
        <w:rPr>
          <w:b/>
        </w:rPr>
        <w:t xml:space="preserve"> </w:t>
      </w:r>
      <w:r>
        <w:rPr>
          <w:b/>
        </w:rPr>
        <w:t xml:space="preserve">2021):</w:t>
      </w:r>
      <w:r>
        <w:t xml:space="preserve"> </w:t>
      </w:r>
      <w:r>
        <w:t xml:space="preserve">- Clinic controls how, where, when services provided</w:t>
      </w:r>
      <w:r>
        <w:t xml:space="preserve"> </w:t>
      </w:r>
      <w:r>
        <w:t xml:space="preserve">- Clinic controls scheduling (roster system)</w:t>
      </w:r>
      <w:r>
        <w:t xml:space="preserve"> </w:t>
      </w:r>
      <w:r>
        <w:t xml:space="preserve">- Clinic dictates which patients GP sees</w:t>
      </w:r>
      <w:r>
        <w:t xml:space="preserve"> </w:t>
      </w:r>
      <w:r>
        <w:t xml:space="preserve">- Clinic supplies all equipment/software</w:t>
      </w:r>
      <w:r>
        <w:t xml:space="preserve"> </w:t>
      </w:r>
      <w:r>
        <w:t xml:space="preserve">- GP not free to refuse work</w:t>
      </w:r>
      <w:r>
        <w:t xml:space="preserve"> </w:t>
      </w:r>
      <w:r>
        <w:t xml:space="preserve">- GP cannot engage substitute</w:t>
      </w:r>
      <w:r>
        <w:t xml:space="preserve"> </w:t>
      </w:r>
      <w:r>
        <w:t xml:space="preserve">- High degree of supervision</w:t>
      </w:r>
      <w:r>
        <w:t xml:space="preserve"> </w:t>
      </w:r>
      <w:r>
        <w:t xml:space="preserve">- Clinic controls departure terms</w:t>
      </w:r>
    </w:p>
    <w:p>
      <w:pPr>
        <w:pStyle w:val="BodyText"/>
      </w:pPr>
      <w:r>
        <w:rPr>
          <w:b/>
        </w:rPr>
        <w:t xml:space="preserve">ATO approach (2021 onwards):</w:t>
      </w:r>
      <w:r>
        <w:t xml:space="preserve"> </w:t>
      </w:r>
      <w:r>
        <w:t xml:space="preserve">- Increased scrutiny of medical practice contractor arrangements</w:t>
      </w:r>
      <w:r>
        <w:t xml:space="preserve"> </w:t>
      </w:r>
      <w:r>
        <w:t xml:space="preserve">-</w:t>
      </w:r>
      <w:r>
        <w:t xml:space="preserve"> </w:t>
      </w:r>
      <w:r>
        <w:rPr>
          <w:i/>
        </w:rPr>
        <w:t xml:space="preserve">Prince Developments</w:t>
      </w:r>
      <w:r>
        <w:t xml:space="preserve"> </w:t>
      </w:r>
      <w:r>
        <w:t xml:space="preserve">case established: doctor working clinic hours under clinic direction = likely employee (PAYG tax + super required)</w:t>
      </w:r>
      <w:r>
        <w:t xml:space="preserve"> </w:t>
      </w:r>
      <w:r>
        <w:t xml:space="preserve">- Non-compliance penalty: back tax + super + interest + 75% penalty</w:t>
      </w:r>
    </w:p>
    <w:p>
      <w:pPr>
        <w:pStyle w:val="Heading3"/>
      </w:pPr>
      <w:bookmarkStart w:id="390" w:name="Xa4d3987f60276d2eaaf86279acd20342c99f69e"/>
      <w:r>
        <w:t xml:space="preserve">Determining Status: Employee vs Contractor</w:t>
      </w:r>
      <w:bookmarkEnd w:id="390"/>
    </w:p>
    <w:p>
      <w:pPr>
        <w:pStyle w:val="FirstParagraph"/>
      </w:pPr>
      <w:r>
        <w:rPr>
          <w:b/>
        </w:rPr>
        <w:t xml:space="preserve">Contractor MUST have:</w:t>
      </w:r>
      <w:r>
        <w:t xml:space="preserve"> </w:t>
      </w:r>
      <w:r>
        <w:t xml:space="preserve">1. Own ABN registered with ATO</w:t>
      </w:r>
      <w:r>
        <w:t xml:space="preserve"> </w:t>
      </w:r>
      <w:r>
        <w:t xml:space="preserve">2. Own tax file number (separate from clinic)</w:t>
      </w:r>
      <w:r>
        <w:t xml:space="preserve"> </w:t>
      </w:r>
      <w:r>
        <w:t xml:space="preserve">3. Own professional indemnity insurance (separate from clinic PII)</w:t>
      </w:r>
      <w:r>
        <w:t xml:space="preserve"> </w:t>
      </w:r>
      <w:r>
        <w:t xml:space="preserve">4. Written independent contractor agreement (RACGP template recommended)</w:t>
      </w:r>
      <w:r>
        <w:t xml:space="preserve"> </w:t>
      </w:r>
      <w:r>
        <w:t xml:space="preserve">5. Freedom to refuse work or request time off</w:t>
      </w:r>
      <w:r>
        <w:t xml:space="preserve"> </w:t>
      </w:r>
      <w:r>
        <w:t xml:space="preserve">6. Freedom to work elsewhere simultaneously</w:t>
      </w:r>
      <w:r>
        <w:t xml:space="preserve"> </w:t>
      </w:r>
      <w:r>
        <w:t xml:space="preserve">7. Own equipment/software (or clear lease arrangement)</w:t>
      </w:r>
      <w:r>
        <w:t xml:space="preserve"> </w:t>
      </w:r>
      <w:r>
        <w:t xml:space="preserve">8. Own business entity (sole trader or company)</w:t>
      </w:r>
      <w:r>
        <w:t xml:space="preserve"> </w:t>
      </w:r>
      <w:r>
        <w:t xml:space="preserve">9. Own superannuation fund</w:t>
      </w:r>
      <w:r>
        <w:t xml:space="preserve"> </w:t>
      </w:r>
      <w:r>
        <w:t xml:space="preserve">10. Invoice clinic for services (not placed on payroll)</w:t>
      </w:r>
    </w:p>
    <w:p>
      <w:pPr>
        <w:pStyle w:val="BodyText"/>
      </w:pPr>
      <w:r>
        <w:rPr>
          <w:b/>
        </w:rPr>
        <w:t xml:space="preserve">If ANY of above missing = likely employee classification (ATO perspective)</w:t>
      </w:r>
    </w:p>
    <w:p>
      <w:pPr>
        <w:pStyle w:val="Heading3"/>
      </w:pPr>
      <w:bookmarkStart w:id="391" w:name="employee-gp-must-have"/>
      <w:r>
        <w:t xml:space="preserve">Employee GP MUST have:</w:t>
      </w:r>
      <w:bookmarkEnd w:id="391"/>
    </w:p>
    <w:p>
      <w:pPr>
        <w:numPr>
          <w:ilvl w:val="0"/>
          <w:numId w:val="1187"/>
        </w:numPr>
        <w:pStyle w:val="Compact"/>
      </w:pPr>
      <w:r>
        <w:t xml:space="preserve">Employment contract (not contractor agreement)</w:t>
      </w:r>
    </w:p>
    <w:p>
      <w:pPr>
        <w:numPr>
          <w:ilvl w:val="0"/>
          <w:numId w:val="1187"/>
        </w:numPr>
        <w:pStyle w:val="Compact"/>
      </w:pPr>
      <w:r>
        <w:t xml:space="preserve">PAYG tax withheld (ATO-registered as employer)</w:t>
      </w:r>
    </w:p>
    <w:p>
      <w:pPr>
        <w:numPr>
          <w:ilvl w:val="0"/>
          <w:numId w:val="1187"/>
        </w:numPr>
        <w:pStyle w:val="Compact"/>
      </w:pPr>
      <w:r>
        <w:t xml:space="preserve">Superannuation contributions (11.5%) to employee’s fund</w:t>
      </w:r>
    </w:p>
    <w:p>
      <w:pPr>
        <w:numPr>
          <w:ilvl w:val="0"/>
          <w:numId w:val="1187"/>
        </w:numPr>
        <w:pStyle w:val="Compact"/>
      </w:pPr>
      <w:r>
        <w:t xml:space="preserve">Leave entitlements (annual, personal, long service, parental)</w:t>
      </w:r>
    </w:p>
    <w:p>
      <w:pPr>
        <w:numPr>
          <w:ilvl w:val="0"/>
          <w:numId w:val="1187"/>
        </w:numPr>
        <w:pStyle w:val="Compact"/>
      </w:pPr>
      <w:r>
        <w:t xml:space="preserve">Workers compensation insurance</w:t>
      </w:r>
    </w:p>
    <w:p>
      <w:pPr>
        <w:numPr>
          <w:ilvl w:val="0"/>
          <w:numId w:val="1187"/>
        </w:numPr>
        <w:pStyle w:val="Compact"/>
      </w:pPr>
      <w:r>
        <w:t xml:space="preserve">Award compliance (if applicable – usually custom arrangements in medical)</w:t>
      </w:r>
    </w:p>
    <w:p>
      <w:pPr>
        <w:pStyle w:val="Heading3"/>
      </w:pPr>
      <w:bookmarkStart w:id="392" w:name="operator-responsibility"/>
      <w:r>
        <w:t xml:space="preserve">Operator Responsibility</w:t>
      </w:r>
      <w:bookmarkEnd w:id="392"/>
    </w:p>
    <w:p>
      <w:pPr>
        <w:pStyle w:val="FirstParagraph"/>
      </w:pPr>
      <w:r>
        <w:rPr>
          <w:b/>
        </w:rPr>
        <w:t xml:space="preserve">At hire:</w:t>
      </w:r>
      <w:r>
        <w:t xml:space="preserve"> </w:t>
      </w:r>
      <w:r>
        <w:t xml:space="preserve">1. Decide: contractor or employee (with accountant advice)</w:t>
      </w:r>
      <w:r>
        <w:t xml:space="preserve"> </w:t>
      </w:r>
      <w:r>
        <w:t xml:space="preserve">2. If contractor:</w:t>
      </w:r>
      <w:r>
        <w:t xml:space="preserve"> </w:t>
      </w:r>
      <w:r>
        <w:t xml:space="preserve">- Request ABN + ABN lookup confirmation (abn.business.gov.au)</w:t>
      </w:r>
      <w:r>
        <w:t xml:space="preserve"> </w:t>
      </w:r>
      <w:r>
        <w:t xml:space="preserve">- Obtain signed RACGP contractor agreement</w:t>
      </w:r>
      <w:r>
        <w:t xml:space="preserve"> </w:t>
      </w:r>
      <w:r>
        <w:t xml:space="preserve">- Request proof of PII (insurance certificate)</w:t>
      </w:r>
      <w:r>
        <w:t xml:space="preserve"> </w:t>
      </w:r>
      <w:r>
        <w:t xml:space="preserve">- Confirm independent contractor declaration signed</w:t>
      </w:r>
      <w:r>
        <w:t xml:space="preserve"> </w:t>
      </w:r>
      <w:r>
        <w:t xml:space="preserve">- NO superannuation contributions</w:t>
      </w:r>
      <w:r>
        <w:t xml:space="preserve"> </w:t>
      </w:r>
      <w:r>
        <w:t xml:space="preserve">- NO tax withholding</w:t>
      </w:r>
      <w:r>
        <w:t xml:space="preserve"> </w:t>
      </w:r>
      <w:r>
        <w:t xml:space="preserve">3. If employee:</w:t>
      </w:r>
      <w:r>
        <w:t xml:space="preserve"> </w:t>
      </w:r>
      <w:r>
        <w:t xml:space="preserve">- Obtain signed employment contract</w:t>
      </w:r>
      <w:r>
        <w:t xml:space="preserve"> </w:t>
      </w:r>
      <w:r>
        <w:t xml:space="preserve">- Set up PAYG withholding in payroll (calculate based on tax scale)</w:t>
      </w:r>
      <w:r>
        <w:t xml:space="preserve"> </w:t>
      </w:r>
      <w:r>
        <w:t xml:space="preserve">- Set up superannuation deduction (11.5%)</w:t>
      </w:r>
      <w:r>
        <w:t xml:space="preserve"> </w:t>
      </w:r>
      <w:r>
        <w:t xml:space="preserve">- Ensure WorkCover insurance covers</w:t>
      </w:r>
      <w:r>
        <w:t xml:space="preserve"> </w:t>
      </w:r>
      <w:r>
        <w:t xml:space="preserve">- Register with WorkSafe Victoria (if not already)</w:t>
      </w:r>
    </w:p>
    <w:p>
      <w:pPr>
        <w:pStyle w:val="BodyText"/>
      </w:pPr>
      <w:r>
        <w:rPr>
          <w:b/>
        </w:rPr>
        <w:t xml:space="preserve">Monthly (both types):</w:t>
      </w:r>
      <w:r>
        <w:t xml:space="preserve"> </w:t>
      </w:r>
      <w:r>
        <w:t xml:space="preserve">- Verify contractor invoices vs billings (reconcile percentage or fee)</w:t>
      </w:r>
      <w:r>
        <w:t xml:space="preserve"> </w:t>
      </w:r>
      <w:r>
        <w:t xml:space="preserve">- Verify employee PAYG withheld correctly (check payslips)</w:t>
      </w:r>
      <w:r>
        <w:t xml:space="preserve"> </w:t>
      </w:r>
      <w:r>
        <w:t xml:space="preserve">- Verify superannuation contributions processed</w:t>
      </w:r>
    </w:p>
    <w:p>
      <w:r>
        <w:pict>
          <v:rect style="width:0;height:1.5pt" o:hralign="center" o:hrstd="t" o:hr="t"/>
        </w:pict>
      </w:r>
    </w:p>
    <w:p>
      <w:pPr>
        <w:pStyle w:val="Heading2"/>
      </w:pPr>
      <w:bookmarkStart w:id="393" w:name="nurse-employment-credentialing"/>
      <w:r>
        <w:t xml:space="preserve">7.2 NURSE EMPLOYMENT &amp; CREDENTIALING</w:t>
      </w:r>
      <w:bookmarkEnd w:id="393"/>
    </w:p>
    <w:p>
      <w:pPr>
        <w:pStyle w:val="Heading3"/>
      </w:pPr>
      <w:bookmarkStart w:id="394" w:name="registration-credentials"/>
      <w:r>
        <w:t xml:space="preserve">Registration &amp; Credentials</w:t>
      </w:r>
      <w:bookmarkEnd w:id="394"/>
    </w:p>
    <w:p>
      <w:pPr>
        <w:pStyle w:val="FirstParagraph"/>
      </w:pPr>
      <w:r>
        <w:rPr>
          <w:b/>
        </w:rPr>
        <w:t xml:space="preserve">Registered Nurse (RN):</w:t>
      </w:r>
      <w:r>
        <w:t xml:space="preserve"> </w:t>
      </w:r>
      <w:r>
        <w:t xml:space="preserve">- Must be registered with AHPRA (Nursing and Midwifery Board of Australia)</w:t>
      </w:r>
      <w:r>
        <w:t xml:space="preserve"> </w:t>
      </w:r>
      <w:r>
        <w:t xml:space="preserve">- Check registration:</w:t>
      </w:r>
      <w:r>
        <w:t xml:space="preserve"> </w:t>
      </w:r>
      <w:r>
        <w:rPr>
          <w:b/>
        </w:rPr>
        <w:t xml:space="preserve">ahpra.gov.au &gt; Find a Health Practitioner</w:t>
      </w:r>
      <w:r>
        <w:t xml:space="preserve"> </w:t>
      </w:r>
      <w:r>
        <w:t xml:space="preserve">- Annual renewal required</w:t>
      </w:r>
      <w:r>
        <w:t xml:space="preserve"> </w:t>
      </w:r>
      <w:r>
        <w:t xml:space="preserve">- Scope of practice: administers medications, performs clinical procedures</w:t>
      </w:r>
    </w:p>
    <w:p>
      <w:pPr>
        <w:pStyle w:val="BodyText"/>
      </w:pPr>
      <w:r>
        <w:rPr>
          <w:b/>
        </w:rPr>
        <w:t xml:space="preserve">Enrolled Nurse (EN):</w:t>
      </w:r>
      <w:r>
        <w:t xml:space="preserve"> </w:t>
      </w:r>
      <w:r>
        <w:t xml:space="preserve">- Also AHPRA-registered (different scope)</w:t>
      </w:r>
      <w:r>
        <w:t xml:space="preserve"> </w:t>
      </w:r>
      <w:r>
        <w:t xml:space="preserve">- Can assist RN, limited independent scope</w:t>
      </w:r>
      <w:r>
        <w:t xml:space="preserve"> </w:t>
      </w:r>
      <w:r>
        <w:t xml:space="preserve">- Check registration: AHPRA website</w:t>
      </w:r>
    </w:p>
    <w:p>
      <w:pPr>
        <w:pStyle w:val="BodyText"/>
      </w:pPr>
      <w:r>
        <w:rPr>
          <w:b/>
        </w:rPr>
        <w:t xml:space="preserve">Immunisation Nurse:</w:t>
      </w:r>
      <w:r>
        <w:t xml:space="preserve"> </w:t>
      </w:r>
      <w:r>
        <w:t xml:space="preserve">- Often RN with vaccination certificate (separate from AHPRA)</w:t>
      </w:r>
      <w:r>
        <w:t xml:space="preserve"> </w:t>
      </w:r>
      <w:r>
        <w:t xml:space="preserve">- Must have current vaccination/immunisation certificate</w:t>
      </w:r>
      <w:r>
        <w:t xml:space="preserve"> </w:t>
      </w:r>
      <w:r>
        <w:t xml:space="preserve">- Check certificate expiry annually</w:t>
      </w:r>
    </w:p>
    <w:p>
      <w:pPr>
        <w:pStyle w:val="Heading3"/>
      </w:pPr>
      <w:bookmarkStart w:id="395" w:name="award-coverage-2"/>
      <w:r>
        <w:t xml:space="preserve">Award Coverage</w:t>
      </w:r>
      <w:bookmarkEnd w:id="395"/>
    </w:p>
    <w:p>
      <w:pPr>
        <w:pStyle w:val="FirstParagraph"/>
      </w:pPr>
      <w:r>
        <w:rPr>
          <w:b/>
        </w:rPr>
        <w:t xml:space="preserve">Applicable:</w:t>
      </w:r>
      <w:r>
        <w:t xml:space="preserve"> </w:t>
      </w:r>
      <w:r>
        <w:t xml:space="preserve">Nurses Award 2020 (Fair Work Ombudsman)</w:t>
      </w:r>
    </w:p>
    <w:p>
      <w:pPr>
        <w:pStyle w:val="BodyText"/>
      </w:pPr>
      <w:r>
        <w:rPr>
          <w:b/>
        </w:rPr>
        <w:t xml:space="preserve">Minimum rates (April 2026 —</w:t>
      </w:r>
      <w:r>
        <w:rPr>
          <w:b/>
        </w:rPr>
        <w:t xml:space="preserve"> </w:t>
      </w:r>
      <w:r>
        <w:t xml:space="preserve">external verification needed</w:t>
      </w:r>
      <w:r>
        <w:rPr>
          <w:b/>
        </w:rPr>
        <w:t xml:space="preserve">):</w:t>
      </w:r>
      <w:r>
        <w:t xml:space="preserve"> </w:t>
      </w:r>
      <w:r>
        <w:t xml:space="preserve">- RN Level 1 (entry): ~AUD $65,000–$70,000 pa</w:t>
      </w:r>
      <w:r>
        <w:t xml:space="preserve"> </w:t>
      </w:r>
      <w:r>
        <w:t xml:space="preserve">- RN Level 2: ~AUD $72,000–$78,000 pa</w:t>
      </w:r>
      <w:r>
        <w:t xml:space="preserve"> </w:t>
      </w:r>
      <w:r>
        <w:t xml:space="preserve">- EN Level 1: ~AUD $55,000–$60,000 pa</w:t>
      </w:r>
    </w:p>
    <w:p>
      <w:pPr>
        <w:pStyle w:val="BodyText"/>
      </w:pPr>
      <w:r>
        <w:rPr>
          <w:b/>
        </w:rPr>
        <w:t xml:space="preserve">Applies to:</w:t>
      </w:r>
      <w:r>
        <w:t xml:space="preserve"> </w:t>
      </w:r>
      <w:r>
        <w:t xml:space="preserve">- Full-time nurses</w:t>
      </w:r>
      <w:r>
        <w:t xml:space="preserve"> </w:t>
      </w:r>
      <w:r>
        <w:t xml:space="preserve">- Part-time nurses (pro-rated)</w:t>
      </w:r>
      <w:r>
        <w:t xml:space="preserve"> </w:t>
      </w:r>
      <w:r>
        <w:t xml:space="preserve">- Casual nurses (slightly higher hourly rate to compensate for no leave)</w:t>
      </w:r>
    </w:p>
    <w:p>
      <w:pPr>
        <w:pStyle w:val="BodyText"/>
      </w:pPr>
      <w:r>
        <w:rPr>
          <w:b/>
        </w:rPr>
        <w:t xml:space="preserve">Penalty rates:</w:t>
      </w:r>
      <w:r>
        <w:t xml:space="preserve"> </w:t>
      </w:r>
      <w:r>
        <w:t xml:space="preserve">- Evening shift: ~15% loading</w:t>
      </w:r>
      <w:r>
        <w:t xml:space="preserve"> </w:t>
      </w:r>
      <w:r>
        <w:t xml:space="preserve">- Weekend: ~50% loading (Saturday) / ~100% (Sunday)</w:t>
      </w:r>
      <w:r>
        <w:t xml:space="preserve"> </w:t>
      </w:r>
      <w:r>
        <w:t xml:space="preserve">- Public holiday: ~150–250% loading</w:t>
      </w:r>
    </w:p>
    <w:p>
      <w:pPr>
        <w:pStyle w:val="BodyText"/>
      </w:pPr>
      <w:r>
        <w:rPr>
          <w:b/>
        </w:rPr>
        <w:t xml:space="preserve">Operator control points:</w:t>
      </w:r>
      <w:r>
        <w:t xml:space="preserve"> </w:t>
      </w:r>
      <w:r>
        <w:t xml:space="preserve">-</w:t>
      </w:r>
      <w:r>
        <w:t xml:space="preserve"> </w:t>
      </w:r>
      <w:r>
        <w:rPr>
          <w:b/>
        </w:rPr>
        <w:t xml:space="preserve">At hire:</w:t>
      </w:r>
      <w:r>
        <w:t xml:space="preserve"> </w:t>
      </w:r>
      <w:r>
        <w:t xml:space="preserve">obtain AHPRA certificate number; create reminder for annual check</w:t>
      </w:r>
      <w:r>
        <w:t xml:space="preserve"> </w:t>
      </w:r>
      <w:r>
        <w:t xml:space="preserve">-</w:t>
      </w:r>
      <w:r>
        <w:t xml:space="preserve"> </w:t>
      </w:r>
      <w:r>
        <w:rPr>
          <w:b/>
        </w:rPr>
        <w:t xml:space="preserve">Payroll:</w:t>
      </w:r>
      <w:r>
        <w:t xml:space="preserve"> </w:t>
      </w:r>
      <w:r>
        <w:t xml:space="preserve">ensure Award rate applied (benchmark quarterly against Fair Work)</w:t>
      </w:r>
      <w:r>
        <w:t xml:space="preserve"> </w:t>
      </w:r>
      <w:r>
        <w:t xml:space="preserve">-</w:t>
      </w:r>
      <w:r>
        <w:t xml:space="preserve"> </w:t>
      </w:r>
      <w:r>
        <w:rPr>
          <w:b/>
        </w:rPr>
        <w:t xml:space="preserve">Timesheets:</w:t>
      </w:r>
      <w:r>
        <w:t xml:space="preserve"> </w:t>
      </w:r>
      <w:r>
        <w:t xml:space="preserve">record all hours; flag unrecorded/unpaid work</w:t>
      </w:r>
      <w:r>
        <w:t xml:space="preserve"> </w:t>
      </w:r>
      <w:r>
        <w:t xml:space="preserve">-</w:t>
      </w:r>
      <w:r>
        <w:t xml:space="preserve"> </w:t>
      </w:r>
      <w:r>
        <w:rPr>
          <w:b/>
        </w:rPr>
        <w:t xml:space="preserve">Superannuation:</w:t>
      </w:r>
      <w:r>
        <w:t xml:space="preserve"> </w:t>
      </w:r>
      <w:r>
        <w:t xml:space="preserve">11.5% contributions mandatory</w:t>
      </w:r>
    </w:p>
    <w:p>
      <w:pPr>
        <w:pStyle w:val="Heading3"/>
      </w:pPr>
      <w:bookmarkStart w:id="396" w:name="credentialing-file-nurse"/>
      <w:r>
        <w:t xml:space="preserve">Credentialing File (Nurse)</w:t>
      </w:r>
      <w:bookmarkEnd w:id="396"/>
    </w:p>
    <w:p>
      <w:pPr>
        <w:pStyle w:val="FirstParagraph"/>
      </w:pPr>
      <w:r>
        <w:rPr>
          <w:b/>
        </w:rPr>
        <w:t xml:space="preserve">Must contain:</w:t>
      </w:r>
      <w:r>
        <w:t xml:space="preserve"> </w:t>
      </w:r>
      <w:r>
        <w:t xml:space="preserve">- AHPRA certificate (photocopy; verified against website)</w:t>
      </w:r>
      <w:r>
        <w:t xml:space="preserve"> </w:t>
      </w:r>
      <w:r>
        <w:t xml:space="preserve">- Employment contract (signed)</w:t>
      </w:r>
      <w:r>
        <w:t xml:space="preserve"> </w:t>
      </w:r>
      <w:r>
        <w:t xml:space="preserve">- References (2–3, from previous employers)</w:t>
      </w:r>
      <w:r>
        <w:t xml:space="preserve"> </w:t>
      </w:r>
      <w:r>
        <w:t xml:space="preserve">- Police check (if required by clinic policy)</w:t>
      </w:r>
      <w:r>
        <w:t xml:space="preserve"> </w:t>
      </w:r>
      <w:r>
        <w:t xml:space="preserve">- Immunisation record (if administering vaccines)</w:t>
      </w:r>
      <w:r>
        <w:t xml:space="preserve"> </w:t>
      </w:r>
      <w:r>
        <w:t xml:space="preserve">- Hepatitis B immunity</w:t>
      </w:r>
      <w:r>
        <w:t xml:space="preserve"> </w:t>
      </w:r>
      <w:r>
        <w:t xml:space="preserve">- MMR immunity</w:t>
      </w:r>
      <w:r>
        <w:t xml:space="preserve"> </w:t>
      </w:r>
      <w:r>
        <w:t xml:space="preserve">- COVID-19 vaccination status</w:t>
      </w:r>
      <w:r>
        <w:t xml:space="preserve"> </w:t>
      </w:r>
      <w:r>
        <w:t xml:space="preserve">- Influenza vaccination (annual)</w:t>
      </w:r>
      <w:r>
        <w:t xml:space="preserve"> </w:t>
      </w:r>
      <w:r>
        <w:t xml:space="preserve">- Vaccination certificate (if immunisation nurse)</w:t>
      </w:r>
      <w:r>
        <w:t xml:space="preserve"> </w:t>
      </w:r>
      <w:r>
        <w:t xml:space="preserve">- Training records</w:t>
      </w:r>
      <w:r>
        <w:t xml:space="preserve"> </w:t>
      </w:r>
      <w:r>
        <w:t xml:space="preserve">- CPR (annual, must be current)</w:t>
      </w:r>
      <w:r>
        <w:t xml:space="preserve"> </w:t>
      </w:r>
      <w:r>
        <w:t xml:space="preserve">- Infection control training (annual)</w:t>
      </w:r>
      <w:r>
        <w:t xml:space="preserve"> </w:t>
      </w:r>
      <w:r>
        <w:t xml:space="preserve">- Privacy &amp; confidentiality (annual)</w:t>
      </w:r>
      <w:r>
        <w:t xml:space="preserve"> </w:t>
      </w:r>
      <w:r>
        <w:t xml:space="preserve">- PRODA/My Health Record (if applicable)</w:t>
      </w:r>
      <w:r>
        <w:t xml:space="preserve"> </w:t>
      </w:r>
      <w:r>
        <w:t xml:space="preserve">- Bloodborne pathogens / sharps safety</w:t>
      </w:r>
      <w:r>
        <w:t xml:space="preserve"> </w:t>
      </w:r>
      <w:r>
        <w:t xml:space="preserve">- Working With Children Check (if applicable – depends on role, varies by state)</w:t>
      </w:r>
      <w:r>
        <w:t xml:space="preserve"> </w:t>
      </w:r>
      <w:r>
        <w:t xml:space="preserve">- Signed code of conduct / confidentiality agreement</w:t>
      </w:r>
      <w:r>
        <w:t xml:space="preserve"> </w:t>
      </w:r>
      <w:r>
        <w:t xml:space="preserve">- Performance review records (annual)</w:t>
      </w:r>
    </w:p>
    <w:p>
      <w:pPr>
        <w:pStyle w:val="BodyText"/>
      </w:pPr>
      <w:r>
        <w:rPr>
          <w:b/>
        </w:rPr>
        <w:t xml:space="preserve">Retention:</w:t>
      </w:r>
      <w:r>
        <w:t xml:space="preserve"> </w:t>
      </w:r>
      <w:r>
        <w:t xml:space="preserve">7 years after employment ends (Fair Work Act minimum)</w:t>
      </w:r>
    </w:p>
    <w:p>
      <w:r>
        <w:pict>
          <v:rect style="width:0;height:1.5pt" o:hralign="center" o:hrstd="t" o:hr="t"/>
        </w:pict>
      </w:r>
    </w:p>
    <w:p>
      <w:pPr>
        <w:pStyle w:val="Heading2"/>
      </w:pPr>
      <w:bookmarkStart w:id="397" w:name="receptionist-admin-staff"/>
      <w:r>
        <w:t xml:space="preserve">7.3 RECEPTIONIST &amp; ADMIN STAFF</w:t>
      </w:r>
      <w:bookmarkEnd w:id="397"/>
    </w:p>
    <w:p>
      <w:pPr>
        <w:pStyle w:val="Heading3"/>
      </w:pPr>
      <w:bookmarkStart w:id="398" w:name="award-coverage-3"/>
      <w:r>
        <w:t xml:space="preserve">Award Coverage</w:t>
      </w:r>
      <w:bookmarkEnd w:id="398"/>
    </w:p>
    <w:p>
      <w:pPr>
        <w:pStyle w:val="FirstParagraph"/>
      </w:pPr>
      <w:r>
        <w:rPr>
          <w:b/>
        </w:rPr>
        <w:t xml:space="preserve">Applicable:</w:t>
      </w:r>
      <w:r>
        <w:t xml:space="preserve"> </w:t>
      </w:r>
      <w:r>
        <w:t xml:space="preserve">Health Professionals Award 2020 OR Clerks Award 2020</w:t>
      </w:r>
    </w:p>
    <w:p>
      <w:pPr>
        <w:pStyle w:val="BodyText"/>
      </w:pPr>
      <w:r>
        <w:rPr>
          <w:b/>
        </w:rPr>
        <w:t xml:space="preserve">Check classification:</w:t>
      </w:r>
      <w:r>
        <w:t xml:space="preserve"> </w:t>
      </w:r>
      <w:r>
        <w:t xml:space="preserve">- Receptionist (front desk, patient registration) → typically Health Professionals Award</w:t>
      </w:r>
      <w:r>
        <w:t xml:space="preserve"> </w:t>
      </w:r>
      <w:r>
        <w:t xml:space="preserve">- Admin/Data entry (back office) → typically Clerks Award</w:t>
      </w:r>
    </w:p>
    <w:p>
      <w:pPr>
        <w:pStyle w:val="BodyText"/>
      </w:pPr>
      <w:r>
        <w:rPr>
          <w:b/>
        </w:rPr>
        <w:t xml:space="preserve">Minimum rates (April 2026 —</w:t>
      </w:r>
      <w:r>
        <w:rPr>
          <w:b/>
        </w:rPr>
        <w:t xml:space="preserve"> </w:t>
      </w:r>
      <w:r>
        <w:t xml:space="preserve">external verification needed</w:t>
      </w:r>
      <w:r>
        <w:rPr>
          <w:b/>
        </w:rPr>
        <w:t xml:space="preserve">):</w:t>
      </w:r>
      <w:r>
        <w:t xml:space="preserve"> </w:t>
      </w:r>
      <w:r>
        <w:t xml:space="preserve">- Receptionist Level 1: ~AUD $48,000–$52,000 pa</w:t>
      </w:r>
      <w:r>
        <w:t xml:space="preserve"> </w:t>
      </w:r>
      <w:r>
        <w:t xml:space="preserve">- Receptionist Level 2 (senior): ~AUD $54,000–$60,000 pa</w:t>
      </w:r>
      <w:r>
        <w:t xml:space="preserve"> </w:t>
      </w:r>
      <w:r>
        <w:t xml:space="preserve">- Data entry/Admin Level 1: ~AUD $48,000–$52,000 pa</w:t>
      </w:r>
    </w:p>
    <w:p>
      <w:pPr>
        <w:pStyle w:val="BodyText"/>
      </w:pPr>
      <w:r>
        <w:rPr>
          <w:b/>
        </w:rPr>
        <w:t xml:space="preserve">Operator control points:</w:t>
      </w:r>
      <w:r>
        <w:t xml:space="preserve"> </w:t>
      </w:r>
      <w:r>
        <w:t xml:space="preserve">-</w:t>
      </w:r>
      <w:r>
        <w:t xml:space="preserve"> </w:t>
      </w:r>
      <w:r>
        <w:rPr>
          <w:b/>
        </w:rPr>
        <w:t xml:space="preserve">Classification review:</w:t>
      </w:r>
      <w:r>
        <w:t xml:space="preserve"> </w:t>
      </w:r>
      <w:r>
        <w:t xml:space="preserve">annually confirm correct Award applied</w:t>
      </w:r>
      <w:r>
        <w:t xml:space="preserve"> </w:t>
      </w:r>
      <w:r>
        <w:t xml:space="preserve">-</w:t>
      </w:r>
      <w:r>
        <w:t xml:space="preserve"> </w:t>
      </w:r>
      <w:r>
        <w:rPr>
          <w:b/>
        </w:rPr>
        <w:t xml:space="preserve">Benchmark:</w:t>
      </w:r>
      <w:r>
        <w:t xml:space="preserve"> </w:t>
      </w:r>
      <w:r>
        <w:t xml:space="preserve">quarterly check against Fair Work rates</w:t>
      </w:r>
      <w:r>
        <w:t xml:space="preserve"> </w:t>
      </w:r>
      <w:r>
        <w:t xml:space="preserve">-</w:t>
      </w:r>
      <w:r>
        <w:t xml:space="preserve"> </w:t>
      </w:r>
      <w:r>
        <w:rPr>
          <w:b/>
        </w:rPr>
        <w:t xml:space="preserve">Timesheets:</w:t>
      </w:r>
      <w:r>
        <w:t xml:space="preserve"> </w:t>
      </w:r>
      <w:r>
        <w:t xml:space="preserve">record all hours; ensure minimum hours met (if contracted part-time)</w:t>
      </w:r>
    </w:p>
    <w:p>
      <w:pPr>
        <w:pStyle w:val="Heading3"/>
      </w:pPr>
      <w:bookmarkStart w:id="399" w:name="credentialing-file-receptionadmin"/>
      <w:r>
        <w:t xml:space="preserve">Credentialing File (Reception/Admin)</w:t>
      </w:r>
      <w:bookmarkEnd w:id="399"/>
    </w:p>
    <w:p>
      <w:pPr>
        <w:pStyle w:val="FirstParagraph"/>
      </w:pPr>
      <w:r>
        <w:rPr>
          <w:b/>
        </w:rPr>
        <w:t xml:space="preserve">Must contain:</w:t>
      </w:r>
      <w:r>
        <w:t xml:space="preserve"> </w:t>
      </w:r>
      <w:r>
        <w:t xml:space="preserve">- Employment contract (signed)</w:t>
      </w:r>
      <w:r>
        <w:t xml:space="preserve"> </w:t>
      </w:r>
      <w:r>
        <w:t xml:space="preserve">- References (2–3)</w:t>
      </w:r>
      <w:r>
        <w:t xml:space="preserve"> </w:t>
      </w:r>
      <w:r>
        <w:t xml:space="preserve">- Police check (optional but recommended)</w:t>
      </w:r>
      <w:r>
        <w:t xml:space="preserve"> </w:t>
      </w:r>
      <w:r>
        <w:t xml:space="preserve">- Training records</w:t>
      </w:r>
      <w:r>
        <w:t xml:space="preserve"> </w:t>
      </w:r>
      <w:r>
        <w:t xml:space="preserve">- Privacy &amp; confidentiality (annual)</w:t>
      </w:r>
      <w:r>
        <w:t xml:space="preserve"> </w:t>
      </w:r>
      <w:r>
        <w:t xml:space="preserve">- PRODA/My Health Record training (if access to systems)</w:t>
      </w:r>
      <w:r>
        <w:t xml:space="preserve"> </w:t>
      </w:r>
      <w:r>
        <w:t xml:space="preserve">- Patient registration/billing systems (initial + refresher)</w:t>
      </w:r>
      <w:r>
        <w:t xml:space="preserve"> </w:t>
      </w:r>
      <w:r>
        <w:t xml:space="preserve">- Phone etiquette / patient communication (initial)</w:t>
      </w:r>
      <w:r>
        <w:t xml:space="preserve"> </w:t>
      </w:r>
      <w:r>
        <w:t xml:space="preserve">- WHS/infection control (annual)</w:t>
      </w:r>
      <w:r>
        <w:t xml:space="preserve"> </w:t>
      </w:r>
      <w:r>
        <w:t xml:space="preserve">- PRODA security (annual, if applicable)</w:t>
      </w:r>
      <w:r>
        <w:t xml:space="preserve"> </w:t>
      </w:r>
      <w:r>
        <w:t xml:space="preserve">- Signed code of conduct / confidentiality agreement</w:t>
      </w:r>
      <w:r>
        <w:t xml:space="preserve"> </w:t>
      </w:r>
      <w:r>
        <w:t xml:space="preserve">- Performance reviews (annual)</w:t>
      </w:r>
    </w:p>
    <w:p>
      <w:r>
        <w:pict>
          <v:rect style="width:0;height:1.5pt" o:hralign="center" o:hrstd="t" o:hr="t"/>
        </w:pict>
      </w:r>
    </w:p>
    <w:p>
      <w:pPr>
        <w:pStyle w:val="Heading2"/>
      </w:pPr>
      <w:bookmarkStart w:id="400" w:name="practice-manager-employment"/>
      <w:r>
        <w:t xml:space="preserve">7.4 PRACTICE MANAGER EMPLOYMENT</w:t>
      </w:r>
      <w:bookmarkEnd w:id="400"/>
    </w:p>
    <w:p>
      <w:pPr>
        <w:pStyle w:val="Heading3"/>
      </w:pPr>
      <w:bookmarkStart w:id="401" w:name="role-definition"/>
      <w:r>
        <w:t xml:space="preserve">Role Definition</w:t>
      </w:r>
      <w:bookmarkEnd w:id="401"/>
    </w:p>
    <w:p>
      <w:pPr>
        <w:pStyle w:val="FirstParagraph"/>
      </w:pPr>
      <w:r>
        <w:rPr>
          <w:b/>
        </w:rPr>
        <w:t xml:space="preserve">Typical responsibilities:</w:t>
      </w:r>
      <w:r>
        <w:t xml:space="preserve"> </w:t>
      </w:r>
      <w:r>
        <w:t xml:space="preserve">- Daily clinic operations</w:t>
      </w:r>
      <w:r>
        <w:t xml:space="preserve"> </w:t>
      </w:r>
      <w:r>
        <w:t xml:space="preserve">- Staff rostering &amp; timesheets</w:t>
      </w:r>
      <w:r>
        <w:t xml:space="preserve"> </w:t>
      </w:r>
      <w:r>
        <w:t xml:space="preserve">- Payroll approval</w:t>
      </w:r>
      <w:r>
        <w:t xml:space="preserve"> </w:t>
      </w:r>
      <w:r>
        <w:t xml:space="preserve">- Supplier management</w:t>
      </w:r>
      <w:r>
        <w:t xml:space="preserve"> </w:t>
      </w:r>
      <w:r>
        <w:t xml:space="preserve">- Compliance &amp; accreditation liaison</w:t>
      </w:r>
      <w:r>
        <w:t xml:space="preserve"> </w:t>
      </w:r>
      <w:r>
        <w:t xml:space="preserve">- Patient communication (non-clinical)</w:t>
      </w:r>
      <w:r>
        <w:t xml:space="preserve"> </w:t>
      </w:r>
      <w:r>
        <w:t xml:space="preserve">- Incident/complaint response</w:t>
      </w:r>
      <w:r>
        <w:t xml:space="preserve"> </w:t>
      </w:r>
      <w:r>
        <w:t xml:space="preserve">- Budget oversight</w:t>
      </w:r>
    </w:p>
    <w:p>
      <w:pPr>
        <w:pStyle w:val="Heading3"/>
      </w:pPr>
      <w:bookmarkStart w:id="402" w:name="award-wages"/>
      <w:r>
        <w:t xml:space="preserve">Award &amp; Wages</w:t>
      </w:r>
      <w:bookmarkEnd w:id="402"/>
    </w:p>
    <w:p>
      <w:pPr>
        <w:pStyle w:val="FirstParagraph"/>
      </w:pPr>
      <w:r>
        <w:rPr>
          <w:b/>
        </w:rPr>
        <w:t xml:space="preserve">Not typically Award-covered</w:t>
      </w:r>
      <w:r>
        <w:t xml:space="preserve"> </w:t>
      </w:r>
      <w:r>
        <w:t xml:space="preserve">(management role).</w:t>
      </w:r>
    </w:p>
    <w:p>
      <w:pPr>
        <w:pStyle w:val="BodyText"/>
      </w:pPr>
      <w:r>
        <w:rPr>
          <w:b/>
        </w:rPr>
        <w:t xml:space="preserve">Custom arrangements common:</w:t>
      </w:r>
      <w:r>
        <w:t xml:space="preserve"> </w:t>
      </w:r>
      <w:r>
        <w:t xml:space="preserve">- Salary-based (AUD $65,000–$85,000 pa for small–medium practice)</w:t>
      </w:r>
      <w:r>
        <w:t xml:space="preserve"> </w:t>
      </w:r>
      <w:r>
        <w:t xml:space="preserve">- Senior manager: AUD $85,000–$110,000 pa</w:t>
      </w:r>
      <w:r>
        <w:t xml:space="preserve"> </w:t>
      </w:r>
      <w:r>
        <w:t xml:space="preserve">- Plus superannuation (11.5%)</w:t>
      </w:r>
    </w:p>
    <w:p>
      <w:pPr>
        <w:pStyle w:val="BodyText"/>
      </w:pPr>
      <w:r>
        <w:rPr>
          <w:b/>
        </w:rPr>
        <w:t xml:space="preserve">Operator responsibility:</w:t>
      </w:r>
      <w:r>
        <w:t xml:space="preserve"> </w:t>
      </w:r>
      <w:r>
        <w:t xml:space="preserve">- Define role in employment contract</w:t>
      </w:r>
      <w:r>
        <w:t xml:space="preserve"> </w:t>
      </w:r>
      <w:r>
        <w:t xml:space="preserve">- Specify delegated authority (who approves what spending?)</w:t>
      </w:r>
      <w:r>
        <w:t xml:space="preserve"> </w:t>
      </w:r>
      <w:r>
        <w:t xml:space="preserve">- Include confidentiality &amp; restraint clauses</w:t>
      </w:r>
      <w:r>
        <w:t xml:space="preserve"> </w:t>
      </w:r>
      <w:r>
        <w:t xml:space="preserve">- Annual performance review &amp; remuneration review</w:t>
      </w:r>
    </w:p>
    <w:p>
      <w:pPr>
        <w:pStyle w:val="Heading3"/>
      </w:pPr>
      <w:bookmarkStart w:id="403" w:name="credentialing-file-practice-manager"/>
      <w:r>
        <w:t xml:space="preserve">Credentialing File (Practice Manager)</w:t>
      </w:r>
      <w:bookmarkEnd w:id="403"/>
    </w:p>
    <w:p>
      <w:pPr>
        <w:numPr>
          <w:ilvl w:val="0"/>
          <w:numId w:val="1188"/>
        </w:numPr>
        <w:pStyle w:val="Compact"/>
      </w:pPr>
      <w:r>
        <w:t xml:space="preserve">Employment contract (signed)</w:t>
      </w:r>
    </w:p>
    <w:p>
      <w:pPr>
        <w:numPr>
          <w:ilvl w:val="0"/>
          <w:numId w:val="1188"/>
        </w:numPr>
        <w:pStyle w:val="Compact"/>
      </w:pPr>
      <w:r>
        <w:t xml:space="preserve">References</w:t>
      </w:r>
    </w:p>
    <w:p>
      <w:pPr>
        <w:numPr>
          <w:ilvl w:val="0"/>
          <w:numId w:val="1188"/>
        </w:numPr>
        <w:pStyle w:val="Compact"/>
      </w:pPr>
      <w:r>
        <w:t xml:space="preserve">Training records (privacy, PRODA, MyHR, WHS)</w:t>
      </w:r>
    </w:p>
    <w:p>
      <w:pPr>
        <w:numPr>
          <w:ilvl w:val="0"/>
          <w:numId w:val="1188"/>
        </w:numPr>
        <w:pStyle w:val="Compact"/>
      </w:pPr>
      <w:r>
        <w:t xml:space="preserve">Performance reviews</w:t>
      </w:r>
    </w:p>
    <w:p>
      <w:r>
        <w:pict>
          <v:rect style="width:0;height:1.5pt" o:hralign="center" o:hrstd="t" o:hr="t"/>
        </w:pict>
      </w:r>
    </w:p>
    <w:p>
      <w:pPr>
        <w:pStyle w:val="Heading2"/>
      </w:pPr>
      <w:bookmarkStart w:id="404" w:name="onboarding-checklist"/>
      <w:r>
        <w:t xml:space="preserve">7.5 ONBOARDING CHECKLIST</w:t>
      </w:r>
      <w:bookmarkEnd w:id="404"/>
    </w:p>
    <w:p>
      <w:pPr>
        <w:pStyle w:val="FirstParagraph"/>
      </w:pPr>
      <w:r>
        <w:rPr>
          <w:b/>
        </w:rPr>
        <w:t xml:space="preserve">Before first day in clinic:</w:t>
      </w:r>
    </w:p>
    <w:p>
      <w:pPr>
        <w:pStyle w:val="BodyText"/>
      </w:pPr>
      <w:r>
        <w:rPr>
          <w:b/>
        </w:rPr>
        <w:t xml:space="preserve">Documentation (5 days before):</w:t>
      </w:r>
      <w:r>
        <w:t xml:space="preserve"> </w:t>
      </w:r>
      <w:r>
        <w:t xml:space="preserve">- [ ] Employment contract signed (or contractor agreement)</w:t>
      </w:r>
      <w:r>
        <w:t xml:space="preserve"> </w:t>
      </w:r>
      <w:r>
        <w:t xml:space="preserve">- [ ] Tax file number declaration form (TFN) completed</w:t>
      </w:r>
      <w:r>
        <w:t xml:space="preserve"> </w:t>
      </w:r>
      <w:r>
        <w:t xml:space="preserve">- [ ] Superannuation fund details collected (employee only)</w:t>
      </w:r>
      <w:r>
        <w:t xml:space="preserve"> </w:t>
      </w:r>
      <w:r>
        <w:t xml:space="preserve">- [ ] Bank account for salary/payment collected</w:t>
      </w:r>
      <w:r>
        <w:t xml:space="preserve"> </w:t>
      </w:r>
      <w:r>
        <w:t xml:space="preserve">- [ ] Emergency contact details</w:t>
      </w:r>
      <w:r>
        <w:t xml:space="preserve"> </w:t>
      </w:r>
      <w:r>
        <w:t xml:space="preserve">- [ ] References verified</w:t>
      </w:r>
    </w:p>
    <w:p>
      <w:pPr>
        <w:pStyle w:val="BodyText"/>
      </w:pPr>
      <w:r>
        <w:rPr>
          <w:b/>
        </w:rPr>
        <w:t xml:space="preserve">System access (day 1):</w:t>
      </w:r>
      <w:r>
        <w:t xml:space="preserve"> </w:t>
      </w:r>
      <w:r>
        <w:t xml:space="preserve">- [ ] Email account created</w:t>
      </w:r>
      <w:r>
        <w:t xml:space="preserve"> </w:t>
      </w:r>
      <w:r>
        <w:t xml:space="preserve">- [ ] Practice management system (Best Practice/MD) access granted with appropriate permissions</w:t>
      </w:r>
      <w:r>
        <w:t xml:space="preserve"> </w:t>
      </w:r>
      <w:r>
        <w:t xml:space="preserve">- [ ] PRODA access (if applicable; practice manager only)</w:t>
      </w:r>
      <w:r>
        <w:t xml:space="preserve"> </w:t>
      </w:r>
      <w:r>
        <w:t xml:space="preserve">- [ ] My Health Record access trained (if applicable)</w:t>
      </w:r>
      <w:r>
        <w:t xml:space="preserve"> </w:t>
      </w:r>
      <w:r>
        <w:t xml:space="preserve">- [ ] Phone extension assigned</w:t>
      </w:r>
      <w:r>
        <w:t xml:space="preserve"> </w:t>
      </w:r>
      <w:r>
        <w:t xml:space="preserve">- [ ] Car park / access card issued</w:t>
      </w:r>
      <w:r>
        <w:t xml:space="preserve"> </w:t>
      </w:r>
      <w:r>
        <w:t xml:space="preserve">- [ ] IT passwords set (securely transmitted, changed on first login)</w:t>
      </w:r>
    </w:p>
    <w:p>
      <w:pPr>
        <w:pStyle w:val="BodyText"/>
      </w:pPr>
      <w:r>
        <w:rPr>
          <w:b/>
        </w:rPr>
        <w:t xml:space="preserve">Training (week 1):</w:t>
      </w:r>
      <w:r>
        <w:t xml:space="preserve"> </w:t>
      </w:r>
      <w:r>
        <w:t xml:space="preserve">- [ ] Induction video / handbook provided</w:t>
      </w:r>
      <w:r>
        <w:t xml:space="preserve"> </w:t>
      </w:r>
      <w:r>
        <w:t xml:space="preserve">- [ ] Clinic tour</w:t>
      </w:r>
      <w:r>
        <w:t xml:space="preserve"> </w:t>
      </w:r>
      <w:r>
        <w:t xml:space="preserve">- [ ] Emergency procedures (evacuation, medical emergency, security)</w:t>
      </w:r>
      <w:r>
        <w:t xml:space="preserve"> </w:t>
      </w:r>
      <w:r>
        <w:t xml:space="preserve">- [ ] Privacy &amp; confidentiality training (documented)</w:t>
      </w:r>
      <w:r>
        <w:t xml:space="preserve"> </w:t>
      </w:r>
      <w:r>
        <w:t xml:space="preserve">- [ ] Infection control / hand hygiene training</w:t>
      </w:r>
      <w:r>
        <w:t xml:space="preserve"> </w:t>
      </w:r>
      <w:r>
        <w:t xml:space="preserve">- [ ] Patient registration system walkthrough (reception/admin)</w:t>
      </w:r>
      <w:r>
        <w:t xml:space="preserve"> </w:t>
      </w:r>
      <w:r>
        <w:t xml:space="preserve">- [ ] Billing system walkthrough (if applicable)</w:t>
      </w:r>
      <w:r>
        <w:t xml:space="preserve"> </w:t>
      </w:r>
      <w:r>
        <w:t xml:space="preserve">- [ ] PRODA/My Health Record training (if applicable)</w:t>
      </w:r>
      <w:r>
        <w:t xml:space="preserve"> </w:t>
      </w:r>
      <w:r>
        <w:t xml:space="preserve">- [ ] Code of conduct explained &amp; signed</w:t>
      </w:r>
      <w:r>
        <w:t xml:space="preserve"> </w:t>
      </w:r>
      <w:r>
        <w:t xml:space="preserve">- [ ] Confidentiality agreement signed</w:t>
      </w:r>
      <w:r>
        <w:t xml:space="preserve"> </w:t>
      </w:r>
      <w:r>
        <w:t xml:space="preserve">- [ ] Workers compensation insurance explained (employees)</w:t>
      </w:r>
    </w:p>
    <w:p>
      <w:pPr>
        <w:pStyle w:val="BodyText"/>
      </w:pPr>
      <w:r>
        <w:rPr>
          <w:b/>
        </w:rPr>
        <w:t xml:space="preserve">Credentialing (within 2 weeks):</w:t>
      </w:r>
      <w:r>
        <w:t xml:space="preserve"> </w:t>
      </w:r>
      <w:r>
        <w:t xml:space="preserve">- [ ] For clinical staff (GPs, nurses): AHPRA registration verified online</w:t>
      </w:r>
      <w:r>
        <w:t xml:space="preserve"> </w:t>
      </w:r>
      <w:r>
        <w:t xml:space="preserve">- [ ] For all staff: police check results received (if required)</w:t>
      </w:r>
      <w:r>
        <w:t xml:space="preserve"> </w:t>
      </w:r>
      <w:r>
        <w:t xml:space="preserve">- [ ] References received &amp; documented</w:t>
      </w:r>
      <w:r>
        <w:t xml:space="preserve"> </w:t>
      </w:r>
      <w:r>
        <w:t xml:space="preserve">- [ ] Training certificates (CPR, infection control) verified</w:t>
      </w:r>
      <w:r>
        <w:t xml:space="preserve"> </w:t>
      </w:r>
      <w:r>
        <w:t xml:space="preserve">- [ ] Immunisation records reviewed (nurses/clinical)</w:t>
      </w:r>
      <w:r>
        <w:t xml:space="preserve"> </w:t>
      </w:r>
      <w:r>
        <w:t xml:space="preserve">- [ ] Credentialing file created &amp; stored securely</w:t>
      </w:r>
    </w:p>
    <w:p>
      <w:pPr>
        <w:pStyle w:val="BodyText"/>
      </w:pPr>
      <w:r>
        <w:rPr>
          <w:b/>
        </w:rPr>
        <w:t xml:space="preserve">Payroll setup (day 1–3):</w:t>
      </w:r>
      <w:r>
        <w:t xml:space="preserve"> </w:t>
      </w:r>
      <w:r>
        <w:t xml:space="preserve">- [ ] If employee: PAYG withholding set up (ATO tax scale tables)</w:t>
      </w:r>
      <w:r>
        <w:t xml:space="preserve"> </w:t>
      </w:r>
      <w:r>
        <w:t xml:space="preserve">- [ ] If employee: superannuation fund details entered in payroll system</w:t>
      </w:r>
      <w:r>
        <w:t xml:space="preserve"> </w:t>
      </w:r>
      <w:r>
        <w:t xml:space="preserve">- [ ] Timesheet system explained</w:t>
      </w:r>
      <w:r>
        <w:t xml:space="preserve"> </w:t>
      </w:r>
      <w:r>
        <w:t xml:space="preserve">- [ ] First payment scheduled (weekly/fortnightly/monthly)</w:t>
      </w:r>
    </w:p>
    <w:p>
      <w:r>
        <w:pict>
          <v:rect style="width:0;height:1.5pt" o:hralign="center" o:hrstd="t" o:hr="t"/>
        </w:pict>
      </w:r>
    </w:p>
    <w:p>
      <w:pPr>
        <w:pStyle w:val="Heading2"/>
      </w:pPr>
      <w:bookmarkStart w:id="405" w:name="leave-management"/>
      <w:r>
        <w:t xml:space="preserve">7.6 LEAVE MANAGEMENT</w:t>
      </w:r>
      <w:bookmarkEnd w:id="405"/>
    </w:p>
    <w:p>
      <w:pPr>
        <w:pStyle w:val="Heading3"/>
      </w:pPr>
      <w:bookmarkStart w:id="406" w:name="annual-leave"/>
      <w:r>
        <w:t xml:space="preserve">Annual Leave</w:t>
      </w:r>
      <w:bookmarkEnd w:id="406"/>
    </w:p>
    <w:p>
      <w:pPr>
        <w:pStyle w:val="FirstParagraph"/>
      </w:pPr>
      <w:r>
        <w:rPr>
          <w:b/>
        </w:rPr>
        <w:t xml:space="preserve">Entitlement (Award/National Employment Standards):</w:t>
      </w:r>
      <w:r>
        <w:t xml:space="preserve"> </w:t>
      </w:r>
      <w:r>
        <w:t xml:space="preserve">- Full-time: 4 weeks per year</w:t>
      </w:r>
      <w:r>
        <w:t xml:space="preserve"> </w:t>
      </w:r>
      <w:r>
        <w:t xml:space="preserve">- Part-time: pro-rata (based on hours worked)</w:t>
      </w:r>
      <w:r>
        <w:t xml:space="preserve"> </w:t>
      </w:r>
      <w:r>
        <w:t xml:space="preserve">- Accrues month-by-month or weekly (depends on agreement)</w:t>
      </w:r>
    </w:p>
    <w:p>
      <w:pPr>
        <w:pStyle w:val="BodyText"/>
      </w:pPr>
      <w:r>
        <w:rPr>
          <w:b/>
        </w:rPr>
        <w:t xml:space="preserve">Loading:</w:t>
      </w:r>
      <w:r>
        <w:t xml:space="preserve"> </w:t>
      </w:r>
      <w:r>
        <w:t xml:space="preserve">17.5% penalty loading if not taken (or paid out at termination)</w:t>
      </w:r>
    </w:p>
    <w:p>
      <w:pPr>
        <w:pStyle w:val="BodyText"/>
      </w:pPr>
      <w:r>
        <w:rPr>
          <w:b/>
        </w:rPr>
        <w:t xml:space="preserve">Operator control:</w:t>
      </w:r>
      <w:r>
        <w:t xml:space="preserve"> </w:t>
      </w:r>
      <w:r>
        <w:t xml:space="preserve">- Maintain leave register (date, duration, balance)</w:t>
      </w:r>
      <w:r>
        <w:t xml:space="preserve"> </w:t>
      </w:r>
      <w:r>
        <w:t xml:space="preserve">- Approve leave requests 2–4 weeks in advance</w:t>
      </w:r>
      <w:r>
        <w:t xml:space="preserve"> </w:t>
      </w:r>
      <w:r>
        <w:t xml:space="preserve">- Ensure minimum staffing maintained during leave periods</w:t>
      </w:r>
      <w:r>
        <w:t xml:space="preserve"> </w:t>
      </w:r>
      <w:r>
        <w:t xml:space="preserve">- Pay out untaken leave on termination (rarely withheld)</w:t>
      </w:r>
    </w:p>
    <w:p>
      <w:pPr>
        <w:pStyle w:val="Heading3"/>
      </w:pPr>
      <w:bookmarkStart w:id="407" w:name="personal-leave-sick-carers-leave"/>
      <w:r>
        <w:t xml:space="preserve">Personal Leave (Sick &amp; Carer’s Leave)</w:t>
      </w:r>
      <w:bookmarkEnd w:id="407"/>
    </w:p>
    <w:p>
      <w:pPr>
        <w:pStyle w:val="FirstParagraph"/>
      </w:pPr>
      <w:r>
        <w:rPr>
          <w:b/>
        </w:rPr>
        <w:t xml:space="preserve">Entitlement:</w:t>
      </w:r>
      <w:r>
        <w:t xml:space="preserve"> </w:t>
      </w:r>
      <w:r>
        <w:t xml:space="preserve">- Full-time: 10 days per year (can be used for own illness or caring for family)</w:t>
      </w:r>
      <w:r>
        <w:t xml:space="preserve"> </w:t>
      </w:r>
      <w:r>
        <w:t xml:space="preserve">- Part-time: pro-rata</w:t>
      </w:r>
      <w:r>
        <w:t xml:space="preserve"> </w:t>
      </w:r>
      <w:r>
        <w:t xml:space="preserve">- Casual: no entitlement (can request unpaid leave)</w:t>
      </w:r>
    </w:p>
    <w:p>
      <w:pPr>
        <w:pStyle w:val="BodyText"/>
      </w:pPr>
      <w:r>
        <w:rPr>
          <w:b/>
        </w:rPr>
        <w:t xml:space="preserve">Operator control:</w:t>
      </w:r>
      <w:r>
        <w:t xml:space="preserve"> </w:t>
      </w:r>
      <w:r>
        <w:t xml:space="preserve">- Maintain separate leave register</w:t>
      </w:r>
      <w:r>
        <w:t xml:space="preserve"> </w:t>
      </w:r>
      <w:r>
        <w:t xml:space="preserve">- Request medical certificate if &gt;2 consecutive days absent (or as per policy)</w:t>
      </w:r>
      <w:r>
        <w:t xml:space="preserve"> </w:t>
      </w:r>
      <w:r>
        <w:t xml:space="preserve">- Cannot refuse reasonable personal leave request</w:t>
      </w:r>
      <w:r>
        <w:t xml:space="preserve"> </w:t>
      </w:r>
      <w:r>
        <w:t xml:space="preserve">- Unused personal leave does NOT accrue or pay out (expires each year in most cases)</w:t>
      </w:r>
    </w:p>
    <w:p>
      <w:pPr>
        <w:pStyle w:val="Heading3"/>
      </w:pPr>
      <w:bookmarkStart w:id="408" w:name="long-service-leave"/>
      <w:r>
        <w:t xml:space="preserve">Long Service Leave</w:t>
      </w:r>
      <w:bookmarkEnd w:id="408"/>
    </w:p>
    <w:p>
      <w:pPr>
        <w:pStyle w:val="FirstParagraph"/>
      </w:pPr>
      <w:r>
        <w:rPr>
          <w:b/>
        </w:rPr>
        <w:t xml:space="preserve">Entitlement:</w:t>
      </w:r>
      <w:r>
        <w:t xml:space="preserve"> </w:t>
      </w:r>
      <w:r>
        <w:t xml:space="preserve">- Accrues after 10 years of service (1.3 weeks per year, capped at 13 weeks for ongoing employees)</w:t>
      </w:r>
      <w:r>
        <w:t xml:space="preserve"> </w:t>
      </w:r>
      <w:r>
        <w:t xml:space="preserve">- Can be taken as week-long breaks or saved</w:t>
      </w:r>
      <w:r>
        <w:t xml:space="preserve"> </w:t>
      </w:r>
      <w:r>
        <w:t xml:space="preserve">- Rarely used in small GP practices (high staff turnover)</w:t>
      </w:r>
    </w:p>
    <w:p>
      <w:pPr>
        <w:pStyle w:val="BodyText"/>
      </w:pPr>
      <w:r>
        <w:rPr>
          <w:b/>
        </w:rPr>
        <w:t xml:space="preserve">Operator control:</w:t>
      </w:r>
      <w:r>
        <w:t xml:space="preserve"> </w:t>
      </w:r>
      <w:r>
        <w:t xml:space="preserve">- Maintain record of accrual</w:t>
      </w:r>
      <w:r>
        <w:t xml:space="preserve"> </w:t>
      </w:r>
      <w:r>
        <w:t xml:space="preserve">- Discuss options near 10-year mark</w:t>
      </w:r>
      <w:r>
        <w:t xml:space="preserve"> </w:t>
      </w:r>
      <w:r>
        <w:t xml:space="preserve">- Pay out on termination after 10 years of service</w:t>
      </w:r>
    </w:p>
    <w:p>
      <w:pPr>
        <w:pStyle w:val="Heading3"/>
      </w:pPr>
      <w:bookmarkStart w:id="409" w:name="parental-leave"/>
      <w:r>
        <w:t xml:space="preserve">Parental Leave</w:t>
      </w:r>
      <w:bookmarkEnd w:id="409"/>
    </w:p>
    <w:p>
      <w:pPr>
        <w:pStyle w:val="FirstParagraph"/>
      </w:pPr>
      <w:r>
        <w:rPr>
          <w:b/>
        </w:rPr>
        <w:t xml:space="preserve">Entitlement:</w:t>
      </w:r>
      <w:r>
        <w:t xml:space="preserve"> </w:t>
      </w:r>
      <w:r>
        <w:t xml:space="preserve">- 12 months unpaid (per National Employment Standards)</w:t>
      </w:r>
      <w:r>
        <w:t xml:space="preserve"> </w:t>
      </w:r>
      <w:r>
        <w:t xml:space="preserve">- Some employers offer paid (discretionary)</w:t>
      </w:r>
    </w:p>
    <w:p>
      <w:pPr>
        <w:pStyle w:val="BodyText"/>
      </w:pPr>
      <w:r>
        <w:rPr>
          <w:b/>
        </w:rPr>
        <w:t xml:space="preserve">Operator responsibility:</w:t>
      </w:r>
      <w:r>
        <w:t xml:space="preserve"> </w:t>
      </w:r>
      <w:r>
        <w:t xml:space="preserve">- Confirm in writing within 4 weeks of notification</w:t>
      </w:r>
      <w:r>
        <w:t xml:space="preserve"> </w:t>
      </w:r>
      <w:r>
        <w:t xml:space="preserve">- Discuss return-to-work arrangements</w:t>
      </w:r>
      <w:r>
        <w:t xml:space="preserve"> </w:t>
      </w:r>
      <w:r>
        <w:t xml:space="preserve">- Hold role open (or equivalent) for 12 months</w:t>
      </w:r>
    </w:p>
    <w:p>
      <w:r>
        <w:pict>
          <v:rect style="width:0;height:1.5pt" o:hralign="center" o:hrstd="t" o:hr="t"/>
        </w:pict>
      </w:r>
    </w:p>
    <w:p>
      <w:pPr>
        <w:pStyle w:val="Heading2"/>
      </w:pPr>
      <w:bookmarkStart w:id="410" w:name="rostering-timesheets"/>
      <w:r>
        <w:t xml:space="preserve">7.7 ROSTERING &amp; TIMESHEETS</w:t>
      </w:r>
      <w:bookmarkEnd w:id="410"/>
    </w:p>
    <w:p>
      <w:pPr>
        <w:pStyle w:val="Heading3"/>
      </w:pPr>
      <w:bookmarkStart w:id="411" w:name="rostering-system"/>
      <w:r>
        <w:t xml:space="preserve">Rostering System</w:t>
      </w:r>
      <w:bookmarkEnd w:id="411"/>
    </w:p>
    <w:p>
      <w:pPr>
        <w:pStyle w:val="FirstParagraph"/>
      </w:pPr>
      <w:r>
        <w:rPr>
          <w:b/>
        </w:rPr>
        <w:t xml:space="preserve">Good practice:</w:t>
      </w:r>
      <w:r>
        <w:t xml:space="preserve"> </w:t>
      </w:r>
      <w:r>
        <w:t xml:space="preserve">- Roster planned 4–6 weeks in advance</w:t>
      </w:r>
      <w:r>
        <w:t xml:space="preserve"> </w:t>
      </w:r>
      <w:r>
        <w:t xml:space="preserve">- Published on staff notice board + online system (if available)</w:t>
      </w:r>
      <w:r>
        <w:t xml:space="preserve"> </w:t>
      </w:r>
      <w:r>
        <w:t xml:space="preserve">- Staff can request days off (reasonable notice required)</w:t>
      </w:r>
      <w:r>
        <w:t xml:space="preserve"> </w:t>
      </w:r>
      <w:r>
        <w:t xml:space="preserve">- Clinic can refuse if impact on operations too high</w:t>
      </w:r>
      <w:r>
        <w:t xml:space="preserve"> </w:t>
      </w:r>
      <w:r>
        <w:t xml:space="preserve">- Changes to roster: minimum 2 weeks notice (unless emergency)</w:t>
      </w:r>
    </w:p>
    <w:p>
      <w:pPr>
        <w:pStyle w:val="BodyText"/>
      </w:pPr>
      <w:r>
        <w:rPr>
          <w:b/>
        </w:rPr>
        <w:t xml:space="preserve">Operator control points:</w:t>
      </w:r>
      <w:r>
        <w:t xml:space="preserve"> </w:t>
      </w:r>
      <w:r>
        <w:t xml:space="preserve">-</w:t>
      </w:r>
      <w:r>
        <w:t xml:space="preserve"> </w:t>
      </w:r>
      <w:r>
        <w:rPr>
          <w:b/>
        </w:rPr>
        <w:t xml:space="preserve">Monthly:</w:t>
      </w:r>
      <w:r>
        <w:t xml:space="preserve"> </w:t>
      </w:r>
      <w:r>
        <w:t xml:space="preserve">review roster against staffing levels (no understaffing)</w:t>
      </w:r>
      <w:r>
        <w:t xml:space="preserve"> </w:t>
      </w:r>
      <w:r>
        <w:t xml:space="preserve">-</w:t>
      </w:r>
      <w:r>
        <w:t xml:space="preserve"> </w:t>
      </w:r>
      <w:r>
        <w:rPr>
          <w:b/>
        </w:rPr>
        <w:t xml:space="preserve">Avoid:</w:t>
      </w:r>
      <w:r>
        <w:t xml:space="preserve"> </w:t>
      </w:r>
      <w:r>
        <w:t xml:space="preserve">regular overtime (indicates understaffing); if used, ensure paid fairly</w:t>
      </w:r>
      <w:r>
        <w:t xml:space="preserve"> </w:t>
      </w:r>
      <w:r>
        <w:t xml:space="preserve">-</w:t>
      </w:r>
      <w:r>
        <w:t xml:space="preserve"> </w:t>
      </w:r>
      <w:r>
        <w:rPr>
          <w:b/>
        </w:rPr>
        <w:t xml:space="preserve">Fairness:</w:t>
      </w:r>
      <w:r>
        <w:t xml:space="preserve"> </w:t>
      </w:r>
      <w:r>
        <w:t xml:space="preserve">rotate unpopular shifts (evenings, weekends) fairly across team</w:t>
      </w:r>
    </w:p>
    <w:p>
      <w:pPr>
        <w:pStyle w:val="Heading3"/>
      </w:pPr>
      <w:bookmarkStart w:id="412" w:name="timesheets"/>
      <w:r>
        <w:t xml:space="preserve">Timesheets</w:t>
      </w:r>
      <w:bookmarkEnd w:id="412"/>
    </w:p>
    <w:p>
      <w:pPr>
        <w:pStyle w:val="FirstParagraph"/>
      </w:pPr>
      <w:r>
        <w:rPr>
          <w:b/>
        </w:rPr>
        <w:t xml:space="preserve">For all staff (except GPs, who invoice separately):</w:t>
      </w:r>
    </w:p>
    <w:p>
      <w:pPr>
        <w:pStyle w:val="BodyText"/>
      </w:pPr>
      <w:r>
        <w:rPr>
          <w:b/>
        </w:rPr>
        <w:t xml:space="preserve">Process:</w:t>
      </w:r>
      <w:r>
        <w:t xml:space="preserve"> </w:t>
      </w:r>
      <w:r>
        <w:t xml:space="preserve">- Staff record daily hours (start time, finish time, breaks)</w:t>
      </w:r>
      <w:r>
        <w:t xml:space="preserve"> </w:t>
      </w:r>
      <w:r>
        <w:t xml:space="preserve">- Fortnightly/weekly signature/confirmation by practice manager</w:t>
      </w:r>
      <w:r>
        <w:t xml:space="preserve"> </w:t>
      </w:r>
      <w:r>
        <w:t xml:space="preserve">- Cross-check against roster (flag discrepancies)</w:t>
      </w:r>
      <w:r>
        <w:t xml:space="preserve"> </w:t>
      </w:r>
      <w:r>
        <w:t xml:space="preserve">- Feed into payroll system</w:t>
      </w:r>
      <w:r>
        <w:t xml:space="preserve"> </w:t>
      </w:r>
      <w:r>
        <w:t xml:space="preserve">- Retain 5+ years</w:t>
      </w:r>
    </w:p>
    <w:p>
      <w:pPr>
        <w:pStyle w:val="BodyText"/>
      </w:pPr>
      <w:r>
        <w:rPr>
          <w:b/>
        </w:rPr>
        <w:t xml:space="preserve">Operator control:</w:t>
      </w:r>
      <w:r>
        <w:t xml:space="preserve"> </w:t>
      </w:r>
      <w:r>
        <w:t xml:space="preserve">-</w:t>
      </w:r>
      <w:r>
        <w:t xml:space="preserve"> </w:t>
      </w:r>
      <w:r>
        <w:rPr>
          <w:b/>
        </w:rPr>
        <w:t xml:space="preserve">Daily:</w:t>
      </w:r>
      <w:r>
        <w:t xml:space="preserve"> </w:t>
      </w:r>
      <w:r>
        <w:t xml:space="preserve">monitor timesheets for obvious errors (e.g., 12-hour shifts without overtime recorded)</w:t>
      </w:r>
      <w:r>
        <w:t xml:space="preserve"> </w:t>
      </w:r>
      <w:r>
        <w:t xml:space="preserve">-</w:t>
      </w:r>
      <w:r>
        <w:t xml:space="preserve"> </w:t>
      </w:r>
      <w:r>
        <w:rPr>
          <w:b/>
        </w:rPr>
        <w:t xml:space="preserve">Weekly:</w:t>
      </w:r>
      <w:r>
        <w:t xml:space="preserve"> </w:t>
      </w:r>
      <w:r>
        <w:t xml:space="preserve">sign off timesheets; ensure total hours match contracted hours</w:t>
      </w:r>
      <w:r>
        <w:t xml:space="preserve"> </w:t>
      </w:r>
      <w:r>
        <w:t xml:space="preserve">-</w:t>
      </w:r>
      <w:r>
        <w:t xml:space="preserve"> </w:t>
      </w:r>
      <w:r>
        <w:rPr>
          <w:b/>
        </w:rPr>
        <w:t xml:space="preserve">Monthly:</w:t>
      </w:r>
      <w:r>
        <w:t xml:space="preserve"> </w:t>
      </w:r>
      <w:r>
        <w:t xml:space="preserve">total hours payroll vs hours paid (variance investigation)</w:t>
      </w:r>
      <w:r>
        <w:t xml:space="preserve"> </w:t>
      </w:r>
      <w:r>
        <w:t xml:space="preserve">-</w:t>
      </w:r>
      <w:r>
        <w:t xml:space="preserve"> </w:t>
      </w:r>
      <w:r>
        <w:rPr>
          <w:b/>
        </w:rPr>
        <w:t xml:space="preserve">Red flags:</w:t>
      </w:r>
      <w:r>
        <w:t xml:space="preserve"> </w:t>
      </w:r>
      <w:r>
        <w:t xml:space="preserve">- Staff working unpaid hours (indicate systemic understaffing or informal arrangement)</w:t>
      </w:r>
      <w:r>
        <w:t xml:space="preserve"> </w:t>
      </w:r>
      <w:r>
        <w:t xml:space="preserve">- Timesheet</w:t>
      </w:r>
      <w:r>
        <w:t xml:space="preserve"> </w:t>
      </w:r>
      <w:r>
        <w:t xml:space="preserve">“</w:t>
      </w:r>
      <w:r>
        <w:t xml:space="preserve">ghosting</w:t>
      </w:r>
      <w:r>
        <w:t xml:space="preserve">”</w:t>
      </w:r>
      <w:r>
        <w:t xml:space="preserve"> </w:t>
      </w:r>
      <w:r>
        <w:t xml:space="preserve">(staff forget to record, estimate at end of week)</w:t>
      </w:r>
    </w:p>
    <w:p>
      <w:r>
        <w:pict>
          <v:rect style="width:0;height:1.5pt" o:hralign="center" o:hrstd="t" o:hr="t"/>
        </w:pict>
      </w:r>
    </w:p>
    <w:p>
      <w:pPr>
        <w:pStyle w:val="Heading2"/>
      </w:pPr>
      <w:bookmarkStart w:id="413" w:name="contractor-gp-payment-process"/>
      <w:r>
        <w:t xml:space="preserve">7.8 CONTRACTOR GP PAYMENT PROCESS</w:t>
      </w:r>
      <w:bookmarkEnd w:id="413"/>
    </w:p>
    <w:p>
      <w:pPr>
        <w:pStyle w:val="FirstParagraph"/>
      </w:pPr>
      <w:r>
        <w:rPr>
          <w:b/>
        </w:rPr>
        <w:t xml:space="preserve">Weekly/fortnightly process:</w:t>
      </w:r>
    </w:p>
    <w:p>
      <w:pPr>
        <w:numPr>
          <w:ilvl w:val="0"/>
          <w:numId w:val="1189"/>
        </w:numPr>
        <w:pStyle w:val="Compact"/>
      </w:pPr>
      <w:r>
        <w:rPr>
          <w:b/>
        </w:rPr>
        <w:t xml:space="preserve">Billings report:</w:t>
      </w:r>
      <w:r>
        <w:t xml:space="preserve"> </w:t>
      </w:r>
      <w:r>
        <w:t xml:space="preserve">run from Best Practice (or practice management system)</w:t>
      </w:r>
    </w:p>
    <w:p>
      <w:pPr>
        <w:numPr>
          <w:ilvl w:val="1"/>
          <w:numId w:val="1190"/>
        </w:numPr>
        <w:pStyle w:val="Compact"/>
      </w:pPr>
      <w:r>
        <w:t xml:space="preserve">Filter by contractor GP name</w:t>
      </w:r>
    </w:p>
    <w:p>
      <w:pPr>
        <w:numPr>
          <w:ilvl w:val="1"/>
          <w:numId w:val="1190"/>
        </w:numPr>
        <w:pStyle w:val="Compact"/>
      </w:pPr>
      <w:r>
        <w:t xml:space="preserve">Sum all items billed (Medicare + private) for the period</w:t>
      </w:r>
    </w:p>
    <w:p>
      <w:pPr>
        <w:numPr>
          <w:ilvl w:val="0"/>
          <w:numId w:val="1189"/>
        </w:numPr>
        <w:pStyle w:val="Compact"/>
      </w:pPr>
      <w:r>
        <w:rPr>
          <w:b/>
        </w:rPr>
        <w:t xml:space="preserve">Calculate payment:</w:t>
      </w:r>
    </w:p>
    <w:p>
      <w:pPr>
        <w:numPr>
          <w:ilvl w:val="1"/>
          <w:numId w:val="1191"/>
        </w:numPr>
        <w:pStyle w:val="Compact"/>
      </w:pPr>
      <w:r>
        <w:t xml:space="preserve">Billings × percentage (e.g., 70%) = amount due</w:t>
      </w:r>
    </w:p>
    <w:p>
      <w:pPr>
        <w:numPr>
          <w:ilvl w:val="1"/>
          <w:numId w:val="1191"/>
        </w:numPr>
        <w:pStyle w:val="Compact"/>
      </w:pPr>
      <w:r>
        <w:t xml:space="preserve">Or: flat fee + (excess billings × percentage)</w:t>
      </w:r>
    </w:p>
    <w:p>
      <w:pPr>
        <w:numPr>
          <w:ilvl w:val="0"/>
          <w:numId w:val="1189"/>
        </w:numPr>
        <w:pStyle w:val="Compact"/>
      </w:pPr>
      <w:r>
        <w:rPr>
          <w:b/>
        </w:rPr>
        <w:t xml:space="preserve">Cross-check:</w:t>
      </w:r>
    </w:p>
    <w:p>
      <w:pPr>
        <w:numPr>
          <w:ilvl w:val="1"/>
          <w:numId w:val="1192"/>
        </w:numPr>
        <w:pStyle w:val="Compact"/>
      </w:pPr>
      <w:r>
        <w:t xml:space="preserve">Compare this week’s billings to previous weeks (unusual spike = investigate)</w:t>
      </w:r>
    </w:p>
    <w:p>
      <w:pPr>
        <w:numPr>
          <w:ilvl w:val="1"/>
          <w:numId w:val="1192"/>
        </w:numPr>
        <w:pStyle w:val="Compact"/>
      </w:pPr>
      <w:r>
        <w:t xml:space="preserve">Ensure items claimed to Medicare are included (cross-ref Medicare receipt list)</w:t>
      </w:r>
    </w:p>
    <w:p>
      <w:pPr>
        <w:numPr>
          <w:ilvl w:val="1"/>
          <w:numId w:val="1192"/>
        </w:numPr>
        <w:pStyle w:val="Compact"/>
      </w:pPr>
      <w:r>
        <w:t xml:space="preserve">Verify no duplicate entries</w:t>
      </w:r>
    </w:p>
    <w:p>
      <w:pPr>
        <w:numPr>
          <w:ilvl w:val="0"/>
          <w:numId w:val="1189"/>
        </w:numPr>
        <w:pStyle w:val="Compact"/>
      </w:pPr>
      <w:r>
        <w:rPr>
          <w:b/>
        </w:rPr>
        <w:t xml:space="preserve">Generate invoice/payment schedule:</w:t>
      </w:r>
    </w:p>
    <w:p>
      <w:pPr>
        <w:numPr>
          <w:ilvl w:val="1"/>
          <w:numId w:val="1193"/>
        </w:numPr>
        <w:pStyle w:val="Compact"/>
      </w:pPr>
      <w:r>
        <w:t xml:space="preserve">Create payment slip showing calculation (GPs appreciate transparency)</w:t>
      </w:r>
    </w:p>
    <w:p>
      <w:pPr>
        <w:numPr>
          <w:ilvl w:val="1"/>
          <w:numId w:val="1193"/>
        </w:numPr>
        <w:pStyle w:val="Compact"/>
      </w:pPr>
      <w:r>
        <w:t xml:space="preserve">Schedule payment to GP’s bank account</w:t>
      </w:r>
    </w:p>
    <w:p>
      <w:pPr>
        <w:numPr>
          <w:ilvl w:val="0"/>
          <w:numId w:val="1189"/>
        </w:numPr>
        <w:pStyle w:val="Compact"/>
      </w:pPr>
      <w:r>
        <w:rPr>
          <w:b/>
        </w:rPr>
        <w:t xml:space="preserve">Record in general ledger:</w:t>
      </w:r>
    </w:p>
    <w:p>
      <w:pPr>
        <w:numPr>
          <w:ilvl w:val="1"/>
          <w:numId w:val="1194"/>
        </w:numPr>
        <w:pStyle w:val="Compact"/>
      </w:pPr>
      <w:r>
        <w:t xml:space="preserve">GP contractor expense account</w:t>
      </w:r>
    </w:p>
    <w:p>
      <w:pPr>
        <w:numPr>
          <w:ilvl w:val="1"/>
          <w:numId w:val="1194"/>
        </w:numPr>
        <w:pStyle w:val="Compact"/>
      </w:pPr>
      <w:r>
        <w:t xml:space="preserve">Match payment to invoice (audit trail)</w:t>
      </w:r>
    </w:p>
    <w:p>
      <w:pPr>
        <w:pStyle w:val="FirstParagraph"/>
      </w:pPr>
      <w:r>
        <w:rPr>
          <w:b/>
        </w:rPr>
        <w:t xml:space="preserve">Red flags:</w:t>
      </w:r>
      <w:r>
        <w:t xml:space="preserve"> </w:t>
      </w:r>
      <w:r>
        <w:t xml:space="preserve">- GP payment &gt; 75% (losing too much to contractor)</w:t>
      </w:r>
      <w:r>
        <w:t xml:space="preserve"> </w:t>
      </w:r>
      <w:r>
        <w:t xml:space="preserve">- GP payment &lt; 60% (GP may claim underpayment; verify contract)</w:t>
      </w:r>
      <w:r>
        <w:t xml:space="preserve"> </w:t>
      </w:r>
      <w:r>
        <w:t xml:space="preserve">- Sudden drop in GP billings (investigate: patient transfers? items coded incorrectly?)</w:t>
      </w:r>
      <w:r>
        <w:t xml:space="preserve"> </w:t>
      </w:r>
      <w:r>
        <w:t xml:space="preserve">- GP disputes calculation (maintain clear records to defend)</w:t>
      </w:r>
    </w:p>
    <w:p>
      <w:r>
        <w:pict>
          <v:rect style="width:0;height:1.5pt" o:hralign="center" o:hrstd="t" o:hr="t"/>
        </w:pict>
      </w:r>
    </w:p>
    <w:p>
      <w:pPr>
        <w:pStyle w:val="Heading2"/>
      </w:pPr>
      <w:bookmarkStart w:id="414" w:name="payroll-approval-controls"/>
      <w:r>
        <w:t xml:space="preserve">7.9 PAYROLL APPROVAL &amp; CONTROLS</w:t>
      </w:r>
      <w:bookmarkEnd w:id="414"/>
    </w:p>
    <w:p>
      <w:pPr>
        <w:pStyle w:val="Heading3"/>
      </w:pPr>
      <w:bookmarkStart w:id="415" w:name="payroll-process-weekly-or-fortnightly"/>
      <w:r>
        <w:t xml:space="preserve">Payroll Process (Weekly or Fortnightly)</w:t>
      </w:r>
      <w:bookmarkEnd w:id="415"/>
    </w:p>
    <w:p>
      <w:pPr>
        <w:numPr>
          <w:ilvl w:val="0"/>
          <w:numId w:val="1195"/>
        </w:numPr>
        <w:pStyle w:val="Compact"/>
      </w:pPr>
      <w:r>
        <w:rPr>
          <w:b/>
        </w:rPr>
        <w:t xml:space="preserve">Timesheet approval:</w:t>
      </w:r>
      <w:r>
        <w:t xml:space="preserve"> </w:t>
      </w:r>
      <w:r>
        <w:t xml:space="preserve">practice manager signs off all timesheets</w:t>
      </w:r>
    </w:p>
    <w:p>
      <w:pPr>
        <w:numPr>
          <w:ilvl w:val="0"/>
          <w:numId w:val="1195"/>
        </w:numPr>
        <w:pStyle w:val="Compact"/>
      </w:pPr>
      <w:r>
        <w:rPr>
          <w:b/>
        </w:rPr>
        <w:t xml:space="preserve">Payroll run:</w:t>
      </w:r>
      <w:r>
        <w:t xml:space="preserve"> </w:t>
      </w:r>
      <w:r>
        <w:t xml:space="preserve">bookkeeper/payroll software calculates gross pay, PAYG, super, deductions</w:t>
      </w:r>
    </w:p>
    <w:p>
      <w:pPr>
        <w:numPr>
          <w:ilvl w:val="0"/>
          <w:numId w:val="1195"/>
        </w:numPr>
        <w:pStyle w:val="Compact"/>
      </w:pPr>
      <w:r>
        <w:rPr>
          <w:b/>
        </w:rPr>
        <w:t xml:space="preserve">Payroll report:</w:t>
      </w:r>
      <w:r>
        <w:t xml:space="preserve"> </w:t>
      </w:r>
      <w:r>
        <w:t xml:space="preserve">bookkeeper provides summary (who’s paid, how much, deductions)</w:t>
      </w:r>
    </w:p>
    <w:p>
      <w:pPr>
        <w:numPr>
          <w:ilvl w:val="0"/>
          <w:numId w:val="1195"/>
        </w:numPr>
        <w:pStyle w:val="Compact"/>
      </w:pPr>
      <w:r>
        <w:rPr>
          <w:b/>
        </w:rPr>
        <w:t xml:space="preserve">Owner approval:</w:t>
      </w:r>
      <w:r>
        <w:t xml:space="preserve"> </w:t>
      </w:r>
      <w:r>
        <w:t xml:space="preserve">owner reviews and approves before payment</w:t>
      </w:r>
    </w:p>
    <w:p>
      <w:pPr>
        <w:numPr>
          <w:ilvl w:val="0"/>
          <w:numId w:val="1195"/>
        </w:numPr>
        <w:pStyle w:val="Compact"/>
      </w:pPr>
      <w:r>
        <w:rPr>
          <w:b/>
        </w:rPr>
        <w:t xml:space="preserve">Payment:</w:t>
      </w:r>
      <w:r>
        <w:t xml:space="preserve"> </w:t>
      </w:r>
      <w:r>
        <w:t xml:space="preserve">salary processed to staff bank accounts</w:t>
      </w:r>
    </w:p>
    <w:p>
      <w:pPr>
        <w:numPr>
          <w:ilvl w:val="0"/>
          <w:numId w:val="1195"/>
        </w:numPr>
        <w:pStyle w:val="Compact"/>
      </w:pPr>
      <w:r>
        <w:rPr>
          <w:b/>
        </w:rPr>
        <w:t xml:space="preserve">Documentation:</w:t>
      </w:r>
      <w:r>
        <w:t xml:space="preserve"> </w:t>
      </w:r>
      <w:r>
        <w:t xml:space="preserve">payslips issued to staff; retained for 7 years</w:t>
      </w:r>
    </w:p>
    <w:p>
      <w:pPr>
        <w:pStyle w:val="Heading3"/>
      </w:pPr>
      <w:bookmarkStart w:id="416" w:name="payg-withholding-accuracy"/>
      <w:r>
        <w:t xml:space="preserve">PAYG Withholding Accuracy</w:t>
      </w:r>
      <w:bookmarkEnd w:id="416"/>
    </w:p>
    <w:p>
      <w:pPr>
        <w:pStyle w:val="FirstParagraph"/>
      </w:pPr>
      <w:r>
        <w:rPr>
          <w:b/>
        </w:rPr>
        <w:t xml:space="preserve">Common errors:</w:t>
      </w:r>
      <w:r>
        <w:t xml:space="preserve"> </w:t>
      </w:r>
      <w:r>
        <w:t xml:space="preserve">- Wrong tax scale (check ATO update quarterly)</w:t>
      </w:r>
      <w:r>
        <w:t xml:space="preserve"> </w:t>
      </w:r>
      <w:r>
        <w:t xml:space="preserve">- Incorrect salary basis (e.g., forget to include super in gross pay)</w:t>
      </w:r>
      <w:r>
        <w:t xml:space="preserve"> </w:t>
      </w:r>
      <w:r>
        <w:t xml:space="preserve">- Tax-free threshold not claimed (if applicable)</w:t>
      </w:r>
      <w:r>
        <w:t xml:space="preserve"> </w:t>
      </w:r>
      <w:r>
        <w:t xml:space="preserve">- Multiple job withholding not adjusted</w:t>
      </w:r>
    </w:p>
    <w:p>
      <w:pPr>
        <w:pStyle w:val="BodyText"/>
      </w:pPr>
      <w:r>
        <w:rPr>
          <w:b/>
        </w:rPr>
        <w:t xml:space="preserve">Operator check:</w:t>
      </w:r>
      <w:r>
        <w:t xml:space="preserve"> </w:t>
      </w:r>
      <w:r>
        <w:t xml:space="preserve">-</w:t>
      </w:r>
      <w:r>
        <w:t xml:space="preserve"> </w:t>
      </w:r>
      <w:r>
        <w:rPr>
          <w:b/>
        </w:rPr>
        <w:t xml:space="preserve">Monthly:</w:t>
      </w:r>
      <w:r>
        <w:t xml:space="preserve"> </w:t>
      </w:r>
      <w:r>
        <w:t xml:space="preserve">spot-check 2–3 payslips (gross, tax withheld, net)</w:t>
      </w:r>
      <w:r>
        <w:t xml:space="preserve"> </w:t>
      </w:r>
      <w:r>
        <w:t xml:space="preserve">-</w:t>
      </w:r>
      <w:r>
        <w:t xml:space="preserve"> </w:t>
      </w:r>
      <w:r>
        <w:rPr>
          <w:b/>
        </w:rPr>
        <w:t xml:space="preserve">Quarterly:</w:t>
      </w:r>
      <w:r>
        <w:t xml:space="preserve"> </w:t>
      </w:r>
      <w:r>
        <w:t xml:space="preserve">compare total tax withheld to BAS; should be close match</w:t>
      </w:r>
      <w:r>
        <w:t xml:space="preserve"> </w:t>
      </w:r>
      <w:r>
        <w:t xml:space="preserve">-</w:t>
      </w:r>
      <w:r>
        <w:t xml:space="preserve"> </w:t>
      </w:r>
      <w:r>
        <w:rPr>
          <w:b/>
        </w:rPr>
        <w:t xml:space="preserve">Annual:</w:t>
      </w:r>
      <w:r>
        <w:t xml:space="preserve"> </w:t>
      </w:r>
      <w:r>
        <w:t xml:space="preserve">staff can claim refund if over-withheld, so small surpluses acceptable</w:t>
      </w:r>
    </w:p>
    <w:p>
      <w:pPr>
        <w:pStyle w:val="Heading3"/>
      </w:pPr>
      <w:bookmarkStart w:id="417" w:name="superannuation-processing"/>
      <w:r>
        <w:t xml:space="preserve">Superannuation Processing</w:t>
      </w:r>
      <w:bookmarkEnd w:id="417"/>
    </w:p>
    <w:p>
      <w:pPr>
        <w:pStyle w:val="FirstParagraph"/>
      </w:pPr>
      <w:r>
        <w:rPr>
          <w:b/>
        </w:rPr>
        <w:t xml:space="preserve">Mandatory (11.5% from 1 July 2025):</w:t>
      </w:r>
      <w:r>
        <w:t xml:space="preserve"> </w:t>
      </w:r>
      <w:r>
        <w:t xml:space="preserve">- Calculate 11.5% of gross salary</w:t>
      </w:r>
      <w:r>
        <w:t xml:space="preserve"> </w:t>
      </w:r>
      <w:r>
        <w:t xml:space="preserve">- Deposit to employee’s SuperFund (employee nominates)</w:t>
      </w:r>
      <w:r>
        <w:t xml:space="preserve"> </w:t>
      </w:r>
      <w:r>
        <w:t xml:space="preserve">- Within 28 days of end of pay cycle (or monthly)</w:t>
      </w:r>
    </w:p>
    <w:p>
      <w:pPr>
        <w:pStyle w:val="BodyText"/>
      </w:pPr>
      <w:r>
        <w:rPr>
          <w:b/>
        </w:rPr>
        <w:t xml:space="preserve">Operator check:</w:t>
      </w:r>
      <w:r>
        <w:t xml:space="preserve"> </w:t>
      </w:r>
      <w:r>
        <w:t xml:space="preserve">-</w:t>
      </w:r>
      <w:r>
        <w:t xml:space="preserve"> </w:t>
      </w:r>
      <w:r>
        <w:rPr>
          <w:b/>
        </w:rPr>
        <w:t xml:space="preserve">Monthly:</w:t>
      </w:r>
      <w:r>
        <w:t xml:space="preserve"> </w:t>
      </w:r>
      <w:r>
        <w:t xml:space="preserve">verify super deposited to employee funds</w:t>
      </w:r>
      <w:r>
        <w:t xml:space="preserve"> </w:t>
      </w:r>
      <w:r>
        <w:t xml:space="preserve">-</w:t>
      </w:r>
      <w:r>
        <w:t xml:space="preserve"> </w:t>
      </w:r>
      <w:r>
        <w:rPr>
          <w:b/>
        </w:rPr>
        <w:t xml:space="preserve">Quarterly:</w:t>
      </w:r>
      <w:r>
        <w:t xml:space="preserve"> </w:t>
      </w:r>
      <w:r>
        <w:t xml:space="preserve">BAS/reconciliation shows total super paid</w:t>
      </w:r>
      <w:r>
        <w:t xml:space="preserve"> </w:t>
      </w:r>
      <w:r>
        <w:t xml:space="preserve">-</w:t>
      </w:r>
      <w:r>
        <w:t xml:space="preserve"> </w:t>
      </w:r>
      <w:r>
        <w:rPr>
          <w:b/>
        </w:rPr>
        <w:t xml:space="preserve">Annual:</w:t>
      </w:r>
      <w:r>
        <w:t xml:space="preserve"> </w:t>
      </w:r>
      <w:r>
        <w:t xml:space="preserve">obtain donation receipts from SuperFund (matches total paid)</w:t>
      </w:r>
    </w:p>
    <w:p>
      <w:pPr>
        <w:pStyle w:val="BodyText"/>
      </w:pPr>
      <w:r>
        <w:rPr>
          <w:b/>
        </w:rPr>
        <w:t xml:space="preserve">Common issues:</w:t>
      </w:r>
      <w:r>
        <w:t xml:space="preserve"> </w:t>
      </w:r>
      <w:r>
        <w:t xml:space="preserve">- Super paid late (employees can complain to ATO; clinic faces penalties)</w:t>
      </w:r>
      <w:r>
        <w:t xml:space="preserve"> </w:t>
      </w:r>
      <w:r>
        <w:t xml:space="preserve">- Wrong amount (under-contribution)</w:t>
      </w:r>
      <w:r>
        <w:t xml:space="preserve"> </w:t>
      </w:r>
      <w:r>
        <w:t xml:space="preserve">- Paid to wrong fund (employee must verify)</w:t>
      </w:r>
    </w:p>
    <w:p>
      <w:r>
        <w:pict>
          <v:rect style="width:0;height:1.5pt" o:hralign="center" o:hrstd="t" o:hr="t"/>
        </w:pict>
      </w:r>
    </w:p>
    <w:p>
      <w:pPr>
        <w:pStyle w:val="Heading2"/>
      </w:pPr>
      <w:bookmarkStart w:id="418" w:name="credentialing-master-checklist"/>
      <w:r>
        <w:t xml:space="preserve">7.10 CREDENTIALING: MASTER CHECKLIST</w:t>
      </w:r>
      <w:bookmarkEnd w:id="418"/>
    </w:p>
    <w:p>
      <w:pPr>
        <w:pStyle w:val="FirstParagraph"/>
      </w:pPr>
      <w:r>
        <w:rPr>
          <w:b/>
        </w:rPr>
        <w:t xml:space="preserve">For ALL practitioners &amp; staff:</w:t>
      </w:r>
    </w:p>
    <w:tbl>
      <w:tblPr>
        <w:tblStyle w:val="Table"/>
        <w:tblW w:type="pct" w:w="5000.0"/>
        <w:tblLook w:firstRow="1"/>
      </w:tblPr>
      <w:tblGrid>
        <w:gridCol w:w="1397"/>
        <w:gridCol w:w="2562"/>
        <w:gridCol w:w="1630"/>
        <w:gridCol w:w="2329"/>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Frequency</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Evidence</w:t>
            </w:r>
          </w:p>
        </w:tc>
      </w:tr>
      <w:tr>
        <w:tc>
          <w:p>
            <w:pPr>
              <w:pStyle w:val="Compact"/>
              <w:jc w:val="left"/>
            </w:pPr>
            <w:r>
              <w:t xml:space="preserve">AHPRA registration (GPs, nurses)</w:t>
            </w:r>
          </w:p>
        </w:tc>
        <w:tc>
          <w:p>
            <w:pPr>
              <w:pStyle w:val="Compact"/>
              <w:jc w:val="left"/>
            </w:pPr>
            <w:r>
              <w:t xml:space="preserve">Annual</w:t>
            </w:r>
          </w:p>
        </w:tc>
        <w:tc>
          <w:p>
            <w:pPr>
              <w:pStyle w:val="Compact"/>
              <w:jc w:val="left"/>
            </w:pPr>
            <w:r>
              <w:t xml:space="preserve">Practice manager</w:t>
            </w:r>
          </w:p>
        </w:tc>
        <w:tc>
          <w:p>
            <w:pPr>
              <w:pStyle w:val="Compact"/>
              <w:jc w:val="left"/>
            </w:pPr>
            <w:r>
              <w:t xml:space="preserve">Certificate/online check</w:t>
            </w:r>
          </w:p>
        </w:tc>
      </w:tr>
      <w:tr>
        <w:tc>
          <w:p>
            <w:pPr>
              <w:pStyle w:val="Compact"/>
              <w:jc w:val="left"/>
            </w:pPr>
            <w:r>
              <w:t xml:space="preserve">Police check</w:t>
            </w:r>
          </w:p>
        </w:tc>
        <w:tc>
          <w:p>
            <w:pPr>
              <w:pStyle w:val="Compact"/>
              <w:jc w:val="left"/>
            </w:pPr>
            <w:r>
              <w:t xml:space="preserve">5-yearly (or per state requirement)</w:t>
            </w:r>
          </w:p>
        </w:tc>
        <w:tc>
          <w:p>
            <w:pPr>
              <w:pStyle w:val="Compact"/>
              <w:jc w:val="left"/>
            </w:pPr>
            <w:r>
              <w:t xml:space="preserve">Practice manager</w:t>
            </w:r>
          </w:p>
        </w:tc>
        <w:tc>
          <w:p>
            <w:pPr>
              <w:pStyle w:val="Compact"/>
              <w:jc w:val="left"/>
            </w:pPr>
            <w:r>
              <w:t xml:space="preserve">Certificate</w:t>
            </w:r>
          </w:p>
        </w:tc>
      </w:tr>
      <w:tr>
        <w:tc>
          <w:p>
            <w:pPr>
              <w:pStyle w:val="Compact"/>
              <w:jc w:val="left"/>
            </w:pPr>
            <w:r>
              <w:t xml:space="preserve">Working With Children Check (if applicable)</w:t>
            </w:r>
          </w:p>
        </w:tc>
        <w:tc>
          <w:p>
            <w:pPr>
              <w:pStyle w:val="Compact"/>
              <w:jc w:val="left"/>
            </w:pPr>
            <w:r>
              <w:t xml:space="preserve">5-yearly</w:t>
            </w:r>
          </w:p>
        </w:tc>
        <w:tc>
          <w:p>
            <w:pPr>
              <w:pStyle w:val="Compact"/>
              <w:jc w:val="left"/>
            </w:pPr>
            <w:r>
              <w:t xml:space="preserve">Practice manager</w:t>
            </w:r>
          </w:p>
        </w:tc>
        <w:tc>
          <w:p>
            <w:pPr>
              <w:pStyle w:val="Compact"/>
              <w:jc w:val="left"/>
            </w:pPr>
            <w:r>
              <w:t xml:space="preserve">Certificate</w:t>
            </w:r>
          </w:p>
        </w:tc>
      </w:tr>
      <w:tr>
        <w:tc>
          <w:p>
            <w:pPr>
              <w:pStyle w:val="Compact"/>
              <w:jc w:val="left"/>
            </w:pPr>
            <w:r>
              <w:t xml:space="preserve">Immunisation records (nurses, clinical)</w:t>
            </w:r>
          </w:p>
        </w:tc>
        <w:tc>
          <w:p>
            <w:pPr>
              <w:pStyle w:val="Compact"/>
              <w:jc w:val="left"/>
            </w:pPr>
            <w:r>
              <w:t xml:space="preserve">Annual</w:t>
            </w:r>
          </w:p>
        </w:tc>
        <w:tc>
          <w:p>
            <w:pPr>
              <w:pStyle w:val="Compact"/>
              <w:jc w:val="left"/>
            </w:pPr>
            <w:r>
              <w:t xml:space="preserve">Nurse manager</w:t>
            </w:r>
          </w:p>
        </w:tc>
        <w:tc>
          <w:p>
            <w:pPr>
              <w:pStyle w:val="Compact"/>
              <w:jc w:val="left"/>
            </w:pPr>
            <w:r>
              <w:t xml:space="preserve">Vaccination records</w:t>
            </w:r>
          </w:p>
        </w:tc>
      </w:tr>
      <w:tr>
        <w:tc>
          <w:p>
            <w:pPr>
              <w:pStyle w:val="Compact"/>
              <w:jc w:val="left"/>
            </w:pPr>
            <w:r>
              <w:t xml:space="preserve">CPR certificate</w:t>
            </w:r>
          </w:p>
        </w:tc>
        <w:tc>
          <w:p>
            <w:pPr>
              <w:pStyle w:val="Compact"/>
              <w:jc w:val="left"/>
            </w:pPr>
            <w:r>
              <w:t xml:space="preserve">Annual</w:t>
            </w:r>
          </w:p>
        </w:tc>
        <w:tc>
          <w:p>
            <w:pPr>
              <w:pStyle w:val="Compact"/>
              <w:jc w:val="left"/>
            </w:pPr>
            <w:r>
              <w:t xml:space="preserve">Practice manager</w:t>
            </w:r>
          </w:p>
        </w:tc>
        <w:tc>
          <w:p>
            <w:pPr>
              <w:pStyle w:val="Compact"/>
              <w:jc w:val="left"/>
            </w:pPr>
            <w:r>
              <w:t xml:space="preserve">Training certificate</w:t>
            </w:r>
          </w:p>
        </w:tc>
      </w:tr>
      <w:tr>
        <w:tc>
          <w:p>
            <w:pPr>
              <w:pStyle w:val="Compact"/>
              <w:jc w:val="left"/>
            </w:pPr>
            <w:r>
              <w:t xml:space="preserve">Infection control training</w:t>
            </w:r>
          </w:p>
        </w:tc>
        <w:tc>
          <w:p>
            <w:pPr>
              <w:pStyle w:val="Compact"/>
              <w:jc w:val="left"/>
            </w:pPr>
            <w:r>
              <w:t xml:space="preserve">Annual</w:t>
            </w:r>
          </w:p>
        </w:tc>
        <w:tc>
          <w:p>
            <w:pPr>
              <w:pStyle w:val="Compact"/>
              <w:jc w:val="left"/>
            </w:pPr>
            <w:r>
              <w:t xml:space="preserve">Practice manager</w:t>
            </w:r>
          </w:p>
        </w:tc>
        <w:tc>
          <w:p>
            <w:pPr>
              <w:pStyle w:val="Compact"/>
              <w:jc w:val="left"/>
            </w:pPr>
            <w:r>
              <w:t xml:space="preserve">Training attendance record</w:t>
            </w:r>
          </w:p>
        </w:tc>
      </w:tr>
      <w:tr>
        <w:tc>
          <w:p>
            <w:pPr>
              <w:pStyle w:val="Compact"/>
              <w:jc w:val="left"/>
            </w:pPr>
            <w:r>
              <w:t xml:space="preserve">Privacy &amp; confidentiality training</w:t>
            </w:r>
          </w:p>
        </w:tc>
        <w:tc>
          <w:p>
            <w:pPr>
              <w:pStyle w:val="Compact"/>
              <w:jc w:val="left"/>
            </w:pPr>
            <w:r>
              <w:t xml:space="preserve">Annual</w:t>
            </w:r>
          </w:p>
        </w:tc>
        <w:tc>
          <w:p>
            <w:pPr>
              <w:pStyle w:val="Compact"/>
              <w:jc w:val="left"/>
            </w:pPr>
            <w:r>
              <w:t xml:space="preserve">Practice manager</w:t>
            </w:r>
          </w:p>
        </w:tc>
        <w:tc>
          <w:p>
            <w:pPr>
              <w:pStyle w:val="Compact"/>
              <w:jc w:val="left"/>
            </w:pPr>
            <w:r>
              <w:t xml:space="preserve">Training attendance record</w:t>
            </w:r>
          </w:p>
        </w:tc>
      </w:tr>
      <w:tr>
        <w:tc>
          <w:p>
            <w:pPr>
              <w:pStyle w:val="Compact"/>
              <w:jc w:val="left"/>
            </w:pPr>
            <w:r>
              <w:t xml:space="preserve">PRODA/My Health Record training</w:t>
            </w:r>
          </w:p>
        </w:tc>
        <w:tc>
          <w:p>
            <w:pPr>
              <w:pStyle w:val="Compact"/>
              <w:jc w:val="left"/>
            </w:pPr>
            <w:r>
              <w:t xml:space="preserve">Annual (if applicable)</w:t>
            </w:r>
          </w:p>
        </w:tc>
        <w:tc>
          <w:p>
            <w:pPr>
              <w:pStyle w:val="Compact"/>
              <w:jc w:val="left"/>
            </w:pPr>
            <w:r>
              <w:t xml:space="preserve">IT manager</w:t>
            </w:r>
          </w:p>
        </w:tc>
        <w:tc>
          <w:p>
            <w:pPr>
              <w:pStyle w:val="Compact"/>
              <w:jc w:val="left"/>
            </w:pPr>
            <w:r>
              <w:t xml:space="preserve">Training record</w:t>
            </w:r>
          </w:p>
        </w:tc>
      </w:tr>
      <w:tr>
        <w:tc>
          <w:p>
            <w:pPr>
              <w:pStyle w:val="Compact"/>
              <w:jc w:val="left"/>
            </w:pPr>
            <w:r>
              <w:t xml:space="preserve">Professional indemnity insurance (GPs)</w:t>
            </w:r>
          </w:p>
        </w:tc>
        <w:tc>
          <w:p>
            <w:pPr>
              <w:pStyle w:val="Compact"/>
              <w:jc w:val="left"/>
            </w:pPr>
            <w:r>
              <w:t xml:space="preserve">Annual</w:t>
            </w:r>
          </w:p>
        </w:tc>
        <w:tc>
          <w:p>
            <w:pPr>
              <w:pStyle w:val="Compact"/>
              <w:jc w:val="left"/>
            </w:pPr>
            <w:r>
              <w:t xml:space="preserve">GP/practice manager</w:t>
            </w:r>
          </w:p>
        </w:tc>
        <w:tc>
          <w:p>
            <w:pPr>
              <w:pStyle w:val="Compact"/>
              <w:jc w:val="left"/>
            </w:pPr>
            <w:r>
              <w:t xml:space="preserve">Insurance certificate</w:t>
            </w:r>
          </w:p>
        </w:tc>
      </w:tr>
      <w:tr>
        <w:tc>
          <w:p>
            <w:pPr>
              <w:pStyle w:val="Compact"/>
              <w:jc w:val="left"/>
            </w:pPr>
            <w:r>
              <w:t xml:space="preserve">References (at hire)</w:t>
            </w:r>
          </w:p>
        </w:tc>
        <w:tc>
          <w:p>
            <w:pPr>
              <w:pStyle w:val="Compact"/>
              <w:jc w:val="left"/>
            </w:pPr>
            <w:r>
              <w:t xml:space="preserve">One-time</w:t>
            </w:r>
          </w:p>
        </w:tc>
        <w:tc>
          <w:p>
            <w:pPr>
              <w:pStyle w:val="Compact"/>
              <w:jc w:val="left"/>
            </w:pPr>
            <w:r>
              <w:t xml:space="preserve">Practice manager</w:t>
            </w:r>
          </w:p>
        </w:tc>
        <w:tc>
          <w:p>
            <w:pPr>
              <w:pStyle w:val="Compact"/>
              <w:jc w:val="left"/>
            </w:pPr>
            <w:r>
              <w:t xml:space="preserve">Written references</w:t>
            </w:r>
          </w:p>
        </w:tc>
      </w:tr>
      <w:tr>
        <w:tc>
          <w:p>
            <w:pPr>
              <w:pStyle w:val="Compact"/>
              <w:jc w:val="left"/>
            </w:pPr>
            <w:r>
              <w:t xml:space="preserve">Performance review</w:t>
            </w:r>
          </w:p>
        </w:tc>
        <w:tc>
          <w:p>
            <w:pPr>
              <w:pStyle w:val="Compact"/>
              <w:jc w:val="left"/>
            </w:pPr>
            <w:r>
              <w:t xml:space="preserve">Annual</w:t>
            </w:r>
          </w:p>
        </w:tc>
        <w:tc>
          <w:p>
            <w:pPr>
              <w:pStyle w:val="Compact"/>
              <w:jc w:val="left"/>
            </w:pPr>
            <w:r>
              <w:t xml:space="preserve">Practice manager</w:t>
            </w:r>
          </w:p>
        </w:tc>
        <w:tc>
          <w:p>
            <w:pPr>
              <w:pStyle w:val="Compact"/>
              <w:jc w:val="left"/>
            </w:pPr>
            <w:r>
              <w:t xml:space="preserve">Review document</w:t>
            </w:r>
          </w:p>
        </w:tc>
      </w:tr>
      <w:tr>
        <w:tc>
          <w:p>
            <w:pPr>
              <w:pStyle w:val="Compact"/>
              <w:jc w:val="left"/>
            </w:pPr>
            <w:r>
              <w:t xml:space="preserve">Code of conduct acknowledgement</w:t>
            </w:r>
          </w:p>
        </w:tc>
        <w:tc>
          <w:p>
            <w:pPr>
              <w:pStyle w:val="Compact"/>
              <w:jc w:val="left"/>
            </w:pPr>
            <w:r>
              <w:t xml:space="preserve">At hire + annually</w:t>
            </w:r>
          </w:p>
        </w:tc>
        <w:tc>
          <w:p>
            <w:pPr>
              <w:pStyle w:val="Compact"/>
              <w:jc w:val="left"/>
            </w:pPr>
            <w:r>
              <w:t xml:space="preserve">Practice manager</w:t>
            </w:r>
          </w:p>
        </w:tc>
        <w:tc>
          <w:p>
            <w:pPr>
              <w:pStyle w:val="Compact"/>
              <w:jc w:val="left"/>
            </w:pPr>
            <w:r>
              <w:t xml:space="preserve">Signed acknowledgement</w:t>
            </w:r>
          </w:p>
        </w:tc>
      </w:tr>
      <w:tr>
        <w:tc>
          <w:p>
            <w:pPr>
              <w:pStyle w:val="Compact"/>
              <w:jc w:val="left"/>
            </w:pPr>
            <w:r>
              <w:t xml:space="preserve">Confidentiality agreement</w:t>
            </w:r>
          </w:p>
        </w:tc>
        <w:tc>
          <w:p>
            <w:pPr>
              <w:pStyle w:val="Compact"/>
              <w:jc w:val="left"/>
            </w:pPr>
            <w:r>
              <w:t xml:space="preserve">At hire + annually</w:t>
            </w:r>
          </w:p>
        </w:tc>
        <w:tc>
          <w:p>
            <w:pPr>
              <w:pStyle w:val="Compact"/>
              <w:jc w:val="left"/>
            </w:pPr>
            <w:r>
              <w:t xml:space="preserve">Practice manager</w:t>
            </w:r>
          </w:p>
        </w:tc>
        <w:tc>
          <w:p>
            <w:pPr>
              <w:pStyle w:val="Compact"/>
              <w:jc w:val="left"/>
            </w:pPr>
            <w:r>
              <w:t xml:space="preserve">Signed agreement</w:t>
            </w:r>
          </w:p>
        </w:tc>
      </w:tr>
    </w:tbl>
    <w:p>
      <w:pPr>
        <w:pStyle w:val="BodyText"/>
      </w:pPr>
      <w:r>
        <w:rPr>
          <w:b/>
        </w:rPr>
        <w:t xml:space="preserve">Storage:</w:t>
      </w:r>
      <w:r>
        <w:t xml:space="preserve"> </w:t>
      </w:r>
      <w:r>
        <w:t xml:space="preserve">- Individual credentialing file per staff member</w:t>
      </w:r>
      <w:r>
        <w:t xml:space="preserve"> </w:t>
      </w:r>
      <w:r>
        <w:t xml:space="preserve">- Stored securely (password-protected if digital, locked if paper)</w:t>
      </w:r>
      <w:r>
        <w:t xml:space="preserve"> </w:t>
      </w:r>
      <w:r>
        <w:t xml:space="preserve">- Backup copy (encrypted external drive, off-site)</w:t>
      </w:r>
      <w:r>
        <w:t xml:space="preserve"> </w:t>
      </w:r>
      <w:r>
        <w:t xml:space="preserve">- Access limited to practice manager + owner</w:t>
      </w:r>
    </w:p>
    <w:p>
      <w:r>
        <w:pict>
          <v:rect style="width:0;height:1.5pt" o:hralign="center" o:hrstd="t" o:hr="t"/>
        </w:pict>
      </w:r>
    </w:p>
    <w:p>
      <w:pPr>
        <w:pStyle w:val="Heading2"/>
      </w:pPr>
      <w:bookmarkStart w:id="419" w:name="performance-management-discipline"/>
      <w:r>
        <w:t xml:space="preserve">7.11 PERFORMANCE MANAGEMENT &amp; DISCIPLINE</w:t>
      </w:r>
      <w:bookmarkEnd w:id="419"/>
    </w:p>
    <w:p>
      <w:pPr>
        <w:pStyle w:val="Heading3"/>
      </w:pPr>
      <w:bookmarkStart w:id="420" w:name="informal-process-for-minor-issues"/>
      <w:r>
        <w:t xml:space="preserve">Informal Process (for minor issues)</w:t>
      </w:r>
      <w:bookmarkEnd w:id="420"/>
    </w:p>
    <w:p>
      <w:pPr>
        <w:numPr>
          <w:ilvl w:val="0"/>
          <w:numId w:val="1196"/>
        </w:numPr>
        <w:pStyle w:val="Compact"/>
      </w:pPr>
      <w:r>
        <w:rPr>
          <w:b/>
        </w:rPr>
        <w:t xml:space="preserve">Conversation:</w:t>
      </w:r>
      <w:r>
        <w:t xml:space="preserve"> </w:t>
      </w:r>
      <w:r>
        <w:t xml:space="preserve">manager addresses issue privately, same day if possible</w:t>
      </w:r>
    </w:p>
    <w:p>
      <w:pPr>
        <w:numPr>
          <w:ilvl w:val="0"/>
          <w:numId w:val="1196"/>
        </w:numPr>
        <w:pStyle w:val="Compact"/>
      </w:pPr>
      <w:r>
        <w:rPr>
          <w:b/>
        </w:rPr>
        <w:t xml:space="preserve">Documentation:</w:t>
      </w:r>
      <w:r>
        <w:t xml:space="preserve"> </w:t>
      </w:r>
      <w:r>
        <w:t xml:space="preserve">manager notes conversation (date, issue, outcome)</w:t>
      </w:r>
    </w:p>
    <w:p>
      <w:pPr>
        <w:numPr>
          <w:ilvl w:val="0"/>
          <w:numId w:val="1196"/>
        </w:numPr>
        <w:pStyle w:val="Compact"/>
      </w:pPr>
      <w:r>
        <w:rPr>
          <w:b/>
        </w:rPr>
        <w:t xml:space="preserve">Improvement:</w:t>
      </w:r>
      <w:r>
        <w:t xml:space="preserve"> </w:t>
      </w:r>
      <w:r>
        <w:t xml:space="preserve">agree on improvement and follow-up date</w:t>
      </w:r>
    </w:p>
    <w:p>
      <w:pPr>
        <w:numPr>
          <w:ilvl w:val="0"/>
          <w:numId w:val="1196"/>
        </w:numPr>
        <w:pStyle w:val="Compact"/>
      </w:pPr>
      <w:r>
        <w:rPr>
          <w:b/>
        </w:rPr>
        <w:t xml:space="preserve">Re-check:</w:t>
      </w:r>
      <w:r>
        <w:t xml:space="preserve"> </w:t>
      </w:r>
      <w:r>
        <w:t xml:space="preserve">manager confirms improvement at follow-up</w:t>
      </w:r>
    </w:p>
    <w:p>
      <w:pPr>
        <w:numPr>
          <w:ilvl w:val="0"/>
          <w:numId w:val="1196"/>
        </w:numPr>
        <w:pStyle w:val="Compact"/>
      </w:pPr>
      <w:r>
        <w:rPr>
          <w:b/>
        </w:rPr>
        <w:t xml:space="preserve">Record:</w:t>
      </w:r>
      <w:r>
        <w:t xml:space="preserve"> </w:t>
      </w:r>
      <w:r>
        <w:t xml:space="preserve">file in staff member’s performance file</w:t>
      </w:r>
    </w:p>
    <w:p>
      <w:pPr>
        <w:pStyle w:val="FirstParagraph"/>
      </w:pPr>
      <w:r>
        <w:rPr>
          <w:b/>
        </w:rPr>
        <w:t xml:space="preserve">Examples:</w:t>
      </w:r>
      <w:r>
        <w:t xml:space="preserve"> </w:t>
      </w:r>
      <w:r>
        <w:t xml:space="preserve">missed timelines, minor errors, attitude issue</w:t>
      </w:r>
    </w:p>
    <w:p>
      <w:pPr>
        <w:pStyle w:val="Heading3"/>
      </w:pPr>
      <w:bookmarkStart w:id="421" w:name="X9bbcd54cae97f75135538089e9c982d8fe990eb"/>
      <w:r>
        <w:t xml:space="preserve">Formal Performance Management (for serious issues)</w:t>
      </w:r>
      <w:bookmarkEnd w:id="421"/>
    </w:p>
    <w:p>
      <w:pPr>
        <w:pStyle w:val="FirstParagraph"/>
      </w:pPr>
      <w:r>
        <w:rPr>
          <w:b/>
        </w:rPr>
        <w:t xml:space="preserve">Step 1: Informal warning (if first offence)</w:t>
      </w:r>
      <w:r>
        <w:t xml:space="preserve"> </w:t>
      </w:r>
      <w:r>
        <w:t xml:space="preserve">- Verbal discussion documented in writing</w:t>
      </w:r>
      <w:r>
        <w:t xml:space="preserve"> </w:t>
      </w:r>
      <w:r>
        <w:t xml:space="preserve">- Copy provided to staff member</w:t>
      </w:r>
      <w:r>
        <w:t xml:space="preserve"> </w:t>
      </w:r>
      <w:r>
        <w:t xml:space="preserve">- 2-week improvement period</w:t>
      </w:r>
      <w:r>
        <w:t xml:space="preserve"> </w:t>
      </w:r>
      <w:r>
        <w:t xml:space="preserve">- Re-check and document outcome</w:t>
      </w:r>
    </w:p>
    <w:p>
      <w:pPr>
        <w:pStyle w:val="BodyText"/>
      </w:pPr>
      <w:r>
        <w:rPr>
          <w:b/>
        </w:rPr>
        <w:t xml:space="preserve">Step 2: Formal warning (if issue persists or serious breach)</w:t>
      </w:r>
      <w:r>
        <w:t xml:space="preserve"> </w:t>
      </w:r>
      <w:r>
        <w:t xml:space="preserve">- Written warning letter</w:t>
      </w:r>
      <w:r>
        <w:t xml:space="preserve"> </w:t>
      </w:r>
      <w:r>
        <w:t xml:space="preserve">- State exact issue, expected standard, consequences of further breach</w:t>
      </w:r>
      <w:r>
        <w:t xml:space="preserve"> </w:t>
      </w:r>
      <w:r>
        <w:t xml:space="preserve">- Right to respond in writing</w:t>
      </w:r>
      <w:r>
        <w:t xml:space="preserve"> </w:t>
      </w:r>
      <w:r>
        <w:t xml:space="preserve">- Improvement plan (2–4 weeks)</w:t>
      </w:r>
      <w:r>
        <w:t xml:space="preserve"> </w:t>
      </w:r>
      <w:r>
        <w:t xml:space="preserve">- Re-check and document</w:t>
      </w:r>
    </w:p>
    <w:p>
      <w:pPr>
        <w:pStyle w:val="BodyText"/>
      </w:pPr>
      <w:r>
        <w:rPr>
          <w:b/>
        </w:rPr>
        <w:t xml:space="preserve">Step 3: Disciplinary action or termination</w:t>
      </w:r>
      <w:r>
        <w:t xml:space="preserve"> </w:t>
      </w:r>
      <w:r>
        <w:t xml:space="preserve">- Final written warning or dismissal (depending on severity)</w:t>
      </w:r>
      <w:r>
        <w:t xml:space="preserve"> </w:t>
      </w:r>
      <w:r>
        <w:t xml:space="preserve">- Follow Fair Work requirements (no harsh, unjust termination)</w:t>
      </w:r>
      <w:r>
        <w:t xml:space="preserve"> </w:t>
      </w:r>
      <w:r>
        <w:t xml:space="preserve">- Provide all documentation to staff member</w:t>
      </w:r>
      <w:r>
        <w:t xml:space="preserve"> </w:t>
      </w:r>
      <w:r>
        <w:t xml:space="preserve">- Reasonable opportunity to respond</w:t>
      </w:r>
    </w:p>
    <w:p>
      <w:pPr>
        <w:pStyle w:val="BodyText"/>
      </w:pPr>
      <w:r>
        <w:rPr>
          <w:b/>
        </w:rPr>
        <w:t xml:space="preserve">Operator responsibility:</w:t>
      </w:r>
      <w:r>
        <w:t xml:space="preserve"> </w:t>
      </w:r>
      <w:r>
        <w:t xml:space="preserve">- Document EVERY performance issue in writing (date, issue, outcome)</w:t>
      </w:r>
      <w:r>
        <w:t xml:space="preserve"> </w:t>
      </w:r>
      <w:r>
        <w:t xml:space="preserve">- Act quickly but fairly</w:t>
      </w:r>
      <w:r>
        <w:t xml:space="preserve"> </w:t>
      </w:r>
      <w:r>
        <w:t xml:space="preserve">- Don’t gossip about performance issues (confidentiality)</w:t>
      </w:r>
      <w:r>
        <w:t xml:space="preserve"> </w:t>
      </w:r>
      <w:r>
        <w:t xml:space="preserve">- If dismissal is likely, consult legal counsel</w:t>
      </w:r>
    </w:p>
    <w:p>
      <w:r>
        <w:pict>
          <v:rect style="width:0;height:1.5pt" o:hralign="center" o:hrstd="t" o:hr="t"/>
        </w:pict>
      </w:r>
    </w:p>
    <w:p>
      <w:pPr>
        <w:pStyle w:val="Heading2"/>
      </w:pPr>
      <w:bookmarkStart w:id="422" w:name="termination-offboarding"/>
      <w:r>
        <w:t xml:space="preserve">7.12 TERMINATION &amp; OFFBOARDING</w:t>
      </w:r>
      <w:bookmarkEnd w:id="422"/>
    </w:p>
    <w:p>
      <w:pPr>
        <w:pStyle w:val="Heading3"/>
      </w:pPr>
      <w:bookmarkStart w:id="423" w:name="notice-periods"/>
      <w:r>
        <w:t xml:space="preserve">Notice Periods</w:t>
      </w:r>
      <w:bookmarkEnd w:id="423"/>
    </w:p>
    <w:p>
      <w:pPr>
        <w:pStyle w:val="FirstParagraph"/>
      </w:pPr>
      <w:r>
        <w:rPr>
          <w:b/>
        </w:rPr>
        <w:t xml:space="preserve">For employees:</w:t>
      </w:r>
      <w:r>
        <w:t xml:space="preserve"> </w:t>
      </w:r>
      <w:r>
        <w:t xml:space="preserve">- Minimum notice (Fair Work Act): 1–4 weeks depending on tenure</w:t>
      </w:r>
      <w:r>
        <w:t xml:space="preserve"> </w:t>
      </w:r>
      <w:r>
        <w:t xml:space="preserve">- Most employment contracts specify longer (2–4 weeks common)</w:t>
      </w:r>
      <w:r>
        <w:t xml:space="preserve"> </w:t>
      </w:r>
      <w:r>
        <w:t xml:space="preserve">- Immediate termination only for serious misconduct (consult legal counsel first)</w:t>
      </w:r>
    </w:p>
    <w:p>
      <w:pPr>
        <w:pStyle w:val="BodyText"/>
      </w:pPr>
      <w:r>
        <w:rPr>
          <w:b/>
        </w:rPr>
        <w:t xml:space="preserve">For contractors:</w:t>
      </w:r>
      <w:r>
        <w:t xml:space="preserve"> </w:t>
      </w:r>
      <w:r>
        <w:t xml:space="preserve">- Per contractor agreement (typically 2–4 weeks)</w:t>
      </w:r>
      <w:r>
        <w:t xml:space="preserve"> </w:t>
      </w:r>
      <w:r>
        <w:t xml:space="preserve">- Check contract before terminating</w:t>
      </w:r>
    </w:p>
    <w:p>
      <w:pPr>
        <w:pStyle w:val="BodyText"/>
      </w:pPr>
      <w:r>
        <w:rPr>
          <w:b/>
        </w:rPr>
        <w:t xml:space="preserve">Operator action:</w:t>
      </w:r>
      <w:r>
        <w:t xml:space="preserve"> </w:t>
      </w:r>
      <w:r>
        <w:t xml:space="preserve">- If terminating: provide written notice (minimum 2 weeks is standard)</w:t>
      </w:r>
      <w:r>
        <w:t xml:space="preserve"> </w:t>
      </w:r>
      <w:r>
        <w:t xml:space="preserve">- State last day of work and final pay date</w:t>
      </w:r>
      <w:r>
        <w:t xml:space="preserve"> </w:t>
      </w:r>
      <w:r>
        <w:t xml:space="preserve">- Arrange handover</w:t>
      </w:r>
      <w:r>
        <w:t xml:space="preserve"> </w:t>
      </w:r>
      <w:r>
        <w:t xml:space="preserve">- Plan for backfill</w:t>
      </w:r>
    </w:p>
    <w:p>
      <w:pPr>
        <w:pStyle w:val="Heading3"/>
      </w:pPr>
      <w:bookmarkStart w:id="424" w:name="final-pay"/>
      <w:r>
        <w:t xml:space="preserve">Final Pay</w:t>
      </w:r>
      <w:bookmarkEnd w:id="424"/>
    </w:p>
    <w:p>
      <w:pPr>
        <w:pStyle w:val="FirstParagraph"/>
      </w:pPr>
      <w:r>
        <w:rPr>
          <w:b/>
        </w:rPr>
        <w:t xml:space="preserve">What’s included:</w:t>
      </w:r>
      <w:r>
        <w:t xml:space="preserve"> </w:t>
      </w:r>
      <w:r>
        <w:t xml:space="preserve">- Salary to last day of work</w:t>
      </w:r>
      <w:r>
        <w:t xml:space="preserve"> </w:t>
      </w:r>
      <w:r>
        <w:t xml:space="preserve">- Accrued annual leave (paid out in full)</w:t>
      </w:r>
      <w:r>
        <w:t xml:space="preserve"> </w:t>
      </w:r>
      <w:r>
        <w:t xml:space="preserve">- Personal leave (not paid out unless agreement allows)</w:t>
      </w:r>
      <w:r>
        <w:t xml:space="preserve"> </w:t>
      </w:r>
      <w:r>
        <w:t xml:space="preserve">- Long service leave (paid out if &gt;10 years service)</w:t>
      </w:r>
      <w:r>
        <w:t xml:space="preserve"> </w:t>
      </w:r>
      <w:r>
        <w:t xml:space="preserve">- Superannuation (any final contributions)</w:t>
      </w:r>
    </w:p>
    <w:p>
      <w:pPr>
        <w:pStyle w:val="BodyText"/>
      </w:pPr>
      <w:r>
        <w:rPr>
          <w:b/>
        </w:rPr>
        <w:t xml:space="preserve">What’s deducted:</w:t>
      </w:r>
      <w:r>
        <w:t xml:space="preserve"> </w:t>
      </w:r>
      <w:r>
        <w:t xml:space="preserve">- Any equipment not returned (if agreed in contract)</w:t>
      </w:r>
      <w:r>
        <w:t xml:space="preserve"> </w:t>
      </w:r>
      <w:r>
        <w:t xml:space="preserve">- Any overpayment (if agreed with employee)</w:t>
      </w:r>
      <w:r>
        <w:t xml:space="preserve"> </w:t>
      </w:r>
      <w:r>
        <w:t xml:space="preserve">- Debt to clinic (rare and contentious; legal advice needed)</w:t>
      </w:r>
    </w:p>
    <w:p>
      <w:pPr>
        <w:pStyle w:val="BodyText"/>
      </w:pPr>
      <w:r>
        <w:rPr>
          <w:b/>
        </w:rPr>
        <w:t xml:space="preserve">Operator check:</w:t>
      </w:r>
      <w:r>
        <w:t xml:space="preserve"> </w:t>
      </w:r>
      <w:r>
        <w:t xml:space="preserve">-</w:t>
      </w:r>
      <w:r>
        <w:t xml:space="preserve"> </w:t>
      </w:r>
      <w:r>
        <w:rPr>
          <w:b/>
        </w:rPr>
        <w:t xml:space="preserve">Within 2 weeks:</w:t>
      </w:r>
      <w:r>
        <w:t xml:space="preserve"> </w:t>
      </w:r>
      <w:r>
        <w:t xml:space="preserve">issue final payslip</w:t>
      </w:r>
      <w:r>
        <w:t xml:space="preserve"> </w:t>
      </w:r>
      <w:r>
        <w:t xml:space="preserve">-</w:t>
      </w:r>
      <w:r>
        <w:t xml:space="preserve"> </w:t>
      </w:r>
      <w:r>
        <w:rPr>
          <w:b/>
        </w:rPr>
        <w:t xml:space="preserve">Before last day:</w:t>
      </w:r>
      <w:r>
        <w:t xml:space="preserve"> </w:t>
      </w:r>
      <w:r>
        <w:t xml:space="preserve">collect all keys, access cards, equipment</w:t>
      </w:r>
      <w:r>
        <w:t xml:space="preserve"> </w:t>
      </w:r>
      <w:r>
        <w:t xml:space="preserve">-</w:t>
      </w:r>
      <w:r>
        <w:t xml:space="preserve"> </w:t>
      </w:r>
      <w:r>
        <w:rPr>
          <w:b/>
        </w:rPr>
        <w:t xml:space="preserve">On last day:</w:t>
      </w:r>
      <w:r>
        <w:t xml:space="preserve"> </w:t>
      </w:r>
      <w:r>
        <w:t xml:space="preserve">obtain signed equipment return form</w:t>
      </w:r>
      <w:r>
        <w:t xml:space="preserve"> </w:t>
      </w:r>
      <w:r>
        <w:t xml:space="preserve">-</w:t>
      </w:r>
      <w:r>
        <w:t xml:space="preserve"> </w:t>
      </w:r>
      <w:r>
        <w:rPr>
          <w:b/>
        </w:rPr>
        <w:t xml:space="preserve">After departure:</w:t>
      </w:r>
      <w:r>
        <w:t xml:space="preserve"> </w:t>
      </w:r>
      <w:r>
        <w:t xml:space="preserve">remove system access (email, PRODA, Best Practice, etc.)</w:t>
      </w:r>
    </w:p>
    <w:p>
      <w:pPr>
        <w:pStyle w:val="Heading3"/>
      </w:pPr>
      <w:bookmarkStart w:id="425" w:name="offboarding-checklist"/>
      <w:r>
        <w:t xml:space="preserve">Offboarding Checklist</w:t>
      </w:r>
      <w:bookmarkEnd w:id="425"/>
    </w:p>
    <w:p>
      <w:pPr>
        <w:pStyle w:val="FirstParagraph"/>
      </w:pPr>
      <w:r>
        <w:rPr>
          <w:b/>
        </w:rPr>
        <w:t xml:space="preserve">Before departure:</w:t>
      </w:r>
      <w:r>
        <w:t xml:space="preserve"> </w:t>
      </w:r>
      <w:r>
        <w:t xml:space="preserve">- [ ] Handover meeting (identify in-progress work, patient handover, etc.)</w:t>
      </w:r>
      <w:r>
        <w:t xml:space="preserve"> </w:t>
      </w:r>
      <w:r>
        <w:t xml:space="preserve">- [ ] Training for replacement begun</w:t>
      </w:r>
      <w:r>
        <w:t xml:space="preserve"> </w:t>
      </w:r>
      <w:r>
        <w:t xml:space="preserve">- [ ] Patient files organised (ensure continuity)</w:t>
      </w:r>
      <w:r>
        <w:t xml:space="preserve"> </w:t>
      </w:r>
      <w:r>
        <w:t xml:space="preserve">- [ ] GP/nurse: identify which patients transfer to which practitioner</w:t>
      </w:r>
    </w:p>
    <w:p>
      <w:pPr>
        <w:pStyle w:val="BodyText"/>
      </w:pPr>
      <w:r>
        <w:rPr>
          <w:b/>
        </w:rPr>
        <w:t xml:space="preserve">At departure:</w:t>
      </w:r>
      <w:r>
        <w:t xml:space="preserve"> </w:t>
      </w:r>
      <w:r>
        <w:t xml:space="preserve">- [ ] All equipment returned (stethoscope, laptop, ID badge, etc.)</w:t>
      </w:r>
      <w:r>
        <w:t xml:space="preserve"> </w:t>
      </w:r>
      <w:r>
        <w:t xml:space="preserve">- [ ] Keys &amp; access cards surrendered</w:t>
      </w:r>
      <w:r>
        <w:t xml:space="preserve"> </w:t>
      </w:r>
      <w:r>
        <w:t xml:space="preserve">- [ ] System access disabled (email, PRODA, Best Practice, My Health Record)</w:t>
      </w:r>
      <w:r>
        <w:t xml:space="preserve"> </w:t>
      </w:r>
      <w:r>
        <w:t xml:space="preserve">- [ ] Exit interview conducted (feedback on role, workplace)</w:t>
      </w:r>
      <w:r>
        <w:t xml:space="preserve"> </w:t>
      </w:r>
      <w:r>
        <w:t xml:space="preserve">- [ ] Final payslip issued</w:t>
      </w:r>
      <w:r>
        <w:t xml:space="preserve"> </w:t>
      </w:r>
      <w:r>
        <w:t xml:space="preserve">- [ ] References provided (if requested, at clinic discretion)</w:t>
      </w:r>
    </w:p>
    <w:p>
      <w:pPr>
        <w:pStyle w:val="BodyText"/>
      </w:pPr>
      <w:r>
        <w:rPr>
          <w:b/>
        </w:rPr>
        <w:t xml:space="preserve">After departure:</w:t>
      </w:r>
      <w:r>
        <w:t xml:space="preserve"> </w:t>
      </w:r>
      <w:r>
        <w:t xml:space="preserve">- [ ] Credential file archived</w:t>
      </w:r>
      <w:r>
        <w:t xml:space="preserve"> </w:t>
      </w:r>
      <w:r>
        <w:t xml:space="preserve">- [ ] Employment record retained (7 years minimum)</w:t>
      </w:r>
      <w:r>
        <w:t xml:space="preserve"> </w:t>
      </w:r>
      <w:r>
        <w:t xml:space="preserve">- [ ] AHPRA registration no longer relied upon (patients transferred)</w:t>
      </w:r>
      <w:r>
        <w:t xml:space="preserve"> </w:t>
      </w:r>
      <w:r>
        <w:t xml:space="preserve">- [ ] Tax &amp; superannuation finalised with ATO</w:t>
      </w:r>
    </w:p>
    <w:p>
      <w:r>
        <w:pict>
          <v:rect style="width:0;height:1.5pt" o:hralign="center" o:hrstd="t" o:hr="t"/>
        </w:pict>
      </w:r>
    </w:p>
    <w:p>
      <w:pPr>
        <w:pStyle w:val="Heading2"/>
      </w:pPr>
      <w:bookmarkStart w:id="426" w:name="incident-reporting-investigation"/>
      <w:r>
        <w:t xml:space="preserve">7.13 INCIDENT REPORTING &amp; INVESTIGATION</w:t>
      </w:r>
      <w:bookmarkEnd w:id="426"/>
    </w:p>
    <w:p>
      <w:pPr>
        <w:pStyle w:val="Heading3"/>
      </w:pPr>
      <w:bookmarkStart w:id="427" w:name="duty-to-report"/>
      <w:r>
        <w:t xml:space="preserve">Duty to Report</w:t>
      </w:r>
      <w:bookmarkEnd w:id="427"/>
    </w:p>
    <w:p>
      <w:pPr>
        <w:pStyle w:val="FirstParagraph"/>
      </w:pPr>
      <w:r>
        <w:rPr>
          <w:b/>
        </w:rPr>
        <w:t xml:space="preserve">Incidents requiring documentation:</w:t>
      </w:r>
      <w:r>
        <w:t xml:space="preserve"> </w:t>
      </w:r>
      <w:r>
        <w:t xml:space="preserve">- Patient safety incident (near-miss, harm)</w:t>
      </w:r>
      <w:r>
        <w:t xml:space="preserve"> </w:t>
      </w:r>
      <w:r>
        <w:t xml:space="preserve">- Staff injury or near-miss (WorkSafe obligation)</w:t>
      </w:r>
      <w:r>
        <w:t xml:space="preserve"> </w:t>
      </w:r>
      <w:r>
        <w:t xml:space="preserve">- Infection control breach (e.g., needle stick, spill)</w:t>
      </w:r>
      <w:r>
        <w:t xml:space="preserve"> </w:t>
      </w:r>
      <w:r>
        <w:t xml:space="preserve">- Data security breach (patient data exposure)</w:t>
      </w:r>
      <w:r>
        <w:t xml:space="preserve"> </w:t>
      </w:r>
      <w:r>
        <w:t xml:space="preserve">- Medication error</w:t>
      </w:r>
      <w:r>
        <w:t xml:space="preserve"> </w:t>
      </w:r>
      <w:r>
        <w:t xml:space="preserve">- Staff conflict or complaint</w:t>
      </w:r>
      <w:r>
        <w:t xml:space="preserve"> </w:t>
      </w:r>
      <w:r>
        <w:t xml:space="preserve">- Equipment failure</w:t>
      </w:r>
    </w:p>
    <w:p>
      <w:pPr>
        <w:pStyle w:val="BodyText"/>
      </w:pPr>
      <w:r>
        <w:rPr>
          <w:b/>
        </w:rPr>
        <w:t xml:space="preserve">Process:</w:t>
      </w:r>
      <w:r>
        <w:t xml:space="preserve"> </w:t>
      </w:r>
      <w:r>
        <w:t xml:space="preserve">1.</w:t>
      </w:r>
      <w:r>
        <w:t xml:space="preserve"> </w:t>
      </w:r>
      <w:r>
        <w:rPr>
          <w:b/>
        </w:rPr>
        <w:t xml:space="preserve">Incident report form:</w:t>
      </w:r>
      <w:r>
        <w:t xml:space="preserve"> </w:t>
      </w:r>
      <w:r>
        <w:t xml:space="preserve">completed by person present (or manager if not available)</w:t>
      </w:r>
      <w:r>
        <w:t xml:space="preserve"> </w:t>
      </w:r>
      <w:r>
        <w:t xml:space="preserve">2.</w:t>
      </w:r>
      <w:r>
        <w:t xml:space="preserve"> </w:t>
      </w:r>
      <w:r>
        <w:rPr>
          <w:b/>
        </w:rPr>
        <w:t xml:space="preserve">Date, time, location, people involved:</w:t>
      </w:r>
      <w:r>
        <w:t xml:space="preserve"> </w:t>
      </w:r>
      <w:r>
        <w:t xml:space="preserve">key details</w:t>
      </w:r>
      <w:r>
        <w:t xml:space="preserve"> </w:t>
      </w:r>
      <w:r>
        <w:t xml:space="preserve">3.</w:t>
      </w:r>
      <w:r>
        <w:t xml:space="preserve"> </w:t>
      </w:r>
      <w:r>
        <w:rPr>
          <w:b/>
        </w:rPr>
        <w:t xml:space="preserve">Description:</w:t>
      </w:r>
      <w:r>
        <w:t xml:space="preserve"> </w:t>
      </w:r>
      <w:r>
        <w:t xml:space="preserve">what happened, what was noticed</w:t>
      </w:r>
      <w:r>
        <w:t xml:space="preserve"> </w:t>
      </w:r>
      <w:r>
        <w:t xml:space="preserve">4.</w:t>
      </w:r>
      <w:r>
        <w:t xml:space="preserve"> </w:t>
      </w:r>
      <w:r>
        <w:rPr>
          <w:b/>
        </w:rPr>
        <w:t xml:space="preserve">Immediate action taken:</w:t>
      </w:r>
      <w:r>
        <w:t xml:space="preserve"> </w:t>
      </w:r>
      <w:r>
        <w:t xml:space="preserve">(first aid, isolation, reporting to supervisor)</w:t>
      </w:r>
      <w:r>
        <w:t xml:space="preserve"> </w:t>
      </w:r>
      <w:r>
        <w:t xml:space="preserve">5.</w:t>
      </w:r>
      <w:r>
        <w:t xml:space="preserve"> </w:t>
      </w:r>
      <w:r>
        <w:rPr>
          <w:b/>
        </w:rPr>
        <w:t xml:space="preserve">Investigation:</w:t>
      </w:r>
      <w:r>
        <w:t xml:space="preserve"> </w:t>
      </w:r>
      <w:r>
        <w:t xml:space="preserve">manager interviews involved parties, reviews records</w:t>
      </w:r>
      <w:r>
        <w:t xml:space="preserve"> </w:t>
      </w:r>
      <w:r>
        <w:t xml:space="preserve">6.</w:t>
      </w:r>
      <w:r>
        <w:t xml:space="preserve"> </w:t>
      </w:r>
      <w:r>
        <w:rPr>
          <w:b/>
        </w:rPr>
        <w:t xml:space="preserve">Finding:</w:t>
      </w:r>
      <w:r>
        <w:t xml:space="preserve"> </w:t>
      </w:r>
      <w:r>
        <w:t xml:space="preserve">what was the root cause?</w:t>
      </w:r>
      <w:r>
        <w:t xml:space="preserve"> </w:t>
      </w:r>
      <w:r>
        <w:t xml:space="preserve">7.</w:t>
      </w:r>
      <w:r>
        <w:t xml:space="preserve"> </w:t>
      </w:r>
      <w:r>
        <w:rPr>
          <w:b/>
        </w:rPr>
        <w:t xml:space="preserve">Corrective action:</w:t>
      </w:r>
      <w:r>
        <w:t xml:space="preserve"> </w:t>
      </w:r>
      <w:r>
        <w:t xml:space="preserve">what will be done to prevent recurrence?</w:t>
      </w:r>
      <w:r>
        <w:t xml:space="preserve"> </w:t>
      </w:r>
      <w:r>
        <w:t xml:space="preserve">8.</w:t>
      </w:r>
      <w:r>
        <w:t xml:space="preserve"> </w:t>
      </w:r>
      <w:r>
        <w:rPr>
          <w:b/>
        </w:rPr>
        <w:t xml:space="preserve">Documentation:</w:t>
      </w:r>
      <w:r>
        <w:t xml:space="preserve"> </w:t>
      </w:r>
      <w:r>
        <w:t xml:space="preserve">report filed, reviewed by owner/manager</w:t>
      </w:r>
    </w:p>
    <w:p>
      <w:pPr>
        <w:pStyle w:val="BodyText"/>
      </w:pPr>
      <w:r>
        <w:rPr>
          <w:b/>
        </w:rPr>
        <w:t xml:space="preserve">Retention:</w:t>
      </w:r>
      <w:r>
        <w:t xml:space="preserve"> </w:t>
      </w:r>
      <w:r>
        <w:t xml:space="preserve">7 years minimum (relevant to WorkSafe, Privacy Commissioner investigations)</w:t>
      </w:r>
    </w:p>
    <w:p>
      <w:pPr>
        <w:pStyle w:val="Heading3"/>
      </w:pPr>
      <w:bookmarkStart w:id="428" w:name="worksafe-victoria-reporting-obligation"/>
      <w:r>
        <w:t xml:space="preserve">WorkSafe Victoria Reporting Obligation</w:t>
      </w:r>
      <w:bookmarkEnd w:id="428"/>
    </w:p>
    <w:p>
      <w:pPr>
        <w:pStyle w:val="FirstParagraph"/>
      </w:pPr>
      <w:r>
        <w:rPr>
          <w:b/>
        </w:rPr>
        <w:t xml:space="preserve">Must notify WorkSafe if:</w:t>
      </w:r>
      <w:r>
        <w:t xml:space="preserve"> </w:t>
      </w:r>
      <w:r>
        <w:t xml:space="preserve">- Staff member injured (even if minor) during work</w:t>
      </w:r>
      <w:r>
        <w:t xml:space="preserve"> </w:t>
      </w:r>
      <w:r>
        <w:t xml:space="preserve">- Serious injury (serious bodily injury, serious illness, death)</w:t>
      </w:r>
      <w:r>
        <w:t xml:space="preserve"> </w:t>
      </w:r>
      <w:r>
        <w:t xml:space="preserve">- Dangerous occurrence (collapse of structure, exposure to chemical, etc.)</w:t>
      </w:r>
    </w:p>
    <w:p>
      <w:pPr>
        <w:pStyle w:val="BodyText"/>
      </w:pPr>
      <w:r>
        <w:rPr>
          <w:b/>
        </w:rPr>
        <w:t xml:space="preserve">Timeline:</w:t>
      </w:r>
      <w:r>
        <w:t xml:space="preserve"> </w:t>
      </w:r>
      <w:r>
        <w:t xml:space="preserve">- Serious injury: notify WorkSafe ASAP (phone 1300 366 779, then written notification)</w:t>
      </w:r>
      <w:r>
        <w:t xml:space="preserve"> </w:t>
      </w:r>
      <w:r>
        <w:t xml:space="preserve">- Non-serious injury: notify within 10 days (written form)</w:t>
      </w:r>
    </w:p>
    <w:p>
      <w:pPr>
        <w:pStyle w:val="BodyText"/>
      </w:pPr>
      <w:r>
        <w:rPr>
          <w:b/>
        </w:rPr>
        <w:t xml:space="preserve">Operator responsibility:</w:t>
      </w:r>
      <w:r>
        <w:t xml:space="preserve"> </w:t>
      </w:r>
      <w:r>
        <w:t xml:space="preserve">- Know which injuries require notification</w:t>
      </w:r>
      <w:r>
        <w:t xml:space="preserve"> </w:t>
      </w:r>
      <w:r>
        <w:t xml:space="preserve">- Report promptly (late reporting incurs penalty)</w:t>
      </w:r>
      <w:r>
        <w:t xml:space="preserve"> </w:t>
      </w:r>
      <w:r>
        <w:t xml:space="preserve">- Cooperate with WorkSafe investigation</w:t>
      </w:r>
      <w:r>
        <w:t xml:space="preserve"> </w:t>
      </w:r>
      <w:r>
        <w:t xml:space="preserve">- Implement recommendations from investigation</w:t>
      </w:r>
    </w:p>
    <w:p>
      <w:r>
        <w:pict>
          <v:rect style="width:0;height:1.5pt" o:hralign="center" o:hrstd="t" o:hr="t"/>
        </w:pict>
      </w:r>
    </w:p>
    <w:p>
      <w:pPr>
        <w:pStyle w:val="Heading2"/>
      </w:pPr>
      <w:bookmarkStart w:id="429" w:name="bullying-harassment-complaints"/>
      <w:r>
        <w:t xml:space="preserve">7.14 BULLYING, HARASSMENT &amp; COMPLAINTS</w:t>
      </w:r>
      <w:bookmarkEnd w:id="429"/>
    </w:p>
    <w:p>
      <w:pPr>
        <w:pStyle w:val="Heading3"/>
      </w:pPr>
      <w:bookmarkStart w:id="430" w:name="fair-work-act-obligations"/>
      <w:r>
        <w:t xml:space="preserve">Fair Work Act Obligations</w:t>
      </w:r>
      <w:bookmarkEnd w:id="430"/>
    </w:p>
    <w:p>
      <w:pPr>
        <w:pStyle w:val="FirstParagraph"/>
      </w:pPr>
      <w:r>
        <w:rPr>
          <w:b/>
        </w:rPr>
        <w:t xml:space="preserve">Clinic must prevent:</w:t>
      </w:r>
      <w:r>
        <w:t xml:space="preserve"> </w:t>
      </w:r>
      <w:r>
        <w:t xml:space="preserve">- Bullying (repeated, unreasonable conduct creating risk to health/safety)</w:t>
      </w:r>
      <w:r>
        <w:t xml:space="preserve"> </w:t>
      </w:r>
      <w:r>
        <w:t xml:space="preserve">- Harassment (conduct based on protected attribute: age, sex, disability, etc.)</w:t>
      </w:r>
      <w:r>
        <w:t xml:space="preserve"> </w:t>
      </w:r>
      <w:r>
        <w:t xml:space="preserve">- Discrimination (unfair treatment based on attribute)</w:t>
      </w:r>
      <w:r>
        <w:t xml:space="preserve"> </w:t>
      </w:r>
      <w:r>
        <w:t xml:space="preserve">- Sexual harassment</w:t>
      </w:r>
    </w:p>
    <w:p>
      <w:pPr>
        <w:pStyle w:val="BodyText"/>
      </w:pPr>
      <w:r>
        <w:rPr>
          <w:b/>
        </w:rPr>
        <w:t xml:space="preserve">Operator responsibility:</w:t>
      </w:r>
      <w:r>
        <w:t xml:space="preserve"> </w:t>
      </w:r>
      <w:r>
        <w:t xml:space="preserve">- Have written anti-bullying, anti-harassment policy</w:t>
      </w:r>
      <w:r>
        <w:t xml:space="preserve"> </w:t>
      </w:r>
      <w:r>
        <w:t xml:space="preserve">- Make policy known to all staff</w:t>
      </w:r>
      <w:r>
        <w:t xml:space="preserve"> </w:t>
      </w:r>
      <w:r>
        <w:t xml:space="preserve">- Train staff on what constitutes bullying/harassment</w:t>
      </w:r>
      <w:r>
        <w:t xml:space="preserve"> </w:t>
      </w:r>
      <w:r>
        <w:t xml:space="preserve">- Investigate complaints seriously &amp; impartially</w:t>
      </w:r>
      <w:r>
        <w:t xml:space="preserve"> </w:t>
      </w:r>
      <w:r>
        <w:t xml:space="preserve">- Support complainant (no victimisation)</w:t>
      </w:r>
      <w:r>
        <w:t xml:space="preserve"> </w:t>
      </w:r>
      <w:r>
        <w:t xml:space="preserve">- Disciplinary action against perpetrator (if substantiated)</w:t>
      </w:r>
    </w:p>
    <w:p>
      <w:pPr>
        <w:pStyle w:val="Heading3"/>
      </w:pPr>
      <w:bookmarkStart w:id="431" w:name="complaint-handling-process"/>
      <w:r>
        <w:t xml:space="preserve">Complaint Handling Process</w:t>
      </w:r>
      <w:bookmarkEnd w:id="431"/>
    </w:p>
    <w:p>
      <w:pPr>
        <w:numPr>
          <w:ilvl w:val="0"/>
          <w:numId w:val="1197"/>
        </w:numPr>
        <w:pStyle w:val="Compact"/>
      </w:pPr>
      <w:r>
        <w:rPr>
          <w:b/>
        </w:rPr>
        <w:t xml:space="preserve">Informal complaint:</w:t>
      </w:r>
      <w:r>
        <w:t xml:space="preserve"> </w:t>
      </w:r>
      <w:r>
        <w:t xml:space="preserve">staff member raises issue with manager verbally</w:t>
      </w:r>
    </w:p>
    <w:p>
      <w:pPr>
        <w:numPr>
          <w:ilvl w:val="1"/>
          <w:numId w:val="1198"/>
        </w:numPr>
        <w:pStyle w:val="Compact"/>
      </w:pPr>
      <w:r>
        <w:t xml:space="preserve">Manager listens, documents (date, issue, person’s account)</w:t>
      </w:r>
    </w:p>
    <w:p>
      <w:pPr>
        <w:numPr>
          <w:ilvl w:val="1"/>
          <w:numId w:val="1198"/>
        </w:numPr>
        <w:pStyle w:val="Compact"/>
      </w:pPr>
      <w:r>
        <w:t xml:space="preserve">Manager investigates (interview other parties, review records)</w:t>
      </w:r>
    </w:p>
    <w:p>
      <w:pPr>
        <w:numPr>
          <w:ilvl w:val="1"/>
          <w:numId w:val="1198"/>
        </w:numPr>
        <w:pStyle w:val="Compact"/>
      </w:pPr>
      <w:r>
        <w:t xml:space="preserve">Manager resolves (if possible) and documents outcome</w:t>
      </w:r>
    </w:p>
    <w:p>
      <w:pPr>
        <w:numPr>
          <w:ilvl w:val="0"/>
          <w:numId w:val="1197"/>
        </w:numPr>
        <w:pStyle w:val="Compact"/>
      </w:pPr>
      <w:r>
        <w:rPr>
          <w:b/>
        </w:rPr>
        <w:t xml:space="preserve">Formal complaint:</w:t>
      </w:r>
      <w:r>
        <w:t xml:space="preserve"> </w:t>
      </w:r>
      <w:r>
        <w:t xml:space="preserve">if informal not resolved or serious issue</w:t>
      </w:r>
    </w:p>
    <w:p>
      <w:pPr>
        <w:numPr>
          <w:ilvl w:val="1"/>
          <w:numId w:val="1199"/>
        </w:numPr>
        <w:pStyle w:val="Compact"/>
      </w:pPr>
      <w:r>
        <w:t xml:space="preserve">Written complaint lodged with owner/practice manager</w:t>
      </w:r>
    </w:p>
    <w:p>
      <w:pPr>
        <w:numPr>
          <w:ilvl w:val="1"/>
          <w:numId w:val="1199"/>
        </w:numPr>
        <w:pStyle w:val="Compact"/>
      </w:pPr>
      <w:r>
        <w:t xml:space="preserve">Owner acknowledges within 5 business days</w:t>
      </w:r>
    </w:p>
    <w:p>
      <w:pPr>
        <w:numPr>
          <w:ilvl w:val="1"/>
          <w:numId w:val="1199"/>
        </w:numPr>
        <w:pStyle w:val="Compact"/>
      </w:pPr>
      <w:r>
        <w:t xml:space="preserve">Owner investigates (separate from manager, if manager involved)</w:t>
      </w:r>
    </w:p>
    <w:p>
      <w:pPr>
        <w:numPr>
          <w:ilvl w:val="1"/>
          <w:numId w:val="1199"/>
        </w:numPr>
        <w:pStyle w:val="Compact"/>
      </w:pPr>
      <w:r>
        <w:t xml:space="preserve">Owner interviews all parties</w:t>
      </w:r>
    </w:p>
    <w:p>
      <w:pPr>
        <w:numPr>
          <w:ilvl w:val="1"/>
          <w:numId w:val="1199"/>
        </w:numPr>
        <w:pStyle w:val="Compact"/>
      </w:pPr>
      <w:r>
        <w:t xml:space="preserve">Owner provides written response within 10 business days (minimum)</w:t>
      </w:r>
    </w:p>
    <w:p>
      <w:pPr>
        <w:numPr>
          <w:ilvl w:val="1"/>
          <w:numId w:val="1199"/>
        </w:numPr>
        <w:pStyle w:val="Compact"/>
      </w:pPr>
      <w:r>
        <w:t xml:space="preserve">Outcome documented, filed</w:t>
      </w:r>
    </w:p>
    <w:p>
      <w:pPr>
        <w:numPr>
          <w:ilvl w:val="0"/>
          <w:numId w:val="1197"/>
        </w:numPr>
        <w:pStyle w:val="Compact"/>
      </w:pPr>
      <w:r>
        <w:rPr>
          <w:b/>
        </w:rPr>
        <w:t xml:space="preserve">Escalation:</w:t>
      </w:r>
      <w:r>
        <w:t xml:space="preserve"> </w:t>
      </w:r>
      <w:r>
        <w:t xml:space="preserve">if not resolved, staff member can lodge with Fair Work Commission (FWC)</w:t>
      </w:r>
    </w:p>
    <w:p>
      <w:pPr>
        <w:numPr>
          <w:ilvl w:val="1"/>
          <w:numId w:val="1200"/>
        </w:numPr>
        <w:pStyle w:val="Compact"/>
      </w:pPr>
      <w:r>
        <w:t xml:space="preserve">Clinic has 10 business days to respond</w:t>
      </w:r>
    </w:p>
    <w:p>
      <w:pPr>
        <w:numPr>
          <w:ilvl w:val="1"/>
          <w:numId w:val="1200"/>
        </w:numPr>
        <w:pStyle w:val="Compact"/>
      </w:pPr>
      <w:r>
        <w:t xml:space="preserve">FWC conciliation or arbitration</w:t>
      </w:r>
    </w:p>
    <w:p>
      <w:pPr>
        <w:pStyle w:val="FirstParagraph"/>
      </w:pPr>
      <w:r>
        <w:rPr>
          <w:b/>
        </w:rPr>
        <w:t xml:space="preserve">Red flags:</w:t>
      </w:r>
      <w:r>
        <w:t xml:space="preserve"> </w:t>
      </w:r>
      <w:r>
        <w:t xml:space="preserve">- Complaint not documented (defensible position lost)</w:t>
      </w:r>
      <w:r>
        <w:t xml:space="preserve"> </w:t>
      </w:r>
      <w:r>
        <w:t xml:space="preserve">- Delayed response (indicates lack of seriousness)</w:t>
      </w:r>
      <w:r>
        <w:t xml:space="preserve"> </w:t>
      </w:r>
      <w:r>
        <w:t xml:space="preserve">- Complaining party moved/demoted (victimisation claim)</w:t>
      </w:r>
    </w:p>
    <w:p>
      <w:r>
        <w:pict>
          <v:rect style="width:0;height:1.5pt" o:hralign="center" o:hrstd="t" o:hr="t"/>
        </w:pict>
      </w:r>
    </w:p>
    <w:p>
      <w:pPr>
        <w:pStyle w:val="Heading2"/>
      </w:pPr>
      <w:bookmarkStart w:id="432" w:name="workers-compensation-workplace-injury"/>
      <w:r>
        <w:t xml:space="preserve">7.15 WORKERS COMPENSATION &amp; WORKPLACE INJURY</w:t>
      </w:r>
      <w:bookmarkEnd w:id="432"/>
    </w:p>
    <w:p>
      <w:pPr>
        <w:pStyle w:val="Heading3"/>
      </w:pPr>
      <w:bookmarkStart w:id="433" w:name="workcover-victoria-insurance"/>
      <w:r>
        <w:t xml:space="preserve">WorkCover Victoria Insurance</w:t>
      </w:r>
      <w:bookmarkEnd w:id="433"/>
    </w:p>
    <w:p>
      <w:pPr>
        <w:pStyle w:val="FirstParagraph"/>
      </w:pPr>
      <w:r>
        <w:rPr>
          <w:b/>
        </w:rPr>
        <w:t xml:space="preserve">Mandatory if:</w:t>
      </w:r>
      <w:r>
        <w:t xml:space="preserve"> </w:t>
      </w:r>
      <w:r>
        <w:t xml:space="preserve">clinic has employees (even 1 part-time employee)</w:t>
      </w:r>
    </w:p>
    <w:p>
      <w:pPr>
        <w:pStyle w:val="BodyText"/>
      </w:pPr>
      <w:r>
        <w:rPr>
          <w:b/>
        </w:rPr>
        <w:t xml:space="preserve">Coverage:</w:t>
      </w:r>
      <w:r>
        <w:t xml:space="preserve"> </w:t>
      </w:r>
      <w:r>
        <w:t xml:space="preserve">- Medical treatment (doctor, hospital, surgery, therapy)</w:t>
      </w:r>
      <w:r>
        <w:t xml:space="preserve"> </w:t>
      </w:r>
      <w:r>
        <w:t xml:space="preserve">- Wages replacement (60% weekly for up to 26 weeks; then can review)</w:t>
      </w:r>
      <w:r>
        <w:t xml:space="preserve"> </w:t>
      </w:r>
      <w:r>
        <w:t xml:space="preserve">- Rehabilitation</w:t>
      </w:r>
      <w:r>
        <w:t xml:space="preserve"> </w:t>
      </w:r>
      <w:r>
        <w:t xml:space="preserve">- Return-to-work assistance</w:t>
      </w:r>
    </w:p>
    <w:p>
      <w:pPr>
        <w:pStyle w:val="BodyText"/>
      </w:pPr>
      <w:r>
        <w:rPr>
          <w:b/>
        </w:rPr>
        <w:t xml:space="preserve">Premium calculation:</w:t>
      </w:r>
      <w:r>
        <w:t xml:space="preserve"> </w:t>
      </w:r>
      <w:r>
        <w:t xml:space="preserve">- Based on payroll + risk class (medical practice = low-moderate risk, ~0.5–1.5%)</w:t>
      </w:r>
      <w:r>
        <w:t xml:space="preserve"> </w:t>
      </w:r>
      <w:r>
        <w:t xml:space="preserve">- Annual review &amp; adjustment if payroll changes</w:t>
      </w:r>
    </w:p>
    <w:p>
      <w:pPr>
        <w:pStyle w:val="BodyText"/>
      </w:pPr>
      <w:r>
        <w:rPr>
          <w:b/>
        </w:rPr>
        <w:t xml:space="preserve">Operator responsibility:</w:t>
      </w:r>
      <w:r>
        <w:t xml:space="preserve"> </w:t>
      </w:r>
      <w:r>
        <w:t xml:space="preserve">- Maintain current certificate of currency</w:t>
      </w:r>
      <w:r>
        <w:t xml:space="preserve"> </w:t>
      </w:r>
      <w:r>
        <w:t xml:space="preserve">- Notify insurer of new staff, payroll changes</w:t>
      </w:r>
      <w:r>
        <w:t xml:space="preserve"> </w:t>
      </w:r>
      <w:r>
        <w:t xml:space="preserve">- Report injuries to insurer within 10 days</w:t>
      </w:r>
      <w:r>
        <w:t xml:space="preserve"> </w:t>
      </w:r>
      <w:r>
        <w:t xml:space="preserve">- Cooperate with rehabilitation provider</w:t>
      </w:r>
      <w:r>
        <w:t xml:space="preserve"> </w:t>
      </w:r>
      <w:r>
        <w:t xml:space="preserve">- Keep injured worker informed</w:t>
      </w:r>
    </w:p>
    <w:p>
      <w:pPr>
        <w:pStyle w:val="Heading3"/>
      </w:pPr>
      <w:bookmarkStart w:id="434" w:name="injury-notification-documentation"/>
      <w:r>
        <w:t xml:space="preserve">Injury Notification &amp; Documentation</w:t>
      </w:r>
      <w:bookmarkEnd w:id="434"/>
    </w:p>
    <w:p>
      <w:pPr>
        <w:pStyle w:val="FirstParagraph"/>
      </w:pPr>
      <w:r>
        <w:rPr>
          <w:b/>
        </w:rPr>
        <w:t xml:space="preserve">If staff member injured at work:</w:t>
      </w:r>
    </w:p>
    <w:p>
      <w:pPr>
        <w:numPr>
          <w:ilvl w:val="0"/>
          <w:numId w:val="1201"/>
        </w:numPr>
        <w:pStyle w:val="Compact"/>
      </w:pPr>
      <w:r>
        <w:rPr>
          <w:b/>
        </w:rPr>
        <w:t xml:space="preserve">Immediate:</w:t>
      </w:r>
      <w:r>
        <w:t xml:space="preserve"> </w:t>
      </w:r>
      <w:r>
        <w:t xml:space="preserve">first aid/medical treatment</w:t>
      </w:r>
    </w:p>
    <w:p>
      <w:pPr>
        <w:numPr>
          <w:ilvl w:val="0"/>
          <w:numId w:val="1201"/>
        </w:numPr>
        <w:pStyle w:val="Compact"/>
      </w:pPr>
      <w:r>
        <w:rPr>
          <w:b/>
        </w:rPr>
        <w:t xml:space="preserve">Report to manager:</w:t>
      </w:r>
      <w:r>
        <w:t xml:space="preserve"> </w:t>
      </w:r>
      <w:r>
        <w:t xml:space="preserve">incident report form completed</w:t>
      </w:r>
    </w:p>
    <w:p>
      <w:pPr>
        <w:numPr>
          <w:ilvl w:val="0"/>
          <w:numId w:val="1201"/>
        </w:numPr>
        <w:pStyle w:val="Compact"/>
      </w:pPr>
      <w:r>
        <w:rPr>
          <w:b/>
        </w:rPr>
        <w:t xml:space="preserve">Notify WorkCover:</w:t>
      </w:r>
      <w:r>
        <w:t xml:space="preserve"> </w:t>
      </w:r>
      <w:r>
        <w:t xml:space="preserve">within 10 days (written form or online)</w:t>
      </w:r>
    </w:p>
    <w:p>
      <w:pPr>
        <w:numPr>
          <w:ilvl w:val="0"/>
          <w:numId w:val="1201"/>
        </w:numPr>
        <w:pStyle w:val="Compact"/>
      </w:pPr>
      <w:r>
        <w:rPr>
          <w:b/>
        </w:rPr>
        <w:t xml:space="preserve">Cooperate with insurer:</w:t>
      </w:r>
      <w:r>
        <w:t xml:space="preserve"> </w:t>
      </w:r>
      <w:r>
        <w:t xml:space="preserve">they manage claim, treatment, wages</w:t>
      </w:r>
    </w:p>
    <w:p>
      <w:pPr>
        <w:numPr>
          <w:ilvl w:val="0"/>
          <w:numId w:val="1201"/>
        </w:numPr>
        <w:pStyle w:val="Compact"/>
      </w:pPr>
      <w:r>
        <w:rPr>
          <w:b/>
        </w:rPr>
        <w:t xml:space="preserve">Rehabilitation:</w:t>
      </w:r>
      <w:r>
        <w:t xml:space="preserve"> </w:t>
      </w:r>
      <w:r>
        <w:t xml:space="preserve">comply with return-to-work plan</w:t>
      </w:r>
    </w:p>
    <w:p>
      <w:pPr>
        <w:numPr>
          <w:ilvl w:val="0"/>
          <w:numId w:val="1201"/>
        </w:numPr>
        <w:pStyle w:val="Compact"/>
      </w:pPr>
      <w:r>
        <w:rPr>
          <w:b/>
        </w:rPr>
        <w:t xml:space="preserve">Retainage:</w:t>
      </w:r>
      <w:r>
        <w:t xml:space="preserve"> </w:t>
      </w:r>
      <w:r>
        <w:t xml:space="preserve">file incident report, worker statement, doctor’s reports (7 years minimum)</w:t>
      </w:r>
    </w:p>
    <w:p>
      <w:r>
        <w:pict>
          <v:rect style="width:0;height:1.5pt" o:hralign="center" o:hrstd="t" o:hr="t"/>
        </w:pict>
      </w:r>
    </w:p>
    <w:p>
      <w:pPr>
        <w:pStyle w:val="Heading2"/>
      </w:pPr>
      <w:bookmarkStart w:id="435" w:name="staff-training-development"/>
      <w:r>
        <w:t xml:space="preserve">7.16 STAFF TRAINING &amp; DEVELOPMENT</w:t>
      </w:r>
      <w:bookmarkEnd w:id="435"/>
    </w:p>
    <w:p>
      <w:pPr>
        <w:pStyle w:val="Heading3"/>
      </w:pPr>
      <w:bookmarkStart w:id="436" w:name="mandatory-training-annual"/>
      <w:r>
        <w:t xml:space="preserve">Mandatory Training (Annual)</w:t>
      </w:r>
      <w:bookmarkEnd w:id="436"/>
    </w:p>
    <w:p>
      <w:pPr>
        <w:pStyle w:val="FirstParagraph"/>
      </w:pPr>
      <w:r>
        <w:rPr>
          <w:b/>
        </w:rPr>
        <w:t xml:space="preserve">All staff:</w:t>
      </w:r>
      <w:r>
        <w:t xml:space="preserve"> </w:t>
      </w:r>
      <w:r>
        <w:t xml:space="preserve">- [ ] Privacy &amp; confidentiality (1–2 hours)</w:t>
      </w:r>
      <w:r>
        <w:t xml:space="preserve"> </w:t>
      </w:r>
      <w:r>
        <w:t xml:space="preserve">- [ ] Infection control (1 hour)</w:t>
      </w:r>
      <w:r>
        <w:t xml:space="preserve"> </w:t>
      </w:r>
      <w:r>
        <w:t xml:space="preserve">- [ ] WHS/SafeWork (1 hour)</w:t>
      </w:r>
      <w:r>
        <w:t xml:space="preserve"> </w:t>
      </w:r>
      <w:r>
        <w:t xml:space="preserve">- [ ] Bullying &amp; harassment awareness (30 mins)</w:t>
      </w:r>
      <w:r>
        <w:t xml:space="preserve"> </w:t>
      </w:r>
      <w:r>
        <w:t xml:space="preserve">- [ ] Code of conduct (30 mins)</w:t>
      </w:r>
    </w:p>
    <w:p>
      <w:pPr>
        <w:pStyle w:val="BodyText"/>
      </w:pPr>
      <w:r>
        <w:rPr>
          <w:b/>
        </w:rPr>
        <w:t xml:space="preserve">If applicable:</w:t>
      </w:r>
      <w:r>
        <w:t xml:space="preserve"> </w:t>
      </w:r>
      <w:r>
        <w:t xml:space="preserve">- [ ] PRODA security training (IT manager, reception, admin)</w:t>
      </w:r>
      <w:r>
        <w:t xml:space="preserve"> </w:t>
      </w:r>
      <w:r>
        <w:t xml:space="preserve">- [ ] My Health Record training (reception, clinical staff)</w:t>
      </w:r>
      <w:r>
        <w:t xml:space="preserve"> </w:t>
      </w:r>
      <w:r>
        <w:t xml:space="preserve">- [ ] Patient registration/billing system refresher (reception)</w:t>
      </w:r>
    </w:p>
    <w:p>
      <w:pPr>
        <w:pStyle w:val="BodyText"/>
      </w:pPr>
      <w:r>
        <w:rPr>
          <w:b/>
        </w:rPr>
        <w:t xml:space="preserve">Clinical staff:</w:t>
      </w:r>
      <w:r>
        <w:t xml:space="preserve"> </w:t>
      </w:r>
      <w:r>
        <w:t xml:space="preserve">- [ ] CPR certification (1 day, annual renewal)</w:t>
      </w:r>
      <w:r>
        <w:t xml:space="preserve"> </w:t>
      </w:r>
      <w:r>
        <w:t xml:space="preserve">- [ ] Bloodborne pathogen / sharps safety (1 hour)</w:t>
      </w:r>
      <w:r>
        <w:t xml:space="preserve"> </w:t>
      </w:r>
      <w:r>
        <w:t xml:space="preserve">- [ ] Vaccination protocols (if administering vaccines)</w:t>
      </w:r>
      <w:r>
        <w:t xml:space="preserve"> </w:t>
      </w:r>
      <w:r>
        <w:t xml:space="preserve">- [ ] AHPRA/professional development (varies by scope)</w:t>
      </w:r>
    </w:p>
    <w:p>
      <w:pPr>
        <w:pStyle w:val="Heading3"/>
      </w:pPr>
      <w:bookmarkStart w:id="437" w:name="training-records"/>
      <w:r>
        <w:t xml:space="preserve">Training Records</w:t>
      </w:r>
      <w:bookmarkEnd w:id="437"/>
    </w:p>
    <w:p>
      <w:pPr>
        <w:pStyle w:val="FirstParagraph"/>
      </w:pPr>
      <w:r>
        <w:rPr>
          <w:b/>
        </w:rPr>
        <w:t xml:space="preserve">Maintain register:</w:t>
      </w:r>
      <w:r>
        <w:t xml:space="preserve"> </w:t>
      </w:r>
      <w:r>
        <w:t xml:space="preserve">- Staff member name</w:t>
      </w:r>
      <w:r>
        <w:t xml:space="preserve"> </w:t>
      </w:r>
      <w:r>
        <w:t xml:space="preserve">- Training topic</w:t>
      </w:r>
      <w:r>
        <w:t xml:space="preserve"> </w:t>
      </w:r>
      <w:r>
        <w:t xml:space="preserve">- Date completed</w:t>
      </w:r>
      <w:r>
        <w:t xml:space="preserve"> </w:t>
      </w:r>
      <w:r>
        <w:t xml:space="preserve">- Trainer/provider</w:t>
      </w:r>
      <w:r>
        <w:t xml:space="preserve"> </w:t>
      </w:r>
      <w:r>
        <w:t xml:space="preserve">- Certificate number (if applicable)</w:t>
      </w:r>
      <w:r>
        <w:t xml:space="preserve"> </w:t>
      </w:r>
      <w:r>
        <w:t xml:space="preserve">- Due for renewal date</w:t>
      </w:r>
    </w:p>
    <w:p>
      <w:pPr>
        <w:pStyle w:val="BodyText"/>
      </w:pPr>
      <w:r>
        <w:rPr>
          <w:b/>
        </w:rPr>
        <w:t xml:space="preserve">Documentation:</w:t>
      </w:r>
      <w:r>
        <w:t xml:space="preserve"> </w:t>
      </w:r>
      <w:r>
        <w:t xml:space="preserve">certificates filed in staff credentialing file</w:t>
      </w:r>
    </w:p>
    <w:p>
      <w:r>
        <w:pict>
          <v:rect style="width:0;height:1.5pt" o:hralign="center" o:hrstd="t" o:hr="t"/>
        </w:pict>
      </w:r>
    </w:p>
    <w:p>
      <w:pPr>
        <w:pStyle w:val="Heading2"/>
      </w:pPr>
      <w:bookmarkStart w:id="438" w:name="hr-policies-templates"/>
      <w:r>
        <w:t xml:space="preserve">7.17 HR POLICIES &amp; TEMPLATES</w:t>
      </w:r>
      <w:bookmarkEnd w:id="438"/>
    </w:p>
    <w:p>
      <w:pPr>
        <w:pStyle w:val="Heading3"/>
      </w:pPr>
      <w:bookmarkStart w:id="439" w:name="essential-policies-written-communicated"/>
      <w:r>
        <w:t xml:space="preserve">Essential Policies (Written &amp; Communicated)</w:t>
      </w:r>
      <w:bookmarkEnd w:id="439"/>
    </w:p>
    <w:p>
      <w:pPr>
        <w:numPr>
          <w:ilvl w:val="0"/>
          <w:numId w:val="1202"/>
        </w:numPr>
        <w:pStyle w:val="Compact"/>
      </w:pPr>
      <w:r>
        <w:rPr>
          <w:b/>
        </w:rPr>
        <w:t xml:space="preserve">Code of Conduct</w:t>
      </w:r>
    </w:p>
    <w:p>
      <w:pPr>
        <w:numPr>
          <w:ilvl w:val="1"/>
          <w:numId w:val="1203"/>
        </w:numPr>
        <w:pStyle w:val="Compact"/>
      </w:pPr>
      <w:r>
        <w:t xml:space="preserve">Professional standards</w:t>
      </w:r>
    </w:p>
    <w:p>
      <w:pPr>
        <w:numPr>
          <w:ilvl w:val="1"/>
          <w:numId w:val="1203"/>
        </w:numPr>
        <w:pStyle w:val="Compact"/>
      </w:pPr>
      <w:r>
        <w:t xml:space="preserve">Confidentiality</w:t>
      </w:r>
    </w:p>
    <w:p>
      <w:pPr>
        <w:numPr>
          <w:ilvl w:val="1"/>
          <w:numId w:val="1203"/>
        </w:numPr>
        <w:pStyle w:val="Compact"/>
      </w:pPr>
      <w:r>
        <w:t xml:space="preserve">Conflict of interest</w:t>
      </w:r>
    </w:p>
    <w:p>
      <w:pPr>
        <w:numPr>
          <w:ilvl w:val="1"/>
          <w:numId w:val="1203"/>
        </w:numPr>
        <w:pStyle w:val="Compact"/>
      </w:pPr>
      <w:r>
        <w:t xml:space="preserve">Social media use</w:t>
      </w:r>
    </w:p>
    <w:p>
      <w:pPr>
        <w:numPr>
          <w:ilvl w:val="1"/>
          <w:numId w:val="1203"/>
        </w:numPr>
        <w:pStyle w:val="Compact"/>
      </w:pPr>
      <w:r>
        <w:t xml:space="preserve">Dress code</w:t>
      </w:r>
    </w:p>
    <w:p>
      <w:pPr>
        <w:numPr>
          <w:ilvl w:val="0"/>
          <w:numId w:val="1202"/>
        </w:numPr>
        <w:pStyle w:val="Compact"/>
      </w:pPr>
      <w:r>
        <w:rPr>
          <w:b/>
        </w:rPr>
        <w:t xml:space="preserve">Privacy &amp; Confidentiality Policy</w:t>
      </w:r>
    </w:p>
    <w:p>
      <w:pPr>
        <w:numPr>
          <w:ilvl w:val="1"/>
          <w:numId w:val="1204"/>
        </w:numPr>
        <w:pStyle w:val="Compact"/>
      </w:pPr>
      <w:r>
        <w:t xml:space="preserve">Patient data protection</w:t>
      </w:r>
    </w:p>
    <w:p>
      <w:pPr>
        <w:numPr>
          <w:ilvl w:val="1"/>
          <w:numId w:val="1204"/>
        </w:numPr>
        <w:pStyle w:val="Compact"/>
      </w:pPr>
      <w:r>
        <w:t xml:space="preserve">OPAL Act obligations</w:t>
      </w:r>
    </w:p>
    <w:p>
      <w:pPr>
        <w:numPr>
          <w:ilvl w:val="1"/>
          <w:numId w:val="1204"/>
        </w:numPr>
        <w:pStyle w:val="Compact"/>
      </w:pPr>
      <w:r>
        <w:t xml:space="preserve">My Health Record security</w:t>
      </w:r>
    </w:p>
    <w:p>
      <w:pPr>
        <w:numPr>
          <w:ilvl w:val="1"/>
          <w:numId w:val="1204"/>
        </w:numPr>
        <w:pStyle w:val="Compact"/>
      </w:pPr>
      <w:r>
        <w:t xml:space="preserve">Breach response process</w:t>
      </w:r>
    </w:p>
    <w:p>
      <w:pPr>
        <w:numPr>
          <w:ilvl w:val="0"/>
          <w:numId w:val="1202"/>
        </w:numPr>
        <w:pStyle w:val="Compact"/>
      </w:pPr>
      <w:r>
        <w:rPr>
          <w:b/>
        </w:rPr>
        <w:t xml:space="preserve">Anti-Bullying &amp; Harassment Policy</w:t>
      </w:r>
    </w:p>
    <w:p>
      <w:pPr>
        <w:numPr>
          <w:ilvl w:val="1"/>
          <w:numId w:val="1205"/>
        </w:numPr>
        <w:pStyle w:val="Compact"/>
      </w:pPr>
      <w:r>
        <w:t xml:space="preserve">Definition of bullying/harassment</w:t>
      </w:r>
    </w:p>
    <w:p>
      <w:pPr>
        <w:numPr>
          <w:ilvl w:val="1"/>
          <w:numId w:val="1205"/>
        </w:numPr>
        <w:pStyle w:val="Compact"/>
      </w:pPr>
      <w:r>
        <w:t xml:space="preserve">Complaint procedure</w:t>
      </w:r>
    </w:p>
    <w:p>
      <w:pPr>
        <w:numPr>
          <w:ilvl w:val="1"/>
          <w:numId w:val="1205"/>
        </w:numPr>
        <w:pStyle w:val="Compact"/>
      </w:pPr>
      <w:r>
        <w:t xml:space="preserve">Confidentiality</w:t>
      </w:r>
    </w:p>
    <w:p>
      <w:pPr>
        <w:numPr>
          <w:ilvl w:val="1"/>
          <w:numId w:val="1205"/>
        </w:numPr>
        <w:pStyle w:val="Compact"/>
      </w:pPr>
      <w:r>
        <w:t xml:space="preserve">No victimisation</w:t>
      </w:r>
    </w:p>
    <w:p>
      <w:pPr>
        <w:numPr>
          <w:ilvl w:val="0"/>
          <w:numId w:val="1202"/>
        </w:numPr>
        <w:pStyle w:val="Compact"/>
      </w:pPr>
      <w:r>
        <w:rPr>
          <w:b/>
        </w:rPr>
        <w:t xml:space="preserve">Leave Policy</w:t>
      </w:r>
    </w:p>
    <w:p>
      <w:pPr>
        <w:numPr>
          <w:ilvl w:val="1"/>
          <w:numId w:val="1206"/>
        </w:numPr>
        <w:pStyle w:val="Compact"/>
      </w:pPr>
      <w:r>
        <w:t xml:space="preserve">Annual leave accrual &amp; taking</w:t>
      </w:r>
    </w:p>
    <w:p>
      <w:pPr>
        <w:numPr>
          <w:ilvl w:val="1"/>
          <w:numId w:val="1206"/>
        </w:numPr>
        <w:pStyle w:val="Compact"/>
      </w:pPr>
      <w:r>
        <w:t xml:space="preserve">Personal leave (sick/carer’s)</w:t>
      </w:r>
    </w:p>
    <w:p>
      <w:pPr>
        <w:numPr>
          <w:ilvl w:val="1"/>
          <w:numId w:val="1206"/>
        </w:numPr>
        <w:pStyle w:val="Compact"/>
      </w:pPr>
      <w:r>
        <w:t xml:space="preserve">Long service leave</w:t>
      </w:r>
    </w:p>
    <w:p>
      <w:pPr>
        <w:numPr>
          <w:ilvl w:val="1"/>
          <w:numId w:val="1206"/>
        </w:numPr>
        <w:pStyle w:val="Compact"/>
      </w:pPr>
      <w:r>
        <w:t xml:space="preserve">Parental leave</w:t>
      </w:r>
    </w:p>
    <w:p>
      <w:pPr>
        <w:numPr>
          <w:ilvl w:val="1"/>
          <w:numId w:val="1206"/>
        </w:numPr>
        <w:pStyle w:val="Compact"/>
      </w:pPr>
      <w:r>
        <w:t xml:space="preserve">Other (compassionate, special)</w:t>
      </w:r>
    </w:p>
    <w:p>
      <w:pPr>
        <w:numPr>
          <w:ilvl w:val="0"/>
          <w:numId w:val="1202"/>
        </w:numPr>
        <w:pStyle w:val="Compact"/>
      </w:pPr>
      <w:r>
        <w:rPr>
          <w:b/>
        </w:rPr>
        <w:t xml:space="preserve">WHS Policy</w:t>
      </w:r>
    </w:p>
    <w:p>
      <w:pPr>
        <w:numPr>
          <w:ilvl w:val="1"/>
          <w:numId w:val="1207"/>
        </w:numPr>
        <w:pStyle w:val="Compact"/>
      </w:pPr>
      <w:r>
        <w:t xml:space="preserve">Hazard identification &amp; control</w:t>
      </w:r>
    </w:p>
    <w:p>
      <w:pPr>
        <w:numPr>
          <w:ilvl w:val="1"/>
          <w:numId w:val="1207"/>
        </w:numPr>
        <w:pStyle w:val="Compact"/>
      </w:pPr>
      <w:r>
        <w:t xml:space="preserve">Incident reporting</w:t>
      </w:r>
    </w:p>
    <w:p>
      <w:pPr>
        <w:numPr>
          <w:ilvl w:val="1"/>
          <w:numId w:val="1207"/>
        </w:numPr>
        <w:pStyle w:val="Compact"/>
      </w:pPr>
      <w:r>
        <w:t xml:space="preserve">Emergency procedures</w:t>
      </w:r>
    </w:p>
    <w:p>
      <w:pPr>
        <w:numPr>
          <w:ilvl w:val="1"/>
          <w:numId w:val="1207"/>
        </w:numPr>
        <w:pStyle w:val="Compact"/>
      </w:pPr>
      <w:r>
        <w:t xml:space="preserve">First aid &amp; AED</w:t>
      </w:r>
    </w:p>
    <w:p>
      <w:pPr>
        <w:numPr>
          <w:ilvl w:val="1"/>
          <w:numId w:val="1207"/>
        </w:numPr>
        <w:pStyle w:val="Compact"/>
      </w:pPr>
      <w:r>
        <w:t xml:space="preserve">Ergonomics</w:t>
      </w:r>
    </w:p>
    <w:p>
      <w:pPr>
        <w:numPr>
          <w:ilvl w:val="0"/>
          <w:numId w:val="1202"/>
        </w:numPr>
        <w:pStyle w:val="Compact"/>
      </w:pPr>
      <w:r>
        <w:rPr>
          <w:b/>
        </w:rPr>
        <w:t xml:space="preserve">Infection Control Policy</w:t>
      </w:r>
    </w:p>
    <w:p>
      <w:pPr>
        <w:numPr>
          <w:ilvl w:val="1"/>
          <w:numId w:val="1208"/>
        </w:numPr>
        <w:pStyle w:val="Compact"/>
      </w:pPr>
      <w:r>
        <w:t xml:space="preserve">Hand hygiene</w:t>
      </w:r>
    </w:p>
    <w:p>
      <w:pPr>
        <w:numPr>
          <w:ilvl w:val="1"/>
          <w:numId w:val="1208"/>
        </w:numPr>
        <w:pStyle w:val="Compact"/>
      </w:pPr>
      <w:r>
        <w:t xml:space="preserve">Personal protective equipment (PPE)</w:t>
      </w:r>
    </w:p>
    <w:p>
      <w:pPr>
        <w:numPr>
          <w:ilvl w:val="1"/>
          <w:numId w:val="1208"/>
        </w:numPr>
        <w:pStyle w:val="Compact"/>
      </w:pPr>
      <w:r>
        <w:t xml:space="preserve">Needle stick/sharps protocol</w:t>
      </w:r>
    </w:p>
    <w:p>
      <w:pPr>
        <w:numPr>
          <w:ilvl w:val="1"/>
          <w:numId w:val="1208"/>
        </w:numPr>
        <w:pStyle w:val="Compact"/>
      </w:pPr>
      <w:r>
        <w:t xml:space="preserve">Spill management</w:t>
      </w:r>
    </w:p>
    <w:p>
      <w:pPr>
        <w:numPr>
          <w:ilvl w:val="1"/>
          <w:numId w:val="1208"/>
        </w:numPr>
        <w:pStyle w:val="Compact"/>
      </w:pPr>
      <w:r>
        <w:t xml:space="preserve">Vaccination requirements</w:t>
      </w:r>
    </w:p>
    <w:p>
      <w:pPr>
        <w:numPr>
          <w:ilvl w:val="0"/>
          <w:numId w:val="1202"/>
        </w:numPr>
        <w:pStyle w:val="Compact"/>
      </w:pPr>
      <w:r>
        <w:rPr>
          <w:b/>
        </w:rPr>
        <w:t xml:space="preserve">Recruitment &amp; Selection Policy</w:t>
      </w:r>
    </w:p>
    <w:p>
      <w:pPr>
        <w:numPr>
          <w:ilvl w:val="1"/>
          <w:numId w:val="1209"/>
        </w:numPr>
        <w:pStyle w:val="Compact"/>
      </w:pPr>
      <w:r>
        <w:t xml:space="preserve">Advertising standards</w:t>
      </w:r>
    </w:p>
    <w:p>
      <w:pPr>
        <w:numPr>
          <w:ilvl w:val="1"/>
          <w:numId w:val="1209"/>
        </w:numPr>
        <w:pStyle w:val="Compact"/>
      </w:pPr>
      <w:r>
        <w:t xml:space="preserve">Interview process</w:t>
      </w:r>
    </w:p>
    <w:p>
      <w:pPr>
        <w:numPr>
          <w:ilvl w:val="1"/>
          <w:numId w:val="1209"/>
        </w:numPr>
        <w:pStyle w:val="Compact"/>
      </w:pPr>
      <w:r>
        <w:t xml:space="preserve">Reference checks</w:t>
      </w:r>
    </w:p>
    <w:p>
      <w:pPr>
        <w:numPr>
          <w:ilvl w:val="1"/>
          <w:numId w:val="1209"/>
        </w:numPr>
        <w:pStyle w:val="Compact"/>
      </w:pPr>
      <w:r>
        <w:t xml:space="preserve">Credentialing requirements</w:t>
      </w:r>
    </w:p>
    <w:p>
      <w:pPr>
        <w:numPr>
          <w:ilvl w:val="1"/>
          <w:numId w:val="1209"/>
        </w:numPr>
        <w:pStyle w:val="Compact"/>
      </w:pPr>
      <w:r>
        <w:t xml:space="preserve">Offer of employment process</w:t>
      </w:r>
    </w:p>
    <w:p>
      <w:pPr>
        <w:numPr>
          <w:ilvl w:val="0"/>
          <w:numId w:val="1202"/>
        </w:numPr>
        <w:pStyle w:val="Compact"/>
      </w:pPr>
      <w:r>
        <w:rPr>
          <w:b/>
        </w:rPr>
        <w:t xml:space="preserve">Performance Management Policy</w:t>
      </w:r>
    </w:p>
    <w:p>
      <w:pPr>
        <w:numPr>
          <w:ilvl w:val="1"/>
          <w:numId w:val="1210"/>
        </w:numPr>
        <w:pStyle w:val="Compact"/>
      </w:pPr>
      <w:r>
        <w:t xml:space="preserve">Induction process</w:t>
      </w:r>
    </w:p>
    <w:p>
      <w:pPr>
        <w:numPr>
          <w:ilvl w:val="1"/>
          <w:numId w:val="1210"/>
        </w:numPr>
        <w:pStyle w:val="Compact"/>
      </w:pPr>
      <w:r>
        <w:t xml:space="preserve">Performance expectations</w:t>
      </w:r>
    </w:p>
    <w:p>
      <w:pPr>
        <w:numPr>
          <w:ilvl w:val="1"/>
          <w:numId w:val="1210"/>
        </w:numPr>
        <w:pStyle w:val="Compact"/>
      </w:pPr>
      <w:r>
        <w:t xml:space="preserve">Feedback &amp; development</w:t>
      </w:r>
    </w:p>
    <w:p>
      <w:pPr>
        <w:numPr>
          <w:ilvl w:val="1"/>
          <w:numId w:val="1210"/>
        </w:numPr>
        <w:pStyle w:val="Compact"/>
      </w:pPr>
      <w:r>
        <w:t xml:space="preserve">Formal discipline process</w:t>
      </w:r>
    </w:p>
    <w:p>
      <w:pPr>
        <w:numPr>
          <w:ilvl w:val="1"/>
          <w:numId w:val="1210"/>
        </w:numPr>
        <w:pStyle w:val="Compact"/>
      </w:pPr>
      <w:r>
        <w:t xml:space="preserve">Termination process</w:t>
      </w:r>
    </w:p>
    <w:p>
      <w:pPr>
        <w:numPr>
          <w:ilvl w:val="0"/>
          <w:numId w:val="1202"/>
        </w:numPr>
        <w:pStyle w:val="Compact"/>
      </w:pPr>
      <w:r>
        <w:rPr>
          <w:b/>
        </w:rPr>
        <w:t xml:space="preserve">Payroll &amp; Superannuation Policy</w:t>
      </w:r>
    </w:p>
    <w:p>
      <w:pPr>
        <w:numPr>
          <w:ilvl w:val="1"/>
          <w:numId w:val="1211"/>
        </w:numPr>
        <w:pStyle w:val="Compact"/>
      </w:pPr>
      <w:r>
        <w:t xml:space="preserve">Pay cycle</w:t>
      </w:r>
    </w:p>
    <w:p>
      <w:pPr>
        <w:numPr>
          <w:ilvl w:val="1"/>
          <w:numId w:val="1211"/>
        </w:numPr>
        <w:pStyle w:val="Compact"/>
      </w:pPr>
      <w:r>
        <w:t xml:space="preserve">Deductions</w:t>
      </w:r>
    </w:p>
    <w:p>
      <w:pPr>
        <w:numPr>
          <w:ilvl w:val="1"/>
          <w:numId w:val="1211"/>
        </w:numPr>
        <w:pStyle w:val="Compact"/>
      </w:pPr>
      <w:r>
        <w:t xml:space="preserve">Superannuation contributions</w:t>
      </w:r>
    </w:p>
    <w:p>
      <w:pPr>
        <w:numPr>
          <w:ilvl w:val="1"/>
          <w:numId w:val="1211"/>
        </w:numPr>
        <w:pStyle w:val="Compact"/>
      </w:pPr>
      <w:r>
        <w:t xml:space="preserve">Leave loading</w:t>
      </w:r>
    </w:p>
    <w:p>
      <w:pPr>
        <w:numPr>
          <w:ilvl w:val="1"/>
          <w:numId w:val="1211"/>
        </w:numPr>
        <w:pStyle w:val="Compact"/>
      </w:pPr>
      <w:r>
        <w:t xml:space="preserve">Final pay</w:t>
      </w:r>
    </w:p>
    <w:p>
      <w:pPr>
        <w:numPr>
          <w:ilvl w:val="0"/>
          <w:numId w:val="1202"/>
        </w:numPr>
        <w:pStyle w:val="Compact"/>
      </w:pPr>
      <w:r>
        <w:rPr>
          <w:b/>
        </w:rPr>
        <w:t xml:space="preserve">IT &amp; Data Security Policy</w:t>
      </w:r>
    </w:p>
    <w:p>
      <w:pPr>
        <w:numPr>
          <w:ilvl w:val="1"/>
          <w:numId w:val="1212"/>
        </w:numPr>
        <w:pStyle w:val="Compact"/>
      </w:pPr>
      <w:r>
        <w:t xml:space="preserve">System access &amp; passwords</w:t>
      </w:r>
    </w:p>
    <w:p>
      <w:pPr>
        <w:numPr>
          <w:ilvl w:val="1"/>
          <w:numId w:val="1212"/>
        </w:numPr>
        <w:pStyle w:val="Compact"/>
      </w:pPr>
      <w:r>
        <w:t xml:space="preserve">Data backup &amp; recovery</w:t>
      </w:r>
    </w:p>
    <w:p>
      <w:pPr>
        <w:numPr>
          <w:ilvl w:val="1"/>
          <w:numId w:val="1212"/>
        </w:numPr>
        <w:pStyle w:val="Compact"/>
      </w:pPr>
      <w:r>
        <w:t xml:space="preserve">Cybersecurity standards</w:t>
      </w:r>
    </w:p>
    <w:p>
      <w:pPr>
        <w:numPr>
          <w:ilvl w:val="1"/>
          <w:numId w:val="1212"/>
        </w:numPr>
        <w:pStyle w:val="Compact"/>
      </w:pPr>
      <w:r>
        <w:t xml:space="preserve">Incident response</w:t>
      </w:r>
    </w:p>
    <w:p>
      <w:pPr>
        <w:numPr>
          <w:ilvl w:val="1"/>
          <w:numId w:val="1212"/>
        </w:numPr>
        <w:pStyle w:val="Compact"/>
      </w:pPr>
      <w:r>
        <w:t xml:space="preserve">Personal device use</w:t>
      </w:r>
    </w:p>
    <w:p>
      <w:pPr>
        <w:pStyle w:val="Heading3"/>
      </w:pPr>
      <w:bookmarkStart w:id="440" w:name="recommended-template-source"/>
      <w:r>
        <w:t xml:space="preserve">Recommended Template Source</w:t>
      </w:r>
      <w:bookmarkEnd w:id="440"/>
    </w:p>
    <w:p>
      <w:pPr>
        <w:numPr>
          <w:ilvl w:val="0"/>
          <w:numId w:val="1213"/>
        </w:numPr>
        <w:pStyle w:val="Compact"/>
      </w:pPr>
      <w:r>
        <w:rPr>
          <w:b/>
        </w:rPr>
        <w:t xml:space="preserve">Fair Work Ombudsman:</w:t>
      </w:r>
      <w:r>
        <w:t xml:space="preserve"> </w:t>
      </w:r>
      <w:r>
        <w:t xml:space="preserve">free templates &amp; guidance (www.fairwork.gov.au)</w:t>
      </w:r>
    </w:p>
    <w:p>
      <w:pPr>
        <w:numPr>
          <w:ilvl w:val="0"/>
          <w:numId w:val="1213"/>
        </w:numPr>
        <w:pStyle w:val="Compact"/>
      </w:pPr>
      <w:r>
        <w:rPr>
          <w:b/>
        </w:rPr>
        <w:t xml:space="preserve">RACGP:</w:t>
      </w:r>
      <w:r>
        <w:t xml:space="preserve"> </w:t>
      </w:r>
      <w:r>
        <w:t xml:space="preserve">member resources (if practice is member)</w:t>
      </w:r>
    </w:p>
    <w:p>
      <w:pPr>
        <w:numPr>
          <w:ilvl w:val="0"/>
          <w:numId w:val="1213"/>
        </w:numPr>
        <w:pStyle w:val="Compact"/>
      </w:pPr>
      <w:r>
        <w:rPr>
          <w:b/>
        </w:rPr>
        <w:t xml:space="preserve">Legal counsel:</w:t>
      </w:r>
      <w:r>
        <w:t xml:space="preserve"> </w:t>
      </w:r>
      <w:r>
        <w:t xml:space="preserve">custom policies for practice size/structure</w:t>
      </w:r>
    </w:p>
    <w:p>
      <w:r>
        <w:pict>
          <v:rect style="width:0;height:1.5pt" o:hralign="center" o:hrstd="t" o:hr="t"/>
        </w:pict>
      </w:r>
    </w:p>
    <w:p>
      <w:pPr>
        <w:pStyle w:val="Heading2"/>
      </w:pPr>
      <w:bookmarkStart w:id="441" w:name="staff-file-retention"/>
      <w:r>
        <w:t xml:space="preserve">7.18 STAFF FILE RETENTION</w:t>
      </w:r>
      <w:bookmarkEnd w:id="441"/>
    </w:p>
    <w:p>
      <w:pPr>
        <w:pStyle w:val="Heading3"/>
      </w:pPr>
      <w:bookmarkStart w:id="442" w:name="what-to-keep"/>
      <w:r>
        <w:t xml:space="preserve">What to Keep</w:t>
      </w:r>
      <w:bookmarkEnd w:id="442"/>
    </w:p>
    <w:p>
      <w:pPr>
        <w:pStyle w:val="FirstParagraph"/>
      </w:pPr>
      <w:r>
        <w:rPr>
          <w:b/>
        </w:rPr>
        <w:t xml:space="preserve">For every employee/contractor:</w:t>
      </w:r>
      <w:r>
        <w:t xml:space="preserve"> </w:t>
      </w:r>
      <w:r>
        <w:t xml:space="preserve">- Employment contract (signed)</w:t>
      </w:r>
      <w:r>
        <w:t xml:space="preserve"> </w:t>
      </w:r>
      <w:r>
        <w:t xml:space="preserve">- References</w:t>
      </w:r>
      <w:r>
        <w:t xml:space="preserve"> </w:t>
      </w:r>
      <w:r>
        <w:t xml:space="preserve">- Credentialing documentation (AHPRA, police check, training certs)</w:t>
      </w:r>
      <w:r>
        <w:t xml:space="preserve"> </w:t>
      </w:r>
      <w:r>
        <w:t xml:space="preserve">- All payslips (or annual tax documents)</w:t>
      </w:r>
      <w:r>
        <w:t xml:space="preserve"> </w:t>
      </w:r>
      <w:r>
        <w:t xml:space="preserve">- Tax file number declaration</w:t>
      </w:r>
      <w:r>
        <w:t xml:space="preserve"> </w:t>
      </w:r>
      <w:r>
        <w:t xml:space="preserve">- Superannuation fund details</w:t>
      </w:r>
      <w:r>
        <w:t xml:space="preserve"> </w:t>
      </w:r>
      <w:r>
        <w:t xml:space="preserve">- All performance review forms</w:t>
      </w:r>
      <w:r>
        <w:t xml:space="preserve"> </w:t>
      </w:r>
      <w:r>
        <w:t xml:space="preserve">- All incident/complaint records (if any)</w:t>
      </w:r>
      <w:r>
        <w:t xml:space="preserve"> </w:t>
      </w:r>
      <w:r>
        <w:t xml:space="preserve">- Proof of training (privacy, CPR, etc.)</w:t>
      </w:r>
      <w:r>
        <w:t xml:space="preserve"> </w:t>
      </w:r>
      <w:r>
        <w:t xml:space="preserve">- Final payslip &amp; separation documents</w:t>
      </w:r>
    </w:p>
    <w:p>
      <w:pPr>
        <w:pStyle w:val="Heading3"/>
      </w:pPr>
      <w:bookmarkStart w:id="443" w:name="retention-period"/>
      <w:r>
        <w:t xml:space="preserve">Retention Period</w:t>
      </w:r>
      <w:bookmarkEnd w:id="443"/>
    </w:p>
    <w:p>
      <w:pPr>
        <w:numPr>
          <w:ilvl w:val="0"/>
          <w:numId w:val="1214"/>
        </w:numPr>
        <w:pStyle w:val="Compact"/>
      </w:pPr>
      <w:r>
        <w:rPr>
          <w:b/>
        </w:rPr>
        <w:t xml:space="preserve">Minimum 7 years after employment ends</w:t>
      </w:r>
      <w:r>
        <w:t xml:space="preserve"> </w:t>
      </w:r>
      <w:r>
        <w:t xml:space="preserve">(Fair Work Act, tax law, Privacy Act)</w:t>
      </w:r>
    </w:p>
    <w:p>
      <w:pPr>
        <w:numPr>
          <w:ilvl w:val="0"/>
          <w:numId w:val="1214"/>
        </w:numPr>
        <w:pStyle w:val="Compact"/>
      </w:pPr>
      <w:r>
        <w:t xml:space="preserve">Best practice: 10 years</w:t>
      </w:r>
    </w:p>
    <w:p>
      <w:pPr>
        <w:numPr>
          <w:ilvl w:val="0"/>
          <w:numId w:val="1214"/>
        </w:numPr>
        <w:pStyle w:val="Compact"/>
      </w:pPr>
      <w:r>
        <w:t xml:space="preserve">Some records (e.g., incident reports involving potential injury) kept longer</w:t>
      </w:r>
    </w:p>
    <w:p>
      <w:pPr>
        <w:pStyle w:val="Heading3"/>
      </w:pPr>
      <w:bookmarkStart w:id="444" w:name="confidentiality-access"/>
      <w:r>
        <w:t xml:space="preserve">Confidentiality &amp; Access</w:t>
      </w:r>
      <w:bookmarkEnd w:id="444"/>
    </w:p>
    <w:p>
      <w:pPr>
        <w:numPr>
          <w:ilvl w:val="0"/>
          <w:numId w:val="1215"/>
        </w:numPr>
        <w:pStyle w:val="Compact"/>
      </w:pPr>
      <w:r>
        <w:t xml:space="preserve">Filed securely (locked filing cabinet or password-protected digital)</w:t>
      </w:r>
    </w:p>
    <w:p>
      <w:pPr>
        <w:numPr>
          <w:ilvl w:val="0"/>
          <w:numId w:val="1215"/>
        </w:numPr>
        <w:pStyle w:val="Compact"/>
      </w:pPr>
      <w:r>
        <w:t xml:space="preserve">Access limited to practice owner, practice manager, HR manager</w:t>
      </w:r>
    </w:p>
    <w:p>
      <w:pPr>
        <w:numPr>
          <w:ilvl w:val="0"/>
          <w:numId w:val="1215"/>
        </w:numPr>
        <w:pStyle w:val="Compact"/>
      </w:pPr>
      <w:r>
        <w:t xml:space="preserve">Discuss only on need-to-know basis</w:t>
      </w:r>
    </w:p>
    <w:p>
      <w:pPr>
        <w:numPr>
          <w:ilvl w:val="0"/>
          <w:numId w:val="1215"/>
        </w:numPr>
        <w:pStyle w:val="Compact"/>
      </w:pPr>
      <w:r>
        <w:t xml:space="preserve">Do not share with staff (other than employee’s own file)</w:t>
      </w:r>
    </w:p>
    <w:p>
      <w:r>
        <w:pict>
          <v:rect style="width:0;height:1.5pt" o:hralign="center" o:hrstd="t" o:hr="t"/>
        </w:pict>
      </w:r>
    </w:p>
    <w:p>
      <w:pPr>
        <w:pStyle w:val="Heading1"/>
      </w:pPr>
      <w:bookmarkStart w:id="445" w:name="end-part-7"/>
      <w:r>
        <w:t xml:space="preserve">END PART 7</w:t>
      </w:r>
      <w:bookmarkEnd w:id="445"/>
    </w:p>
    <w:p>
      <w:r>
        <w:pict>
          <v:rect style="width:0;height:1.5pt" o:hralign="center" o:hrstd="t" o:hr="t"/>
        </w:pict>
      </w:r>
    </w:p>
    <w:p>
      <w:pPr>
        <w:pStyle w:val="Heading1"/>
      </w:pPr>
      <w:bookmarkStart w:id="446" w:name="Xcf618fcc4e517cb55da4758b61ba315cd1b39fa"/>
      <w:r>
        <w:t xml:space="preserve">PART 8: REGISTRATIONS, IDENTIFIERS, ACCESS &amp; COMPLIANCE CHECKLIST</w:t>
      </w:r>
      <w:bookmarkEnd w:id="446"/>
    </w:p>
    <w:p>
      <w:pPr>
        <w:pStyle w:val="Heading2"/>
      </w:pPr>
      <w:bookmarkStart w:id="447" w:name="overview-4"/>
      <w:r>
        <w:t xml:space="preserve">Overview</w:t>
      </w:r>
      <w:bookmarkEnd w:id="447"/>
    </w:p>
    <w:p>
      <w:pPr>
        <w:pStyle w:val="FirstParagraph"/>
      </w:pPr>
      <w:r>
        <w:t xml:space="preserve">A GP practice operates across multiple government, regulatory, and private systems. Each requires separate registration, identifiers, and access management. This section is a complete checklist of what exists, what doesn’t, what needs to be verified, and what goes wrong if neglected.</w:t>
      </w:r>
    </w:p>
    <w:p>
      <w:r>
        <w:pict>
          <v:rect style="width:0;height:1.5pt" o:hralign="center" o:hrstd="t" o:hr="t"/>
        </w:pict>
      </w:r>
    </w:p>
    <w:p>
      <w:pPr>
        <w:pStyle w:val="Heading2"/>
      </w:pPr>
      <w:bookmarkStart w:id="448" w:name="clinicbusiness-level-registrations"/>
      <w:r>
        <w:t xml:space="preserve">8.1 CLINIC/BUSINESS-LEVEL REGISTRATIONS</w:t>
      </w:r>
      <w:bookmarkEnd w:id="448"/>
    </w:p>
    <w:p>
      <w:pPr>
        <w:pStyle w:val="Heading3"/>
      </w:pPr>
      <w:bookmarkStart w:id="449" w:name="abn-acn"/>
      <w:r>
        <w:t xml:space="preserve">ABN &amp; ACN</w:t>
      </w:r>
      <w:bookmarkEnd w:id="449"/>
    </w:p>
    <w:p>
      <w:pPr>
        <w:pStyle w:val="FirstParagraph"/>
      </w:pPr>
      <w:r>
        <w:rPr>
          <w:b/>
        </w:rPr>
        <w:t xml:space="preserve">What it is:</w:t>
      </w:r>
      <w:r>
        <w:t xml:space="preserve"> </w:t>
      </w:r>
      <w:r>
        <w:t xml:space="preserve">- ABN (Australian Business Number): 11-digit unique identifier for all business activities</w:t>
      </w:r>
      <w:r>
        <w:t xml:space="preserve"> </w:t>
      </w:r>
      <w:r>
        <w:t xml:space="preserve">- ACN (Australian Company Number): if structure is Pty Ltd (company)</w:t>
      </w:r>
    </w:p>
    <w:p>
      <w:pPr>
        <w:pStyle w:val="BodyText"/>
      </w:pPr>
      <w:r>
        <w:rPr>
          <w:b/>
        </w:rPr>
        <w:t xml:space="preserve">Why it matters:</w:t>
      </w:r>
      <w:r>
        <w:t xml:space="preserve"> </w:t>
      </w:r>
      <w:r>
        <w:t xml:space="preserve">- Required for Medicare claiming</w:t>
      </w:r>
      <w:r>
        <w:t xml:space="preserve"> </w:t>
      </w:r>
      <w:r>
        <w:t xml:space="preserve">- Required for tax (PAYG, GST)</w:t>
      </w:r>
      <w:r>
        <w:t xml:space="preserve"> </w:t>
      </w:r>
      <w:r>
        <w:t xml:space="preserve">- Required for business bank account</w:t>
      </w:r>
      <w:r>
        <w:t xml:space="preserve"> </w:t>
      </w:r>
      <w:r>
        <w:t xml:space="preserve">- Required for PayPal, merchant services, etc.</w:t>
      </w:r>
    </w:p>
    <w:p>
      <w:pPr>
        <w:pStyle w:val="BodyText"/>
      </w:pPr>
      <w:r>
        <w:rPr>
          <w:b/>
        </w:rPr>
        <w:t xml:space="preserve">Who controls access:</w:t>
      </w:r>
      <w:r>
        <w:t xml:space="preserve"> </w:t>
      </w:r>
      <w:r>
        <w:t xml:space="preserve">- ABN: registrations open (public); no password needed</w:t>
      </w:r>
      <w:r>
        <w:t xml:space="preserve"> </w:t>
      </w:r>
      <w:r>
        <w:t xml:space="preserve">- ACN: ASIC register (public); structure details (shareholding) may be private or public</w:t>
      </w:r>
    </w:p>
    <w:p>
      <w:pPr>
        <w:pStyle w:val="BodyText"/>
      </w:pPr>
      <w:r>
        <w:rPr>
          <w:b/>
        </w:rPr>
        <w:t xml:space="preserve">Evidence it exists:</w:t>
      </w:r>
      <w:r>
        <w:t xml:space="preserve"> </w:t>
      </w:r>
      <w:r>
        <w:t xml:space="preserve">- ABN lookup: abn.business.gov.au (search by name or ABN number)</w:t>
      </w:r>
      <w:r>
        <w:t xml:space="preserve"> </w:t>
      </w:r>
      <w:r>
        <w:t xml:space="preserve">- ACN lookup: asic.gov.au &gt; Company Search (if company)</w:t>
      </w:r>
      <w:r>
        <w:t xml:space="preserve"> </w:t>
      </w:r>
      <w:r>
        <w:t xml:space="preserve">- ABN notification letter (from ATO when business registered)</w:t>
      </w:r>
    </w:p>
    <w:p>
      <w:pPr>
        <w:pStyle w:val="BodyText"/>
      </w:pPr>
      <w:r>
        <w:rPr>
          <w:b/>
        </w:rPr>
        <w:t xml:space="preserve">Renewal/maintenance:</w:t>
      </w:r>
      <w:r>
        <w:t xml:space="preserve"> </w:t>
      </w:r>
      <w:r>
        <w:t xml:space="preserve">- ABN: permanent (no renewal, but must notify ATO if name/address changes)</w:t>
      </w:r>
      <w:r>
        <w:t xml:space="preserve"> </w:t>
      </w:r>
      <w:r>
        <w:t xml:space="preserve">- ACN: annual fees to ASIC; company must lodge financial statements annually</w:t>
      </w:r>
    </w:p>
    <w:p>
      <w:pPr>
        <w:pStyle w:val="BodyText"/>
      </w:pPr>
      <w:r>
        <w:rPr>
          <w:b/>
        </w:rPr>
        <w:t xml:space="preserve">Confirmed from docs / needs verification:</w:t>
      </w:r>
      <w:r>
        <w:t xml:space="preserve"> </w:t>
      </w:r>
      <w:r>
        <w:t xml:space="preserve">- [ ] ABN lookup online confirms correct business name, address, structure</w:t>
      </w:r>
      <w:r>
        <w:t xml:space="preserve"> </w:t>
      </w:r>
      <w:r>
        <w:t xml:space="preserve">- [ ] If company: ACN lookup confirms director names, shareholding, status (active)</w:t>
      </w:r>
    </w:p>
    <w:p>
      <w:r>
        <w:pict>
          <v:rect style="width:0;height:1.5pt" o:hralign="center" o:hrstd="t" o:hr="t"/>
        </w:pict>
      </w:r>
    </w:p>
    <w:p>
      <w:pPr>
        <w:pStyle w:val="Heading3"/>
      </w:pPr>
      <w:bookmarkStart w:id="450" w:name="business-name-structure"/>
      <w:r>
        <w:t xml:space="preserve">Business Name &amp; Structure</w:t>
      </w:r>
      <w:bookmarkEnd w:id="450"/>
    </w:p>
    <w:p>
      <w:pPr>
        <w:pStyle w:val="FirstParagraph"/>
      </w:pPr>
      <w:r>
        <w:rPr>
          <w:b/>
        </w:rPr>
        <w:t xml:space="preserve">What it is:</w:t>
      </w:r>
      <w:r>
        <w:t xml:space="preserve"> </w:t>
      </w:r>
      <w:r>
        <w:t xml:space="preserve">- Business trading name (may differ from ABN name)</w:t>
      </w:r>
      <w:r>
        <w:t xml:space="preserve"> </w:t>
      </w:r>
      <w:r>
        <w:t xml:space="preserve">- Structure: sole trader, partnership, trust, company, or franchise</w:t>
      </w:r>
    </w:p>
    <w:p>
      <w:pPr>
        <w:pStyle w:val="BodyText"/>
      </w:pPr>
      <w:r>
        <w:rPr>
          <w:b/>
        </w:rPr>
        <w:t xml:space="preserve">Why it matters:</w:t>
      </w:r>
      <w:r>
        <w:t xml:space="preserve"> </w:t>
      </w:r>
      <w:r>
        <w:t xml:space="preserve">- Determines tax treatment</w:t>
      </w:r>
      <w:r>
        <w:t xml:space="preserve"> </w:t>
      </w:r>
      <w:r>
        <w:t xml:space="preserve">- Determines liability (sole trader = personal liability; company = limited)</w:t>
      </w:r>
      <w:r>
        <w:t xml:space="preserve"> </w:t>
      </w:r>
      <w:r>
        <w:t xml:space="preserve">- Affects superannuation obligations</w:t>
      </w:r>
      <w:r>
        <w:t xml:space="preserve"> </w:t>
      </w:r>
      <w:r>
        <w:t xml:space="preserve">- Affects buy-sell/succession arrangements</w:t>
      </w:r>
    </w:p>
    <w:p>
      <w:pPr>
        <w:pStyle w:val="BodyText"/>
      </w:pPr>
      <w:r>
        <w:rPr>
          <w:b/>
        </w:rPr>
        <w:t xml:space="preserve">Evidence it exists:</w:t>
      </w:r>
      <w:r>
        <w:t xml:space="preserve"> </w:t>
      </w:r>
      <w:r>
        <w:t xml:space="preserve">- ABN notification (shows structure)</w:t>
      </w:r>
      <w:r>
        <w:t xml:space="preserve"> </w:t>
      </w:r>
      <w:r>
        <w:t xml:space="preserve">- Trust deed (if trust structure)</w:t>
      </w:r>
      <w:r>
        <w:t xml:space="preserve"> </w:t>
      </w:r>
      <w:r>
        <w:t xml:space="preserve">- Partnership agreement (if partnership)</w:t>
      </w:r>
      <w:r>
        <w:t xml:space="preserve"> </w:t>
      </w:r>
      <w:r>
        <w:t xml:space="preserve">- ASIC company details (if Pty Ltd)</w:t>
      </w:r>
    </w:p>
    <w:p>
      <w:pPr>
        <w:pStyle w:val="BodyText"/>
      </w:pPr>
      <w:r>
        <w:rPr>
          <w:b/>
        </w:rPr>
        <w:t xml:space="preserve">Confirmed from docs / needs verification:</w:t>
      </w:r>
      <w:r>
        <w:t xml:space="preserve"> </w:t>
      </w:r>
      <w:r>
        <w:t xml:space="preserve">- [ ] ABN name matches trading name (or authorised alias registered)</w:t>
      </w:r>
      <w:r>
        <w:t xml:space="preserve"> </w:t>
      </w:r>
      <w:r>
        <w:t xml:space="preserve">- [ ] Structure confirmed (sole trader? trust? company?)</w:t>
      </w:r>
      <w:r>
        <w:t xml:space="preserve"> </w:t>
      </w:r>
      <w:r>
        <w:t xml:space="preserve">- [ ] If trust: trust deed obtained and reviewed by accountant</w:t>
      </w:r>
      <w:r>
        <w:t xml:space="preserve"> </w:t>
      </w:r>
      <w:r>
        <w:t xml:space="preserve">- [ ] If partnership: partnership agreement exists and reviewed by legal counsel</w:t>
      </w:r>
    </w:p>
    <w:p>
      <w:r>
        <w:pict>
          <v:rect style="width:0;height:1.5pt" o:hralign="center" o:hrstd="t" o:hr="t"/>
        </w:pict>
      </w:r>
    </w:p>
    <w:p>
      <w:pPr>
        <w:pStyle w:val="Heading3"/>
      </w:pPr>
      <w:bookmarkStart w:id="451" w:name="medicare-location-registration"/>
      <w:r>
        <w:t xml:space="preserve">Medicare Location Registration</w:t>
      </w:r>
      <w:bookmarkEnd w:id="451"/>
    </w:p>
    <w:p>
      <w:pPr>
        <w:pStyle w:val="FirstParagraph"/>
      </w:pPr>
      <w:r>
        <w:rPr>
          <w:b/>
        </w:rPr>
        <w:t xml:space="preserve">What it is:</w:t>
      </w:r>
      <w:r>
        <w:t xml:space="preserve"> </w:t>
      </w:r>
      <w:r>
        <w:t xml:space="preserve">- Practice is registered with Medicare as a healthcare provider location</w:t>
      </w:r>
      <w:r>
        <w:t xml:space="preserve"> </w:t>
      </w:r>
      <w:r>
        <w:t xml:space="preserve">- Required to claim Medicare benefits</w:t>
      </w:r>
      <w:r>
        <w:t xml:space="preserve"> </w:t>
      </w:r>
      <w:r>
        <w:t xml:space="preserve">- Separate from individual provider registration</w:t>
      </w:r>
    </w:p>
    <w:p>
      <w:pPr>
        <w:pStyle w:val="BodyText"/>
      </w:pPr>
      <w:r>
        <w:rPr>
          <w:b/>
        </w:rPr>
        <w:t xml:space="preserve">Why it matters:</w:t>
      </w:r>
      <w:r>
        <w:t xml:space="preserve"> </w:t>
      </w:r>
      <w:r>
        <w:t xml:space="preserve">- Without location registration, clinic cannot lodge Medicare claims</w:t>
      </w:r>
      <w:r>
        <w:t xml:space="preserve"> </w:t>
      </w:r>
      <w:r>
        <w:t xml:space="preserve">- Affects practice incentives, grants, and funding eligibility</w:t>
      </w:r>
      <w:r>
        <w:t xml:space="preserve"> </w:t>
      </w:r>
      <w:r>
        <w:t xml:space="preserve">- Must match to PRODA &amp; HPI-O</w:t>
      </w:r>
    </w:p>
    <w:p>
      <w:pPr>
        <w:pStyle w:val="BodyText"/>
      </w:pPr>
      <w:r>
        <w:rPr>
          <w:b/>
        </w:rPr>
        <w:t xml:space="preserve">Who controls access:</w:t>
      </w:r>
      <w:r>
        <w:t xml:space="preserve"> </w:t>
      </w:r>
      <w:r>
        <w:t xml:space="preserve">- Medicare (Department of Health)</w:t>
      </w:r>
      <w:r>
        <w:t xml:space="preserve"> </w:t>
      </w:r>
      <w:r>
        <w:t xml:space="preserve">- Delegate: practice manager, bookkeeper, or designated staff member</w:t>
      </w:r>
    </w:p>
    <w:p>
      <w:pPr>
        <w:pStyle w:val="BodyText"/>
      </w:pPr>
      <w:r>
        <w:rPr>
          <w:b/>
        </w:rPr>
        <w:t xml:space="preserve">Evidence it exists:</w:t>
      </w:r>
      <w:r>
        <w:t xml:space="preserve"> </w:t>
      </w:r>
      <w:r>
        <w:t xml:space="preserve">- Medicare location identifier (8-digit code, visible in Best Practice / MD system)</w:t>
      </w:r>
      <w:r>
        <w:t xml:space="preserve"> </w:t>
      </w:r>
      <w:r>
        <w:t xml:space="preserve">- Medicare registration letter (from Department of Health, may be archived)</w:t>
      </w:r>
    </w:p>
    <w:p>
      <w:pPr>
        <w:pStyle w:val="BodyText"/>
      </w:pPr>
      <w:r>
        <w:rPr>
          <w:b/>
        </w:rPr>
        <w:t xml:space="preserve">Renewal / maintenance:</w:t>
      </w:r>
      <w:r>
        <w:t xml:space="preserve"> </w:t>
      </w:r>
      <w:r>
        <w:t xml:space="preserve">- Once registered, no formal renewal</w:t>
      </w:r>
      <w:r>
        <w:t xml:space="preserve"> </w:t>
      </w:r>
      <w:r>
        <w:t xml:space="preserve">- But must notify Medicare if details change (location address, GPs on site, etc.)</w:t>
      </w:r>
    </w:p>
    <w:p>
      <w:pPr>
        <w:pStyle w:val="BodyText"/>
      </w:pPr>
      <w:r>
        <w:rPr>
          <w:b/>
        </w:rPr>
        <w:t xml:space="preserve">What goes wrong if neglected:</w:t>
      </w:r>
      <w:r>
        <w:t xml:space="preserve"> </w:t>
      </w:r>
      <w:r>
        <w:t xml:space="preserve">- Claims rejected (claims software won’t process without location ID)</w:t>
      </w:r>
      <w:r>
        <w:t xml:space="preserve"> </w:t>
      </w:r>
      <w:r>
        <w:t xml:space="preserve">- Practice cash flow interrupted (no Medicare deposits)</w:t>
      </w:r>
      <w:r>
        <w:t xml:space="preserve"> </w:t>
      </w:r>
      <w:r>
        <w:t xml:space="preserve">- Accreditation affected (auditors require proof of Medicare location status)</w:t>
      </w:r>
    </w:p>
    <w:p>
      <w:pPr>
        <w:pStyle w:val="BodyText"/>
      </w:pPr>
      <w:r>
        <w:rPr>
          <w:b/>
        </w:rPr>
        <w:t xml:space="preserve">Confirmed from docs / needs verification:</w:t>
      </w:r>
      <w:r>
        <w:t xml:space="preserve"> </w:t>
      </w:r>
      <w:r>
        <w:t xml:space="preserve">- [ ] Medicare location ID exists and matches to clinic address</w:t>
      </w:r>
      <w:r>
        <w:t xml:space="preserve"> </w:t>
      </w:r>
      <w:r>
        <w:t xml:space="preserve">- [ ] Location ID entered correctly in practice management software</w:t>
      </w:r>
      <w:r>
        <w:t xml:space="preserve"> </w:t>
      </w:r>
      <w:r>
        <w:t xml:space="preserve">- [ ] Test claim submitted to verify acceptance by Medicare</w:t>
      </w:r>
    </w:p>
    <w:p>
      <w:r>
        <w:pict>
          <v:rect style="width:0;height:1.5pt" o:hralign="center" o:hrstd="t" o:hr="t"/>
        </w:pict>
      </w:r>
    </w:p>
    <w:p>
      <w:pPr>
        <w:pStyle w:val="Heading3"/>
      </w:pPr>
      <w:bookmarkStart w:id="452" w:name="X12f90b1c2fc4e8dfa95155c9005651b4e51f391"/>
      <w:r>
        <w:t xml:space="preserve">Practice Incentives Program (PIP) Registration</w:t>
      </w:r>
      <w:bookmarkEnd w:id="452"/>
    </w:p>
    <w:p>
      <w:pPr>
        <w:pStyle w:val="FirstParagraph"/>
      </w:pPr>
      <w:r>
        <w:rPr>
          <w:b/>
        </w:rPr>
        <w:t xml:space="preserve">What it is:</w:t>
      </w:r>
      <w:r>
        <w:t xml:space="preserve"> </w:t>
      </w:r>
      <w:r>
        <w:t xml:space="preserve">- Australian government program providing financial incentives for meeting quality/service targets</w:t>
      </w:r>
      <w:r>
        <w:t xml:space="preserve"> </w:t>
      </w:r>
      <w:r>
        <w:t xml:space="preserve">- Administered by Services Australia</w:t>
      </w:r>
      <w:r>
        <w:t xml:space="preserve"> </w:t>
      </w:r>
      <w:r>
        <w:t xml:space="preserve">- Practice must be registered to receive payments</w:t>
      </w:r>
    </w:p>
    <w:p>
      <w:pPr>
        <w:pStyle w:val="BodyText"/>
      </w:pPr>
      <w:r>
        <w:rPr>
          <w:b/>
        </w:rPr>
        <w:t xml:space="preserve">Why it matters:</w:t>
      </w:r>
      <w:r>
        <w:t xml:space="preserve"> </w:t>
      </w:r>
      <w:r>
        <w:t xml:space="preserve">- PIP payments: typically AUD $10,000–$50,000+ per year depending on targets achieved</w:t>
      </w:r>
      <w:r>
        <w:t xml:space="preserve"> </w:t>
      </w:r>
      <w:r>
        <w:t xml:space="preserve">- Missing PIP registration = lost income</w:t>
      </w:r>
      <w:r>
        <w:t xml:space="preserve"> </w:t>
      </w:r>
      <w:r>
        <w:t xml:space="preserve">- Targets cover: patient safety, chronic disease management, mental health, Indigenous health, etc.</w:t>
      </w:r>
    </w:p>
    <w:p>
      <w:pPr>
        <w:pStyle w:val="BodyText"/>
      </w:pPr>
      <w:r>
        <w:rPr>
          <w:b/>
        </w:rPr>
        <w:t xml:space="preserve">Evidence it exists:</w:t>
      </w:r>
      <w:r>
        <w:t xml:space="preserve"> </w:t>
      </w:r>
      <w:r>
        <w:t xml:space="preserve">- PIP registration letter (from Services Australia)</w:t>
      </w:r>
      <w:r>
        <w:t xml:space="preserve"> </w:t>
      </w:r>
      <w:r>
        <w:t xml:space="preserve">- PIP portal access (Services Australia online)</w:t>
      </w:r>
      <w:r>
        <w:t xml:space="preserve"> </w:t>
      </w:r>
      <w:r>
        <w:t xml:space="preserve">- Quarterly PIP payments visible in bank statement/practice management system</w:t>
      </w:r>
    </w:p>
    <w:p>
      <w:pPr>
        <w:pStyle w:val="BodyText"/>
      </w:pPr>
      <w:r>
        <w:rPr>
          <w:b/>
        </w:rPr>
        <w:t xml:space="preserve">Renewal / maintenance:</w:t>
      </w:r>
      <w:r>
        <w:t xml:space="preserve"> </w:t>
      </w:r>
      <w:r>
        <w:t xml:space="preserve">- Annual renewal (must re-confirm eligibility)</w:t>
      </w:r>
      <w:r>
        <w:t xml:space="preserve"> </w:t>
      </w:r>
      <w:r>
        <w:t xml:space="preserve">- Quarterly reporting of performance metrics (may be automatic if PRODA linked)</w:t>
      </w:r>
    </w:p>
    <w:p>
      <w:pPr>
        <w:pStyle w:val="BodyText"/>
      </w:pPr>
      <w:r>
        <w:rPr>
          <w:b/>
        </w:rPr>
        <w:t xml:space="preserve">What goes wrong if neglected:</w:t>
      </w:r>
      <w:r>
        <w:t xml:space="preserve"> </w:t>
      </w:r>
      <w:r>
        <w:t xml:space="preserve">- PIP payments delayed or lost</w:t>
      </w:r>
      <w:r>
        <w:t xml:space="preserve"> </w:t>
      </w:r>
      <w:r>
        <w:t xml:space="preserve">- Quarterly reporting missed = payment suspension</w:t>
      </w:r>
      <w:r>
        <w:t xml:space="preserve"> </w:t>
      </w:r>
      <w:r>
        <w:t xml:space="preserve">- Targets not met = no payment for that quarter</w:t>
      </w:r>
    </w:p>
    <w:p>
      <w:pPr>
        <w:pStyle w:val="BodyText"/>
      </w:pPr>
      <w:r>
        <w:rPr>
          <w:b/>
        </w:rPr>
        <w:t xml:space="preserve">Confirmed from docs / needs verification:</w:t>
      </w:r>
      <w:r>
        <w:t xml:space="preserve"> </w:t>
      </w:r>
      <w:r>
        <w:t xml:space="preserve">- [ ] PIP registration letter obtained</w:t>
      </w:r>
      <w:r>
        <w:t xml:space="preserve"> </w:t>
      </w:r>
      <w:r>
        <w:t xml:space="preserve">- [ ] PIP portal access tested (login successful, current practice details visible)</w:t>
      </w:r>
      <w:r>
        <w:t xml:space="preserve"> </w:t>
      </w:r>
      <w:r>
        <w:t xml:space="preserve">- [ ] Last 4 quarters of PIP payments visible in bank account</w:t>
      </w:r>
      <w:r>
        <w:t xml:space="preserve"> </w:t>
      </w:r>
      <w:r>
        <w:t xml:space="preserve">- [ ] Quarterly performance targets reviewed &amp; understood</w:t>
      </w:r>
    </w:p>
    <w:p>
      <w:r>
        <w:pict>
          <v:rect style="width:0;height:1.5pt" o:hralign="center" o:hrstd="t" o:hr="t"/>
        </w:pict>
      </w:r>
    </w:p>
    <w:p>
      <w:pPr>
        <w:pStyle w:val="Heading3"/>
      </w:pPr>
      <w:bookmarkStart w:id="453" w:name="workforce-incentive-program-wip"/>
      <w:r>
        <w:t xml:space="preserve">Workforce Incentive Program (WIP)</w:t>
      </w:r>
      <w:bookmarkEnd w:id="453"/>
    </w:p>
    <w:p>
      <w:pPr>
        <w:pStyle w:val="FirstParagraph"/>
      </w:pPr>
      <w:r>
        <w:rPr>
          <w:b/>
        </w:rPr>
        <w:t xml:space="preserve">What it is:</w:t>
      </w:r>
      <w:r>
        <w:t xml:space="preserve"> </w:t>
      </w:r>
      <w:r>
        <w:t xml:space="preserve">- Government funding for rural/remote practices or practices meeting specific workforce goals</w:t>
      </w:r>
      <w:r>
        <w:t xml:space="preserve"> </w:t>
      </w:r>
      <w:r>
        <w:t xml:space="preserve">- Administered by Services Australia</w:t>
      </w:r>
      <w:r>
        <w:t xml:space="preserve"> </w:t>
      </w:r>
      <w:r>
        <w:t xml:space="preserve">- Provides grants for hiring nurses, allied health, etc.</w:t>
      </w:r>
    </w:p>
    <w:p>
      <w:pPr>
        <w:pStyle w:val="BodyText"/>
      </w:pPr>
      <w:r>
        <w:rPr>
          <w:b/>
        </w:rPr>
        <w:t xml:space="preserve">Why it matters:</w:t>
      </w:r>
      <w:r>
        <w:t xml:space="preserve"> </w:t>
      </w:r>
      <w:r>
        <w:t xml:space="preserve">- If clinic in eligible area: potential AUD $50,000–$200,000+ in annual funding</w:t>
      </w:r>
      <w:r>
        <w:t xml:space="preserve"> </w:t>
      </w:r>
      <w:r>
        <w:t xml:space="preserve">- Attached to specific staffing requirements (must hire RN, psychologist, etc.)</w:t>
      </w:r>
      <w:r>
        <w:t xml:space="preserve"> </w:t>
      </w:r>
      <w:r>
        <w:t xml:space="preserve">- Miss requirements = repayment of grant</w:t>
      </w:r>
    </w:p>
    <w:p>
      <w:pPr>
        <w:pStyle w:val="BodyText"/>
      </w:pPr>
      <w:r>
        <w:rPr>
          <w:b/>
        </w:rPr>
        <w:t xml:space="preserve">Eligibility:</w:t>
      </w:r>
      <w:r>
        <w:t xml:space="preserve"> </w:t>
      </w:r>
      <w:r>
        <w:t xml:space="preserve">- Practice in rural or remote area (by postcode), OR</w:t>
      </w:r>
      <w:r>
        <w:t xml:space="preserve"> </w:t>
      </w:r>
      <w:r>
        <w:t xml:space="preserve">- Meets specific service provision goals</w:t>
      </w:r>
    </w:p>
    <w:p>
      <w:pPr>
        <w:pStyle w:val="BodyText"/>
      </w:pPr>
      <w:r>
        <w:rPr>
          <w:b/>
        </w:rPr>
        <w:t xml:space="preserve">Evidence it exists:</w:t>
      </w:r>
      <w:r>
        <w:t xml:space="preserve"> </w:t>
      </w:r>
      <w:r>
        <w:t xml:space="preserve">- WIP grant agreement (Services Australia)</w:t>
      </w:r>
      <w:r>
        <w:t xml:space="preserve"> </w:t>
      </w:r>
      <w:r>
        <w:t xml:space="preserve">- WIP portal access</w:t>
      </w:r>
    </w:p>
    <w:p>
      <w:pPr>
        <w:pStyle w:val="BodyText"/>
      </w:pPr>
      <w:r>
        <w:rPr>
          <w:b/>
        </w:rPr>
        <w:t xml:space="preserve">Renewal / maintenance:</w:t>
      </w:r>
      <w:r>
        <w:t xml:space="preserve"> </w:t>
      </w:r>
      <w:r>
        <w:t xml:space="preserve">- Annual; must confirm ongoing eligibility &amp; staffing</w:t>
      </w:r>
    </w:p>
    <w:p>
      <w:pPr>
        <w:pStyle w:val="BodyText"/>
      </w:pPr>
      <w:r>
        <w:rPr>
          <w:b/>
        </w:rPr>
        <w:t xml:space="preserve">What goes wrong if neglected:</w:t>
      </w:r>
      <w:r>
        <w:t xml:space="preserve"> </w:t>
      </w:r>
      <w:r>
        <w:t xml:space="preserve">- Grant payments lost</w:t>
      </w:r>
      <w:r>
        <w:t xml:space="preserve"> </w:t>
      </w:r>
      <w:r>
        <w:t xml:space="preserve">- If already received: may have to repay if staffing requirement not maintained</w:t>
      </w:r>
      <w:r>
        <w:t xml:space="preserve"> </w:t>
      </w:r>
      <w:r>
        <w:t xml:space="preserve">- Clinic loses competitive advantage in recruitment (WIP funding often used to attract staff)</w:t>
      </w:r>
    </w:p>
    <w:p>
      <w:pPr>
        <w:pStyle w:val="BodyText"/>
      </w:pPr>
      <w:r>
        <w:rPr>
          <w:b/>
        </w:rPr>
        <w:t xml:space="preserve">Confirmed from docs / needs verification:</w:t>
      </w:r>
      <w:r>
        <w:t xml:space="preserve"> </w:t>
      </w:r>
      <w:r>
        <w:t xml:space="preserve">- [ ] Determine if clinic eligible (by location or service model)</w:t>
      </w:r>
      <w:r>
        <w:t xml:space="preserve"> </w:t>
      </w:r>
      <w:r>
        <w:t xml:space="preserve">- [ ] If eligible: WIP registration obtained; payments received</w:t>
      </w:r>
      <w:r>
        <w:t xml:space="preserve"> </w:t>
      </w:r>
      <w:r>
        <w:t xml:space="preserve">- [ ] WIP staffing requirements understood &amp; documented</w:t>
      </w:r>
      <w:r>
        <w:t xml:space="preserve"> </w:t>
      </w:r>
      <w:r>
        <w:t xml:space="preserve">- [ ] Compliance with staffing requirements confirmed</w:t>
      </w:r>
    </w:p>
    <w:p>
      <w:r>
        <w:pict>
          <v:rect style="width:0;height:1.5pt" o:hralign="center" o:hrstd="t" o:hr="t"/>
        </w:pict>
      </w:r>
    </w:p>
    <w:p>
      <w:pPr>
        <w:pStyle w:val="Heading3"/>
      </w:pPr>
      <w:bookmarkStart w:id="454" w:name="X8ceebd7949b47ceb867000957cc2414792d923d"/>
      <w:r>
        <w:t xml:space="preserve">HPI-O (Healthcare Provider Identifier – Organisation)</w:t>
      </w:r>
      <w:bookmarkEnd w:id="454"/>
    </w:p>
    <w:p>
      <w:pPr>
        <w:pStyle w:val="FirstParagraph"/>
      </w:pPr>
      <w:r>
        <w:rPr>
          <w:b/>
        </w:rPr>
        <w:t xml:space="preserve">What it is:</w:t>
      </w:r>
      <w:r>
        <w:t xml:space="preserve"> </w:t>
      </w:r>
      <w:r>
        <w:t xml:space="preserve">- 16-character code issued by Services Australia (HPOS system)</w:t>
      </w:r>
      <w:r>
        <w:t xml:space="preserve"> </w:t>
      </w:r>
      <w:r>
        <w:t xml:space="preserve">- Unique identifier for the practice as a healthcare provider</w:t>
      </w:r>
      <w:r>
        <w:t xml:space="preserve"> </w:t>
      </w:r>
      <w:r>
        <w:t xml:space="preserve">- Required for integration with My Health Record, PBS, e-referrals, etc.</w:t>
      </w:r>
    </w:p>
    <w:p>
      <w:pPr>
        <w:pStyle w:val="BodyText"/>
      </w:pPr>
      <w:r>
        <w:rPr>
          <w:b/>
        </w:rPr>
        <w:t xml:space="preserve">Why it matters:</w:t>
      </w:r>
      <w:r>
        <w:t xml:space="preserve"> </w:t>
      </w:r>
      <w:r>
        <w:t xml:space="preserve">- Enables secure electronic communication with hospitals, specialists, pathologists</w:t>
      </w:r>
      <w:r>
        <w:t xml:space="preserve"> </w:t>
      </w:r>
      <w:r>
        <w:t xml:space="preserve">- Required for PBS (Pharmaceutical Benefits Scheme) access</w:t>
      </w:r>
      <w:r>
        <w:t xml:space="preserve"> </w:t>
      </w:r>
      <w:r>
        <w:t xml:space="preserve">- Required for eReferral systems</w:t>
      </w:r>
      <w:r>
        <w:t xml:space="preserve"> </w:t>
      </w:r>
      <w:r>
        <w:t xml:space="preserve">- Identity verification for secure messaging (NASH)</w:t>
      </w:r>
    </w:p>
    <w:p>
      <w:pPr>
        <w:pStyle w:val="BodyText"/>
      </w:pPr>
      <w:r>
        <w:rPr>
          <w:b/>
        </w:rPr>
        <w:t xml:space="preserve">Evidence it exists:</w:t>
      </w:r>
      <w:r>
        <w:t xml:space="preserve"> </w:t>
      </w:r>
      <w:r>
        <w:t xml:space="preserve">- HPI-O code issued by Services Australia / HPOS</w:t>
      </w:r>
      <w:r>
        <w:t xml:space="preserve"> </w:t>
      </w:r>
      <w:r>
        <w:t xml:space="preserve">- Letter or email confirming HPI-O</w:t>
      </w:r>
      <w:r>
        <w:t xml:space="preserve"> </w:t>
      </w:r>
      <w:r>
        <w:t xml:space="preserve">- May be visible in Best Practice or practice management software</w:t>
      </w:r>
    </w:p>
    <w:p>
      <w:pPr>
        <w:pStyle w:val="BodyText"/>
      </w:pPr>
      <w:r>
        <w:rPr>
          <w:b/>
        </w:rPr>
        <w:t xml:space="preserve">Renewal / maintenance:</w:t>
      </w:r>
      <w:r>
        <w:t xml:space="preserve"> </w:t>
      </w:r>
      <w:r>
        <w:t xml:space="preserve">- Assigned once; no renewal</w:t>
      </w:r>
      <w:r>
        <w:t xml:space="preserve"> </w:t>
      </w:r>
      <w:r>
        <w:t xml:space="preserve">- Must update if practice details change (address, ownership, etc.)</w:t>
      </w:r>
    </w:p>
    <w:p>
      <w:pPr>
        <w:pStyle w:val="BodyText"/>
      </w:pPr>
      <w:r>
        <w:rPr>
          <w:b/>
        </w:rPr>
        <w:t xml:space="preserve">What goes wrong if neglected:</w:t>
      </w:r>
      <w:r>
        <w:t xml:space="preserve"> </w:t>
      </w:r>
      <w:r>
        <w:t xml:space="preserve">- Cannot integrate with My Health Record (eHealth services broken)</w:t>
      </w:r>
      <w:r>
        <w:t xml:space="preserve"> </w:t>
      </w:r>
      <w:r>
        <w:t xml:space="preserve">- Cannot access PBS online</w:t>
      </w:r>
      <w:r>
        <w:t xml:space="preserve"> </w:t>
      </w:r>
      <w:r>
        <w:t xml:space="preserve">- eReferral systems may not recognize practice</w:t>
      </w:r>
    </w:p>
    <w:p>
      <w:pPr>
        <w:pStyle w:val="BodyText"/>
      </w:pPr>
      <w:r>
        <w:rPr>
          <w:b/>
        </w:rPr>
        <w:t xml:space="preserve">Confirmed from docs / needs verification:</w:t>
      </w:r>
      <w:r>
        <w:t xml:space="preserve"> </w:t>
      </w:r>
      <w:r>
        <w:t xml:space="preserve">- [ ] HPI-O code obtained from HPOS</w:t>
      </w:r>
      <w:r>
        <w:t xml:space="preserve"> </w:t>
      </w:r>
      <w:r>
        <w:t xml:space="preserve">- [ ] HPI-O code matches to practice name &amp; address</w:t>
      </w:r>
      <w:r>
        <w:t xml:space="preserve"> </w:t>
      </w:r>
      <w:r>
        <w:t xml:space="preserve">- [ ] HPI-O loaded into Best Practice/practice management system</w:t>
      </w:r>
      <w:r>
        <w:t xml:space="preserve"> </w:t>
      </w:r>
      <w:r>
        <w:t xml:space="preserve">- [ ] Test integration with My Health Record successful</w:t>
      </w:r>
    </w:p>
    <w:p>
      <w:r>
        <w:pict>
          <v:rect style="width:0;height:1.5pt" o:hralign="center" o:hrstd="t" o:hr="t"/>
        </w:pict>
      </w:r>
    </w:p>
    <w:p>
      <w:pPr>
        <w:pStyle w:val="Heading3"/>
      </w:pPr>
      <w:bookmarkStart w:id="455" w:name="X7440dbaa60013ce6b87661799bbfd6f98c57397"/>
      <w:r>
        <w:t xml:space="preserve">NASH Certificate (National Authentication Service for Health)</w:t>
      </w:r>
      <w:bookmarkEnd w:id="455"/>
    </w:p>
    <w:p>
      <w:pPr>
        <w:pStyle w:val="FirstParagraph"/>
      </w:pPr>
      <w:r>
        <w:rPr>
          <w:b/>
        </w:rPr>
        <w:t xml:space="preserve">What it is:</w:t>
      </w:r>
      <w:r>
        <w:t xml:space="preserve"> </w:t>
      </w:r>
      <w:r>
        <w:t xml:space="preserve">- Security credential (digital certificate) issued by Services Australia</w:t>
      </w:r>
      <w:r>
        <w:t xml:space="preserve"> </w:t>
      </w:r>
      <w:r>
        <w:t xml:space="preserve">- Enables secure communication with My Health Record, PBS, eReferral, etc.</w:t>
      </w:r>
      <w:r>
        <w:t xml:space="preserve"> </w:t>
      </w:r>
      <w:r>
        <w:t xml:space="preserve">- Installed on clinic server or accessed via web portal</w:t>
      </w:r>
    </w:p>
    <w:p>
      <w:pPr>
        <w:pStyle w:val="BodyText"/>
      </w:pPr>
      <w:r>
        <w:rPr>
          <w:b/>
        </w:rPr>
        <w:t xml:space="preserve">Why it matters:</w:t>
      </w:r>
      <w:r>
        <w:t xml:space="preserve"> </w:t>
      </w:r>
      <w:r>
        <w:t xml:space="preserve">- Essential for secure clinical messaging</w:t>
      </w:r>
      <w:r>
        <w:t xml:space="preserve"> </w:t>
      </w:r>
      <w:r>
        <w:t xml:space="preserve">- Enables two-factor authentication to government health systems</w:t>
      </w:r>
      <w:r>
        <w:t xml:space="preserve"> </w:t>
      </w:r>
      <w:r>
        <w:t xml:space="preserve">- Protects patient data in transit</w:t>
      </w:r>
    </w:p>
    <w:p>
      <w:pPr>
        <w:pStyle w:val="BodyText"/>
      </w:pPr>
      <w:r>
        <w:rPr>
          <w:b/>
        </w:rPr>
        <w:t xml:space="preserve">Evidence it exists:</w:t>
      </w:r>
      <w:r>
        <w:t xml:space="preserve"> </w:t>
      </w:r>
      <w:r>
        <w:t xml:space="preserve">- NASH certificate details (certificate number, expiry date)</w:t>
      </w:r>
      <w:r>
        <w:t xml:space="preserve"> </w:t>
      </w:r>
      <w:r>
        <w:t xml:space="preserve">- Visible in Best Practice or medical software (if integrated)</w:t>
      </w:r>
      <w:r>
        <w:t xml:space="preserve"> </w:t>
      </w:r>
      <w:r>
        <w:t xml:space="preserve">- HPOS system shows active NASH certificate</w:t>
      </w:r>
    </w:p>
    <w:p>
      <w:pPr>
        <w:pStyle w:val="BodyText"/>
      </w:pPr>
      <w:r>
        <w:rPr>
          <w:b/>
        </w:rPr>
        <w:t xml:space="preserve">Renewal / maintenance:</w:t>
      </w:r>
      <w:r>
        <w:t xml:space="preserve"> </w:t>
      </w:r>
      <w:r>
        <w:t xml:space="preserve">- Expires typically every 2–3 years; must renew before expiry</w:t>
      </w:r>
      <w:r>
        <w:t xml:space="preserve"> </w:t>
      </w:r>
      <w:r>
        <w:t xml:space="preserve">- Renewal done via HPOS or Services Australia</w:t>
      </w:r>
    </w:p>
    <w:p>
      <w:pPr>
        <w:pStyle w:val="BodyText"/>
      </w:pPr>
      <w:r>
        <w:rPr>
          <w:b/>
        </w:rPr>
        <w:t xml:space="preserve">What goes wrong if neglected:</w:t>
      </w:r>
      <w:r>
        <w:t xml:space="preserve"> </w:t>
      </w:r>
      <w:r>
        <w:t xml:space="preserve">- Certificate expires = lose secure access to My Health Record, PBS, eReferral</w:t>
      </w:r>
      <w:r>
        <w:t xml:space="preserve"> </w:t>
      </w:r>
      <w:r>
        <w:t xml:space="preserve">- Clinical workflow interrupted</w:t>
      </w:r>
      <w:r>
        <w:t xml:space="preserve"> </w:t>
      </w:r>
      <w:r>
        <w:t xml:space="preserve">- Electronic prescribing blocked</w:t>
      </w:r>
    </w:p>
    <w:p>
      <w:pPr>
        <w:pStyle w:val="BodyText"/>
      </w:pPr>
      <w:r>
        <w:rPr>
          <w:b/>
        </w:rPr>
        <w:t xml:space="preserve">Confirmed from docs / needs verification:</w:t>
      </w:r>
      <w:r>
        <w:t xml:space="preserve"> </w:t>
      </w:r>
      <w:r>
        <w:t xml:space="preserve">- [ ] NASH certificate obtained &amp; installed</w:t>
      </w:r>
      <w:r>
        <w:t xml:space="preserve"> </w:t>
      </w:r>
      <w:r>
        <w:t xml:space="preserve">- [ ] Expiry date noted; calendar reminder set for renewal (3 months before expiry)</w:t>
      </w:r>
      <w:r>
        <w:t xml:space="preserve"> </w:t>
      </w:r>
      <w:r>
        <w:t xml:space="preserve">- [ ] Certificate tested (login to HPOS successful)</w:t>
      </w:r>
    </w:p>
    <w:p>
      <w:r>
        <w:pict>
          <v:rect style="width:0;height:1.5pt" o:hralign="center" o:hrstd="t" o:hr="t"/>
        </w:pict>
      </w:r>
    </w:p>
    <w:p>
      <w:pPr>
        <w:pStyle w:val="Heading3"/>
      </w:pPr>
      <w:bookmarkStart w:id="456" w:name="my-health-record-participation-policy"/>
      <w:r>
        <w:t xml:space="preserve">My Health Record Participation &amp; Policy</w:t>
      </w:r>
      <w:bookmarkEnd w:id="456"/>
    </w:p>
    <w:p>
      <w:pPr>
        <w:pStyle w:val="FirstParagraph"/>
      </w:pPr>
      <w:r>
        <w:rPr>
          <w:b/>
        </w:rPr>
        <w:t xml:space="preserve">What it is:</w:t>
      </w:r>
      <w:r>
        <w:t xml:space="preserve"> </w:t>
      </w:r>
      <w:r>
        <w:t xml:space="preserve">- Practice enrolled in My Health Record (patient health records stored in national system)</w:t>
      </w:r>
      <w:r>
        <w:t xml:space="preserve"> </w:t>
      </w:r>
      <w:r>
        <w:t xml:space="preserve">- Practice commits to contributing patient data to My Health Record</w:t>
      </w:r>
      <w:r>
        <w:t xml:space="preserve"> </w:t>
      </w:r>
      <w:r>
        <w:t xml:space="preserve">- Requires My Health Record participation policy</w:t>
      </w:r>
    </w:p>
    <w:p>
      <w:pPr>
        <w:pStyle w:val="BodyText"/>
      </w:pPr>
      <w:r>
        <w:rPr>
          <w:b/>
        </w:rPr>
        <w:t xml:space="preserve">Why it matters:</w:t>
      </w:r>
      <w:r>
        <w:t xml:space="preserve"> </w:t>
      </w:r>
      <w:r>
        <w:t xml:space="preserve">- Enables care coordination across practitioners &amp; hospitals</w:t>
      </w:r>
      <w:r>
        <w:t xml:space="preserve"> </w:t>
      </w:r>
      <w:r>
        <w:t xml:space="preserve">- Improves patient safety (medication reconciliation, allergy alerts)</w:t>
      </w:r>
      <w:r>
        <w:t xml:space="preserve"> </w:t>
      </w:r>
      <w:r>
        <w:t xml:space="preserve">- Required for accreditation (AGPAL, QPA)</w:t>
      </w:r>
      <w:r>
        <w:t xml:space="preserve"> </w:t>
      </w:r>
      <w:r>
        <w:t xml:space="preserve">- Required for some government funding (PIP, WIP)</w:t>
      </w:r>
    </w:p>
    <w:p>
      <w:pPr>
        <w:pStyle w:val="BodyText"/>
      </w:pPr>
      <w:r>
        <w:rPr>
          <w:b/>
        </w:rPr>
        <w:t xml:space="preserve">Evidence it exists:</w:t>
      </w:r>
      <w:r>
        <w:t xml:space="preserve"> </w:t>
      </w:r>
      <w:r>
        <w:t xml:space="preserve">- My Health Record registration confirmation (from Services Australia / HPOS)</w:t>
      </w:r>
      <w:r>
        <w:t xml:space="preserve"> </w:t>
      </w:r>
      <w:r>
        <w:t xml:space="preserve">- My Health Record participation policy (written document)</w:t>
      </w:r>
      <w:r>
        <w:t xml:space="preserve"> </w:t>
      </w:r>
      <w:r>
        <w:t xml:space="preserve">- Practice can access My Health Record portal (test access)</w:t>
      </w:r>
    </w:p>
    <w:p>
      <w:pPr>
        <w:pStyle w:val="BodyText"/>
      </w:pPr>
      <w:r>
        <w:rPr>
          <w:b/>
        </w:rPr>
        <w:t xml:space="preserve">Policy must cover:</w:t>
      </w:r>
      <w:r>
        <w:t xml:space="preserve"> </w:t>
      </w:r>
      <w:r>
        <w:t xml:space="preserve">- How practice accesses &amp; uses patient records</w:t>
      </w:r>
      <w:r>
        <w:t xml:space="preserve"> </w:t>
      </w:r>
      <w:r>
        <w:t xml:space="preserve">- Confidentiality &amp; security measures</w:t>
      </w:r>
      <w:r>
        <w:t xml:space="preserve"> </w:t>
      </w:r>
      <w:r>
        <w:t xml:space="preserve">- Patient privacy rights</w:t>
      </w:r>
      <w:r>
        <w:t xml:space="preserve"> </w:t>
      </w:r>
      <w:r>
        <w:t xml:space="preserve">- Breach notification process</w:t>
      </w:r>
      <w:r>
        <w:t xml:space="preserve"> </w:t>
      </w:r>
      <w:r>
        <w:t xml:space="preserve">- Data retention &amp; deletion</w:t>
      </w:r>
    </w:p>
    <w:p>
      <w:pPr>
        <w:pStyle w:val="BodyText"/>
      </w:pPr>
      <w:r>
        <w:rPr>
          <w:b/>
        </w:rPr>
        <w:t xml:space="preserve">Renewal / maintenance:</w:t>
      </w:r>
      <w:r>
        <w:t xml:space="preserve"> </w:t>
      </w:r>
      <w:r>
        <w:t xml:space="preserve">- Registration is ongoing (no formal renewal)</w:t>
      </w:r>
      <w:r>
        <w:t xml:space="preserve"> </w:t>
      </w:r>
      <w:r>
        <w:t xml:space="preserve">- Policy review: annual minimum</w:t>
      </w:r>
      <w:r>
        <w:t xml:space="preserve"> </w:t>
      </w:r>
      <w:r>
        <w:t xml:space="preserve">- Compliance audit: as per accreditation cycle</w:t>
      </w:r>
    </w:p>
    <w:p>
      <w:pPr>
        <w:pStyle w:val="BodyText"/>
      </w:pPr>
      <w:r>
        <w:rPr>
          <w:b/>
        </w:rPr>
        <w:t xml:space="preserve">What goes wrong if neglected:</w:t>
      </w:r>
      <w:r>
        <w:t xml:space="preserve"> </w:t>
      </w:r>
      <w:r>
        <w:t xml:space="preserve">- Practice cannot participate in My Health Record (integration broken)</w:t>
      </w:r>
      <w:r>
        <w:t xml:space="preserve"> </w:t>
      </w:r>
      <w:r>
        <w:t xml:space="preserve">- Accreditation at risk</w:t>
      </w:r>
      <w:r>
        <w:t xml:space="preserve"> </w:t>
      </w:r>
      <w:r>
        <w:t xml:space="preserve">- Funding (PIP/WIP) at risk</w:t>
      </w:r>
      <w:r>
        <w:t xml:space="preserve"> </w:t>
      </w:r>
      <w:r>
        <w:t xml:space="preserve">- Patient safety concerns</w:t>
      </w:r>
    </w:p>
    <w:p>
      <w:pPr>
        <w:pStyle w:val="BodyText"/>
      </w:pPr>
      <w:r>
        <w:rPr>
          <w:b/>
        </w:rPr>
        <w:t xml:space="preserve">Confirmed from docs / needs verification:</w:t>
      </w:r>
      <w:r>
        <w:t xml:space="preserve"> </w:t>
      </w:r>
      <w:r>
        <w:t xml:space="preserve">- [ ] My Health Record registration confirmation obtained</w:t>
      </w:r>
      <w:r>
        <w:t xml:space="preserve"> </w:t>
      </w:r>
      <w:r>
        <w:t xml:space="preserve">- [ ] Participation policy exists (written, communicated to staff)</w:t>
      </w:r>
      <w:r>
        <w:t xml:space="preserve"> </w:t>
      </w:r>
      <w:r>
        <w:t xml:space="preserve">- [ ] Test access to My Health Record portal successful (can view patient records)</w:t>
      </w:r>
      <w:r>
        <w:t xml:space="preserve"> </w:t>
      </w:r>
      <w:r>
        <w:t xml:space="preserve">- [ ] Staff training on My Health Record completed</w:t>
      </w:r>
    </w:p>
    <w:p>
      <w:r>
        <w:pict>
          <v:rect style="width:0;height:1.5pt" o:hralign="center" o:hrstd="t" o:hr="t"/>
        </w:pict>
      </w:r>
    </w:p>
    <w:p>
      <w:pPr>
        <w:pStyle w:val="Heading3"/>
      </w:pPr>
      <w:bookmarkStart w:id="457" w:name="proda-organisation-registration"/>
      <w:r>
        <w:t xml:space="preserve">PRODA Organisation Registration</w:t>
      </w:r>
      <w:bookmarkEnd w:id="457"/>
    </w:p>
    <w:p>
      <w:pPr>
        <w:pStyle w:val="FirstParagraph"/>
      </w:pPr>
      <w:r>
        <w:rPr>
          <w:b/>
        </w:rPr>
        <w:t xml:space="preserve">What it is:</w:t>
      </w:r>
      <w:r>
        <w:t xml:space="preserve"> </w:t>
      </w:r>
      <w:r>
        <w:t xml:space="preserve">- Practice Registration and Disclosures Authority registration</w:t>
      </w:r>
      <w:r>
        <w:t xml:space="preserve"> </w:t>
      </w:r>
      <w:r>
        <w:t xml:space="preserve">- Enables practice staff to use government health systems (HPOS, NASH, Medicare, PBS, eReferral, etc.)</w:t>
      </w:r>
      <w:r>
        <w:t xml:space="preserve"> </w:t>
      </w:r>
      <w:r>
        <w:t xml:space="preserve">- Practice manager typically holds organisation admin account</w:t>
      </w:r>
    </w:p>
    <w:p>
      <w:pPr>
        <w:pStyle w:val="BodyText"/>
      </w:pPr>
      <w:r>
        <w:rPr>
          <w:b/>
        </w:rPr>
        <w:t xml:space="preserve">Why it matters:</w:t>
      </w:r>
      <w:r>
        <w:t xml:space="preserve"> </w:t>
      </w:r>
      <w:r>
        <w:t xml:space="preserve">- Without PRODA registration, staff cannot submit Medicare claims, access HPOS, or use PBS</w:t>
      </w:r>
      <w:r>
        <w:t xml:space="preserve"> </w:t>
      </w:r>
      <w:r>
        <w:t xml:space="preserve">- PRODA tracks who has access to which systems (audit trail)</w:t>
      </w:r>
      <w:r>
        <w:t xml:space="preserve"> </w:t>
      </w:r>
      <w:r>
        <w:t xml:space="preserve">- Security-critical (must restrict access to authorized staff only)</w:t>
      </w:r>
    </w:p>
    <w:p>
      <w:pPr>
        <w:pStyle w:val="BodyText"/>
      </w:pPr>
      <w:r>
        <w:rPr>
          <w:b/>
        </w:rPr>
        <w:t xml:space="preserve">Evidence it exists:</w:t>
      </w:r>
      <w:r>
        <w:t xml:space="preserve"> </w:t>
      </w:r>
      <w:r>
        <w:t xml:space="preserve">- PRODA organisation account active (can log in)</w:t>
      </w:r>
      <w:r>
        <w:t xml:space="preserve"> </w:t>
      </w:r>
      <w:r>
        <w:t xml:space="preserve">- Delegations list showing authorized staff members</w:t>
      </w:r>
      <w:r>
        <w:t xml:space="preserve"> </w:t>
      </w:r>
      <w:r>
        <w:t xml:space="preserve">- Delegation notification letters (one per staff member)</w:t>
      </w:r>
    </w:p>
    <w:p>
      <w:pPr>
        <w:pStyle w:val="BodyText"/>
      </w:pPr>
      <w:r>
        <w:rPr>
          <w:b/>
        </w:rPr>
        <w:t xml:space="preserve">Delegations:</w:t>
      </w:r>
      <w:r>
        <w:t xml:space="preserve"> </w:t>
      </w:r>
      <w:r>
        <w:t xml:space="preserve">- Practice manager: typically has admin rights (can add/remove other users)</w:t>
      </w:r>
      <w:r>
        <w:t xml:space="preserve"> </w:t>
      </w:r>
      <w:r>
        <w:t xml:space="preserve">- Bookkeeper: can submit Medicare claims, access bank reconciliation</w:t>
      </w:r>
      <w:r>
        <w:t xml:space="preserve"> </w:t>
      </w:r>
      <w:r>
        <w:t xml:space="preserve">- GP: can access HPOS, prescriber details, PBS</w:t>
      </w:r>
      <w:r>
        <w:t xml:space="preserve"> </w:t>
      </w:r>
      <w:r>
        <w:t xml:space="preserve">- Reception: can view/update patient details, submit claims</w:t>
      </w:r>
      <w:r>
        <w:t xml:space="preserve"> </w:t>
      </w:r>
      <w:r>
        <w:t xml:space="preserve">- Others: as appropriate to role</w:t>
      </w:r>
    </w:p>
    <w:p>
      <w:pPr>
        <w:pStyle w:val="BodyText"/>
      </w:pPr>
      <w:r>
        <w:rPr>
          <w:b/>
        </w:rPr>
        <w:t xml:space="preserve">Renewal / maintenance:</w:t>
      </w:r>
      <w:r>
        <w:t xml:space="preserve"> </w:t>
      </w:r>
      <w:r>
        <w:t xml:space="preserve">- PRODA account active as long as practice is registered</w:t>
      </w:r>
      <w:r>
        <w:t xml:space="preserve"> </w:t>
      </w:r>
      <w:r>
        <w:t xml:space="preserve">- Annual review of delegations (remove departed staff, add new staff)</w:t>
      </w:r>
      <w:r>
        <w:t xml:space="preserve"> </w:t>
      </w:r>
      <w:r>
        <w:t xml:space="preserve">- If staff member leaves: immediately revoke access in PRODA</w:t>
      </w:r>
    </w:p>
    <w:p>
      <w:pPr>
        <w:pStyle w:val="BodyText"/>
      </w:pPr>
      <w:r>
        <w:rPr>
          <w:b/>
        </w:rPr>
        <w:t xml:space="preserve">What goes wrong if neglected:</w:t>
      </w:r>
      <w:r>
        <w:t xml:space="preserve"> </w:t>
      </w:r>
      <w:r>
        <w:t xml:space="preserve">- Staff member leaves but retains PRODA access (security risk; could fraudulently claim Medicare)</w:t>
      </w:r>
      <w:r>
        <w:t xml:space="preserve"> </w:t>
      </w:r>
      <w:r>
        <w:t xml:space="preserve">- New staff cannot submit claims (waiting time for access = cash flow delays)</w:t>
      </w:r>
      <w:r>
        <w:t xml:space="preserve"> </w:t>
      </w:r>
      <w:r>
        <w:t xml:space="preserve">- Auditors cannot verify who submitted claims (compliance failure)</w:t>
      </w:r>
      <w:r>
        <w:t xml:space="preserve"> </w:t>
      </w:r>
      <w:r>
        <w:t xml:space="preserve">- Departed staff submit fraudulent claims (practice liable)</w:t>
      </w:r>
    </w:p>
    <w:p>
      <w:pPr>
        <w:pStyle w:val="BodyText"/>
      </w:pPr>
      <w:r>
        <w:rPr>
          <w:b/>
        </w:rPr>
        <w:t xml:space="preserve">Confirmed from docs / needs verification:</w:t>
      </w:r>
      <w:r>
        <w:t xml:space="preserve"> </w:t>
      </w:r>
      <w:r>
        <w:t xml:space="preserve">- [ ] PRODA organisation account exists &amp; active (test login)</w:t>
      </w:r>
      <w:r>
        <w:t xml:space="preserve"> </w:t>
      </w:r>
      <w:r>
        <w:t xml:space="preserve">- [ ] Current delegations list obtained (who has what access?)</w:t>
      </w:r>
      <w:r>
        <w:t xml:space="preserve"> </w:t>
      </w:r>
      <w:r>
        <w:t xml:space="preserve">- [ ] Cross-check delegations against current staff list (remove inactive users)</w:t>
      </w:r>
      <w:r>
        <w:t xml:space="preserve"> </w:t>
      </w:r>
      <w:r>
        <w:t xml:space="preserve">- [ ] Test staff member access (e.g., reception logs in successfully)</w:t>
      </w:r>
      <w:r>
        <w:t xml:space="preserve"> </w:t>
      </w:r>
      <w:r>
        <w:t xml:space="preserve">- [ ] Document change log: when were delegations last reviewed/updated?</w:t>
      </w:r>
    </w:p>
    <w:p>
      <w:r>
        <w:pict>
          <v:rect style="width:0;height:1.5pt" o:hralign="center" o:hrstd="t" o:hr="t"/>
        </w:pict>
      </w:r>
    </w:p>
    <w:p>
      <w:pPr>
        <w:pStyle w:val="Heading3"/>
      </w:pPr>
      <w:bookmarkStart w:id="458" w:name="hpos-access-delegations"/>
      <w:r>
        <w:t xml:space="preserve">HPOS Access &amp; Delegations</w:t>
      </w:r>
      <w:bookmarkEnd w:id="458"/>
    </w:p>
    <w:p>
      <w:pPr>
        <w:pStyle w:val="FirstParagraph"/>
      </w:pPr>
      <w:r>
        <w:rPr>
          <w:b/>
        </w:rPr>
        <w:t xml:space="preserve">What it is:</w:t>
      </w:r>
      <w:r>
        <w:t xml:space="preserve"> </w:t>
      </w:r>
      <w:r>
        <w:t xml:space="preserve">- HPOS (Health Provider Online Services): platform for accessing NASH, PBS, eReferral, etc.</w:t>
      </w:r>
      <w:r>
        <w:t xml:space="preserve"> </w:t>
      </w:r>
      <w:r>
        <w:t xml:space="preserve">- Requires PRODA account to authenticate</w:t>
      </w:r>
    </w:p>
    <w:p>
      <w:pPr>
        <w:pStyle w:val="BodyText"/>
      </w:pPr>
      <w:r>
        <w:rPr>
          <w:b/>
        </w:rPr>
        <w:t xml:space="preserve">Why it matters:</w:t>
      </w:r>
      <w:r>
        <w:t xml:space="preserve"> </w:t>
      </w:r>
      <w:r>
        <w:t xml:space="preserve">- GPs use HPOS to check PBS eligibility, prescriber status, patient authority numbers</w:t>
      </w:r>
      <w:r>
        <w:t xml:space="preserve"> </w:t>
      </w:r>
      <w:r>
        <w:t xml:space="preserve">- Nurses use HPOS for immunisation records (if registered)</w:t>
      </w:r>
      <w:r>
        <w:t xml:space="preserve"> </w:t>
      </w:r>
      <w:r>
        <w:t xml:space="preserve">- Reception/admin use HPOS for referral tracking</w:t>
      </w:r>
    </w:p>
    <w:p>
      <w:pPr>
        <w:pStyle w:val="BodyText"/>
      </w:pPr>
      <w:r>
        <w:rPr>
          <w:b/>
        </w:rPr>
        <w:t xml:space="preserve">Evidence it exists:</w:t>
      </w:r>
      <w:r>
        <w:t xml:space="preserve"> </w:t>
      </w:r>
      <w:r>
        <w:t xml:space="preserve">- HPOS login credentials (username/password)</w:t>
      </w:r>
      <w:r>
        <w:t xml:space="preserve"> </w:t>
      </w:r>
      <w:r>
        <w:t xml:space="preserve">- PRODA delegations enable HPOS access</w:t>
      </w:r>
      <w:r>
        <w:t xml:space="preserve"> </w:t>
      </w:r>
      <w:r>
        <w:t xml:space="preserve">- Test login successful (staff can access HPOS portal)</w:t>
      </w:r>
    </w:p>
    <w:p>
      <w:pPr>
        <w:pStyle w:val="BodyText"/>
      </w:pPr>
      <w:r>
        <w:rPr>
          <w:b/>
        </w:rPr>
        <w:t xml:space="preserve">Renewal / maintenance:</w:t>
      </w:r>
      <w:r>
        <w:t xml:space="preserve"> </w:t>
      </w:r>
      <w:r>
        <w:t xml:space="preserve">- HPOS access maintained as long as PRODA account active</w:t>
      </w:r>
      <w:r>
        <w:t xml:space="preserve"> </w:t>
      </w:r>
      <w:r>
        <w:t xml:space="preserve">- Passwords should be secure (changed regularly)</w:t>
      </w:r>
      <w:r>
        <w:t xml:space="preserve"> </w:t>
      </w:r>
      <w:r>
        <w:t xml:space="preserve">- Access revoked when staff member leaves (via PRODA)</w:t>
      </w:r>
    </w:p>
    <w:p>
      <w:pPr>
        <w:pStyle w:val="BodyText"/>
      </w:pPr>
      <w:r>
        <w:rPr>
          <w:b/>
        </w:rPr>
        <w:t xml:space="preserve">What goes wrong if neglected:</w:t>
      </w:r>
      <w:r>
        <w:t xml:space="preserve"> </w:t>
      </w:r>
      <w:r>
        <w:t xml:space="preserve">- GPs cannot check PBS eligibility (prescribing blocked or non-subsidised)</w:t>
      </w:r>
      <w:r>
        <w:t xml:space="preserve"> </w:t>
      </w:r>
      <w:r>
        <w:t xml:space="preserve">- Referrals cannot be tracked (patient workflow broken)</w:t>
      </w:r>
      <w:r>
        <w:t xml:space="preserve"> </w:t>
      </w:r>
      <w:r>
        <w:t xml:space="preserve">- Staff use weak passwords (security breach risk)</w:t>
      </w:r>
    </w:p>
    <w:p>
      <w:pPr>
        <w:pStyle w:val="BodyText"/>
      </w:pPr>
      <w:r>
        <w:rPr>
          <w:b/>
        </w:rPr>
        <w:t xml:space="preserve">Confirmed from docs / needs verification:</w:t>
      </w:r>
      <w:r>
        <w:t xml:space="preserve"> </w:t>
      </w:r>
      <w:r>
        <w:t xml:space="preserve">- [ ] HPOS access confirmed for GPs &amp; nurses (test login)</w:t>
      </w:r>
      <w:r>
        <w:t xml:space="preserve"> </w:t>
      </w:r>
      <w:r>
        <w:t xml:space="preserve">- [ ] HPOS password policy established (strong passwords, no sharing)</w:t>
      </w:r>
      <w:r>
        <w:t xml:space="preserve"> </w:t>
      </w:r>
      <w:r>
        <w:t xml:space="preserve">- [ ] HPOS access revoked for any departed staff (verify in HPOS)</w:t>
      </w:r>
    </w:p>
    <w:p>
      <w:r>
        <w:pict>
          <v:rect style="width:0;height:1.5pt" o:hralign="center" o:hrstd="t" o:hr="t"/>
        </w:pict>
      </w:r>
    </w:p>
    <w:p>
      <w:pPr>
        <w:pStyle w:val="Heading3"/>
      </w:pPr>
      <w:bookmarkStart w:id="459" w:name="accreditation-agpal-or-qpa"/>
      <w:r>
        <w:t xml:space="preserve">Accreditation (AGPAL or QPA)</w:t>
      </w:r>
      <w:bookmarkEnd w:id="459"/>
    </w:p>
    <w:p>
      <w:pPr>
        <w:pStyle w:val="FirstParagraph"/>
      </w:pPr>
      <w:r>
        <w:rPr>
          <w:b/>
        </w:rPr>
        <w:t xml:space="preserve">What it is:</w:t>
      </w:r>
      <w:r>
        <w:t xml:space="preserve"> </w:t>
      </w:r>
      <w:r>
        <w:t xml:space="preserve">- AGPAL (Australian General Practice Accreditation Ltd): accredits practices against RACGP Standards 5th Edition</w:t>
      </w:r>
      <w:r>
        <w:t xml:space="preserve"> </w:t>
      </w:r>
      <w:r>
        <w:t xml:space="preserve">- QPA (Quality Practice Accreditation): alternative accreditor</w:t>
      </w:r>
      <w:r>
        <w:t xml:space="preserve"> </w:t>
      </w:r>
      <w:r>
        <w:t xml:space="preserve">- Voluntary but required for many grants (PIP, WIP, etc.)</w:t>
      </w:r>
    </w:p>
    <w:p>
      <w:pPr>
        <w:pStyle w:val="BodyText"/>
      </w:pPr>
      <w:r>
        <w:rPr>
          <w:b/>
        </w:rPr>
        <w:t xml:space="preserve">Why it matters:</w:t>
      </w:r>
      <w:r>
        <w:t xml:space="preserve"> </w:t>
      </w:r>
      <w:r>
        <w:t xml:space="preserve">- Accreditation demonstrates quality &amp; safety standards</w:t>
      </w:r>
      <w:r>
        <w:t xml:space="preserve"> </w:t>
      </w:r>
      <w:r>
        <w:t xml:space="preserve">- Required for some government funding</w:t>
      </w:r>
      <w:r>
        <w:t xml:space="preserve"> </w:t>
      </w:r>
      <w:r>
        <w:t xml:space="preserve">- Enhances reputation &amp; patient confidence</w:t>
      </w:r>
      <w:r>
        <w:t xml:space="preserve"> </w:t>
      </w:r>
      <w:r>
        <w:t xml:space="preserve">- Audits identify operational gaps &amp; compliance risks</w:t>
      </w:r>
    </w:p>
    <w:p>
      <w:pPr>
        <w:pStyle w:val="BodyText"/>
      </w:pPr>
      <w:r>
        <w:rPr>
          <w:b/>
        </w:rPr>
        <w:t xml:space="preserve">Scope:</w:t>
      </w:r>
      <w:r>
        <w:t xml:space="preserve"> </w:t>
      </w:r>
      <w:r>
        <w:t xml:space="preserve">- RACGP Standards 5th Edition cover: clinical governance, patient safety, risk management, staff qualifications, information management, etc.</w:t>
      </w:r>
    </w:p>
    <w:p>
      <w:pPr>
        <w:pStyle w:val="BodyText"/>
      </w:pPr>
      <w:r>
        <w:rPr>
          <w:b/>
        </w:rPr>
        <w:t xml:space="preserve">Evidence it exists:</w:t>
      </w:r>
      <w:r>
        <w:t xml:space="preserve"> </w:t>
      </w:r>
      <w:r>
        <w:t xml:space="preserve">- Accreditation certificate (issued by AGPAL or QPA)</w:t>
      </w:r>
      <w:r>
        <w:t xml:space="preserve"> </w:t>
      </w:r>
      <w:r>
        <w:t xml:space="preserve">- Accreditation valid until date (typically 3 years from issue date)</w:t>
      </w:r>
      <w:r>
        <w:t xml:space="preserve"> </w:t>
      </w:r>
      <w:r>
        <w:t xml:space="preserve">- Recent accreditation visit report (post-visit documentation)</w:t>
      </w:r>
    </w:p>
    <w:p>
      <w:pPr>
        <w:pStyle w:val="BodyText"/>
      </w:pPr>
      <w:r>
        <w:rPr>
          <w:b/>
        </w:rPr>
        <w:t xml:space="preserve">Renewal / maintenance:</w:t>
      </w:r>
      <w:r>
        <w:t xml:space="preserve"> </w:t>
      </w:r>
      <w:r>
        <w:t xml:space="preserve">- Accreditation cycle: every 3 years</w:t>
      </w:r>
      <w:r>
        <w:t xml:space="preserve"> </w:t>
      </w:r>
      <w:r>
        <w:t xml:space="preserve">- Pre-accreditation planning: 6–12 months before expiry</w:t>
      </w:r>
      <w:r>
        <w:t xml:space="preserve"> </w:t>
      </w:r>
      <w:r>
        <w:t xml:space="preserve">- Accreditation visit: 2–3 days on-site; auditors review policies, records, staff, premises</w:t>
      </w:r>
      <w:r>
        <w:t xml:space="preserve"> </w:t>
      </w:r>
      <w:r>
        <w:t xml:space="preserve">- Post-accreditation: corrective action plan for any non-compliances</w:t>
      </w:r>
    </w:p>
    <w:p>
      <w:pPr>
        <w:pStyle w:val="BodyText"/>
      </w:pPr>
      <w:r>
        <w:rPr>
          <w:b/>
        </w:rPr>
        <w:t xml:space="preserve">Cost:</w:t>
      </w:r>
      <w:r>
        <w:t xml:space="preserve"> </w:t>
      </w:r>
      <w:r>
        <w:t xml:space="preserve">- Application &amp; accreditation: AUD $3,000–$8,000 (varies by practice size)</w:t>
      </w:r>
      <w:r>
        <w:t xml:space="preserve"> </w:t>
      </w:r>
      <w:r>
        <w:t xml:space="preserve">- Staff time: significant (preparing documentation, hosting visit)</w:t>
      </w:r>
    </w:p>
    <w:p>
      <w:pPr>
        <w:pStyle w:val="BodyText"/>
      </w:pPr>
      <w:r>
        <w:rPr>
          <w:b/>
        </w:rPr>
        <w:t xml:space="preserve">What goes wrong if neglected:</w:t>
      </w:r>
      <w:r>
        <w:t xml:space="preserve"> </w:t>
      </w:r>
      <w:r>
        <w:t xml:space="preserve">- Accreditation lapses (ineligible for PIP, WIP, many grants)</w:t>
      </w:r>
      <w:r>
        <w:t xml:space="preserve"> </w:t>
      </w:r>
      <w:r>
        <w:t xml:space="preserve">- Audits identify serious compliance gaps too late (regulatory risk)</w:t>
      </w:r>
      <w:r>
        <w:t xml:space="preserve"> </w:t>
      </w:r>
      <w:r>
        <w:t xml:space="preserve">- Patient confidence affected</w:t>
      </w:r>
      <w:r>
        <w:t xml:space="preserve"> </w:t>
      </w:r>
      <w:r>
        <w:t xml:space="preserve">- Staff morale (accreditation demonstrates commitment to quality)</w:t>
      </w:r>
    </w:p>
    <w:p>
      <w:pPr>
        <w:pStyle w:val="BodyText"/>
      </w:pPr>
      <w:r>
        <w:rPr>
          <w:b/>
        </w:rPr>
        <w:t xml:space="preserve">Confirmed from docs / needs verification:</w:t>
      </w:r>
      <w:r>
        <w:t xml:space="preserve"> </w:t>
      </w:r>
      <w:r>
        <w:t xml:space="preserve">- [ ] Accreditation certificate obtained &amp; current (within 3 years of issue date)</w:t>
      </w:r>
      <w:r>
        <w:t xml:space="preserve"> </w:t>
      </w:r>
      <w:r>
        <w:t xml:space="preserve">- [ ] Accreditation audit report reviewed (any non-compliances addressed?)</w:t>
      </w:r>
      <w:r>
        <w:t xml:space="preserve"> </w:t>
      </w:r>
      <w:r>
        <w:t xml:space="preserve">- [ ] Accreditation renewal scheduled (6 months before current expires)</w:t>
      </w:r>
      <w:r>
        <w:t xml:space="preserve"> </w:t>
      </w:r>
      <w:r>
        <w:t xml:space="preserve">- [ ] RACGP Standards 5th Edition reviewed by staff (key changes understood)</w:t>
      </w:r>
    </w:p>
    <w:p>
      <w:r>
        <w:pict>
          <v:rect style="width:0;height:1.5pt" o:hralign="center" o:hrstd="t" o:hr="t"/>
        </w:pict>
      </w:r>
    </w:p>
    <w:p>
      <w:pPr>
        <w:pStyle w:val="Heading3"/>
      </w:pPr>
      <w:bookmarkStart w:id="460" w:name="payroll-tax-registration-victoria"/>
      <w:r>
        <w:t xml:space="preserve">Payroll Tax Registration (Victoria)</w:t>
      </w:r>
      <w:bookmarkEnd w:id="460"/>
    </w:p>
    <w:p>
      <w:pPr>
        <w:pStyle w:val="FirstParagraph"/>
      </w:pPr>
      <w:r>
        <w:rPr>
          <w:b/>
        </w:rPr>
        <w:t xml:space="preserve">What it is:</w:t>
      </w:r>
      <w:r>
        <w:t xml:space="preserve"> </w:t>
      </w:r>
      <w:r>
        <w:t xml:space="preserve">- Registration with State Revenue Office Victoria (SRO)</w:t>
      </w:r>
      <w:r>
        <w:t xml:space="preserve"> </w:t>
      </w:r>
      <w:r>
        <w:t xml:space="preserve">- Required if payroll &gt; ~AUD $900,000 per year (2026 threshold)</w:t>
      </w:r>
      <w:r>
        <w:t xml:space="preserve"> </w:t>
      </w:r>
      <w:r>
        <w:t xml:space="preserve">- Rate: ~4.85% of payroll above threshold</w:t>
      </w:r>
    </w:p>
    <w:p>
      <w:pPr>
        <w:pStyle w:val="BodyText"/>
      </w:pPr>
      <w:r>
        <w:rPr>
          <w:b/>
        </w:rPr>
        <w:t xml:space="preserve">Why it matters:</w:t>
      </w:r>
      <w:r>
        <w:t xml:space="preserve"> </w:t>
      </w:r>
      <w:r>
        <w:t xml:space="preserve">- If payroll over threshold but not registered: penalties, interest, audit risk</w:t>
      </w:r>
      <w:r>
        <w:t xml:space="preserve"> </w:t>
      </w:r>
      <w:r>
        <w:t xml:space="preserve">- Missed registrations often caught during tax audits</w:t>
      </w:r>
      <w:r>
        <w:t xml:space="preserve"> </w:t>
      </w:r>
      <w:r>
        <w:t xml:space="preserve">- Quarterly lodgement &amp; payment required</w:t>
      </w:r>
    </w:p>
    <w:p>
      <w:pPr>
        <w:pStyle w:val="BodyText"/>
      </w:pPr>
      <w:r>
        <w:rPr>
          <w:b/>
        </w:rPr>
        <w:t xml:space="preserve">Evidence it exists:</w:t>
      </w:r>
      <w:r>
        <w:t xml:space="preserve"> </w:t>
      </w:r>
      <w:r>
        <w:t xml:space="preserve">- Payroll tax registration number (issued by SRO)</w:t>
      </w:r>
      <w:r>
        <w:t xml:space="preserve"> </w:t>
      </w:r>
      <w:r>
        <w:t xml:space="preserve">- Registration letter or certificate</w:t>
      </w:r>
      <w:r>
        <w:t xml:space="preserve"> </w:t>
      </w:r>
      <w:r>
        <w:t xml:space="preserve">- Quarterly payroll tax returns (BAS-style)</w:t>
      </w:r>
    </w:p>
    <w:p>
      <w:pPr>
        <w:pStyle w:val="BodyText"/>
      </w:pPr>
      <w:r>
        <w:rPr>
          <w:b/>
        </w:rPr>
        <w:t xml:space="preserve">Renewal / maintenance:</w:t>
      </w:r>
      <w:r>
        <w:t xml:space="preserve"> </w:t>
      </w:r>
      <w:r>
        <w:t xml:space="preserve">- Ongoing; no formal renewal</w:t>
      </w:r>
      <w:r>
        <w:t xml:space="preserve"> </w:t>
      </w:r>
      <w:r>
        <w:t xml:space="preserve">- Quarterly lodgement &amp; payment mandatory</w:t>
      </w:r>
    </w:p>
    <w:p>
      <w:pPr>
        <w:pStyle w:val="BodyText"/>
      </w:pPr>
      <w:r>
        <w:rPr>
          <w:b/>
        </w:rPr>
        <w:t xml:space="preserve">What goes wrong if neglected:</w:t>
      </w:r>
      <w:r>
        <w:t xml:space="preserve"> </w:t>
      </w:r>
      <w:r>
        <w:t xml:space="preserve">- Payroll tax owed accumulates (with interest &amp; penalties)</w:t>
      </w:r>
      <w:r>
        <w:t xml:space="preserve"> </w:t>
      </w:r>
      <w:r>
        <w:t xml:space="preserve">- Audit triggers full investigation (includes prior years)</w:t>
      </w:r>
      <w:r>
        <w:t xml:space="preserve"> </w:t>
      </w:r>
      <w:r>
        <w:t xml:space="preserve">- Cash flow impact (large catch-up payment required)</w:t>
      </w:r>
    </w:p>
    <w:p>
      <w:pPr>
        <w:pStyle w:val="BodyText"/>
      </w:pPr>
      <w:r>
        <w:rPr>
          <w:b/>
        </w:rPr>
        <w:t xml:space="preserve">Confirmed from docs / needs verification:</w:t>
      </w:r>
      <w:r>
        <w:t xml:space="preserve"> </w:t>
      </w:r>
      <w:r>
        <w:t xml:space="preserve">- [ ] Estimate annual payroll (sum all employees + GPs if employed)</w:t>
      </w:r>
      <w:r>
        <w:t xml:space="preserve"> </w:t>
      </w:r>
      <w:r>
        <w:t xml:space="preserve">- [ ] If over AUD $900,000: confirm payroll tax registered</w:t>
      </w:r>
      <w:r>
        <w:t xml:space="preserve"> </w:t>
      </w:r>
      <w:r>
        <w:t xml:space="preserve">- [ ] If registered: last quarterly return obtained &amp; reviewed</w:t>
      </w:r>
      <w:r>
        <w:t xml:space="preserve"> </w:t>
      </w:r>
      <w:r>
        <w:t xml:space="preserve">- [ ] If not registered but over threshold: immediate registration required (consult accountant)</w:t>
      </w:r>
    </w:p>
    <w:p>
      <w:r>
        <w:pict>
          <v:rect style="width:0;height:1.5pt" o:hralign="center" o:hrstd="t" o:hr="t"/>
        </w:pict>
      </w:r>
    </w:p>
    <w:p>
      <w:pPr>
        <w:pStyle w:val="Heading3"/>
      </w:pPr>
      <w:bookmarkStart w:id="461" w:name="worksafe-victoria-registration"/>
      <w:r>
        <w:t xml:space="preserve">WorkSafe Victoria Registration</w:t>
      </w:r>
      <w:bookmarkEnd w:id="461"/>
    </w:p>
    <w:p>
      <w:pPr>
        <w:pStyle w:val="FirstParagraph"/>
      </w:pPr>
      <w:r>
        <w:rPr>
          <w:b/>
        </w:rPr>
        <w:t xml:space="preserve">What it is:</w:t>
      </w:r>
      <w:r>
        <w:t xml:space="preserve"> </w:t>
      </w:r>
      <w:r>
        <w:t xml:space="preserve">- Registration with WorkSafe Victoria as employer</w:t>
      </w:r>
      <w:r>
        <w:t xml:space="preserve"> </w:t>
      </w:r>
      <w:r>
        <w:t xml:space="preserve">- Required if clinic has employees (even 1 part-time)</w:t>
      </w:r>
      <w:r>
        <w:t xml:space="preserve"> </w:t>
      </w:r>
      <w:r>
        <w:t xml:space="preserve">- Employer must hold valid WorkCover insurance</w:t>
      </w:r>
    </w:p>
    <w:p>
      <w:pPr>
        <w:pStyle w:val="BodyText"/>
      </w:pPr>
      <w:r>
        <w:rPr>
          <w:b/>
        </w:rPr>
        <w:t xml:space="preserve">Why it matters:</w:t>
      </w:r>
      <w:r>
        <w:t xml:space="preserve"> </w:t>
      </w:r>
      <w:r>
        <w:t xml:space="preserve">- Required by law; failure to register = prosecution risk</w:t>
      </w:r>
      <w:r>
        <w:t xml:space="preserve"> </w:t>
      </w:r>
      <w:r>
        <w:t xml:space="preserve">- WorkCover insurance mandatory (lapsed = employees uninsured)</w:t>
      </w:r>
      <w:r>
        <w:t xml:space="preserve"> </w:t>
      </w:r>
      <w:r>
        <w:t xml:space="preserve">- WorkSafe audits compliance (WHS policies, incident reporting, etc.)</w:t>
      </w:r>
    </w:p>
    <w:p>
      <w:pPr>
        <w:pStyle w:val="BodyText"/>
      </w:pPr>
      <w:r>
        <w:rPr>
          <w:b/>
        </w:rPr>
        <w:t xml:space="preserve">Evidence it exists:</w:t>
      </w:r>
      <w:r>
        <w:t xml:space="preserve"> </w:t>
      </w:r>
      <w:r>
        <w:t xml:space="preserve">- WorkCover certificate of currency (issued by insurer)</w:t>
      </w:r>
      <w:r>
        <w:t xml:space="preserve"> </w:t>
      </w:r>
      <w:r>
        <w:t xml:space="preserve">- WorkSafe employer number</w:t>
      </w:r>
    </w:p>
    <w:p>
      <w:pPr>
        <w:pStyle w:val="BodyText"/>
      </w:pPr>
      <w:r>
        <w:rPr>
          <w:b/>
        </w:rPr>
        <w:t xml:space="preserve">Renewal / maintenance:</w:t>
      </w:r>
      <w:r>
        <w:t xml:space="preserve"> </w:t>
      </w:r>
      <w:r>
        <w:t xml:space="preserve">- WorkCover insurance renewed annually</w:t>
      </w:r>
      <w:r>
        <w:t xml:space="preserve"> </w:t>
      </w:r>
      <w:r>
        <w:t xml:space="preserve">- WorkSafe registration ongoing (no formal renewal)</w:t>
      </w:r>
      <w:r>
        <w:t xml:space="preserve"> </w:t>
      </w:r>
      <w:r>
        <w:t xml:space="preserve">- Incident reporting to WorkSafe (within 10 days of serious injury)</w:t>
      </w:r>
    </w:p>
    <w:p>
      <w:pPr>
        <w:pStyle w:val="BodyText"/>
      </w:pPr>
      <w:r>
        <w:rPr>
          <w:b/>
        </w:rPr>
        <w:t xml:space="preserve">What goes wrong if neglected:</w:t>
      </w:r>
      <w:r>
        <w:t xml:space="preserve"> </w:t>
      </w:r>
      <w:r>
        <w:t xml:space="preserve">- Staff injury uninsured (clinic liable for all costs)</w:t>
      </w:r>
      <w:r>
        <w:t xml:space="preserve"> </w:t>
      </w:r>
      <w:r>
        <w:t xml:space="preserve">- WorkSafe prosecution &amp; fines</w:t>
      </w:r>
      <w:r>
        <w:t xml:space="preserve"> </w:t>
      </w:r>
      <w:r>
        <w:t xml:space="preserve">- Reputational damage &amp; loss of insurance</w:t>
      </w:r>
    </w:p>
    <w:p>
      <w:pPr>
        <w:pStyle w:val="BodyText"/>
      </w:pPr>
      <w:r>
        <w:rPr>
          <w:b/>
        </w:rPr>
        <w:t xml:space="preserve">Confirmed from docs / needs verification:</w:t>
      </w:r>
      <w:r>
        <w:t xml:space="preserve"> </w:t>
      </w:r>
      <w:r>
        <w:t xml:space="preserve">- [ ] WorkCover certificate of currency obtained (valid until date)</w:t>
      </w:r>
      <w:r>
        <w:t xml:space="preserve"> </w:t>
      </w:r>
      <w:r>
        <w:t xml:space="preserve">- [ ] WorkSafe employer number confirmed</w:t>
      </w:r>
      <w:r>
        <w:t xml:space="preserve"> </w:t>
      </w:r>
      <w:r>
        <w:t xml:space="preserve">- [ ] Last certificate reviewed (renewal due within 6 months?)</w:t>
      </w:r>
    </w:p>
    <w:p>
      <w:r>
        <w:pict>
          <v:rect style="width:0;height:1.5pt" o:hralign="center" o:hrstd="t" o:hr="t"/>
        </w:pict>
      </w:r>
    </w:p>
    <w:p>
      <w:pPr>
        <w:pStyle w:val="Heading2"/>
      </w:pPr>
      <w:bookmarkStart w:id="462" w:name="practitioner-level-registrations"/>
      <w:r>
        <w:t xml:space="preserve">8.2 PRACTITIONER-LEVEL REGISTRATIONS</w:t>
      </w:r>
      <w:bookmarkEnd w:id="462"/>
    </w:p>
    <w:p>
      <w:pPr>
        <w:pStyle w:val="Heading3"/>
      </w:pPr>
      <w:bookmarkStart w:id="463" w:name="ahpra-registration-medical-nursing"/>
      <w:r>
        <w:t xml:space="preserve">AHPRA Registration (Medical &amp; Nursing)</w:t>
      </w:r>
      <w:bookmarkEnd w:id="463"/>
    </w:p>
    <w:p>
      <w:pPr>
        <w:pStyle w:val="FirstParagraph"/>
      </w:pPr>
      <w:r>
        <w:rPr>
          <w:b/>
        </w:rPr>
        <w:t xml:space="preserve">What it is:</w:t>
      </w:r>
      <w:r>
        <w:t xml:space="preserve"> </w:t>
      </w:r>
      <w:r>
        <w:t xml:space="preserve">- Regulation by Australian Health Practitioner Regulation Agency</w:t>
      </w:r>
      <w:r>
        <w:t xml:space="preserve"> </w:t>
      </w:r>
      <w:r>
        <w:t xml:space="preserve">- Mandatory for GPs, nurses, psychologists, etc.</w:t>
      </w:r>
      <w:r>
        <w:t xml:space="preserve"> </w:t>
      </w:r>
      <w:r>
        <w:t xml:space="preserve">- Registration number published on AHPRA website</w:t>
      </w:r>
    </w:p>
    <w:p>
      <w:pPr>
        <w:pStyle w:val="BodyText"/>
      </w:pPr>
      <w:r>
        <w:rPr>
          <w:b/>
        </w:rPr>
        <w:t xml:space="preserve">Why it matters:</w:t>
      </w:r>
      <w:r>
        <w:t xml:space="preserve"> </w:t>
      </w:r>
      <w:r>
        <w:t xml:space="preserve">- Legal requirement to practice medicine/nursing in Australia</w:t>
      </w:r>
      <w:r>
        <w:t xml:space="preserve"> </w:t>
      </w:r>
      <w:r>
        <w:t xml:space="preserve">- Patient safety &amp; quality assurance</w:t>
      </w:r>
      <w:r>
        <w:t xml:space="preserve"> </w:t>
      </w:r>
      <w:r>
        <w:t xml:space="preserve">- If registration lapsed: practitioner cannot legally practice</w:t>
      </w:r>
      <w:r>
        <w:t xml:space="preserve"> </w:t>
      </w:r>
      <w:r>
        <w:t xml:space="preserve">- Hiring unregistered practitioner = patient safety risk + legal liability</w:t>
      </w:r>
    </w:p>
    <w:p>
      <w:pPr>
        <w:pStyle w:val="BodyText"/>
      </w:pPr>
      <w:r>
        <w:rPr>
          <w:b/>
        </w:rPr>
        <w:t xml:space="preserve">How to verify:</w:t>
      </w:r>
      <w:r>
        <w:t xml:space="preserve"> </w:t>
      </w:r>
      <w:r>
        <w:t xml:space="preserve">- AHPRA website: ahpra.gov.au &gt; Find a health practitioner</w:t>
      </w:r>
      <w:r>
        <w:t xml:space="preserve"> </w:t>
      </w:r>
      <w:r>
        <w:t xml:space="preserve">- Search by name; confirm registration status, provider number, any restrictions</w:t>
      </w:r>
    </w:p>
    <w:p>
      <w:pPr>
        <w:pStyle w:val="BodyText"/>
      </w:pPr>
      <w:r>
        <w:rPr>
          <w:b/>
        </w:rPr>
        <w:t xml:space="preserve">Renewal / maintenance:</w:t>
      </w:r>
      <w:r>
        <w:t xml:space="preserve"> </w:t>
      </w:r>
      <w:r>
        <w:t xml:space="preserve">- Renewal cycles vary (typically annual for GPs; 2-yearly for nurses)</w:t>
      </w:r>
      <w:r>
        <w:t xml:space="preserve"> </w:t>
      </w:r>
      <w:r>
        <w:t xml:space="preserve">- Renewal reminder sent by AHPRA before expiry</w:t>
      </w:r>
      <w:r>
        <w:t xml:space="preserve"> </w:t>
      </w:r>
      <w:r>
        <w:t xml:space="preserve">- Non-renewal = automatic suspension</w:t>
      </w:r>
    </w:p>
    <w:p>
      <w:pPr>
        <w:pStyle w:val="BodyText"/>
      </w:pPr>
      <w:r>
        <w:rPr>
          <w:b/>
        </w:rPr>
        <w:t xml:space="preserve">Continued professional development (CPD):</w:t>
      </w:r>
      <w:r>
        <w:t xml:space="preserve"> </w:t>
      </w:r>
      <w:r>
        <w:t xml:space="preserve">- GPs: minimum CPD hours required annually (varies by state; ~40 hours common)</w:t>
      </w:r>
      <w:r>
        <w:t xml:space="preserve"> </w:t>
      </w:r>
      <w:r>
        <w:t xml:space="preserve">- Nurses: similar requirements</w:t>
      </w:r>
      <w:r>
        <w:t xml:space="preserve"> </w:t>
      </w:r>
      <w:r>
        <w:t xml:space="preserve">- Must be documented (college of GPs, nursing body)</w:t>
      </w:r>
    </w:p>
    <w:p>
      <w:pPr>
        <w:pStyle w:val="BodyText"/>
      </w:pPr>
      <w:r>
        <w:rPr>
          <w:b/>
        </w:rPr>
        <w:t xml:space="preserve">What goes wrong if neglected:</w:t>
      </w:r>
      <w:r>
        <w:t xml:space="preserve"> </w:t>
      </w:r>
      <w:r>
        <w:t xml:space="preserve">- Lapsed registration = practitioner cannot practice legally</w:t>
      </w:r>
      <w:r>
        <w:t xml:space="preserve"> </w:t>
      </w:r>
      <w:r>
        <w:t xml:space="preserve">- Patient safety concern</w:t>
      </w:r>
      <w:r>
        <w:t xml:space="preserve"> </w:t>
      </w:r>
      <w:r>
        <w:t xml:space="preserve">- Hiring/retaining unregistered practitioner = regulatory breach + liability</w:t>
      </w:r>
    </w:p>
    <w:p>
      <w:pPr>
        <w:pStyle w:val="BodyText"/>
      </w:pPr>
      <w:r>
        <w:rPr>
          <w:b/>
        </w:rPr>
        <w:t xml:space="preserve">Confirmed from docs / needs verification:</w:t>
      </w:r>
      <w:r>
        <w:t xml:space="preserve"> </w:t>
      </w:r>
      <w:r>
        <w:t xml:space="preserve">-</w:t>
      </w:r>
      <w:r>
        <w:t xml:space="preserve"> </w:t>
      </w:r>
      <w:r>
        <w:rPr>
          <w:b/>
        </w:rPr>
        <w:t xml:space="preserve">For each GP &amp; nurse:</w:t>
      </w:r>
      <w:r>
        <w:t xml:space="preserve"> </w:t>
      </w:r>
      <w:r>
        <w:t xml:space="preserve">- [ ] AHPRA lookup shows active registration</w:t>
      </w:r>
      <w:r>
        <w:t xml:space="preserve"> </w:t>
      </w:r>
      <w:r>
        <w:t xml:space="preserve">- [ ] Registration number noted &amp; recorded in credentialing file</w:t>
      </w:r>
      <w:r>
        <w:t xml:space="preserve"> </w:t>
      </w:r>
      <w:r>
        <w:t xml:space="preserve">- [ ] Renewal date noted; calendar reminder set (3 months before expiry)</w:t>
      </w:r>
      <w:r>
        <w:t xml:space="preserve"> </w:t>
      </w:r>
      <w:r>
        <w:t xml:space="preserve">- [ ] Any restrictions or conditions on registration noted</w:t>
      </w:r>
      <w:r>
        <w:t xml:space="preserve"> </w:t>
      </w:r>
      <w:r>
        <w:t xml:space="preserve">- [ ] CPD requirements &amp; evidence of compliance documented</w:t>
      </w:r>
    </w:p>
    <w:p>
      <w:r>
        <w:pict>
          <v:rect style="width:0;height:1.5pt" o:hralign="center" o:hrstd="t" o:hr="t"/>
        </w:pict>
      </w:r>
    </w:p>
    <w:p>
      <w:pPr>
        <w:pStyle w:val="Heading3"/>
      </w:pPr>
      <w:bookmarkStart w:id="464" w:name="medicare-provider-numbers"/>
      <w:r>
        <w:t xml:space="preserve">Medicare Provider Numbers</w:t>
      </w:r>
      <w:bookmarkEnd w:id="464"/>
    </w:p>
    <w:p>
      <w:pPr>
        <w:pStyle w:val="FirstParagraph"/>
      </w:pPr>
      <w:r>
        <w:rPr>
          <w:b/>
        </w:rPr>
        <w:t xml:space="preserve">What it is:</w:t>
      </w:r>
      <w:r>
        <w:t xml:space="preserve"> </w:t>
      </w:r>
      <w:r>
        <w:t xml:space="preserve">- Location-specific provider number issued by Medicare</w:t>
      </w:r>
      <w:r>
        <w:t xml:space="preserve"> </w:t>
      </w:r>
      <w:r>
        <w:t xml:space="preserve">- Each practitioner must have separate number at each practice location</w:t>
      </w:r>
      <w:r>
        <w:t xml:space="preserve"> </w:t>
      </w:r>
      <w:r>
        <w:t xml:space="preserve">- Required to claim Medicare on behalf of patients (bulk-billing)</w:t>
      </w:r>
    </w:p>
    <w:p>
      <w:pPr>
        <w:pStyle w:val="BodyText"/>
      </w:pPr>
      <w:r>
        <w:rPr>
          <w:b/>
        </w:rPr>
        <w:t xml:space="preserve">Why it matters:</w:t>
      </w:r>
      <w:r>
        <w:t xml:space="preserve"> </w:t>
      </w:r>
      <w:r>
        <w:t xml:space="preserve">- Without provider number: claims rejected by Medicare</w:t>
      </w:r>
      <w:r>
        <w:t xml:space="preserve"> </w:t>
      </w:r>
      <w:r>
        <w:t xml:space="preserve">- Cash flow interrupted (no rebates if not claimed correctly)</w:t>
      </w:r>
      <w:r>
        <w:t xml:space="preserve"> </w:t>
      </w:r>
      <w:r>
        <w:t xml:space="preserve">- Each location requires separate number (if GP works at multiple clinics)</w:t>
      </w:r>
    </w:p>
    <w:p>
      <w:pPr>
        <w:pStyle w:val="BodyText"/>
      </w:pPr>
      <w:r>
        <w:rPr>
          <w:b/>
        </w:rPr>
        <w:t xml:space="preserve">Evidence it exists:</w:t>
      </w:r>
      <w:r>
        <w:t xml:space="preserve"> </w:t>
      </w:r>
      <w:r>
        <w:t xml:space="preserve">- Medicare provider number letter (from Department of Health)</w:t>
      </w:r>
      <w:r>
        <w:t xml:space="preserve"> </w:t>
      </w:r>
      <w:r>
        <w:t xml:space="preserve">- Provider number visible in Best Practice or practice management software</w:t>
      </w:r>
      <w:r>
        <w:t xml:space="preserve"> </w:t>
      </w:r>
      <w:r>
        <w:t xml:space="preserve">- Provider number used in Medicare claim headers</w:t>
      </w:r>
    </w:p>
    <w:p>
      <w:pPr>
        <w:pStyle w:val="BodyText"/>
      </w:pPr>
      <w:r>
        <w:rPr>
          <w:b/>
        </w:rPr>
        <w:t xml:space="preserve">Renewal / maintenance:</w:t>
      </w:r>
      <w:r>
        <w:t xml:space="preserve"> </w:t>
      </w:r>
      <w:r>
        <w:t xml:space="preserve">- Issued once; no formal renewal</w:t>
      </w:r>
      <w:r>
        <w:t xml:space="preserve"> </w:t>
      </w:r>
      <w:r>
        <w:t xml:space="preserve">- Must notify Medicare if GP leaves or changes location</w:t>
      </w:r>
    </w:p>
    <w:p>
      <w:pPr>
        <w:pStyle w:val="BodyText"/>
      </w:pPr>
      <w:r>
        <w:rPr>
          <w:b/>
        </w:rPr>
        <w:t xml:space="preserve">What goes wrong if neglected:</w:t>
      </w:r>
      <w:r>
        <w:t xml:space="preserve"> </w:t>
      </w:r>
      <w:r>
        <w:t xml:space="preserve">- Claims rejected (Medicare cannot match to provider)</w:t>
      </w:r>
      <w:r>
        <w:t xml:space="preserve"> </w:t>
      </w:r>
      <w:r>
        <w:t xml:space="preserve">- Delayed or missing payments</w:t>
      </w:r>
      <w:r>
        <w:t xml:space="preserve"> </w:t>
      </w:r>
      <w:r>
        <w:t xml:space="preserve">- Accreditation auditors require proof of valid provider numbers</w:t>
      </w:r>
    </w:p>
    <w:p>
      <w:pPr>
        <w:pStyle w:val="BodyText"/>
      </w:pPr>
      <w:r>
        <w:rPr>
          <w:b/>
        </w:rPr>
        <w:t xml:space="preserve">Confirmed from docs / needs verification:</w:t>
      </w:r>
      <w:r>
        <w:t xml:space="preserve"> </w:t>
      </w:r>
      <w:r>
        <w:t xml:space="preserve">-</w:t>
      </w:r>
      <w:r>
        <w:t xml:space="preserve"> </w:t>
      </w:r>
      <w:r>
        <w:rPr>
          <w:b/>
        </w:rPr>
        <w:t xml:space="preserve">For each GP:</w:t>
      </w:r>
      <w:r>
        <w:t xml:space="preserve"> </w:t>
      </w:r>
      <w:r>
        <w:t xml:space="preserve">- [ ] Medicare provider number obtained &amp; recorded</w:t>
      </w:r>
      <w:r>
        <w:t xml:space="preserve"> </w:t>
      </w:r>
      <w:r>
        <w:t xml:space="preserve">- [ ] Provider number matches to clinic location</w:t>
      </w:r>
      <w:r>
        <w:t xml:space="preserve"> </w:t>
      </w:r>
      <w:r>
        <w:t xml:space="preserve">- [ ] Test claim submitted using provider number (accepted by Medicare)</w:t>
      </w:r>
      <w:r>
        <w:t xml:space="preserve"> </w:t>
      </w:r>
      <w:r>
        <w:t xml:space="preserve">- [ ] Provider number entered correctly in practice management software</w:t>
      </w:r>
    </w:p>
    <w:p>
      <w:r>
        <w:pict>
          <v:rect style="width:0;height:1.5pt" o:hralign="center" o:hrstd="t" o:hr="t"/>
        </w:pict>
      </w:r>
    </w:p>
    <w:p>
      <w:pPr>
        <w:pStyle w:val="Heading3"/>
      </w:pPr>
      <w:bookmarkStart w:id="465" w:name="prescriber-numbers"/>
      <w:r>
        <w:t xml:space="preserve">Prescriber Numbers</w:t>
      </w:r>
      <w:bookmarkEnd w:id="465"/>
    </w:p>
    <w:p>
      <w:pPr>
        <w:pStyle w:val="FirstParagraph"/>
      </w:pPr>
      <w:r>
        <w:rPr>
          <w:b/>
        </w:rPr>
        <w:t xml:space="preserve">What it is:</w:t>
      </w:r>
      <w:r>
        <w:t xml:space="preserve"> </w:t>
      </w:r>
      <w:r>
        <w:t xml:space="preserve">- National Prescriber Number (NPN) issued by Therapeutic Goods Administration (TGA)</w:t>
      </w:r>
      <w:r>
        <w:t xml:space="preserve"> </w:t>
      </w:r>
      <w:r>
        <w:t xml:space="preserve">- Unique identifier on all PBS prescriptions</w:t>
      </w:r>
      <w:r>
        <w:t xml:space="preserve"> </w:t>
      </w:r>
      <w:r>
        <w:t xml:space="preserve">- Required for legal prescribing in Australia</w:t>
      </w:r>
    </w:p>
    <w:p>
      <w:pPr>
        <w:pStyle w:val="BodyText"/>
      </w:pPr>
      <w:r>
        <w:rPr>
          <w:b/>
        </w:rPr>
        <w:t xml:space="preserve">Why it matters:</w:t>
      </w:r>
      <w:r>
        <w:t xml:space="preserve"> </w:t>
      </w:r>
      <w:r>
        <w:t xml:space="preserve">- Without NPN: scripts not processed by pharmacy</w:t>
      </w:r>
      <w:r>
        <w:t xml:space="preserve"> </w:t>
      </w:r>
      <w:r>
        <w:t xml:space="preserve">- Patients cannot access subsidised medicines</w:t>
      </w:r>
      <w:r>
        <w:t xml:space="preserve"> </w:t>
      </w:r>
      <w:r>
        <w:t xml:space="preserve">- Regulatory requirement</w:t>
      </w:r>
    </w:p>
    <w:p>
      <w:pPr>
        <w:pStyle w:val="BodyText"/>
      </w:pPr>
      <w:r>
        <w:rPr>
          <w:b/>
        </w:rPr>
        <w:t xml:space="preserve">Evidence it exists:</w:t>
      </w:r>
      <w:r>
        <w:t xml:space="preserve"> </w:t>
      </w:r>
      <w:r>
        <w:t xml:space="preserve">- NPN issued by TGA / Prescriber Registration system</w:t>
      </w:r>
      <w:r>
        <w:t xml:space="preserve"> </w:t>
      </w:r>
      <w:r>
        <w:t xml:space="preserve">- NPN printed on prescriptionpads or digital prescribing system</w:t>
      </w:r>
      <w:r>
        <w:t xml:space="preserve"> </w:t>
      </w:r>
      <w:r>
        <w:t xml:space="preserve">- NPN visible in Best Practice or e-prescription software</w:t>
      </w:r>
    </w:p>
    <w:p>
      <w:pPr>
        <w:pStyle w:val="BodyText"/>
      </w:pPr>
      <w:r>
        <w:rPr>
          <w:b/>
        </w:rPr>
        <w:t xml:space="preserve">Renewal / maintenance:</w:t>
      </w:r>
      <w:r>
        <w:t xml:space="preserve"> </w:t>
      </w:r>
      <w:r>
        <w:t xml:space="preserve">- Issued once; no formal renewal</w:t>
      </w:r>
      <w:r>
        <w:t xml:space="preserve"> </w:t>
      </w:r>
      <w:r>
        <w:t xml:space="preserve">- If practitioner relocates: may need new NPN for new location (check TGA)</w:t>
      </w:r>
    </w:p>
    <w:p>
      <w:pPr>
        <w:pStyle w:val="BodyText"/>
      </w:pPr>
      <w:r>
        <w:rPr>
          <w:b/>
        </w:rPr>
        <w:t xml:space="preserve">What goes wrong if neglected:</w:t>
      </w:r>
      <w:r>
        <w:t xml:space="preserve"> </w:t>
      </w:r>
      <w:r>
        <w:t xml:space="preserve">- Scripts cannot be processed (patient cannot get medications)</w:t>
      </w:r>
      <w:r>
        <w:t xml:space="preserve"> </w:t>
      </w:r>
      <w:r>
        <w:t xml:space="preserve">- Clinical workflow interrupted</w:t>
      </w:r>
      <w:r>
        <w:t xml:space="preserve"> </w:t>
      </w:r>
      <w:r>
        <w:t xml:space="preserve">- Regulatory non-compliance</w:t>
      </w:r>
    </w:p>
    <w:p>
      <w:pPr>
        <w:pStyle w:val="BodyText"/>
      </w:pPr>
      <w:r>
        <w:rPr>
          <w:b/>
        </w:rPr>
        <w:t xml:space="preserve">Confirmed from docs / needs verification:</w:t>
      </w:r>
      <w:r>
        <w:t xml:space="preserve"> </w:t>
      </w:r>
      <w:r>
        <w:t xml:space="preserve">-</w:t>
      </w:r>
      <w:r>
        <w:t xml:space="preserve"> </w:t>
      </w:r>
      <w:r>
        <w:rPr>
          <w:b/>
        </w:rPr>
        <w:t xml:space="preserve">For each prescriber (GP, nurse practitioner):</w:t>
      </w:r>
      <w:r>
        <w:t xml:space="preserve"> </w:t>
      </w:r>
      <w:r>
        <w:t xml:space="preserve">- [ ] NPN obtained &amp; recorded</w:t>
      </w:r>
      <w:r>
        <w:t xml:space="preserve"> </w:t>
      </w:r>
      <w:r>
        <w:t xml:space="preserve">- [ ] Test script written &amp; verified by pharmacist (accepted)</w:t>
      </w:r>
      <w:r>
        <w:t xml:space="preserve"> </w:t>
      </w:r>
      <w:r>
        <w:t xml:space="preserve">- [ ] NPN entered in e-prescription software (if used)</w:t>
      </w:r>
    </w:p>
    <w:p>
      <w:r>
        <w:pict>
          <v:rect style="width:0;height:1.5pt" o:hralign="center" o:hrstd="t" o:hr="t"/>
        </w:pict>
      </w:r>
    </w:p>
    <w:p>
      <w:pPr>
        <w:pStyle w:val="Heading3"/>
      </w:pPr>
      <w:bookmarkStart w:id="466" w:name="X2056ab5fcb07cf92ce099b74ce6654fb181858e"/>
      <w:r>
        <w:t xml:space="preserve">HPI-I (Healthcare Provider Identifier – Individual)</w:t>
      </w:r>
      <w:bookmarkEnd w:id="466"/>
    </w:p>
    <w:p>
      <w:pPr>
        <w:pStyle w:val="FirstParagraph"/>
      </w:pPr>
      <w:r>
        <w:rPr>
          <w:b/>
        </w:rPr>
        <w:t xml:space="preserve">What it is:</w:t>
      </w:r>
      <w:r>
        <w:t xml:space="preserve"> </w:t>
      </w:r>
      <w:r>
        <w:t xml:space="preserve">- 16-character code issued by Services Australia (HPOS system)</w:t>
      </w:r>
      <w:r>
        <w:t xml:space="preserve"> </w:t>
      </w:r>
      <w:r>
        <w:t xml:space="preserve">- Unique identifier for the individual practitioner</w:t>
      </w:r>
      <w:r>
        <w:t xml:space="preserve"> </w:t>
      </w:r>
      <w:r>
        <w:t xml:space="preserve">- Required for integration with My Health Record, PBS, eReferral, etc.</w:t>
      </w:r>
    </w:p>
    <w:p>
      <w:pPr>
        <w:pStyle w:val="BodyText"/>
      </w:pPr>
      <w:r>
        <w:rPr>
          <w:b/>
        </w:rPr>
        <w:t xml:space="preserve">Why it matters:</w:t>
      </w:r>
      <w:r>
        <w:t xml:space="preserve"> </w:t>
      </w:r>
      <w:r>
        <w:t xml:space="preserve">- Enables secure electronic communication with other providers</w:t>
      </w:r>
      <w:r>
        <w:t xml:space="preserve"> </w:t>
      </w:r>
      <w:r>
        <w:t xml:space="preserve">- Required for ePrescribing to PBS</w:t>
      </w:r>
      <w:r>
        <w:t xml:space="preserve"> </w:t>
      </w:r>
      <w:r>
        <w:t xml:space="preserve">- Identity verification for clinical messaging</w:t>
      </w:r>
    </w:p>
    <w:p>
      <w:pPr>
        <w:pStyle w:val="BodyText"/>
      </w:pPr>
      <w:r>
        <w:rPr>
          <w:b/>
        </w:rPr>
        <w:t xml:space="preserve">Evidence it exists:</w:t>
      </w:r>
      <w:r>
        <w:t xml:space="preserve"> </w:t>
      </w:r>
      <w:r>
        <w:t xml:space="preserve">- HPI-I code issued by Services Australia / HPOS</w:t>
      </w:r>
      <w:r>
        <w:t xml:space="preserve"> </w:t>
      </w:r>
      <w:r>
        <w:t xml:space="preserve">- Letter or email confirming HPI-I</w:t>
      </w:r>
      <w:r>
        <w:t xml:space="preserve"> </w:t>
      </w:r>
      <w:r>
        <w:t xml:space="preserve">- HPI-I visible in practice management software (if integrated)</w:t>
      </w:r>
    </w:p>
    <w:p>
      <w:pPr>
        <w:pStyle w:val="BodyText"/>
      </w:pPr>
      <w:r>
        <w:rPr>
          <w:b/>
        </w:rPr>
        <w:t xml:space="preserve">Renewal / maintenance:</w:t>
      </w:r>
      <w:r>
        <w:t xml:space="preserve"> </w:t>
      </w:r>
      <w:r>
        <w:t xml:space="preserve">- Issued once; no formal renewal</w:t>
      </w:r>
      <w:r>
        <w:t xml:space="preserve"> </w:t>
      </w:r>
      <w:r>
        <w:t xml:space="preserve">- Must update if practitioner name changes</w:t>
      </w:r>
    </w:p>
    <w:p>
      <w:pPr>
        <w:pStyle w:val="BodyText"/>
      </w:pPr>
      <w:r>
        <w:rPr>
          <w:b/>
        </w:rPr>
        <w:t xml:space="preserve">What goes wrong if neglected:</w:t>
      </w:r>
      <w:r>
        <w:t xml:space="preserve"> </w:t>
      </w:r>
      <w:r>
        <w:t xml:space="preserve">- Cannot integrate with secure clinical messaging (eHealth broken)</w:t>
      </w:r>
      <w:r>
        <w:t xml:space="preserve"> </w:t>
      </w:r>
      <w:r>
        <w:t xml:space="preserve">- Cannot access PBS online (ePrescribing blocked)</w:t>
      </w:r>
      <w:r>
        <w:t xml:space="preserve"> </w:t>
      </w:r>
      <w:r>
        <w:t xml:space="preserve">- eReferral systems may not recognize practitioner</w:t>
      </w:r>
    </w:p>
    <w:p>
      <w:pPr>
        <w:pStyle w:val="BodyText"/>
      </w:pPr>
      <w:r>
        <w:rPr>
          <w:b/>
        </w:rPr>
        <w:t xml:space="preserve">Confirmed from docs / needs verification:</w:t>
      </w:r>
      <w:r>
        <w:t xml:space="preserve"> </w:t>
      </w:r>
      <w:r>
        <w:t xml:space="preserve">-</w:t>
      </w:r>
      <w:r>
        <w:t xml:space="preserve"> </w:t>
      </w:r>
      <w:r>
        <w:rPr>
          <w:b/>
        </w:rPr>
        <w:t xml:space="preserve">For each practitioner:</w:t>
      </w:r>
      <w:r>
        <w:t xml:space="preserve"> </w:t>
      </w:r>
      <w:r>
        <w:t xml:space="preserve">- [ ] HPI-I code obtained from HPOS</w:t>
      </w:r>
      <w:r>
        <w:t xml:space="preserve"> </w:t>
      </w:r>
      <w:r>
        <w:t xml:space="preserve">- [ ] HPI-I code matches to practitioner name</w:t>
      </w:r>
      <w:r>
        <w:t xml:space="preserve"> </w:t>
      </w:r>
      <w:r>
        <w:t xml:space="preserve">- [ ] HPI-I loaded into practice management software</w:t>
      </w:r>
      <w:r>
        <w:t xml:space="preserve"> </w:t>
      </w:r>
      <w:r>
        <w:t xml:space="preserve">- [ ] Test ePrescribing or secure message: successful</w:t>
      </w:r>
    </w:p>
    <w:p>
      <w:r>
        <w:pict>
          <v:rect style="width:0;height:1.5pt" o:hralign="center" o:hrstd="t" o:hr="t"/>
        </w:pict>
      </w:r>
    </w:p>
    <w:p>
      <w:pPr>
        <w:pStyle w:val="Heading3"/>
      </w:pPr>
      <w:bookmarkStart w:id="467" w:name="proda-individual-accounts"/>
      <w:r>
        <w:t xml:space="preserve">PRODA Individual Accounts</w:t>
      </w:r>
      <w:bookmarkEnd w:id="467"/>
    </w:p>
    <w:p>
      <w:pPr>
        <w:pStyle w:val="FirstParagraph"/>
      </w:pPr>
      <w:r>
        <w:rPr>
          <w:b/>
        </w:rPr>
        <w:t xml:space="preserve">What it is:</w:t>
      </w:r>
      <w:r>
        <w:t xml:space="preserve"> </w:t>
      </w:r>
      <w:r>
        <w:t xml:space="preserve">- Individual PRODA accounts for each staff member who accesses government health systems</w:t>
      </w:r>
      <w:r>
        <w:t xml:space="preserve"> </w:t>
      </w:r>
      <w:r>
        <w:t xml:space="preserve">- Enables auditing of who accessed what (accountability)</w:t>
      </w:r>
      <w:r>
        <w:t xml:space="preserve"> </w:t>
      </w:r>
      <w:r>
        <w:t xml:space="preserve">- Requires individual credentials (username/password)</w:t>
      </w:r>
    </w:p>
    <w:p>
      <w:pPr>
        <w:pStyle w:val="BodyText"/>
      </w:pPr>
      <w:r>
        <w:rPr>
          <w:b/>
        </w:rPr>
        <w:t xml:space="preserve">Why it matters:</w:t>
      </w:r>
      <w:r>
        <w:t xml:space="preserve"> </w:t>
      </w:r>
      <w:r>
        <w:t xml:space="preserve">- Security: can revoke access immediately if staff member leaves</w:t>
      </w:r>
      <w:r>
        <w:t xml:space="preserve"> </w:t>
      </w:r>
      <w:r>
        <w:t xml:space="preserve">- Audit trail: Medicare Compliance can see who submitted each claim</w:t>
      </w:r>
      <w:r>
        <w:t xml:space="preserve"> </w:t>
      </w:r>
      <w:r>
        <w:t xml:space="preserve">- Fraud prevention: can identify unauthorized access</w:t>
      </w:r>
    </w:p>
    <w:p>
      <w:pPr>
        <w:pStyle w:val="BodyText"/>
      </w:pPr>
      <w:r>
        <w:rPr>
          <w:b/>
        </w:rPr>
        <w:t xml:space="preserve">Evidence it exists:</w:t>
      </w:r>
      <w:r>
        <w:t xml:space="preserve"> </w:t>
      </w:r>
      <w:r>
        <w:t xml:space="preserve">- Individual PRODA login credentials (username/password)</w:t>
      </w:r>
      <w:r>
        <w:t xml:space="preserve"> </w:t>
      </w:r>
      <w:r>
        <w:t xml:space="preserve">- PRODA account exists &amp; active (test login)</w:t>
      </w:r>
      <w:r>
        <w:t xml:space="preserve"> </w:t>
      </w:r>
      <w:r>
        <w:t xml:space="preserve">- Delegation notification letter (per staff member)</w:t>
      </w:r>
    </w:p>
    <w:p>
      <w:pPr>
        <w:pStyle w:val="BodyText"/>
      </w:pPr>
      <w:r>
        <w:rPr>
          <w:b/>
        </w:rPr>
        <w:t xml:space="preserve">Renewal / maintenance:</w:t>
      </w:r>
      <w:r>
        <w:t xml:space="preserve"> </w:t>
      </w:r>
      <w:r>
        <w:t xml:space="preserve">- Accounts active as long as staff member employed</w:t>
      </w:r>
      <w:r>
        <w:t xml:space="preserve"> </w:t>
      </w:r>
      <w:r>
        <w:t xml:space="preserve">- Immediate revocation when staff member leaves (critical)</w:t>
      </w:r>
      <w:r>
        <w:t xml:space="preserve"> </w:t>
      </w:r>
      <w:r>
        <w:t xml:space="preserve">- Password changes every 6–12 months</w:t>
      </w:r>
    </w:p>
    <w:p>
      <w:pPr>
        <w:pStyle w:val="BodyText"/>
      </w:pPr>
      <w:r>
        <w:rPr>
          <w:b/>
        </w:rPr>
        <w:t xml:space="preserve">What goes wrong if neglected:</w:t>
      </w:r>
      <w:r>
        <w:t xml:space="preserve"> </w:t>
      </w:r>
      <w:r>
        <w:t xml:space="preserve">- Departed staff retains access (security breach; fraudulent claims possible)</w:t>
      </w:r>
      <w:r>
        <w:t xml:space="preserve"> </w:t>
      </w:r>
      <w:r>
        <w:t xml:space="preserve">- Cannot revoke access (Medicare still processes claims under that account)</w:t>
      </w:r>
      <w:r>
        <w:t xml:space="preserve"> </w:t>
      </w:r>
      <w:r>
        <w:t xml:space="preserve">- Audit trail compromised</w:t>
      </w:r>
    </w:p>
    <w:p>
      <w:pPr>
        <w:pStyle w:val="BodyText"/>
      </w:pPr>
      <w:r>
        <w:rPr>
          <w:b/>
        </w:rPr>
        <w:t xml:space="preserve">Confirmed from docs / needs verification:</w:t>
      </w:r>
      <w:r>
        <w:t xml:space="preserve"> </w:t>
      </w:r>
      <w:r>
        <w:t xml:space="preserve">-</w:t>
      </w:r>
      <w:r>
        <w:t xml:space="preserve"> </w:t>
      </w:r>
      <w:r>
        <w:rPr>
          <w:b/>
        </w:rPr>
        <w:t xml:space="preserve">For each staff member with system access:</w:t>
      </w:r>
      <w:r>
        <w:t xml:space="preserve"> </w:t>
      </w:r>
      <w:r>
        <w:t xml:space="preserve">- [ ] PRODA individual account exists &amp; active</w:t>
      </w:r>
      <w:r>
        <w:t xml:space="preserve"> </w:t>
      </w:r>
      <w:r>
        <w:t xml:space="preserve">- [ ] Test login successful (staff can access HPOS, Medicare, PBS)</w:t>
      </w:r>
      <w:r>
        <w:t xml:space="preserve"> </w:t>
      </w:r>
      <w:r>
        <w:t xml:space="preserve">- [ ] Delegation letter obtained &amp; filed</w:t>
      </w:r>
      <w:r>
        <w:t xml:space="preserve"> </w:t>
      </w:r>
      <w:r>
        <w:t xml:space="preserve">- [ ] Offboarding procedure: PRODA access revoked immediately on departure</w:t>
      </w:r>
      <w:r>
        <w:t xml:space="preserve"> </w:t>
      </w:r>
      <w:r>
        <w:t xml:space="preserve">- [ ] Audit of PRODA account activity (review quarterly who logged in, what they accessed)</w:t>
      </w:r>
    </w:p>
    <w:p>
      <w:r>
        <w:pict>
          <v:rect style="width:0;height:1.5pt" o:hralign="center" o:hrstd="t" o:hr="t"/>
        </w:pict>
      </w:r>
    </w:p>
    <w:p>
      <w:pPr>
        <w:pStyle w:val="Heading3"/>
      </w:pPr>
      <w:bookmarkStart w:id="468" w:name="my-health-record-individual-setup"/>
      <w:r>
        <w:t xml:space="preserve">My Health Record Individual Setup</w:t>
      </w:r>
      <w:bookmarkEnd w:id="468"/>
    </w:p>
    <w:p>
      <w:pPr>
        <w:pStyle w:val="FirstParagraph"/>
      </w:pPr>
      <w:r>
        <w:rPr>
          <w:b/>
        </w:rPr>
        <w:t xml:space="preserve">What it is:</w:t>
      </w:r>
      <w:r>
        <w:t xml:space="preserve"> </w:t>
      </w:r>
      <w:r>
        <w:t xml:space="preserve">- Individual healthcare practitioners register their professional credentials in My Health Record system</w:t>
      </w:r>
      <w:r>
        <w:t xml:space="preserve"> </w:t>
      </w:r>
      <w:r>
        <w:t xml:space="preserve">- Enables practitioners to view &amp; contribute to patient records</w:t>
      </w:r>
    </w:p>
    <w:p>
      <w:pPr>
        <w:pStyle w:val="BodyText"/>
      </w:pPr>
      <w:r>
        <w:rPr>
          <w:b/>
        </w:rPr>
        <w:t xml:space="preserve">Why it matters:</w:t>
      </w:r>
      <w:r>
        <w:t xml:space="preserve"> </w:t>
      </w:r>
      <w:r>
        <w:t xml:space="preserve">- GPs &amp; nurses must register individually to access/contribute to My Health Record</w:t>
      </w:r>
      <w:r>
        <w:t xml:space="preserve"> </w:t>
      </w:r>
      <w:r>
        <w:t xml:space="preserve">- Each practitioner has individual audit trail (accountability)</w:t>
      </w:r>
      <w:r>
        <w:t xml:space="preserve"> </w:t>
      </w:r>
      <w:r>
        <w:t xml:space="preserve">- Practice cannot contribute without practitioner registration</w:t>
      </w:r>
    </w:p>
    <w:p>
      <w:pPr>
        <w:pStyle w:val="BodyText"/>
      </w:pPr>
      <w:r>
        <w:rPr>
          <w:b/>
        </w:rPr>
        <w:t xml:space="preserve">Evidence it exists:</w:t>
      </w:r>
      <w:r>
        <w:t xml:space="preserve"> </w:t>
      </w:r>
      <w:r>
        <w:t xml:space="preserve">- Individual registration confirmed in My Health Record (search practitioner name)</w:t>
      </w:r>
      <w:r>
        <w:t xml:space="preserve"> </w:t>
      </w:r>
      <w:r>
        <w:t xml:space="preserve">- Test access: practitioner can log in &amp; view patient records</w:t>
      </w:r>
    </w:p>
    <w:p>
      <w:pPr>
        <w:pStyle w:val="BodyText"/>
      </w:pPr>
      <w:r>
        <w:rPr>
          <w:b/>
        </w:rPr>
        <w:t xml:space="preserve">Renewal / maintenance:</w:t>
      </w:r>
      <w:r>
        <w:t xml:space="preserve"> </w:t>
      </w:r>
      <w:r>
        <w:t xml:space="preserve">- Registration ongoing (no formal renewal)</w:t>
      </w:r>
      <w:r>
        <w:t xml:space="preserve"> </w:t>
      </w:r>
      <w:r>
        <w:t xml:space="preserve">- Must update if practitioner name or credentials change</w:t>
      </w:r>
    </w:p>
    <w:p>
      <w:pPr>
        <w:pStyle w:val="BodyText"/>
      </w:pPr>
      <w:r>
        <w:rPr>
          <w:b/>
        </w:rPr>
        <w:t xml:space="preserve">What goes wrong if neglected:</w:t>
      </w:r>
      <w:r>
        <w:t xml:space="preserve"> </w:t>
      </w:r>
      <w:r>
        <w:t xml:space="preserve">- Individual practitioner cannot access My Health Record (workflow broken)</w:t>
      </w:r>
      <w:r>
        <w:t xml:space="preserve"> </w:t>
      </w:r>
      <w:r>
        <w:t xml:space="preserve">- Practice cannot document care in My Health Record</w:t>
      </w:r>
      <w:r>
        <w:t xml:space="preserve"> </w:t>
      </w:r>
      <w:r>
        <w:t xml:space="preserve">- Patient safety coordination compromised</w:t>
      </w:r>
    </w:p>
    <w:p>
      <w:pPr>
        <w:pStyle w:val="BodyText"/>
      </w:pPr>
      <w:r>
        <w:rPr>
          <w:b/>
        </w:rPr>
        <w:t xml:space="preserve">Confirmed from docs / needs verification:</w:t>
      </w:r>
      <w:r>
        <w:t xml:space="preserve"> </w:t>
      </w:r>
      <w:r>
        <w:t xml:space="preserve">-</w:t>
      </w:r>
      <w:r>
        <w:t xml:space="preserve"> </w:t>
      </w:r>
      <w:r>
        <w:rPr>
          <w:b/>
        </w:rPr>
        <w:t xml:space="preserve">For each clinician (GP, nurse):</w:t>
      </w:r>
      <w:r>
        <w:t xml:space="preserve"> </w:t>
      </w:r>
      <w:r>
        <w:t xml:space="preserve">- [ ] Individual registration in My Health Record confirmed</w:t>
      </w:r>
      <w:r>
        <w:t xml:space="preserve"> </w:t>
      </w:r>
      <w:r>
        <w:t xml:space="preserve">- [ ] Test access: practitioner logs in successfully</w:t>
      </w:r>
      <w:r>
        <w:t xml:space="preserve"> </w:t>
      </w:r>
      <w:r>
        <w:t xml:space="preserve">- [ ] Practitioner trained on contributing to My Health Record</w:t>
      </w:r>
    </w:p>
    <w:p>
      <w:r>
        <w:pict>
          <v:rect style="width:0;height:1.5pt" o:hralign="center" o:hrstd="t" o:hr="t"/>
        </w:pict>
      </w:r>
    </w:p>
    <w:p>
      <w:pPr>
        <w:pStyle w:val="Heading3"/>
      </w:pPr>
      <w:bookmarkStart w:id="469" w:name="pbs-authority-prescriber-status"/>
      <w:r>
        <w:t xml:space="preserve">PBS Authority Prescriber Status</w:t>
      </w:r>
      <w:bookmarkEnd w:id="469"/>
    </w:p>
    <w:p>
      <w:pPr>
        <w:pStyle w:val="FirstParagraph"/>
      </w:pPr>
      <w:r>
        <w:rPr>
          <w:b/>
        </w:rPr>
        <w:t xml:space="preserve">What it is:</w:t>
      </w:r>
      <w:r>
        <w:t xml:space="preserve"> </w:t>
      </w:r>
      <w:r>
        <w:t xml:space="preserve">- Prescriber authorization status for Pharmaceutical Benefits Scheme</w:t>
      </w:r>
      <w:r>
        <w:t xml:space="preserve"> </w:t>
      </w:r>
      <w:r>
        <w:t xml:space="preserve">- Some medicines require prescriber authority (e.g., restricted antibiotics, expensive biologics)</w:t>
      </w:r>
      <w:r>
        <w:t xml:space="preserve"> </w:t>
      </w:r>
      <w:r>
        <w:t xml:space="preserve">- Authority checked via HPOS / PBS online</w:t>
      </w:r>
    </w:p>
    <w:p>
      <w:pPr>
        <w:pStyle w:val="BodyText"/>
      </w:pPr>
      <w:r>
        <w:rPr>
          <w:b/>
        </w:rPr>
        <w:t xml:space="preserve">Why it matters:</w:t>
      </w:r>
      <w:r>
        <w:t xml:space="preserve"> </w:t>
      </w:r>
      <w:r>
        <w:t xml:space="preserve">- Without authority: certain prescriptions cannot be dispensed</w:t>
      </w:r>
      <w:r>
        <w:t xml:space="preserve"> </w:t>
      </w:r>
      <w:r>
        <w:t xml:space="preserve">- Patient access to subsidised medicines delayed or denied</w:t>
      </w:r>
      <w:r>
        <w:t xml:space="preserve"> </w:t>
      </w:r>
      <w:r>
        <w:t xml:space="preserve">- Regulatory requirement for certain high-cost or restricted medicines</w:t>
      </w:r>
    </w:p>
    <w:p>
      <w:pPr>
        <w:pStyle w:val="BodyText"/>
      </w:pPr>
      <w:r>
        <w:rPr>
          <w:b/>
        </w:rPr>
        <w:t xml:space="preserve">Evidence it exists:</w:t>
      </w:r>
      <w:r>
        <w:t xml:space="preserve"> </w:t>
      </w:r>
      <w:r>
        <w:t xml:space="preserve">- HPOS PBS Authority list shows prescriber’s authorizations</w:t>
      </w:r>
      <w:r>
        <w:t xml:space="preserve"> </w:t>
      </w:r>
      <w:r>
        <w:t xml:space="preserve">- TGA Prescriber Registration system shows authorities</w:t>
      </w:r>
    </w:p>
    <w:p>
      <w:pPr>
        <w:pStyle w:val="BodyText"/>
      </w:pPr>
      <w:r>
        <w:rPr>
          <w:b/>
        </w:rPr>
        <w:t xml:space="preserve">Renewal / maintenance:</w:t>
      </w:r>
      <w:r>
        <w:t xml:space="preserve"> </w:t>
      </w:r>
      <w:r>
        <w:t xml:space="preserve">- Authorities are ongoing (no formal renewal)</w:t>
      </w:r>
      <w:r>
        <w:t xml:space="preserve"> </w:t>
      </w:r>
      <w:r>
        <w:t xml:space="preserve">- May require additional training for some authorities (e.g., high-cost biologics)</w:t>
      </w:r>
    </w:p>
    <w:p>
      <w:pPr>
        <w:pStyle w:val="BodyText"/>
      </w:pPr>
      <w:r>
        <w:rPr>
          <w:b/>
        </w:rPr>
        <w:t xml:space="preserve">What goes wrong if neglected:</w:t>
      </w:r>
      <w:r>
        <w:t xml:space="preserve"> </w:t>
      </w:r>
      <w:r>
        <w:t xml:space="preserve">- Prescriber cannot prescribe restricted medicines</w:t>
      </w:r>
      <w:r>
        <w:t xml:space="preserve"> </w:t>
      </w:r>
      <w:r>
        <w:t xml:space="preserve">- Patient access to necessary medicines delayed</w:t>
      </w:r>
      <w:r>
        <w:t xml:space="preserve"> </w:t>
      </w:r>
      <w:r>
        <w:t xml:space="preserve">- Clinical workflow interrupted</w:t>
      </w:r>
    </w:p>
    <w:p>
      <w:pPr>
        <w:pStyle w:val="BodyText"/>
      </w:pPr>
      <w:r>
        <w:rPr>
          <w:b/>
        </w:rPr>
        <w:t xml:space="preserve">Confirmed from docs / needs verification:</w:t>
      </w:r>
      <w:r>
        <w:t xml:space="preserve"> </w:t>
      </w:r>
      <w:r>
        <w:t xml:space="preserve">-</w:t>
      </w:r>
      <w:r>
        <w:t xml:space="preserve"> </w:t>
      </w:r>
      <w:r>
        <w:rPr>
          <w:b/>
        </w:rPr>
        <w:t xml:space="preserve">For each prescriber:</w:t>
      </w:r>
      <w:r>
        <w:t xml:space="preserve"> </w:t>
      </w:r>
      <w:r>
        <w:t xml:space="preserve">- [ ] Log in to PBS online (HPOS) and review available authorizations</w:t>
      </w:r>
      <w:r>
        <w:t xml:space="preserve"> </w:t>
      </w:r>
      <w:r>
        <w:t xml:space="preserve">- [ ] Identify any high-use medicines in practice requiring authority</w:t>
      </w:r>
      <w:r>
        <w:t xml:space="preserve"> </w:t>
      </w:r>
      <w:r>
        <w:t xml:space="preserve">- [ ] If authority needed: apply via HPOS / TGA Prescriber Registration</w:t>
      </w:r>
    </w:p>
    <w:p>
      <w:r>
        <w:pict>
          <v:rect style="width:0;height:1.5pt" o:hralign="center" o:hrstd="t" o:hr="t"/>
        </w:pict>
      </w:r>
    </w:p>
    <w:p>
      <w:pPr>
        <w:pStyle w:val="Heading3"/>
      </w:pPr>
      <w:bookmarkStart w:id="470" w:name="dva-provider-approval-if-applicable"/>
      <w:r>
        <w:t xml:space="preserve">DVA Provider Approval (if applicable)</w:t>
      </w:r>
      <w:bookmarkEnd w:id="470"/>
    </w:p>
    <w:p>
      <w:pPr>
        <w:pStyle w:val="FirstParagraph"/>
      </w:pPr>
      <w:r>
        <w:rPr>
          <w:b/>
        </w:rPr>
        <w:t xml:space="preserve">What it is:</w:t>
      </w:r>
      <w:r>
        <w:t xml:space="preserve"> </w:t>
      </w:r>
      <w:r>
        <w:t xml:space="preserve">- Department of Veterans’ Affairs provider registration</w:t>
      </w:r>
      <w:r>
        <w:t xml:space="preserve"> </w:t>
      </w:r>
      <w:r>
        <w:t xml:space="preserve">- Required if practice treats DVA card holders (veterans, war widows/widowers)</w:t>
      </w:r>
    </w:p>
    <w:p>
      <w:pPr>
        <w:pStyle w:val="BodyText"/>
      </w:pPr>
      <w:r>
        <w:rPr>
          <w:b/>
        </w:rPr>
        <w:t xml:space="preserve">Why it matters:</w:t>
      </w:r>
      <w:r>
        <w:t xml:space="preserve"> </w:t>
      </w:r>
      <w:r>
        <w:t xml:space="preserve">- Enables DVA billing (separate from Medicare)</w:t>
      </w:r>
      <w:r>
        <w:t xml:space="preserve"> </w:t>
      </w:r>
      <w:r>
        <w:t xml:space="preserve">- DVA patient access to subsidised GP care</w:t>
      </w:r>
    </w:p>
    <w:p>
      <w:pPr>
        <w:pStyle w:val="BodyText"/>
      </w:pPr>
      <w:r>
        <w:rPr>
          <w:b/>
        </w:rPr>
        <w:t xml:space="preserve">Scope:</w:t>
      </w:r>
      <w:r>
        <w:t xml:space="preserve"> </w:t>
      </w:r>
      <w:r>
        <w:t xml:space="preserve">- Can practice bulk-bill DVA patients?</w:t>
      </w:r>
      <w:r>
        <w:t xml:space="preserve"> </w:t>
      </w:r>
      <w:r>
        <w:t xml:space="preserve">- Can claim service fees from DVA?</w:t>
      </w:r>
      <w:r>
        <w:t xml:space="preserve"> </w:t>
      </w:r>
      <w:r>
        <w:t xml:space="preserve">- Which DVA card types accepted?</w:t>
      </w:r>
    </w:p>
    <w:p>
      <w:pPr>
        <w:pStyle w:val="BodyText"/>
      </w:pPr>
      <w:r>
        <w:rPr>
          <w:b/>
        </w:rPr>
        <w:t xml:space="preserve">Evidence it exists:</w:t>
      </w:r>
      <w:r>
        <w:t xml:space="preserve"> </w:t>
      </w:r>
      <w:r>
        <w:t xml:space="preserve">- DVA provider registration letter</w:t>
      </w:r>
      <w:r>
        <w:t xml:space="preserve"> </w:t>
      </w:r>
      <w:r>
        <w:t xml:space="preserve">- DVA provider number</w:t>
      </w:r>
    </w:p>
    <w:p>
      <w:pPr>
        <w:pStyle w:val="BodyText"/>
      </w:pPr>
      <w:r>
        <w:rPr>
          <w:b/>
        </w:rPr>
        <w:t xml:space="preserve">Renewal / maintenance:</w:t>
      </w:r>
      <w:r>
        <w:t xml:space="preserve"> </w:t>
      </w:r>
      <w:r>
        <w:t xml:space="preserve">- Annual review by DVA</w:t>
      </w:r>
      <w:r>
        <w:t xml:space="preserve"> </w:t>
      </w:r>
      <w:r>
        <w:t xml:space="preserve">- Must notify DVA if details change (address, services offered, etc.)</w:t>
      </w:r>
    </w:p>
    <w:p>
      <w:pPr>
        <w:pStyle w:val="BodyText"/>
      </w:pPr>
      <w:r>
        <w:rPr>
          <w:b/>
        </w:rPr>
        <w:t xml:space="preserve">What goes wrong if neglected:</w:t>
      </w:r>
      <w:r>
        <w:t xml:space="preserve"> </w:t>
      </w:r>
      <w:r>
        <w:t xml:space="preserve">- DVA patients cannot use practice (must attend different provider)</w:t>
      </w:r>
      <w:r>
        <w:t xml:space="preserve"> </w:t>
      </w:r>
      <w:r>
        <w:t xml:space="preserve">- Lost revenue (DVA subsidises care; patients often bulk-billed)</w:t>
      </w:r>
      <w:r>
        <w:t xml:space="preserve"> </w:t>
      </w:r>
      <w:r>
        <w:t xml:space="preserve">- Practice reputation (not accessible to all patient groups)</w:t>
      </w:r>
    </w:p>
    <w:p>
      <w:pPr>
        <w:pStyle w:val="BodyText"/>
      </w:pPr>
      <w:r>
        <w:rPr>
          <w:b/>
        </w:rPr>
        <w:t xml:space="preserve">Confirmed from docs / needs verification:</w:t>
      </w:r>
      <w:r>
        <w:t xml:space="preserve"> </w:t>
      </w:r>
      <w:r>
        <w:t xml:space="preserve">- [ ] Determine if practice has DVA patients (review recent billing)</w:t>
      </w:r>
      <w:r>
        <w:t xml:space="preserve"> </w:t>
      </w:r>
      <w:r>
        <w:t xml:space="preserve">- [ ] If yes: DVA provider registration obtained &amp; current</w:t>
      </w:r>
      <w:r>
        <w:t xml:space="preserve"> </w:t>
      </w:r>
      <w:r>
        <w:t xml:space="preserve">- [ ] DVA provider number recorded &amp; available to billing staff</w:t>
      </w:r>
    </w:p>
    <w:p>
      <w:r>
        <w:pict>
          <v:rect style="width:0;height:1.5pt" o:hralign="center" o:hrstd="t" o:hr="t"/>
        </w:pict>
      </w:r>
    </w:p>
    <w:p>
      <w:pPr>
        <w:pStyle w:val="Heading3"/>
      </w:pPr>
      <w:bookmarkStart w:id="471" w:name="workcover-provider-approval-victoria"/>
      <w:r>
        <w:t xml:space="preserve">WorkCover Provider Approval (Victoria)</w:t>
      </w:r>
      <w:bookmarkEnd w:id="471"/>
    </w:p>
    <w:p>
      <w:pPr>
        <w:pStyle w:val="FirstParagraph"/>
      </w:pPr>
      <w:r>
        <w:rPr>
          <w:b/>
        </w:rPr>
        <w:t xml:space="preserve">What it is:</w:t>
      </w:r>
      <w:r>
        <w:t xml:space="preserve"> </w:t>
      </w:r>
      <w:r>
        <w:t xml:space="preserve">- Registration as approved WorkCover provider</w:t>
      </w:r>
      <w:r>
        <w:t xml:space="preserve"> </w:t>
      </w:r>
      <w:r>
        <w:t xml:space="preserve">- Required if practice treats WorkCover patients (work injuries)</w:t>
      </w:r>
    </w:p>
    <w:p>
      <w:pPr>
        <w:pStyle w:val="BodyText"/>
      </w:pPr>
      <w:r>
        <w:rPr>
          <w:b/>
        </w:rPr>
        <w:t xml:space="preserve">Why it matters:</w:t>
      </w:r>
      <w:r>
        <w:t xml:space="preserve"> </w:t>
      </w:r>
      <w:r>
        <w:t xml:space="preserve">- Enables WorkCover billing (separate from Medicare)</w:t>
      </w:r>
      <w:r>
        <w:t xml:space="preserve"> </w:t>
      </w:r>
      <w:r>
        <w:t xml:space="preserve">- Access to workers compensation patients</w:t>
      </w:r>
    </w:p>
    <w:p>
      <w:pPr>
        <w:pStyle w:val="BodyText"/>
      </w:pPr>
      <w:r>
        <w:rPr>
          <w:b/>
        </w:rPr>
        <w:t xml:space="preserve">Evidence it exists:</w:t>
      </w:r>
      <w:r>
        <w:t xml:space="preserve"> </w:t>
      </w:r>
      <w:r>
        <w:t xml:space="preserve">- WorkCover provider registration letter</w:t>
      </w:r>
      <w:r>
        <w:t xml:space="preserve"> </w:t>
      </w:r>
      <w:r>
        <w:t xml:space="preserve">- WorkCover provider number</w:t>
      </w:r>
    </w:p>
    <w:p>
      <w:pPr>
        <w:pStyle w:val="BodyText"/>
      </w:pPr>
      <w:r>
        <w:rPr>
          <w:b/>
        </w:rPr>
        <w:t xml:space="preserve">Renewal / maintenance:</w:t>
      </w:r>
      <w:r>
        <w:t xml:space="preserve"> </w:t>
      </w:r>
      <w:r>
        <w:t xml:space="preserve">- Annual; WorkCover sends renewal notice</w:t>
      </w:r>
      <w:r>
        <w:t xml:space="preserve"> </w:t>
      </w:r>
      <w:r>
        <w:t xml:space="preserve">- Must maintain professional indemnity insurance</w:t>
      </w:r>
    </w:p>
    <w:p>
      <w:pPr>
        <w:pStyle w:val="BodyText"/>
      </w:pPr>
      <w:r>
        <w:rPr>
          <w:b/>
        </w:rPr>
        <w:t xml:space="preserve">What goes wrong if neglected:</w:t>
      </w:r>
      <w:r>
        <w:t xml:space="preserve"> </w:t>
      </w:r>
      <w:r>
        <w:t xml:space="preserve">- Cannot treat WorkCover patients (must refer elsewhere)</w:t>
      </w:r>
      <w:r>
        <w:t xml:space="preserve"> </w:t>
      </w:r>
      <w:r>
        <w:t xml:space="preserve">- Lost revenue (WorkCover commonly provides 2–5 patients per week in many practices)</w:t>
      </w:r>
    </w:p>
    <w:p>
      <w:pPr>
        <w:pStyle w:val="BodyText"/>
      </w:pPr>
      <w:r>
        <w:rPr>
          <w:b/>
        </w:rPr>
        <w:t xml:space="preserve">Confirmed from docs / needs verification:</w:t>
      </w:r>
      <w:r>
        <w:t xml:space="preserve"> </w:t>
      </w:r>
      <w:r>
        <w:t xml:space="preserve">- [ ] Review recent patient list for WorkCover attendances</w:t>
      </w:r>
      <w:r>
        <w:t xml:space="preserve"> </w:t>
      </w:r>
      <w:r>
        <w:t xml:space="preserve">- [ ] If yes: WorkCover provider registration obtained &amp; current</w:t>
      </w:r>
      <w:r>
        <w:t xml:space="preserve"> </w:t>
      </w:r>
      <w:r>
        <w:t xml:space="preserve">- [ ] WorkCover provider number recorded</w:t>
      </w:r>
    </w:p>
    <w:p>
      <w:r>
        <w:pict>
          <v:rect style="width:0;height:1.5pt" o:hralign="center" o:hrstd="t" o:hr="t"/>
        </w:pict>
      </w:r>
    </w:p>
    <w:p>
      <w:pPr>
        <w:pStyle w:val="Heading3"/>
      </w:pPr>
      <w:bookmarkStart w:id="472" w:name="professional-indemnity-insurance"/>
      <w:r>
        <w:t xml:space="preserve">Professional Indemnity Insurance</w:t>
      </w:r>
      <w:bookmarkEnd w:id="472"/>
    </w:p>
    <w:p>
      <w:pPr>
        <w:pStyle w:val="FirstParagraph"/>
      </w:pPr>
      <w:r>
        <w:rPr>
          <w:b/>
        </w:rPr>
        <w:t xml:space="preserve">What it is:</w:t>
      </w:r>
      <w:r>
        <w:t xml:space="preserve"> </w:t>
      </w:r>
      <w:r>
        <w:t xml:space="preserve">- Mandatory insurance for clinical practice</w:t>
      </w:r>
      <w:r>
        <w:t xml:space="preserve"> </w:t>
      </w:r>
      <w:r>
        <w:t xml:space="preserve">- Covers negligence claims, patient harm claims, complaints investigations</w:t>
      </w:r>
    </w:p>
    <w:p>
      <w:pPr>
        <w:pStyle w:val="BodyText"/>
      </w:pPr>
      <w:r>
        <w:rPr>
          <w:b/>
        </w:rPr>
        <w:t xml:space="preserve">Why it matters:</w:t>
      </w:r>
      <w:r>
        <w:t xml:space="preserve"> </w:t>
      </w:r>
      <w:r>
        <w:t xml:space="preserve">- Legal requirement to practice</w:t>
      </w:r>
      <w:r>
        <w:t xml:space="preserve"> </w:t>
      </w:r>
      <w:r>
        <w:t xml:space="preserve">- Protects personal &amp; business assets</w:t>
      </w:r>
      <w:r>
        <w:t xml:space="preserve"> </w:t>
      </w:r>
      <w:r>
        <w:t xml:space="preserve">- Covers legal defense costs &amp; damages awards</w:t>
      </w:r>
    </w:p>
    <w:p>
      <w:pPr>
        <w:pStyle w:val="BodyText"/>
      </w:pPr>
      <w:r>
        <w:rPr>
          <w:b/>
        </w:rPr>
        <w:t xml:space="preserve">Coverage elements:</w:t>
      </w:r>
      <w:r>
        <w:t xml:space="preserve"> </w:t>
      </w:r>
      <w:r>
        <w:t xml:space="preserve">- Clinical negligence (wrong diagnosis, treatment error, adverse outcome)</w:t>
      </w:r>
      <w:r>
        <w:t xml:space="preserve"> </w:t>
      </w:r>
      <w:r>
        <w:t xml:space="preserve">- Claims-made basis (covers claims made during policy period, not necessarily when care given)</w:t>
      </w:r>
      <w:r>
        <w:t xml:space="preserve"> </w:t>
      </w:r>
      <w:r>
        <w:t xml:space="preserve">- Tail cover (optional; covers claims after retirement)</w:t>
      </w:r>
    </w:p>
    <w:p>
      <w:pPr>
        <w:pStyle w:val="BodyText"/>
      </w:pPr>
      <w:r>
        <w:rPr>
          <w:b/>
        </w:rPr>
        <w:t xml:space="preserve">Evidence it exists:</w:t>
      </w:r>
      <w:r>
        <w:t xml:space="preserve"> </w:t>
      </w:r>
      <w:r>
        <w:t xml:space="preserve">- Insurance certificate (proof of currency)</w:t>
      </w:r>
      <w:r>
        <w:t xml:space="preserve"> </w:t>
      </w:r>
      <w:r>
        <w:t xml:space="preserve">- Policy document (terms, limits, exclusions)</w:t>
      </w:r>
      <w:r>
        <w:t xml:space="preserve"> </w:t>
      </w:r>
      <w:r>
        <w:t xml:space="preserve">- Premium payment receipts</w:t>
      </w:r>
    </w:p>
    <w:p>
      <w:pPr>
        <w:pStyle w:val="BodyText"/>
      </w:pPr>
      <w:r>
        <w:rPr>
          <w:b/>
        </w:rPr>
        <w:t xml:space="preserve">Typical cost (Victoria):</w:t>
      </w:r>
      <w:r>
        <w:br/>
      </w:r>
      <w:r>
        <w:t xml:space="preserve">Source: Expert knowledge /</w:t>
      </w:r>
      <w:r>
        <w:t xml:space="preserve"> </w:t>
      </w:r>
      <w:r>
        <w:rPr>
          <w:b/>
        </w:rPr>
        <w:t xml:space="preserve">External verification needed</w:t>
      </w:r>
      <w:r>
        <w:t xml:space="preserve"> </w:t>
      </w:r>
      <w:r>
        <w:t xml:space="preserve">- Solo GP: AUD $3,000–$6,000/year</w:t>
      </w:r>
      <w:r>
        <w:t xml:space="preserve"> </w:t>
      </w:r>
      <w:r>
        <w:t xml:space="preserve">- GP in clinic: AUD $2,000–$4,000/year (shared clinic PII cheaper)</w:t>
      </w:r>
      <w:r>
        <w:t xml:space="preserve"> </w:t>
      </w:r>
      <w:r>
        <w:t xml:space="preserve">- Nurse: AUD $500–$1,500/year (often included in clinic PII)</w:t>
      </w:r>
    </w:p>
    <w:p>
      <w:pPr>
        <w:pStyle w:val="BodyText"/>
      </w:pPr>
      <w:r>
        <w:rPr>
          <w:b/>
        </w:rPr>
        <w:t xml:space="preserve">Renewal / maintenance:</w:t>
      </w:r>
      <w:r>
        <w:t xml:space="preserve"> </w:t>
      </w:r>
      <w:r>
        <w:t xml:space="preserve">- Annual; insurer sends renewal notice</w:t>
      </w:r>
      <w:r>
        <w:t xml:space="preserve"> </w:t>
      </w:r>
      <w:r>
        <w:t xml:space="preserve">- Premium may increase with claims history</w:t>
      </w:r>
      <w:r>
        <w:t xml:space="preserve"> </w:t>
      </w:r>
      <w:r>
        <w:t xml:space="preserve">- Coverage limits should be reviewed annually (adequate for practice size?)</w:t>
      </w:r>
    </w:p>
    <w:p>
      <w:pPr>
        <w:pStyle w:val="BodyText"/>
      </w:pPr>
      <w:r>
        <w:rPr>
          <w:b/>
        </w:rPr>
        <w:t xml:space="preserve">What goes wrong if neglected:</w:t>
      </w:r>
      <w:r>
        <w:t xml:space="preserve"> </w:t>
      </w:r>
      <w:r>
        <w:t xml:space="preserve">- Practitioner uninsured; personal assets at risk</w:t>
      </w:r>
      <w:r>
        <w:t xml:space="preserve"> </w:t>
      </w:r>
      <w:r>
        <w:t xml:space="preserve">- Cannot practice legally (professional colleges require evidence of insurance)</w:t>
      </w:r>
      <w:r>
        <w:t xml:space="preserve"> </w:t>
      </w:r>
      <w:r>
        <w:t xml:space="preserve">- Claim comes in with no insurance (catastrophic)</w:t>
      </w:r>
    </w:p>
    <w:p>
      <w:pPr>
        <w:pStyle w:val="BodyText"/>
      </w:pPr>
      <w:r>
        <w:rPr>
          <w:b/>
        </w:rPr>
        <w:t xml:space="preserve">Confirmed from docs / needs verification:</w:t>
      </w:r>
      <w:r>
        <w:t xml:space="preserve"> </w:t>
      </w:r>
      <w:r>
        <w:t xml:space="preserve">-</w:t>
      </w:r>
      <w:r>
        <w:t xml:space="preserve"> </w:t>
      </w:r>
      <w:r>
        <w:rPr>
          <w:b/>
        </w:rPr>
        <w:t xml:space="preserve">For each clinician:</w:t>
      </w:r>
      <w:r>
        <w:t xml:space="preserve"> </w:t>
      </w:r>
      <w:r>
        <w:t xml:space="preserve">- [ ] Insurance certificate obtained &amp; reviewed (valid until date)</w:t>
      </w:r>
      <w:r>
        <w:t xml:space="preserve"> </w:t>
      </w:r>
      <w:r>
        <w:t xml:space="preserve">- [ ] Coverage limits adequate (recommend minimum AUD $5M per claim)</w:t>
      </w:r>
      <w:r>
        <w:t xml:space="preserve"> </w:t>
      </w:r>
      <w:r>
        <w:t xml:space="preserve">- [ ] Renewal date noted; calendar reminder set</w:t>
      </w:r>
      <w:r>
        <w:t xml:space="preserve"> </w:t>
      </w:r>
      <w:r>
        <w:t xml:space="preserve">- [ ] For contractors: proof of insurance sighted (not clinic’s responsibility, but verify)</w:t>
      </w:r>
    </w:p>
    <w:p>
      <w:r>
        <w:pict>
          <v:rect style="width:0;height:1.5pt" o:hralign="center" o:hrstd="t" o:hr="t"/>
        </w:pict>
      </w:r>
    </w:p>
    <w:p>
      <w:pPr>
        <w:pStyle w:val="Heading2"/>
      </w:pPr>
      <w:bookmarkStart w:id="473" w:name="full-compliance-checklist"/>
      <w:r>
        <w:t xml:space="preserve">8.3 FULL COMPLIANCE CHECKLIST</w:t>
      </w:r>
      <w:bookmarkEnd w:id="473"/>
    </w:p>
    <w:p>
      <w:pPr>
        <w:pStyle w:val="Heading3"/>
      </w:pPr>
      <w:bookmarkStart w:id="474" w:name="clinicbusiness-level"/>
      <w:r>
        <w:t xml:space="preserve">Clinic/Business Level</w:t>
      </w:r>
      <w:bookmarkEnd w:id="474"/>
    </w:p>
    <w:p>
      <w:pPr>
        <w:pStyle w:val="FirstParagraph"/>
      </w:pPr>
      <w:r>
        <w:rPr>
          <w:b/>
        </w:rPr>
        <w:t xml:space="preserve">Registration &amp; Identifiers:</w:t>
      </w:r>
      <w:r>
        <w:t xml:space="preserve"> </w:t>
      </w:r>
      <w:r>
        <w:t xml:space="preserve">- [ ] ABN obtained &amp; verified (abn.business.gov.au)</w:t>
      </w:r>
      <w:r>
        <w:t xml:space="preserve"> </w:t>
      </w:r>
      <w:r>
        <w:t xml:space="preserve">- [ ] ACN (if company) obtained &amp; verified (asic.gov.au)</w:t>
      </w:r>
      <w:r>
        <w:t xml:space="preserve"> </w:t>
      </w:r>
      <w:r>
        <w:t xml:space="preserve">- [ ] Medicare location registration confirmed (can claim Medicare)</w:t>
      </w:r>
      <w:r>
        <w:t xml:space="preserve"> </w:t>
      </w:r>
      <w:r>
        <w:t xml:space="preserve">- [ ] HPI-O obtained (Services Australia / HPOS)</w:t>
      </w:r>
      <w:r>
        <w:t xml:space="preserve"> </w:t>
      </w:r>
      <w:r>
        <w:t xml:space="preserve">- [ ] PRODA organisation account active (staff can submit claims)</w:t>
      </w:r>
      <w:r>
        <w:t xml:space="preserve"> </w:t>
      </w:r>
      <w:r>
        <w:t xml:space="preserve">- [ ] NASH certificate installed &amp; valid (expiry date noted)</w:t>
      </w:r>
      <w:r>
        <w:t xml:space="preserve"> </w:t>
      </w:r>
      <w:r>
        <w:t xml:space="preserve">- [ ] My Health Record registration confirmed &amp; policy written</w:t>
      </w:r>
    </w:p>
    <w:p>
      <w:pPr>
        <w:pStyle w:val="BodyText"/>
      </w:pPr>
      <w:r>
        <w:rPr>
          <w:b/>
        </w:rPr>
        <w:t xml:space="preserve">Government Funding &amp; Incentives:</w:t>
      </w:r>
      <w:r>
        <w:t xml:space="preserve"> </w:t>
      </w:r>
      <w:r>
        <w:t xml:space="preserve">- [ ] PIP registration confirmed (receiving quarterly payments)</w:t>
      </w:r>
      <w:r>
        <w:t xml:space="preserve"> </w:t>
      </w:r>
      <w:r>
        <w:t xml:space="preserve">- [ ] WIP registration confirmed (if eligible; receiving grants)</w:t>
      </w:r>
    </w:p>
    <w:p>
      <w:pPr>
        <w:pStyle w:val="BodyText"/>
      </w:pPr>
      <w:r>
        <w:rPr>
          <w:b/>
        </w:rPr>
        <w:t xml:space="preserve">Accreditation:</w:t>
      </w:r>
      <w:r>
        <w:t xml:space="preserve"> </w:t>
      </w:r>
      <w:r>
        <w:t xml:space="preserve">- [ ] Accreditation certificate current (within 3 years)</w:t>
      </w:r>
      <w:r>
        <w:t xml:space="preserve"> </w:t>
      </w:r>
      <w:r>
        <w:t xml:space="preserve">- [ ] Accreditation audit report reviewed; corrective actions completed</w:t>
      </w:r>
      <w:r>
        <w:t xml:space="preserve"> </w:t>
      </w:r>
      <w:r>
        <w:t xml:space="preserve">- [ ] Next accreditation renewal scheduled</w:t>
      </w:r>
    </w:p>
    <w:p>
      <w:pPr>
        <w:pStyle w:val="BodyText"/>
      </w:pPr>
      <w:r>
        <w:rPr>
          <w:b/>
        </w:rPr>
        <w:t xml:space="preserve">Insurance:</w:t>
      </w:r>
      <w:r>
        <w:t xml:space="preserve"> </w:t>
      </w:r>
      <w:r>
        <w:t xml:space="preserve">- [ ] Professional indemnity insurance (clinic PII) current &amp; adequate coverage</w:t>
      </w:r>
      <w:r>
        <w:t xml:space="preserve"> </w:t>
      </w:r>
      <w:r>
        <w:t xml:space="preserve">- [ ] General liability insurance current</w:t>
      </w:r>
      <w:r>
        <w:t xml:space="preserve"> </w:t>
      </w:r>
      <w:r>
        <w:t xml:space="preserve">- [ ] Management liability insurance current</w:t>
      </w:r>
      <w:r>
        <w:t xml:space="preserve"> </w:t>
      </w:r>
      <w:r>
        <w:t xml:space="preserve">- [ ] WorkCover certificate of currency valid</w:t>
      </w:r>
      <w:r>
        <w:t xml:space="preserve"> </w:t>
      </w:r>
      <w:r>
        <w:t xml:space="preserve">- [ ] Cyber liability insurance current</w:t>
      </w:r>
    </w:p>
    <w:p>
      <w:pPr>
        <w:pStyle w:val="BodyText"/>
      </w:pPr>
      <w:r>
        <w:rPr>
          <w:b/>
        </w:rPr>
        <w:t xml:space="preserve">Compliance Documentation:</w:t>
      </w:r>
      <w:r>
        <w:t xml:space="preserve"> </w:t>
      </w:r>
      <w:r>
        <w:t xml:space="preserve">- [ ] Privacy policy written &amp; communicated (OPAL Act / Privacy Act compliant)</w:t>
      </w:r>
      <w:r>
        <w:t xml:space="preserve"> </w:t>
      </w:r>
      <w:r>
        <w:t xml:space="preserve">- [ ] Security policy written (My Health Record, data protection)</w:t>
      </w:r>
      <w:r>
        <w:t xml:space="preserve"> </w:t>
      </w:r>
      <w:r>
        <w:t xml:space="preserve">- [ ] WHS/SafeWork policy written &amp; reviewed annually</w:t>
      </w:r>
      <w:r>
        <w:t xml:space="preserve"> </w:t>
      </w:r>
      <w:r>
        <w:t xml:space="preserve">- [ ] Infection control policy written &amp; reviewed annually</w:t>
      </w:r>
      <w:r>
        <w:t xml:space="preserve"> </w:t>
      </w:r>
      <w:r>
        <w:t xml:space="preserve">- [ ] Vaccination policy written (staff &amp; patient)</w:t>
      </w:r>
      <w:r>
        <w:t xml:space="preserve"> </w:t>
      </w:r>
      <w:r>
        <w:t xml:space="preserve">- [ ] Cold chain policy (vaccine storage)</w:t>
      </w:r>
      <w:r>
        <w:t xml:space="preserve"> </w:t>
      </w:r>
      <w:r>
        <w:t xml:space="preserve">- [ ] Code of conduct written &amp; staff signed</w:t>
      </w:r>
      <w:r>
        <w:t xml:space="preserve"> </w:t>
      </w:r>
      <w:r>
        <w:t xml:space="preserve">- [ ] Anti-bullying &amp; harassment policy written</w:t>
      </w:r>
      <w:r>
        <w:t xml:space="preserve"> </w:t>
      </w:r>
      <w:r>
        <w:t xml:space="preserve">- [ ] Complaints procedure written</w:t>
      </w:r>
      <w:r>
        <w:t xml:space="preserve"> </w:t>
      </w:r>
      <w:r>
        <w:t xml:space="preserve">- [ ] Incident reporting procedure written</w:t>
      </w:r>
    </w:p>
    <w:p>
      <w:pPr>
        <w:pStyle w:val="BodyText"/>
      </w:pPr>
      <w:r>
        <w:rPr>
          <w:b/>
        </w:rPr>
        <w:t xml:space="preserve">Financial:</w:t>
      </w:r>
      <w:r>
        <w:t xml:space="preserve"> </w:t>
      </w:r>
      <w:r>
        <w:t xml:space="preserve">- [ ] GST registration confirmed (if turnover &gt;AUD $75,000)</w:t>
      </w:r>
      <w:r>
        <w:t xml:space="preserve"> </w:t>
      </w:r>
      <w:r>
        <w:t xml:space="preserve">- [ ] Payroll tax registered (if payroll &gt;AUD $900,000 Victoria)</w:t>
      </w:r>
      <w:r>
        <w:t xml:space="preserve"> </w:t>
      </w:r>
      <w:r>
        <w:t xml:space="preserve">- [ ] BAS lodgements current (quarterly)</w:t>
      </w:r>
      <w:r>
        <w:t xml:space="preserve"> </w:t>
      </w:r>
      <w:r>
        <w:t xml:space="preserve">- [ ] Tax file number provided by all employees (TFN declaration forms signed)</w:t>
      </w:r>
    </w:p>
    <w:p>
      <w:pPr>
        <w:pStyle w:val="BodyText"/>
      </w:pPr>
      <w:r>
        <w:rPr>
          <w:b/>
        </w:rPr>
        <w:t xml:space="preserve">Payments &amp; Banking:</w:t>
      </w:r>
      <w:r>
        <w:t xml:space="preserve"> </w:t>
      </w:r>
      <w:r>
        <w:t xml:space="preserve">- [ ] Practice bank account opened &amp; confirmed</w:t>
      </w:r>
      <w:r>
        <w:t xml:space="preserve"> </w:t>
      </w:r>
      <w:r>
        <w:t xml:space="preserve">- [ ] Medicare bank account (if separate) confirmed</w:t>
      </w:r>
      <w:r>
        <w:t xml:space="preserve"> </w:t>
      </w:r>
      <w:r>
        <w:t xml:space="preserve">- [ ] EFTPOS/merchant account active (receipts processing)</w:t>
      </w:r>
      <w:r>
        <w:t xml:space="preserve"> </w:t>
      </w:r>
      <w:r>
        <w:t xml:space="preserve">- [ ] Bank feeds connected to practice management software (auto-reconciliation)</w:t>
      </w:r>
    </w:p>
    <w:p>
      <w:r>
        <w:pict>
          <v:rect style="width:0;height:1.5pt" o:hralign="center" o:hrstd="t" o:hr="t"/>
        </w:pict>
      </w:r>
    </w:p>
    <w:p>
      <w:pPr>
        <w:pStyle w:val="Heading3"/>
      </w:pPr>
      <w:bookmarkStart w:id="475" w:name="X1ba152b4afcc2ca5e520185b96e6d458bc6b8a5"/>
      <w:r>
        <w:t xml:space="preserve">Practitioner Level (Per GP, Nurse, Clinician)</w:t>
      </w:r>
      <w:bookmarkEnd w:id="475"/>
    </w:p>
    <w:p>
      <w:pPr>
        <w:pStyle w:val="FirstParagraph"/>
      </w:pPr>
      <w:r>
        <w:rPr>
          <w:b/>
        </w:rPr>
        <w:t xml:space="preserve">Registration &amp; Credentials:</w:t>
      </w:r>
      <w:r>
        <w:t xml:space="preserve"> </w:t>
      </w:r>
      <w:r>
        <w:t xml:space="preserve">- [ ] AHPRA registration current (verified via ahpra.gov.au)</w:t>
      </w:r>
      <w:r>
        <w:t xml:space="preserve"> </w:t>
      </w:r>
      <w:r>
        <w:t xml:space="preserve">- [ ] AHPRA renewal date noted; calendar reminder set</w:t>
      </w:r>
      <w:r>
        <w:t xml:space="preserve"> </w:t>
      </w:r>
      <w:r>
        <w:t xml:space="preserve">- [ ] Medicare provider number obtained (location-specific)</w:t>
      </w:r>
      <w:r>
        <w:t xml:space="preserve"> </w:t>
      </w:r>
      <w:r>
        <w:t xml:space="preserve">- [ ] Prescriber number obtained (if GP/nurse practitioner)</w:t>
      </w:r>
      <w:r>
        <w:t xml:space="preserve"> </w:t>
      </w:r>
      <w:r>
        <w:t xml:space="preserve">- [ ] HPI-I obtained (Services Australia / HPOS)</w:t>
      </w:r>
      <w:r>
        <w:t xml:space="preserve"> </w:t>
      </w:r>
      <w:r>
        <w:t xml:space="preserve">- [ ] PRODA individual account active (test login successful)</w:t>
      </w:r>
      <w:r>
        <w:t xml:space="preserve"> </w:t>
      </w:r>
      <w:r>
        <w:t xml:space="preserve">- [ ] My Health Record individual registration confirmed</w:t>
      </w:r>
    </w:p>
    <w:p>
      <w:pPr>
        <w:pStyle w:val="BodyText"/>
      </w:pPr>
      <w:r>
        <w:rPr>
          <w:b/>
        </w:rPr>
        <w:t xml:space="preserve">Operational Access:</w:t>
      </w:r>
      <w:r>
        <w:t xml:space="preserve"> </w:t>
      </w:r>
      <w:r>
        <w:t xml:space="preserve">- [ ] HPOS access tested (can check PBS eligibility, prescriber status)</w:t>
      </w:r>
      <w:r>
        <w:t xml:space="preserve"> </w:t>
      </w:r>
      <w:r>
        <w:t xml:space="preserve">- [ ] ePrescribing access tested (can send scripts to pharmacy)</w:t>
      </w:r>
      <w:r>
        <w:t xml:space="preserve"> </w:t>
      </w:r>
      <w:r>
        <w:t xml:space="preserve">- [ ] Practice management software access (can view patients, create records)</w:t>
      </w:r>
      <w:r>
        <w:t xml:space="preserve"> </w:t>
      </w:r>
      <w:r>
        <w:t xml:space="preserve">- [ ] My Health Record access (can view/contribute to patient records)</w:t>
      </w:r>
    </w:p>
    <w:p>
      <w:pPr>
        <w:pStyle w:val="BodyText"/>
      </w:pPr>
      <w:r>
        <w:rPr>
          <w:b/>
        </w:rPr>
        <w:t xml:space="preserve">Special Qualifications (if applicable):</w:t>
      </w:r>
      <w:r>
        <w:t xml:space="preserve"> </w:t>
      </w:r>
      <w:r>
        <w:t xml:space="preserve">- [ ] DVA provider status (if treating DVA patients)</w:t>
      </w:r>
      <w:r>
        <w:t xml:space="preserve"> </w:t>
      </w:r>
      <w:r>
        <w:t xml:space="preserve">- [ ] WorkCover provider status (if treating work injury patients)</w:t>
      </w:r>
      <w:r>
        <w:t xml:space="preserve"> </w:t>
      </w:r>
      <w:r>
        <w:t xml:space="preserve">- [ ] GP training / fellowship recognised (RACGP, AGPAL, etc.)</w:t>
      </w:r>
    </w:p>
    <w:p>
      <w:pPr>
        <w:pStyle w:val="BodyText"/>
      </w:pPr>
      <w:r>
        <w:rPr>
          <w:b/>
        </w:rPr>
        <w:t xml:space="preserve">Insurance:</w:t>
      </w:r>
      <w:r>
        <w:t xml:space="preserve"> </w:t>
      </w:r>
      <w:r>
        <w:t xml:space="preserve">- [ ] Professional indemnity insurance current (own or covered by clinic PII)</w:t>
      </w:r>
      <w:r>
        <w:t xml:space="preserve"> </w:t>
      </w:r>
      <w:r>
        <w:t xml:space="preserve">- [ ] Insurance certificate provided to clinic &amp; filed</w:t>
      </w:r>
    </w:p>
    <w:p>
      <w:pPr>
        <w:pStyle w:val="BodyText"/>
      </w:pPr>
      <w:r>
        <w:rPr>
          <w:b/>
        </w:rPr>
        <w:t xml:space="preserve">Credentialing File:</w:t>
      </w:r>
      <w:r>
        <w:t xml:space="preserve"> </w:t>
      </w:r>
      <w:r>
        <w:t xml:space="preserve">- [ ] AHPRA certificate (photocopy) – signed original verification</w:t>
      </w:r>
      <w:r>
        <w:t xml:space="preserve"> </w:t>
      </w:r>
      <w:r>
        <w:t xml:space="preserve">- [ ] Employment/contractor contract (signed)</w:t>
      </w:r>
      <w:r>
        <w:t xml:space="preserve"> </w:t>
      </w:r>
      <w:r>
        <w:t xml:space="preserve">- [ ] References (2–3, verified)</w:t>
      </w:r>
      <w:r>
        <w:t xml:space="preserve"> </w:t>
      </w:r>
      <w:r>
        <w:t xml:space="preserve">- [ ] Police check (if required)</w:t>
      </w:r>
      <w:r>
        <w:t xml:space="preserve"> </w:t>
      </w:r>
      <w:r>
        <w:t xml:space="preserve">- [ ] Immunisation records (if clinical staff) – current</w:t>
      </w:r>
      <w:r>
        <w:t xml:space="preserve"> </w:t>
      </w:r>
      <w:r>
        <w:t xml:space="preserve">- [ ] CPR certification (current; annual renewal)</w:t>
      </w:r>
      <w:r>
        <w:t xml:space="preserve"> </w:t>
      </w:r>
      <w:r>
        <w:t xml:space="preserve">- [ ] Training records (privacy, infection control, PRODA, My Health Record, etc.)</w:t>
      </w:r>
      <w:r>
        <w:t xml:space="preserve"> </w:t>
      </w:r>
      <w:r>
        <w:t xml:space="preserve">- [ ] Signed code of conduct &amp; confidentiality agreement</w:t>
      </w:r>
      <w:r>
        <w:t xml:space="preserve"> </w:t>
      </w:r>
      <w:r>
        <w:t xml:space="preserve">- [ ] Signed performance review (annual)</w:t>
      </w:r>
    </w:p>
    <w:p>
      <w:r>
        <w:pict>
          <v:rect style="width:0;height:1.5pt" o:hralign="center" o:hrstd="t" o:hr="t"/>
        </w:pict>
      </w:r>
    </w:p>
    <w:p>
      <w:pPr>
        <w:pStyle w:val="Heading3"/>
      </w:pPr>
      <w:bookmarkStart w:id="476" w:name="it-systems"/>
      <w:r>
        <w:t xml:space="preserve">IT &amp; Systems</w:t>
      </w:r>
      <w:bookmarkEnd w:id="476"/>
    </w:p>
    <w:p>
      <w:pPr>
        <w:pStyle w:val="FirstParagraph"/>
      </w:pPr>
      <w:r>
        <w:rPr>
          <w:b/>
        </w:rPr>
        <w:t xml:space="preserve">Software &amp; Access:</w:t>
      </w:r>
      <w:r>
        <w:t xml:space="preserve"> </w:t>
      </w:r>
      <w:r>
        <w:t xml:space="preserve">- [ ] Practice management system licence current (Best Practice / MD / Hotdoc / Pracsoft)</w:t>
      </w:r>
      <w:r>
        <w:t xml:space="preserve"> </w:t>
      </w:r>
      <w:r>
        <w:t xml:space="preserve">- [ ] Patient portal (HealthEngine) active &amp; updated</w:t>
      </w:r>
      <w:r>
        <w:t xml:space="preserve"> </w:t>
      </w:r>
      <w:r>
        <w:t xml:space="preserve">- [ ] PRODA credentials configured (who has access to what)</w:t>
      </w:r>
      <w:r>
        <w:t xml:space="preserve"> </w:t>
      </w:r>
      <w:r>
        <w:t xml:space="preserve">- [ ] Backup system functional (cloud or external drive; tested recovery)</w:t>
      </w:r>
      <w:r>
        <w:t xml:space="preserve"> </w:t>
      </w:r>
      <w:r>
        <w:t xml:space="preserve">- [ ] Email system secure (encrypted, up-to-date)</w:t>
      </w:r>
      <w:r>
        <w:t xml:space="preserve"> </w:t>
      </w:r>
      <w:r>
        <w:t xml:space="preserve">- [ ] Website domain &amp; hosting current (renewal date noted)</w:t>
      </w:r>
    </w:p>
    <w:p>
      <w:pPr>
        <w:pStyle w:val="BodyText"/>
      </w:pPr>
      <w:r>
        <w:rPr>
          <w:b/>
        </w:rPr>
        <w:t xml:space="preserve">Security:</w:t>
      </w:r>
      <w:r>
        <w:t xml:space="preserve"> </w:t>
      </w:r>
      <w:r>
        <w:t xml:space="preserve">- [ ] Cybersecurity policy written &amp; staff trained</w:t>
      </w:r>
      <w:r>
        <w:t xml:space="preserve"> </w:t>
      </w:r>
      <w:r>
        <w:t xml:space="preserve">- [ ] Cyber liability insurance current</w:t>
      </w:r>
      <w:r>
        <w:t xml:space="preserve"> </w:t>
      </w:r>
      <w:r>
        <w:t xml:space="preserve">- [ ] Passwords policy (strong, no sharing, changed regularly)</w:t>
      </w:r>
      <w:r>
        <w:t xml:space="preserve"> </w:t>
      </w:r>
      <w:r>
        <w:t xml:space="preserve">- [ ] Two-factor authentication enabled (PRODA, HPOS, My Health Record, email)</w:t>
      </w:r>
      <w:r>
        <w:t xml:space="preserve"> </w:t>
      </w:r>
      <w:r>
        <w:t xml:space="preserve">- [ ] Data backup tested (can recover from backup if needed)</w:t>
      </w:r>
      <w:r>
        <w:t xml:space="preserve"> </w:t>
      </w:r>
      <w:r>
        <w:t xml:space="preserve">- [ ] Antivirus/antimalware installed on all computers</w:t>
      </w:r>
      <w:r>
        <w:t xml:space="preserve"> </w:t>
      </w:r>
      <w:r>
        <w:t xml:space="preserve">- [ ] Firewall configured (blocks unauthorized access)</w:t>
      </w:r>
    </w:p>
    <w:p>
      <w:pPr>
        <w:pStyle w:val="BodyText"/>
      </w:pPr>
      <w:r>
        <w:rPr>
          <w:b/>
        </w:rPr>
        <w:t xml:space="preserve">Data Protection:</w:t>
      </w:r>
      <w:r>
        <w:t xml:space="preserve"> </w:t>
      </w:r>
      <w:r>
        <w:t xml:space="preserve">- [ ] Patient data access restricted by role (GPs see all patients; reception sees limited info)</w:t>
      </w:r>
      <w:r>
        <w:t xml:space="preserve"> </w:t>
      </w:r>
      <w:r>
        <w:t xml:space="preserve">- [ ] Audit logs enabled (who accessed what, when)</w:t>
      </w:r>
      <w:r>
        <w:t xml:space="preserve"> </w:t>
      </w:r>
      <w:r>
        <w:t xml:space="preserve">- [ ] Data breach response procedure documented</w:t>
      </w:r>
      <w:r>
        <w:t xml:space="preserve"> </w:t>
      </w:r>
      <w:r>
        <w:t xml:space="preserve">- [ ] OPAL Act compliance reviewed (information privacy)</w:t>
      </w:r>
    </w:p>
    <w:p>
      <w:r>
        <w:pict>
          <v:rect style="width:0;height:1.5pt" o:hralign="center" o:hrstd="t" o:hr="t"/>
        </w:pict>
      </w:r>
    </w:p>
    <w:p>
      <w:pPr>
        <w:pStyle w:val="Heading3"/>
      </w:pPr>
      <w:bookmarkStart w:id="477" w:name="premises-safety"/>
      <w:r>
        <w:t xml:space="preserve">Premises &amp; Safety</w:t>
      </w:r>
      <w:bookmarkEnd w:id="477"/>
    </w:p>
    <w:p>
      <w:pPr>
        <w:pStyle w:val="FirstParagraph"/>
      </w:pPr>
      <w:r>
        <w:rPr>
          <w:b/>
        </w:rPr>
        <w:t xml:space="preserve">Occupancy:</w:t>
      </w:r>
      <w:r>
        <w:t xml:space="preserve"> </w:t>
      </w:r>
      <w:r>
        <w:t xml:space="preserve">- [ ] Lease obtained &amp; reviewed by legal counsel</w:t>
      </w:r>
      <w:r>
        <w:t xml:space="preserve"> </w:t>
      </w:r>
      <w:r>
        <w:t xml:space="preserve">- [ ] Lease renewal date noted; calendar reminder set</w:t>
      </w:r>
      <w:r>
        <w:t xml:space="preserve"> </w:t>
      </w:r>
      <w:r>
        <w:t xml:space="preserve">- [ ] Make-good clause understood (cost estimate obtained)</w:t>
      </w:r>
      <w:r>
        <w:t xml:space="preserve"> </w:t>
      </w:r>
      <w:r>
        <w:t xml:space="preserve">- [ ] Landlord insurance requirements confirmed (usually practice responsible for contents &amp; public liability)</w:t>
      </w:r>
    </w:p>
    <w:p>
      <w:pPr>
        <w:pStyle w:val="BodyText"/>
      </w:pPr>
      <w:r>
        <w:rPr>
          <w:b/>
        </w:rPr>
        <w:t xml:space="preserve">WHS/Safety:</w:t>
      </w:r>
      <w:r>
        <w:t xml:space="preserve"> </w:t>
      </w:r>
      <w:r>
        <w:t xml:space="preserve">- [ ] Risk assessment completed (identify hazards in clinic)</w:t>
      </w:r>
      <w:r>
        <w:t xml:space="preserve"> </w:t>
      </w:r>
      <w:r>
        <w:t xml:space="preserve">- [ ] First aid kit stocked &amp; accessible</w:t>
      </w:r>
      <w:r>
        <w:t xml:space="preserve"> </w:t>
      </w:r>
      <w:r>
        <w:t xml:space="preserve">- [ ] AED (automated external defibrillator) installed &amp; staff trained</w:t>
      </w:r>
      <w:r>
        <w:t xml:space="preserve"> </w:t>
      </w:r>
      <w:r>
        <w:t xml:space="preserve">- [ ] Emergency evacuation plan posted &amp; practiced</w:t>
      </w:r>
      <w:r>
        <w:t xml:space="preserve"> </w:t>
      </w:r>
      <w:r>
        <w:t xml:space="preserve">- [ ] MSDS (Material Safety Data Sheets) for all chemicals on-site</w:t>
      </w:r>
      <w:r>
        <w:t xml:space="preserve"> </w:t>
      </w:r>
      <w:r>
        <w:t xml:space="preserve">- [ ] Sharps disposal bins provided &amp; safely managed</w:t>
      </w:r>
      <w:r>
        <w:t xml:space="preserve"> </w:t>
      </w:r>
      <w:r>
        <w:t xml:space="preserve">- [ ] Hand sanitiser &amp; PPE stocked</w:t>
      </w:r>
      <w:r>
        <w:t xml:space="preserve"> </w:t>
      </w:r>
      <w:r>
        <w:t xml:space="preserve">- [ ] Staff immunisations current (Hep B, MMR, COVID-19, flu)</w:t>
      </w:r>
      <w:r>
        <w:t xml:space="preserve"> </w:t>
      </w:r>
      <w:r>
        <w:t xml:space="preserve">- [ ] Incident report forms available &amp; used</w:t>
      </w:r>
    </w:p>
    <w:p>
      <w:pPr>
        <w:pStyle w:val="BodyText"/>
      </w:pPr>
      <w:r>
        <w:rPr>
          <w:b/>
        </w:rPr>
        <w:t xml:space="preserve">Cleaning &amp; Infection Control:</w:t>
      </w:r>
      <w:r>
        <w:t xml:space="preserve"> </w:t>
      </w:r>
      <w:r>
        <w:t xml:space="preserve">- [ ] Cleaning schedule posted (daily, weekly, monthly deep clean)</w:t>
      </w:r>
      <w:r>
        <w:t xml:space="preserve"> </w:t>
      </w:r>
      <w:r>
        <w:t xml:space="preserve">- [ ] Cleaning products logged (MSDS on file)</w:t>
      </w:r>
      <w:r>
        <w:t xml:space="preserve"> </w:t>
      </w:r>
      <w:r>
        <w:t xml:space="preserve">- [ ] Sharps/biomedical waste disposal contract (compliant with regulations)</w:t>
      </w:r>
      <w:r>
        <w:t xml:space="preserve"> </w:t>
      </w:r>
      <w:r>
        <w:t xml:space="preserve">- [ ] Clinical waste bins managed properly (segregation, disposal)</w:t>
      </w:r>
      <w:r>
        <w:t xml:space="preserve"> </w:t>
      </w:r>
      <w:r>
        <w:t xml:space="preserve">- [ ] Handwashing facilities available (sinks, soap, paper towels)</w:t>
      </w:r>
    </w:p>
    <w:p>
      <w:r>
        <w:pict>
          <v:rect style="width:0;height:1.5pt" o:hralign="center" o:hrstd="t" o:hr="t"/>
        </w:pict>
      </w:r>
    </w:p>
    <w:p>
      <w:pPr>
        <w:pStyle w:val="Heading3"/>
      </w:pPr>
      <w:bookmarkStart w:id="478" w:name="staffing-hr"/>
      <w:r>
        <w:t xml:space="preserve">Staffing &amp; HR</w:t>
      </w:r>
      <w:bookmarkEnd w:id="478"/>
    </w:p>
    <w:p>
      <w:pPr>
        <w:pStyle w:val="FirstParagraph"/>
      </w:pPr>
      <w:r>
        <w:rPr>
          <w:b/>
        </w:rPr>
        <w:t xml:space="preserve">Recruitment &amp; Employment:</w:t>
      </w:r>
      <w:r>
        <w:t xml:space="preserve"> </w:t>
      </w:r>
      <w:r>
        <w:t xml:space="preserve">- [ ] Job descriptions written (every role)</w:t>
      </w:r>
      <w:r>
        <w:t xml:space="preserve"> </w:t>
      </w:r>
      <w:r>
        <w:t xml:space="preserve">- [ ] Recruitment process documented (advertising, interview, offer)</w:t>
      </w:r>
      <w:r>
        <w:t xml:space="preserve"> </w:t>
      </w:r>
      <w:r>
        <w:t xml:space="preserve">- [ ] Employment contracts signed (all employees)</w:t>
      </w:r>
      <w:r>
        <w:t xml:space="preserve"> </w:t>
      </w:r>
      <w:r>
        <w:t xml:space="preserve">- [ ] Contractor agreements signed (all contractors)</w:t>
      </w:r>
      <w:r>
        <w:t xml:space="preserve"> </w:t>
      </w:r>
      <w:r>
        <w:t xml:space="preserve">- [ ] Tax file number declarations (all employees)</w:t>
      </w:r>
      <w:r>
        <w:t xml:space="preserve"> </w:t>
      </w:r>
      <w:r>
        <w:t xml:space="preserve">- [ ] Superannuation fund nominations (all employees)</w:t>
      </w:r>
      <w:r>
        <w:t xml:space="preserve"> </w:t>
      </w:r>
      <w:r>
        <w:t xml:space="preserve">- [ ] Police checks obtained (as required by policy)</w:t>
      </w:r>
      <w:r>
        <w:t xml:space="preserve"> </w:t>
      </w:r>
      <w:r>
        <w:t xml:space="preserve">- [ ] References verified (2–3 per staff member)</w:t>
      </w:r>
    </w:p>
    <w:p>
      <w:pPr>
        <w:pStyle w:val="BodyText"/>
      </w:pPr>
      <w:r>
        <w:rPr>
          <w:b/>
        </w:rPr>
        <w:t xml:space="preserve">Training &amp; Development:</w:t>
      </w:r>
      <w:r>
        <w:t xml:space="preserve"> </w:t>
      </w:r>
      <w:r>
        <w:t xml:space="preserve">- [ ] Induction completed (first week on-site)</w:t>
      </w:r>
      <w:r>
        <w:t xml:space="preserve"> </w:t>
      </w:r>
      <w:r>
        <w:t xml:space="preserve">- [ ] Privacy training (mandatory; annual refresh)</w:t>
      </w:r>
      <w:r>
        <w:t xml:space="preserve"> </w:t>
      </w:r>
      <w:r>
        <w:t xml:space="preserve">- [ ] PRODA/My Health Record training (if applicable; annual)</w:t>
      </w:r>
      <w:r>
        <w:t xml:space="preserve"> </w:t>
      </w:r>
      <w:r>
        <w:t xml:space="preserve">- [ ] WHS training (annual)</w:t>
      </w:r>
      <w:r>
        <w:t xml:space="preserve"> </w:t>
      </w:r>
      <w:r>
        <w:t xml:space="preserve">- [ ] Infection control training (annual)</w:t>
      </w:r>
      <w:r>
        <w:t xml:space="preserve"> </w:t>
      </w:r>
      <w:r>
        <w:t xml:space="preserve">- [ ] CPR training (annual, for clinical staff)</w:t>
      </w:r>
      <w:r>
        <w:t xml:space="preserve"> </w:t>
      </w:r>
      <w:r>
        <w:t xml:space="preserve">- [ ] Anti-bullying training (on-site, or via video; documented)</w:t>
      </w:r>
      <w:r>
        <w:t xml:space="preserve"> </w:t>
      </w:r>
      <w:r>
        <w:t xml:space="preserve">- [ ] Training records kept (7+ years)</w:t>
      </w:r>
    </w:p>
    <w:p>
      <w:pPr>
        <w:pStyle w:val="BodyText"/>
      </w:pPr>
      <w:r>
        <w:rPr>
          <w:b/>
        </w:rPr>
        <w:t xml:space="preserve">Leave &amp; Payroll:</w:t>
      </w:r>
      <w:r>
        <w:t xml:space="preserve"> </w:t>
      </w:r>
      <w:r>
        <w:t xml:space="preserve">- [ ] Leave register maintained (annual, personal, long service)</w:t>
      </w:r>
      <w:r>
        <w:t xml:space="preserve"> </w:t>
      </w:r>
      <w:r>
        <w:t xml:space="preserve">- [ ] Timesheets recorded (daily or weekly)</w:t>
      </w:r>
      <w:r>
        <w:t xml:space="preserve"> </w:t>
      </w:r>
      <w:r>
        <w:t xml:space="preserve">- [ ] Payroll processed (weekly/fortnightly/monthly)</w:t>
      </w:r>
      <w:r>
        <w:t xml:space="preserve"> </w:t>
      </w:r>
      <w:r>
        <w:t xml:space="preserve">- [ ] PAYG withheld correctly (tax scale tables up-to-date)</w:t>
      </w:r>
      <w:r>
        <w:t xml:space="preserve"> </w:t>
      </w:r>
      <w:r>
        <w:t xml:space="preserve">- [ ] Superannuation contributed (11.5%; monthly or within 28 days of pay)</w:t>
      </w:r>
      <w:r>
        <w:t xml:space="preserve"> </w:t>
      </w:r>
      <w:r>
        <w:t xml:space="preserve">- [ ] Payslips issued (all employees)</w:t>
      </w:r>
      <w:r>
        <w:t xml:space="preserve"> </w:t>
      </w:r>
      <w:r>
        <w:t xml:space="preserve">- [ ] BAS lodged quarterly (includes PAYG, GST, super)</w:t>
      </w:r>
    </w:p>
    <w:p>
      <w:pPr>
        <w:pStyle w:val="BodyText"/>
      </w:pPr>
      <w:r>
        <w:rPr>
          <w:b/>
        </w:rPr>
        <w:t xml:space="preserve">Compliance:</w:t>
      </w:r>
      <w:r>
        <w:t xml:space="preserve"> </w:t>
      </w:r>
      <w:r>
        <w:t xml:space="preserve">- [ ] Code of conduct communicated (staff signed acknowledgement)</w:t>
      </w:r>
      <w:r>
        <w:t xml:space="preserve"> </w:t>
      </w:r>
      <w:r>
        <w:t xml:space="preserve">- [ ] Confidentiality agreement signed (all staff)</w:t>
      </w:r>
      <w:r>
        <w:t xml:space="preserve"> </w:t>
      </w:r>
      <w:r>
        <w:t xml:space="preserve">- [ ] Performance reviews conducted (annual minimum)</w:t>
      </w:r>
      <w:r>
        <w:t xml:space="preserve"> </w:t>
      </w:r>
      <w:r>
        <w:t xml:space="preserve">- [ ] Incident reports filed (any incidents logged &amp; investigated)</w:t>
      </w:r>
      <w:r>
        <w:t xml:space="preserve"> </w:t>
      </w:r>
      <w:r>
        <w:t xml:space="preserve">- [ ] Complaints procedure communicated (staff know how to report issues)</w:t>
      </w:r>
      <w:r>
        <w:t xml:space="preserve"> </w:t>
      </w:r>
      <w:r>
        <w:t xml:space="preserve">- [ ] Anti-bullying policy communicated</w:t>
      </w:r>
      <w:r>
        <w:t xml:space="preserve"> </w:t>
      </w:r>
      <w:r>
        <w:t xml:space="preserve">- [ ] Workers compensation information provided (to all employees)</w:t>
      </w:r>
    </w:p>
    <w:p>
      <w:r>
        <w:pict>
          <v:rect style="width:0;height:1.5pt" o:hralign="center" o:hrstd="t" o:hr="t"/>
        </w:pict>
      </w:r>
    </w:p>
    <w:p>
      <w:pPr>
        <w:pStyle w:val="Heading2"/>
      </w:pPr>
      <w:bookmarkStart w:id="479" w:name="final-verification-sign-off"/>
      <w:r>
        <w:t xml:space="preserve">8.4 FINAL VERIFICATION SIGN-OFF</w:t>
      </w:r>
      <w:bookmarkEnd w:id="479"/>
    </w:p>
    <w:p>
      <w:pPr>
        <w:pStyle w:val="FirstParagraph"/>
      </w:pPr>
      <w:r>
        <w:rPr>
          <w:b/>
        </w:rPr>
        <w:t xml:space="preserve">Operator to complete:</w:t>
      </w:r>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Evidence</w:t>
            </w:r>
          </w:p>
        </w:tc>
        <w:tc>
          <w:tcPr>
            <w:tcBorders>
              <w:bottom w:val="single"/>
            </w:tcBorders>
            <w:vAlign w:val="bottom"/>
          </w:tcPr>
          <w:p>
            <w:pPr>
              <w:pStyle w:val="Compact"/>
              <w:jc w:val="left"/>
            </w:pPr>
            <w:r>
              <w:t xml:space="preserve">Date Verified</w:t>
            </w:r>
          </w:p>
        </w:tc>
        <w:tc>
          <w:tcPr>
            <w:tcBorders>
              <w:bottom w:val="single"/>
            </w:tcBorders>
            <w:vAlign w:val="bottom"/>
          </w:tcPr>
          <w:p>
            <w:pPr>
              <w:pStyle w:val="Compact"/>
              <w:jc w:val="left"/>
            </w:pPr>
            <w:r>
              <w:t xml:space="preserve">Notes</w:t>
            </w:r>
          </w:p>
        </w:tc>
      </w:tr>
      <w:tr>
        <w:tc>
          <w:p>
            <w:pPr>
              <w:pStyle w:val="Compact"/>
              <w:jc w:val="left"/>
            </w:pPr>
            <w:r>
              <w:rPr>
                <w:b/>
              </w:rPr>
              <w:t xml:space="preserve">Business Registration</w:t>
            </w:r>
          </w:p>
        </w:tc>
        <w:tc>
          <w:p>
            <w:pPr>
              <w:pStyle w:val="Compact"/>
              <w:jc w:val="left"/>
            </w:pPr>
            <w:r>
              <w:t xml:space="preserve">Complete / Incomplete</w:t>
            </w:r>
          </w:p>
        </w:tc>
        <w:tc>
          <w:p>
            <w:pPr>
              <w:pStyle w:val="Compact"/>
              <w:jc w:val="left"/>
            </w:pPr>
            <w:r>
              <w:t xml:space="preserve">ABN lookup</w:t>
            </w:r>
          </w:p>
        </w:tc>
        <w:tc>
          <w:p/>
        </w:tc>
        <w:tc>
          <w:p/>
        </w:tc>
      </w:tr>
      <w:tr>
        <w:tc>
          <w:p>
            <w:pPr>
              <w:pStyle w:val="Compact"/>
              <w:jc w:val="left"/>
            </w:pPr>
            <w:r>
              <w:rPr>
                <w:b/>
              </w:rPr>
              <w:t xml:space="preserve">Medicare &amp; Claiming</w:t>
            </w:r>
          </w:p>
        </w:tc>
        <w:tc>
          <w:p>
            <w:pPr>
              <w:pStyle w:val="Compact"/>
              <w:jc w:val="left"/>
            </w:pPr>
            <w:r>
              <w:t xml:space="preserve">Complete / Incomplete</w:t>
            </w:r>
          </w:p>
        </w:tc>
        <w:tc>
          <w:p>
            <w:pPr>
              <w:pStyle w:val="Compact"/>
              <w:jc w:val="left"/>
            </w:pPr>
            <w:r>
              <w:t xml:space="preserve">Location ID + test claim</w:t>
            </w:r>
          </w:p>
        </w:tc>
        <w:tc>
          <w:p/>
        </w:tc>
        <w:tc>
          <w:p/>
        </w:tc>
      </w:tr>
      <w:tr>
        <w:tc>
          <w:p>
            <w:pPr>
              <w:pStyle w:val="Compact"/>
              <w:jc w:val="left"/>
            </w:pPr>
            <w:r>
              <w:rPr>
                <w:b/>
              </w:rPr>
              <w:t xml:space="preserve">Government Funding</w:t>
            </w:r>
          </w:p>
        </w:tc>
        <w:tc>
          <w:p>
            <w:pPr>
              <w:pStyle w:val="Compact"/>
              <w:jc w:val="left"/>
            </w:pPr>
            <w:r>
              <w:t xml:space="preserve">Complete / Incomplete</w:t>
            </w:r>
          </w:p>
        </w:tc>
        <w:tc>
          <w:p>
            <w:pPr>
              <w:pStyle w:val="Compact"/>
              <w:jc w:val="left"/>
            </w:pPr>
            <w:r>
              <w:t xml:space="preserve">PIP/WIP letters</w:t>
            </w:r>
          </w:p>
        </w:tc>
        <w:tc>
          <w:p/>
        </w:tc>
        <w:tc>
          <w:p/>
        </w:tc>
      </w:tr>
      <w:tr>
        <w:tc>
          <w:p>
            <w:pPr>
              <w:pStyle w:val="Compact"/>
              <w:jc w:val="left"/>
            </w:pPr>
            <w:r>
              <w:rPr>
                <w:b/>
              </w:rPr>
              <w:t xml:space="preserve">Accreditation</w:t>
            </w:r>
          </w:p>
        </w:tc>
        <w:tc>
          <w:p>
            <w:pPr>
              <w:pStyle w:val="Compact"/>
              <w:jc w:val="left"/>
            </w:pPr>
            <w:r>
              <w:t xml:space="preserve">Current / Lapsed</w:t>
            </w:r>
          </w:p>
        </w:tc>
        <w:tc>
          <w:p>
            <w:pPr>
              <w:pStyle w:val="Compact"/>
              <w:jc w:val="left"/>
            </w:pPr>
            <w:r>
              <w:t xml:space="preserve">Certificate</w:t>
            </w:r>
          </w:p>
        </w:tc>
        <w:tc>
          <w:p/>
        </w:tc>
        <w:tc>
          <w:p/>
        </w:tc>
      </w:tr>
      <w:tr>
        <w:tc>
          <w:p>
            <w:pPr>
              <w:pStyle w:val="Compact"/>
              <w:jc w:val="left"/>
            </w:pPr>
            <w:r>
              <w:rPr>
                <w:b/>
              </w:rPr>
              <w:t xml:space="preserve">Insurance</w:t>
            </w:r>
          </w:p>
        </w:tc>
        <w:tc>
          <w:p>
            <w:pPr>
              <w:pStyle w:val="Compact"/>
              <w:jc w:val="left"/>
            </w:pPr>
            <w:r>
              <w:t xml:space="preserve">Current / Expired</w:t>
            </w:r>
          </w:p>
        </w:tc>
        <w:tc>
          <w:p>
            <w:pPr>
              <w:pStyle w:val="Compact"/>
              <w:jc w:val="left"/>
            </w:pPr>
            <w:r>
              <w:t xml:space="preserve">Certs of currency</w:t>
            </w:r>
          </w:p>
        </w:tc>
        <w:tc>
          <w:p/>
        </w:tc>
        <w:tc>
          <w:p/>
        </w:tc>
      </w:tr>
      <w:tr>
        <w:tc>
          <w:p>
            <w:pPr>
              <w:pStyle w:val="Compact"/>
              <w:jc w:val="left"/>
            </w:pPr>
            <w:r>
              <w:rPr>
                <w:b/>
              </w:rPr>
              <w:t xml:space="preserve">All Staff Credentialing</w:t>
            </w:r>
          </w:p>
        </w:tc>
        <w:tc>
          <w:p>
            <w:pPr>
              <w:pStyle w:val="Compact"/>
              <w:jc w:val="left"/>
            </w:pPr>
            <w:r>
              <w:t xml:space="preserve">Complete / Incomplete</w:t>
            </w:r>
          </w:p>
        </w:tc>
        <w:tc>
          <w:p>
            <w:pPr>
              <w:pStyle w:val="Compact"/>
              <w:jc w:val="left"/>
            </w:pPr>
            <w:r>
              <w:t xml:space="preserve">Files reviewed</w:t>
            </w:r>
          </w:p>
        </w:tc>
        <w:tc>
          <w:p/>
        </w:tc>
        <w:tc>
          <w:p/>
        </w:tc>
      </w:tr>
      <w:tr>
        <w:tc>
          <w:p>
            <w:pPr>
              <w:pStyle w:val="Compact"/>
              <w:jc w:val="left"/>
            </w:pPr>
            <w:r>
              <w:rPr>
                <w:b/>
              </w:rPr>
              <w:t xml:space="preserve">PRODA &amp; HPOS</w:t>
            </w:r>
          </w:p>
        </w:tc>
        <w:tc>
          <w:p>
            <w:pPr>
              <w:pStyle w:val="Compact"/>
              <w:jc w:val="left"/>
            </w:pPr>
            <w:r>
              <w:t xml:space="preserve">Functional / Broken</w:t>
            </w:r>
          </w:p>
        </w:tc>
        <w:tc>
          <w:p>
            <w:pPr>
              <w:pStyle w:val="Compact"/>
              <w:jc w:val="left"/>
            </w:pPr>
            <w:r>
              <w:t xml:space="preserve">Test login</w:t>
            </w:r>
          </w:p>
        </w:tc>
        <w:tc>
          <w:p/>
        </w:tc>
        <w:tc>
          <w:p/>
        </w:tc>
      </w:tr>
      <w:tr>
        <w:tc>
          <w:p>
            <w:pPr>
              <w:pStyle w:val="Compact"/>
              <w:jc w:val="left"/>
            </w:pPr>
            <w:r>
              <w:rPr>
                <w:b/>
              </w:rPr>
              <w:t xml:space="preserve">My Health Record</w:t>
            </w:r>
          </w:p>
        </w:tc>
        <w:tc>
          <w:p>
            <w:pPr>
              <w:pStyle w:val="Compact"/>
              <w:jc w:val="left"/>
            </w:pPr>
            <w:r>
              <w:t xml:space="preserve">Functional / Not set up</w:t>
            </w:r>
          </w:p>
        </w:tc>
        <w:tc>
          <w:p>
            <w:pPr>
              <w:pStyle w:val="Compact"/>
              <w:jc w:val="left"/>
            </w:pPr>
            <w:r>
              <w:t xml:space="preserve">Test access</w:t>
            </w:r>
          </w:p>
        </w:tc>
        <w:tc>
          <w:p/>
        </w:tc>
        <w:tc>
          <w:p/>
        </w:tc>
      </w:tr>
      <w:tr>
        <w:tc>
          <w:p>
            <w:pPr>
              <w:pStyle w:val="Compact"/>
              <w:jc w:val="left"/>
            </w:pPr>
            <w:r>
              <w:rPr>
                <w:b/>
              </w:rPr>
              <w:t xml:space="preserve">Policies &amp; Documentation</w:t>
            </w:r>
          </w:p>
        </w:tc>
        <w:tc>
          <w:p>
            <w:pPr>
              <w:pStyle w:val="Compact"/>
              <w:jc w:val="left"/>
            </w:pPr>
            <w:r>
              <w:t xml:space="preserve">Complete / Gaps</w:t>
            </w:r>
          </w:p>
        </w:tc>
        <w:tc>
          <w:p>
            <w:pPr>
              <w:pStyle w:val="Compact"/>
              <w:jc w:val="left"/>
            </w:pPr>
            <w:r>
              <w:t xml:space="preserve">Policy list</w:t>
            </w:r>
          </w:p>
        </w:tc>
        <w:tc>
          <w:p/>
        </w:tc>
        <w:tc>
          <w:p/>
        </w:tc>
      </w:tr>
      <w:tr>
        <w:tc>
          <w:p>
            <w:pPr>
              <w:pStyle w:val="Compact"/>
              <w:jc w:val="left"/>
            </w:pPr>
            <w:r>
              <w:rPr>
                <w:b/>
              </w:rPr>
              <w:t xml:space="preserve">Payroll &amp; Tax</w:t>
            </w:r>
          </w:p>
        </w:tc>
        <w:tc>
          <w:p>
            <w:pPr>
              <w:pStyle w:val="Compact"/>
              <w:jc w:val="left"/>
            </w:pPr>
            <w:r>
              <w:t xml:space="preserve">Compliant / Non-compliant</w:t>
            </w:r>
          </w:p>
        </w:tc>
        <w:tc>
          <w:p>
            <w:pPr>
              <w:pStyle w:val="Compact"/>
              <w:jc w:val="left"/>
            </w:pPr>
            <w:r>
              <w:t xml:space="preserve">BAS, super, PAYG</w:t>
            </w:r>
          </w:p>
        </w:tc>
        <w:tc>
          <w:p/>
        </w:tc>
        <w:tc>
          <w:p/>
        </w:tc>
      </w:tr>
      <w:tr>
        <w:tc>
          <w:p>
            <w:pPr>
              <w:pStyle w:val="Compact"/>
              <w:jc w:val="left"/>
            </w:pPr>
            <w:r>
              <w:rPr>
                <w:b/>
              </w:rPr>
              <w:t xml:space="preserve">Lease &amp; Premises</w:t>
            </w:r>
          </w:p>
        </w:tc>
        <w:tc>
          <w:p>
            <w:pPr>
              <w:pStyle w:val="Compact"/>
              <w:jc w:val="left"/>
            </w:pPr>
            <w:r>
              <w:t xml:space="preserve">Safe / Issues</w:t>
            </w:r>
          </w:p>
        </w:tc>
        <w:tc>
          <w:p>
            <w:pPr>
              <w:pStyle w:val="Compact"/>
              <w:jc w:val="left"/>
            </w:pPr>
            <w:r>
              <w:t xml:space="preserve">Lease reviewed</w:t>
            </w:r>
          </w:p>
        </w:tc>
        <w:tc>
          <w:p/>
        </w:tc>
        <w:tc>
          <w:p/>
        </w:tc>
      </w:tr>
    </w:tbl>
    <w:p>
      <w:r>
        <w:pict>
          <v:rect style="width:0;height:1.5pt" o:hralign="center" o:hrstd="t" o:hr="t"/>
        </w:pict>
      </w:r>
    </w:p>
    <w:p>
      <w:pPr>
        <w:pStyle w:val="FirstParagraph"/>
      </w:pPr>
      <w:r>
        <w:rPr>
          <w:b/>
        </w:rPr>
        <w:t xml:space="preserve">OVERALL COMPLIANCE STATUS:</w:t>
      </w:r>
      <w:r>
        <w:br/>
      </w:r>
      <w:r>
        <w:t xml:space="preserve">- [ ]</w:t>
      </w:r>
      <w:r>
        <w:t xml:space="preserve"> </w:t>
      </w:r>
      <w:r>
        <w:rPr>
          <w:b/>
        </w:rPr>
        <w:t xml:space="preserve">READY FOR OPERATION</w:t>
      </w:r>
      <w:r>
        <w:t xml:space="preserve"> </w:t>
      </w:r>
      <w:r>
        <w:t xml:space="preserve">– All essential items in place</w:t>
      </w:r>
      <w:r>
        <w:t xml:space="preserve"> </w:t>
      </w:r>
      <w:r>
        <w:t xml:space="preserve">- [ ]</w:t>
      </w:r>
      <w:r>
        <w:t xml:space="preserve"> </w:t>
      </w:r>
      <w:r>
        <w:rPr>
          <w:b/>
        </w:rPr>
        <w:t xml:space="preserve">MINOR GAPS</w:t>
      </w:r>
      <w:r>
        <w:t xml:space="preserve"> </w:t>
      </w:r>
      <w:r>
        <w:t xml:space="preserve">– Non-critical items outstanding; can operate with plan to address</w:t>
      </w:r>
      <w:r>
        <w:t xml:space="preserve"> </w:t>
      </w:r>
      <w:r>
        <w:t xml:space="preserve">- [ ]</w:t>
      </w:r>
      <w:r>
        <w:t xml:space="preserve"> </w:t>
      </w:r>
      <w:r>
        <w:rPr>
          <w:b/>
        </w:rPr>
        <w:t xml:space="preserve">MAJOR GAPS</w:t>
      </w:r>
      <w:r>
        <w:t xml:space="preserve"> </w:t>
      </w:r>
      <w:r>
        <w:t xml:space="preserve">– Essential items missing; operation at legal/compliance risk</w:t>
      </w:r>
    </w:p>
    <w:p>
      <w:pPr>
        <w:pStyle w:val="BodyText"/>
      </w:pPr>
      <w:r>
        <w:rPr>
          <w:b/>
        </w:rPr>
        <w:t xml:space="preserve">Priority remediation actions:</w:t>
      </w:r>
    </w:p>
    <w:p>
      <w:pPr>
        <w:numPr>
          <w:ilvl w:val="0"/>
          <w:numId w:val="1216"/>
        </w:numPr>
        <w:pStyle w:val="Compact"/>
      </w:pPr>
      <w:r>
        <w:t xml:space="preserve">[List top 3 critical gaps]</w:t>
      </w:r>
    </w:p>
    <w:p>
      <w:pPr>
        <w:numPr>
          <w:ilvl w:val="0"/>
          <w:numId w:val="1216"/>
        </w:numPr>
        <w:pStyle w:val="Compact"/>
      </w:pPr>
      <w:r>
        <w:t xml:space="preserve">[List next 3 items to address]</w:t>
      </w:r>
    </w:p>
    <w:p>
      <w:pPr>
        <w:numPr>
          <w:ilvl w:val="0"/>
          <w:numId w:val="1216"/>
        </w:numPr>
        <w:pStyle w:val="Compact"/>
      </w:pPr>
      <w:r>
        <w:t xml:space="preserve">[List next 5 nice-to-have items]</w:t>
      </w:r>
    </w:p>
    <w:p>
      <w:r>
        <w:pict>
          <v:rect style="width:0;height:1.5pt" o:hralign="center" o:hrstd="t" o:hr="t"/>
        </w:pict>
      </w:r>
    </w:p>
    <w:p>
      <w:pPr>
        <w:pStyle w:val="Heading1"/>
      </w:pPr>
      <w:bookmarkStart w:id="480" w:name="end-part-8"/>
      <w:r>
        <w:t xml:space="preserve">END PART 8</w:t>
      </w:r>
      <w:bookmarkEnd w:id="480"/>
    </w:p>
    <w:p>
      <w:r>
        <w:pict>
          <v:rect style="width:0;height:1.5pt" o:hralign="center" o:hrstd="t" o:hr="t"/>
        </w:pict>
      </w:r>
    </w:p>
    <w:p>
      <w:pPr>
        <w:pStyle w:val="Heading1"/>
      </w:pPr>
      <w:bookmarkStart w:id="481" w:name="end-of-document"/>
      <w:r>
        <w:t xml:space="preserve">END OF DOCUMENT</w:t>
      </w:r>
      <w:bookmarkEnd w:id="481"/>
    </w:p>
    <w:p>
      <w:pPr>
        <w:pStyle w:val="FirstParagraph"/>
      </w:pPr>
      <w:r>
        <w:rPr>
          <w:b/>
        </w:rPr>
        <w:t xml:space="preserve">Manual prepared:</w:t>
      </w:r>
      <w:r>
        <w:t xml:space="preserve"> </w:t>
      </w:r>
      <w:r>
        <w:t xml:space="preserve">April 2026</w:t>
      </w:r>
      <w:r>
        <w:br/>
      </w:r>
      <w:r>
        <w:rPr>
          <w:b/>
        </w:rPr>
        <w:t xml:space="preserve">Status:</w:t>
      </w:r>
      <w:r>
        <w:t xml:space="preserve"> </w:t>
      </w:r>
      <w:r>
        <w:t xml:space="preserve">Built from expert knowledge; all items marked for external verification from actual business documents.</w:t>
      </w:r>
      <w:r>
        <w:br/>
      </w:r>
      <w:r>
        <w:rPr>
          <w:b/>
        </w:rPr>
        <w:t xml:space="preserve">Next steps:</w:t>
      </w:r>
      <w:r>
        <w:t xml:space="preserve"> </w:t>
      </w:r>
      <w:r>
        <w:t xml:space="preserve">Cross-reference against actual contracts, registrations, and compliance records provided by seller / legal counsel.</w:t>
      </w:r>
    </w:p>
    <w:p>
      <w:r>
        <w:pict>
          <v:rect style="width:0;height:1.5pt" o:hralign="center" o:hrstd="t" o:hr="t"/>
        </w:pict>
      </w:r>
    </w:p>
    <w:p>
      <w:pPr>
        <w:pStyle w:val="Heading1"/>
      </w:pPr>
      <w:bookmarkStart w:id="482" w:name="dreamclinic-gp-acquisition-manual"/>
      <w:r>
        <w:t xml:space="preserve">DREAMCLINIC GP ACQUISITION MANUAL</w:t>
      </w:r>
      <w:bookmarkEnd w:id="482"/>
    </w:p>
    <w:p>
      <w:pPr>
        <w:pStyle w:val="Heading2"/>
      </w:pPr>
      <w:bookmarkStart w:id="483" w:name="X300ca4a51d308d96a2ae0e3a7865adc50de4866"/>
      <w:r>
        <w:t xml:space="preserve">Parts 9–12: Insurance, Suppliers, Documents, and Retrieval Systems</w:t>
      </w:r>
      <w:bookmarkEnd w:id="483"/>
    </w:p>
    <w:p>
      <w:r>
        <w:pict>
          <v:rect style="width:0;height:1.5pt" o:hralign="center" o:hrstd="t" o:hr="t"/>
        </w:pict>
      </w:r>
    </w:p>
    <w:p>
      <w:pPr>
        <w:pStyle w:val="Heading1"/>
      </w:pPr>
      <w:bookmarkStart w:id="484" w:name="part-9-insurance-and-risk-map"/>
      <w:r>
        <w:t xml:space="preserve">PART 9 — INSURANCE AND RISK MAP</w:t>
      </w:r>
      <w:bookmarkEnd w:id="484"/>
    </w:p>
    <w:p>
      <w:pPr>
        <w:pStyle w:val="Heading2"/>
      </w:pPr>
      <w:bookmarkStart w:id="485" w:name="Xa73837b94ce3a1795676521238f12ba64941410"/>
      <w:r>
        <w:t xml:space="preserve">9.1 Insurance Cover Requirements and Checklist</w:t>
      </w:r>
      <w:bookmarkEnd w:id="485"/>
    </w:p>
    <w:p>
      <w:pPr>
        <w:pStyle w:val="Heading3"/>
      </w:pPr>
      <w:bookmarkStart w:id="486" w:name="public-liability-insurance"/>
      <w:r>
        <w:t xml:space="preserve">9.1.1 Public Liability Insurance</w:t>
      </w:r>
      <w:bookmarkEnd w:id="486"/>
    </w:p>
    <w:p>
      <w:pPr>
        <w:pStyle w:val="FirstParagraph"/>
      </w:pPr>
      <w:r>
        <w:rPr>
          <w:b/>
        </w:rPr>
        <w:t xml:space="preserve">What It Covers:</w:t>
      </w:r>
      <w:r>
        <w:t xml:space="preserve"> </w:t>
      </w:r>
      <w:r>
        <w:t xml:space="preserve">- Third-party bodily injury or property damage occurring at the clinic</w:t>
      </w:r>
      <w:r>
        <w:t xml:space="preserve"> </w:t>
      </w:r>
      <w:r>
        <w:t xml:space="preserve">- Patient sues clinic for injury (e.g., slip on wet floor, allergic reaction to vaccine)</w:t>
      </w:r>
      <w:r>
        <w:t xml:space="preserve"> </w:t>
      </w:r>
      <w:r>
        <w:t xml:space="preserve">- Visitor injury (contractor, supplier, family member)</w:t>
      </w:r>
      <w:r>
        <w:t xml:space="preserve"> </w:t>
      </w:r>
      <w:r>
        <w:t xml:space="preserve">- Damage to building/fixtures caused by clinic operations</w:t>
      </w:r>
      <w:r>
        <w:t xml:space="preserve"> </w:t>
      </w:r>
      <w:r>
        <w:t xml:space="preserve">- Legal defence costs</w:t>
      </w:r>
      <w:r>
        <w:t xml:space="preserve"> </w:t>
      </w:r>
      <w:r>
        <w:t xml:space="preserve">- Excludes: gross negligence, intentional acts, professional negligence (covered under PI)</w:t>
      </w:r>
    </w:p>
    <w:p>
      <w:pPr>
        <w:pStyle w:val="BodyText"/>
      </w:pPr>
      <w:r>
        <w:rPr>
          <w:b/>
        </w:rPr>
        <w:t xml:space="preserve">Typical Cover:</w:t>
      </w:r>
      <w:r>
        <w:t xml:space="preserve"> </w:t>
      </w:r>
      <w:r>
        <w:t xml:space="preserve">- $10–20M aggregate (most GPs carry $10M minimum, $20M preferred)</w:t>
      </w:r>
      <w:r>
        <w:t xml:space="preserve"> </w:t>
      </w:r>
      <w:r>
        <w:t xml:space="preserve">- Excess typically $500–$2,500 per claim</w:t>
      </w:r>
      <w:r>
        <w:t xml:space="preserve"> </w:t>
      </w:r>
      <w:r>
        <w:t xml:space="preserve">- Annual premium: $800–$2,500 depending on claims history and clinic size</w:t>
      </w:r>
    </w:p>
    <w:p>
      <w:pPr>
        <w:pStyle w:val="BodyText"/>
      </w:pPr>
      <w:r>
        <w:rPr>
          <w:b/>
        </w:rPr>
        <w:t xml:space="preserve">Who Should Hold It:</w:t>
      </w:r>
      <w:r>
        <w:t xml:space="preserve"> </w:t>
      </w:r>
      <w:r>
        <w:t xml:space="preserve">- Clinic entity (Pty Ltd or partnership) must be named insured</w:t>
      </w:r>
      <w:r>
        <w:t xml:space="preserve"> </w:t>
      </w:r>
      <w:r>
        <w:t xml:space="preserve">- If subletting rooms, pathology may hold separate cover for their area</w:t>
      </w:r>
      <w:r>
        <w:t xml:space="preserve"> </w:t>
      </w:r>
      <w:r>
        <w:t xml:space="preserve">- Individual GPs do NOT hold clinic PL cover (clinic entity does)</w:t>
      </w:r>
    </w:p>
    <w:p>
      <w:pPr>
        <w:pStyle w:val="BodyText"/>
      </w:pPr>
      <w:r>
        <w:rPr>
          <w:b/>
        </w:rPr>
        <w:t xml:space="preserve">Evidence Document Needed:</w:t>
      </w:r>
      <w:r>
        <w:t xml:space="preserve"> </w:t>
      </w:r>
      <w:r>
        <w:t xml:space="preserve">- Certificate of Currency (CofC) showing:</w:t>
      </w:r>
      <w:r>
        <w:t xml:space="preserve"> </w:t>
      </w:r>
      <w:r>
        <w:t xml:space="preserve">- Clinic name and address</w:t>
      </w:r>
      <w:r>
        <w:t xml:space="preserve"> </w:t>
      </w:r>
      <w:r>
        <w:t xml:space="preserve">- Policy number</w:t>
      </w:r>
      <w:r>
        <w:t xml:space="preserve"> </w:t>
      </w:r>
      <w:r>
        <w:t xml:space="preserve">- Effective dates (from/to)</w:t>
      </w:r>
      <w:r>
        <w:t xml:space="preserve"> </w:t>
      </w:r>
      <w:r>
        <w:t xml:space="preserve">- Coverage limits ($10M, $20M)</w:t>
      </w:r>
      <w:r>
        <w:t xml:space="preserve"> </w:t>
      </w:r>
      <w:r>
        <w:t xml:space="preserve">- Excess amount</w:t>
      </w:r>
      <w:r>
        <w:t xml:space="preserve"> </w:t>
      </w:r>
      <w:r>
        <w:t xml:space="preserve">- Insurer name and contact</w:t>
      </w:r>
      <w:r>
        <w:t xml:space="preserve"> </w:t>
      </w:r>
      <w:r>
        <w:t xml:space="preserve">- Original policy document (kept with insurance file)</w:t>
      </w:r>
      <w:r>
        <w:t xml:space="preserve"> </w:t>
      </w:r>
      <w:r>
        <w:t xml:space="preserve">- Claims history declaration (completed during quote process)</w:t>
      </w:r>
    </w:p>
    <w:p>
      <w:pPr>
        <w:pStyle w:val="BodyText"/>
      </w:pPr>
      <w:r>
        <w:rPr>
          <w:b/>
        </w:rPr>
        <w:t xml:space="preserve">Renewal Considerations:</w:t>
      </w:r>
      <w:r>
        <w:t xml:space="preserve"> </w:t>
      </w:r>
      <w:r>
        <w:t xml:space="preserve">- Renews annually (often in calendar months: Jan, Feb, Mar)</w:t>
      </w:r>
      <w:r>
        <w:t xml:space="preserve"> </w:t>
      </w:r>
      <w:r>
        <w:t xml:space="preserve">- Insurance broker should send renewal 30–45 days before expiry</w:t>
      </w:r>
      <w:r>
        <w:t xml:space="preserve"> </w:t>
      </w:r>
      <w:r>
        <w:t xml:space="preserve">- Review claims history each renewal (impacts premium)</w:t>
      </w:r>
      <w:r>
        <w:t xml:space="preserve"> </w:t>
      </w:r>
      <w:r>
        <w:t xml:space="preserve">- If clinic has made claims, expect premium increase</w:t>
      </w:r>
      <w:r>
        <w:t xml:space="preserve"> </w:t>
      </w:r>
      <w:r>
        <w:t xml:space="preserve">- Shop around every 2–3 years; brokers often offer discounts for first-year new customers</w:t>
      </w:r>
      <w:r>
        <w:t xml:space="preserve"> </w:t>
      </w:r>
      <w:r>
        <w:t xml:space="preserve">- Document any changes to clinic (staff, procedures, seating capacity) that affect underwriting</w:t>
      </w:r>
    </w:p>
    <w:p>
      <w:pPr>
        <w:pStyle w:val="BodyText"/>
      </w:pPr>
      <w:r>
        <w:rPr>
          <w:b/>
        </w:rPr>
        <w:t xml:space="preserve">Operational Risk If Missing:</w:t>
      </w:r>
      <w:r>
        <w:t xml:space="preserve"> </w:t>
      </w:r>
      <w:r>
        <w:t xml:space="preserve">-</w:t>
      </w:r>
      <w:r>
        <w:t xml:space="preserve"> </w:t>
      </w:r>
      <w:r>
        <w:rPr>
          <w:b/>
        </w:rPr>
        <w:t xml:space="preserve">CRITICAL</w:t>
      </w:r>
      <w:r>
        <w:t xml:space="preserve">: Uninsured exposure. Single patient injury claim could bankrupt clinic.</w:t>
      </w:r>
      <w:r>
        <w:t xml:space="preserve"> </w:t>
      </w:r>
      <w:r>
        <w:t xml:space="preserve">- Unable to lease space (landlord typically requires evidence of PL)</w:t>
      </w:r>
      <w:r>
        <w:t xml:space="preserve"> </w:t>
      </w:r>
      <w:r>
        <w:t xml:space="preserve">- Unable to obtain professional indemnity (insurer will ask for PL proof)</w:t>
      </w:r>
      <w:r>
        <w:t xml:space="preserve"> </w:t>
      </w:r>
      <w:r>
        <w:t xml:space="preserve">- Professional bodies (AMA, RACGP) require PL as condition of membership</w:t>
      </w:r>
      <w:r>
        <w:t xml:space="preserve"> </w:t>
      </w:r>
      <w:r>
        <w:t xml:space="preserve">- Reputational damage if patient discovers clinic uninsured</w:t>
      </w:r>
    </w:p>
    <w:p>
      <w:r>
        <w:pict>
          <v:rect style="width:0;height:1.5pt" o:hralign="center" o:hrstd="t" o:hr="t"/>
        </w:pict>
      </w:r>
    </w:p>
    <w:p>
      <w:pPr>
        <w:pStyle w:val="Heading3"/>
      </w:pPr>
      <w:bookmarkStart w:id="487" w:name="X551a2d456b169c2378e2e310b3a026e8c7f0fee"/>
      <w:r>
        <w:t xml:space="preserve">9.1.2 Professional Indemnity Insurance (Clinic-Level)</w:t>
      </w:r>
      <w:bookmarkEnd w:id="487"/>
    </w:p>
    <w:p>
      <w:pPr>
        <w:pStyle w:val="FirstParagraph"/>
      </w:pPr>
      <w:r>
        <w:rPr>
          <w:b/>
        </w:rPr>
        <w:t xml:space="preserve">What It Covers:</w:t>
      </w:r>
      <w:r>
        <w:t xml:space="preserve"> </w:t>
      </w:r>
      <w:r>
        <w:t xml:space="preserve">- Clinic’s liability for professional negligence, misdiagnosis, incorrect treatment</w:t>
      </w:r>
      <w:r>
        <w:t xml:space="preserve"> </w:t>
      </w:r>
      <w:r>
        <w:t xml:space="preserve">- Example: patient sues because GP missed cancer diagnosis</w:t>
      </w:r>
      <w:r>
        <w:t xml:space="preserve"> </w:t>
      </w:r>
      <w:r>
        <w:t xml:space="preserve">- Patient privacy breach (confidentiality violation)</w:t>
      </w:r>
      <w:r>
        <w:t xml:space="preserve"> </w:t>
      </w:r>
      <w:r>
        <w:t xml:space="preserve">- Breach of duty of care</w:t>
      </w:r>
      <w:r>
        <w:t xml:space="preserve"> </w:t>
      </w:r>
      <w:r>
        <w:t xml:space="preserve">- Legal defence and settlement costs</w:t>
      </w:r>
      <w:r>
        <w:t xml:space="preserve"> </w:t>
      </w:r>
      <w:r>
        <w:t xml:space="preserve">- Excludes: GP’s personal PI policy (see below), intentional misconduct</w:t>
      </w:r>
    </w:p>
    <w:p>
      <w:pPr>
        <w:pStyle w:val="BodyText"/>
      </w:pPr>
      <w:r>
        <w:rPr>
          <w:b/>
        </w:rPr>
        <w:t xml:space="preserve">Clinic-Level vs. Individual GP PI:</w:t>
      </w:r>
      <w:r>
        <w:t xml:space="preserve"> </w:t>
      </w:r>
      <w:r>
        <w:t xml:space="preserve">-</w:t>
      </w:r>
      <w:r>
        <w:t xml:space="preserve"> </w:t>
      </w:r>
      <w:r>
        <w:rPr>
          <w:b/>
        </w:rPr>
        <w:t xml:space="preserve">Clinic-level PI</w:t>
      </w:r>
      <w:r>
        <w:t xml:space="preserve">: covers clinic entity and all GPs working at clinic (provided they are employees or approved contractors)</w:t>
      </w:r>
      <w:r>
        <w:t xml:space="preserve"> </w:t>
      </w:r>
      <w:r>
        <w:t xml:space="preserve">-</w:t>
      </w:r>
      <w:r>
        <w:t xml:space="preserve"> </w:t>
      </w:r>
      <w:r>
        <w:rPr>
          <w:b/>
        </w:rPr>
        <w:t xml:space="preserve">Individual GP PI</w:t>
      </w:r>
      <w:r>
        <w:t xml:space="preserve">: each GP holds personal cover (typically required by indemnity insurers)</w:t>
      </w:r>
      <w:r>
        <w:t xml:space="preserve"> </w:t>
      </w:r>
      <w:r>
        <w:t xml:space="preserve">- Both are necessary; they work together</w:t>
      </w:r>
    </w:p>
    <w:p>
      <w:pPr>
        <w:pStyle w:val="BodyText"/>
      </w:pPr>
      <w:r>
        <w:rPr>
          <w:b/>
        </w:rPr>
        <w:t xml:space="preserve">Typical Cover:</w:t>
      </w:r>
      <w:r>
        <w:t xml:space="preserve"> </w:t>
      </w:r>
      <w:r>
        <w:t xml:space="preserve">- $5–10M cover per claim, $10–20M aggregate (clinic-level)</w:t>
      </w:r>
      <w:r>
        <w:t xml:space="preserve"> </w:t>
      </w:r>
      <w:r>
        <w:t xml:space="preserve">- Individual GP PI: $1–5M (employer will specify minimum)</w:t>
      </w:r>
      <w:r>
        <w:t xml:space="preserve"> </w:t>
      </w:r>
      <w:r>
        <w:t xml:space="preserve">- Excess: $500–$5,000 (clinic-level)</w:t>
      </w:r>
      <w:r>
        <w:t xml:space="preserve"> </w:t>
      </w:r>
      <w:r>
        <w:t xml:space="preserve">- Clinic premium: $3,000–$8,000 p.a. (depends on claims history, practitioner numbers, specialties)</w:t>
      </w:r>
    </w:p>
    <w:p>
      <w:pPr>
        <w:pStyle w:val="BodyText"/>
      </w:pPr>
      <w:r>
        <w:rPr>
          <w:b/>
        </w:rPr>
        <w:t xml:space="preserve">Who Should Hold It:</w:t>
      </w:r>
      <w:r>
        <w:t xml:space="preserve"> </w:t>
      </w:r>
      <w:r>
        <w:t xml:space="preserve">- Clinic entity (Pty Ltd or partnership)</w:t>
      </w:r>
      <w:r>
        <w:t xml:space="preserve"> </w:t>
      </w:r>
      <w:r>
        <w:t xml:space="preserve">- Certificate of Currency must list clinic, all employed GPs, and any contractor GPs</w:t>
      </w:r>
      <w:r>
        <w:t xml:space="preserve"> </w:t>
      </w:r>
      <w:r>
        <w:t xml:space="preserve">- Each contractor GP must show their personal PI certificate on file</w:t>
      </w:r>
    </w:p>
    <w:p>
      <w:pPr>
        <w:pStyle w:val="BodyText"/>
      </w:pPr>
      <w:r>
        <w:rPr>
          <w:b/>
        </w:rPr>
        <w:t xml:space="preserve">Evidence Document Needed:</w:t>
      </w:r>
      <w:r>
        <w:t xml:space="preserve"> </w:t>
      </w:r>
      <w:r>
        <w:t xml:space="preserve">- Clinic-level Certificate of Currency (as for PL)</w:t>
      </w:r>
      <w:r>
        <w:t xml:space="preserve"> </w:t>
      </w:r>
      <w:r>
        <w:t xml:space="preserve">- Individual GP PI certificates (one per GP, must be current)</w:t>
      </w:r>
      <w:r>
        <w:t xml:space="preserve"> </w:t>
      </w:r>
      <w:r>
        <w:t xml:space="preserve">- Policy document (clinic-level) showing covered practitioners and exclusions</w:t>
      </w:r>
      <w:r>
        <w:t xml:space="preserve"> </w:t>
      </w:r>
      <w:r>
        <w:t xml:space="preserve">- Underwriting questionnaire (completed at inception; must be honest about claims history)</w:t>
      </w:r>
      <w:r>
        <w:t xml:space="preserve"> </w:t>
      </w:r>
      <w:r>
        <w:t xml:space="preserve">- GP Indemnity Insurance (GPII) or similar provider documentation</w:t>
      </w:r>
    </w:p>
    <w:p>
      <w:pPr>
        <w:pStyle w:val="BodyText"/>
      </w:pPr>
      <w:r>
        <w:rPr>
          <w:b/>
        </w:rPr>
        <w:t xml:space="preserve">Renewal Considerations:</w:t>
      </w:r>
      <w:r>
        <w:t xml:space="preserve"> </w:t>
      </w:r>
      <w:r>
        <w:t xml:space="preserve">- Renews annually; broker should alert 30–45 days before</w:t>
      </w:r>
      <w:r>
        <w:t xml:space="preserve"> </w:t>
      </w:r>
      <w:r>
        <w:t xml:space="preserve">- Clinic must update insurer if:</w:t>
      </w:r>
      <w:r>
        <w:t xml:space="preserve"> </w:t>
      </w:r>
      <w:r>
        <w:t xml:space="preserve">- New GP joins clinic</w:t>
      </w:r>
      <w:r>
        <w:t xml:space="preserve"> </w:t>
      </w:r>
      <w:r>
        <w:t xml:space="preserve">- GP leaves</w:t>
      </w:r>
      <w:r>
        <w:t xml:space="preserve"> </w:t>
      </w:r>
      <w:r>
        <w:t xml:space="preserve">- Claims are made (must notify even if claim is small)</w:t>
      </w:r>
      <w:r>
        <w:t xml:space="preserve"> </w:t>
      </w:r>
      <w:r>
        <w:t xml:space="preserve">- Clinic changes address</w:t>
      </w:r>
      <w:r>
        <w:t xml:space="preserve"> </w:t>
      </w:r>
      <w:r>
        <w:t xml:space="preserve">- Previous claims history will affect renewal premium</w:t>
      </w:r>
      <w:r>
        <w:t xml:space="preserve"> </w:t>
      </w:r>
      <w:r>
        <w:t xml:space="preserve">- If no claims for 3+ years, may qualify for discount (</w:t>
      </w:r>
      <w:r>
        <w:t xml:space="preserve">“</w:t>
      </w:r>
      <w:r>
        <w:t xml:space="preserve">claims-free reduction</w:t>
      </w:r>
      <w:r>
        <w:t xml:space="preserve">”</w:t>
      </w:r>
      <w:r>
        <w:t xml:space="preserve">)</w:t>
      </w:r>
      <w:r>
        <w:t xml:space="preserve"> </w:t>
      </w:r>
      <w:r>
        <w:t xml:space="preserve">- Individual GPs’ PI status must be verified at renewal (cannot renew clinic PI without confirmed GP coverage)</w:t>
      </w:r>
    </w:p>
    <w:p>
      <w:pPr>
        <w:pStyle w:val="BodyText"/>
      </w:pPr>
      <w:r>
        <w:rPr>
          <w:b/>
        </w:rPr>
        <w:t xml:space="preserve">Operational Risk If Missing:</w:t>
      </w:r>
      <w:r>
        <w:t xml:space="preserve"> </w:t>
      </w:r>
      <w:r>
        <w:t xml:space="preserve">-</w:t>
      </w:r>
      <w:r>
        <w:t xml:space="preserve"> </w:t>
      </w:r>
      <w:r>
        <w:rPr>
          <w:b/>
        </w:rPr>
        <w:t xml:space="preserve">CRITICAL</w:t>
      </w:r>
      <w:r>
        <w:t xml:space="preserve">: Single patient claim could destroy clinic finances and reputation</w:t>
      </w:r>
      <w:r>
        <w:t xml:space="preserve"> </w:t>
      </w:r>
      <w:r>
        <w:t xml:space="preserve">- Professional bodies require PI as condition of practising</w:t>
      </w:r>
      <w:r>
        <w:t xml:space="preserve"> </w:t>
      </w:r>
      <w:r>
        <w:t xml:space="preserve">- Unable to join accreditation schemes (RACGP Blue Book, etc.)</w:t>
      </w:r>
      <w:r>
        <w:t xml:space="preserve"> </w:t>
      </w:r>
      <w:r>
        <w:t xml:space="preserve">- Patients increasingly ask to see PI proof before treatment</w:t>
      </w:r>
      <w:r>
        <w:t xml:space="preserve"> </w:t>
      </w:r>
      <w:r>
        <w:t xml:space="preserve">- Lender will not provide finance without PI evidence</w:t>
      </w:r>
      <w:r>
        <w:t xml:space="preserve"> </w:t>
      </w:r>
      <w:r>
        <w:t xml:space="preserve">- Reputational damage; signals negligence concern</w:t>
      </w:r>
    </w:p>
    <w:p>
      <w:r>
        <w:pict>
          <v:rect style="width:0;height:1.5pt" o:hralign="center" o:hrstd="t" o:hr="t"/>
        </w:pict>
      </w:r>
    </w:p>
    <w:p>
      <w:pPr>
        <w:pStyle w:val="Heading3"/>
      </w:pPr>
      <w:bookmarkStart w:id="488" w:name="business-insurance-business-pack"/>
      <w:r>
        <w:t xml:space="preserve">9.1.3 Business Insurance / Business Pack</w:t>
      </w:r>
      <w:bookmarkEnd w:id="488"/>
    </w:p>
    <w:p>
      <w:pPr>
        <w:pStyle w:val="FirstParagraph"/>
      </w:pPr>
      <w:r>
        <w:rPr>
          <w:b/>
        </w:rPr>
        <w:t xml:space="preserve">What It Covers (Typical Bundle):</w:t>
      </w:r>
      <w:r>
        <w:t xml:space="preserve"> </w:t>
      </w:r>
      <w:r>
        <w:t xml:space="preserve">- Loss of business income if clinic forced to close (e.g., fire, flood)</w:t>
      </w:r>
      <w:r>
        <w:t xml:space="preserve"> </w:t>
      </w:r>
      <w:r>
        <w:t xml:space="preserve">- Reimbursement of lost revenue during shutdown period</w:t>
      </w:r>
      <w:r>
        <w:t xml:space="preserve"> </w:t>
      </w:r>
      <w:r>
        <w:t xml:space="preserve">- Covers fixed costs: rent, salaries, utilities</w:t>
      </w:r>
      <w:r>
        <w:t xml:space="preserve"> </w:t>
      </w:r>
      <w:r>
        <w:t xml:space="preserve">- Duration of cover: typically 3–12 months depending on contract</w:t>
      </w:r>
    </w:p>
    <w:p>
      <w:pPr>
        <w:pStyle w:val="BodyText"/>
      </w:pPr>
      <w:r>
        <w:rPr>
          <w:b/>
        </w:rPr>
        <w:t xml:space="preserve">Alternative Coverage:</w:t>
      </w:r>
      <w:r>
        <w:t xml:space="preserve"> </w:t>
      </w:r>
      <w:r>
        <w:t xml:space="preserve">- Some policies bundle: property damage + loss of profits + public liability</w:t>
      </w:r>
      <w:r>
        <w:t xml:space="preserve"> </w:t>
      </w:r>
      <w:r>
        <w:t xml:space="preserve">- Standalone</w:t>
      </w:r>
      <w:r>
        <w:t xml:space="preserve"> </w:t>
      </w:r>
      <w:r>
        <w:t xml:space="preserve">“</w:t>
      </w:r>
      <w:r>
        <w:t xml:space="preserve">all-risk</w:t>
      </w:r>
      <w:r>
        <w:t xml:space="preserve">”</w:t>
      </w:r>
      <w:r>
        <w:t xml:space="preserve"> </w:t>
      </w:r>
      <w:r>
        <w:t xml:space="preserve">policies for non-traditional clinics</w:t>
      </w:r>
      <w:r>
        <w:t xml:space="preserve"> </w:t>
      </w:r>
      <w:r>
        <w:t xml:space="preserve">- Small business packages often cheaper than separate policies</w:t>
      </w:r>
    </w:p>
    <w:p>
      <w:pPr>
        <w:pStyle w:val="BodyText"/>
      </w:pPr>
      <w:r>
        <w:rPr>
          <w:b/>
        </w:rPr>
        <w:t xml:space="preserve">Typical Cover:</w:t>
      </w:r>
      <w:r>
        <w:t xml:space="preserve"> </w:t>
      </w:r>
      <w:r>
        <w:t xml:space="preserve">- Income indemnity: $10,000–$30,000/month (depends on clinic turnover)</w:t>
      </w:r>
      <w:r>
        <w:t xml:space="preserve"> </w:t>
      </w:r>
      <w:r>
        <w:t xml:space="preserve">- Waiting period: 7–14 days (clinic cannot claim for first week of closure)</w:t>
      </w:r>
      <w:r>
        <w:t xml:space="preserve"> </w:t>
      </w:r>
      <w:r>
        <w:t xml:space="preserve">- Duration: 12–24 months from start of claim</w:t>
      </w:r>
      <w:r>
        <w:t xml:space="preserve"> </w:t>
      </w:r>
      <w:r>
        <w:t xml:space="preserve">- Excess: $500–$2,500</w:t>
      </w:r>
      <w:r>
        <w:t xml:space="preserve"> </w:t>
      </w:r>
      <w:r>
        <w:t xml:space="preserve">- Premium: $1,000–$4,000 p.a.</w:t>
      </w:r>
    </w:p>
    <w:p>
      <w:pPr>
        <w:pStyle w:val="BodyText"/>
      </w:pPr>
      <w:r>
        <w:rPr>
          <w:b/>
        </w:rPr>
        <w:t xml:space="preserve">Who Should Hold It:</w:t>
      </w:r>
      <w:r>
        <w:t xml:space="preserve"> </w:t>
      </w:r>
      <w:r>
        <w:t xml:space="preserve">- Clinic entity (not individual GPs)</w:t>
      </w:r>
      <w:r>
        <w:t xml:space="preserve"> </w:t>
      </w:r>
      <w:r>
        <w:t xml:space="preserve">- Critical if clinic is sole trading location (loss of premises = loss of income)</w:t>
      </w:r>
    </w:p>
    <w:p>
      <w:pPr>
        <w:pStyle w:val="BodyText"/>
      </w:pPr>
      <w:r>
        <w:rPr>
          <w:b/>
        </w:rPr>
        <w:t xml:space="preserve">Evidence Document Needed:</w:t>
      </w:r>
      <w:r>
        <w:t xml:space="preserve"> </w:t>
      </w:r>
      <w:r>
        <w:t xml:space="preserve">- Certificate of Currency</w:t>
      </w:r>
      <w:r>
        <w:t xml:space="preserve"> </w:t>
      </w:r>
      <w:r>
        <w:t xml:space="preserve">- Policy document showing coverage period</w:t>
      </w:r>
      <w:r>
        <w:t xml:space="preserve"> </w:t>
      </w:r>
      <w:r>
        <w:t xml:space="preserve">- Last 2 years financial statements (to establish legitimate income claim)</w:t>
      </w:r>
      <w:r>
        <w:t xml:space="preserve"> </w:t>
      </w:r>
      <w:r>
        <w:t xml:space="preserve">- Policy schedule with coverage limits and excess</w:t>
      </w:r>
    </w:p>
    <w:p>
      <w:pPr>
        <w:pStyle w:val="BodyText"/>
      </w:pPr>
      <w:r>
        <w:rPr>
          <w:b/>
        </w:rPr>
        <w:t xml:space="preserve">Renewal Considerations:</w:t>
      </w:r>
      <w:r>
        <w:t xml:space="preserve"> </w:t>
      </w:r>
      <w:r>
        <w:t xml:space="preserve">- Renews annually</w:t>
      </w:r>
      <w:r>
        <w:t xml:space="preserve"> </w:t>
      </w:r>
      <w:r>
        <w:t xml:space="preserve">- If clinic revenue increases &gt;10%, must notify insurer (may affect premium)</w:t>
      </w:r>
      <w:r>
        <w:t xml:space="preserve"> </w:t>
      </w:r>
      <w:r>
        <w:t xml:space="preserve">- Review waiting period and cover duration annually</w:t>
      </w:r>
      <w:r>
        <w:t xml:space="preserve"> </w:t>
      </w:r>
      <w:r>
        <w:t xml:space="preserve">- If clinic has not moved/expanded, renewal should be straightforward</w:t>
      </w:r>
    </w:p>
    <w:p>
      <w:pPr>
        <w:pStyle w:val="BodyText"/>
      </w:pPr>
      <w:r>
        <w:rPr>
          <w:b/>
        </w:rPr>
        <w:t xml:space="preserve">Operational Risk If Missing:</w:t>
      </w:r>
      <w:r>
        <w:t xml:space="preserve"> </w:t>
      </w:r>
      <w:r>
        <w:t xml:space="preserve">- If fire/flood forces closure, clinic has no income for 3–6 months while rebuilding</w:t>
      </w:r>
      <w:r>
        <w:t xml:space="preserve"> </w:t>
      </w:r>
      <w:r>
        <w:t xml:space="preserve">- Staff must still be paid (or retrenched, creating legal risk)</w:t>
      </w:r>
      <w:r>
        <w:t xml:space="preserve"> </w:t>
      </w:r>
      <w:r>
        <w:t xml:space="preserve">- Lease rent still accrues (landlord not forgiving)</w:t>
      </w:r>
      <w:r>
        <w:t xml:space="preserve"> </w:t>
      </w:r>
      <w:r>
        <w:t xml:space="preserve">- Clinic may never reopen if unable to afford interim costs</w:t>
      </w:r>
      <w:r>
        <w:t xml:space="preserve"> </w:t>
      </w:r>
      <w:r>
        <w:t xml:space="preserve">- Less critical than PL/PI but still important</w:t>
      </w:r>
    </w:p>
    <w:p>
      <w:r>
        <w:pict>
          <v:rect style="width:0;height:1.5pt" o:hralign="center" o:hrstd="t" o:hr="t"/>
        </w:pict>
      </w:r>
    </w:p>
    <w:p>
      <w:pPr>
        <w:pStyle w:val="Heading3"/>
      </w:pPr>
      <w:bookmarkStart w:id="489" w:name="X594bcf03e69d4c28c92b3633a62e5155f9b841f"/>
      <w:r>
        <w:t xml:space="preserve">9.1.4 Building and Contents Insurance (If Clinic Owns or Lease Requires)</w:t>
      </w:r>
      <w:bookmarkEnd w:id="489"/>
    </w:p>
    <w:p>
      <w:pPr>
        <w:pStyle w:val="FirstParagraph"/>
      </w:pPr>
      <w:r>
        <w:rPr>
          <w:b/>
        </w:rPr>
        <w:t xml:space="preserve">What It Covers:</w:t>
      </w:r>
      <w:r>
        <w:t xml:space="preserve"> </w:t>
      </w:r>
      <w:r>
        <w:t xml:space="preserve">- Building structure damage (fire, flood, storm, vandalism)</w:t>
      </w:r>
      <w:r>
        <w:t xml:space="preserve"> </w:t>
      </w:r>
      <w:r>
        <w:t xml:space="preserve">- Contents: medical equipment, computers, furniture</w:t>
      </w:r>
      <w:r>
        <w:t xml:space="preserve"> </w:t>
      </w:r>
      <w:r>
        <w:t xml:space="preserve">- Fixtures and fittings (if clinic-owned)</w:t>
      </w:r>
      <w:r>
        <w:t xml:space="preserve"> </w:t>
      </w:r>
      <w:r>
        <w:t xml:space="preserve">- Excludes: damage from faulty maintenance, wear and tear</w:t>
      </w:r>
    </w:p>
    <w:p>
      <w:pPr>
        <w:pStyle w:val="BodyText"/>
      </w:pPr>
      <w:r>
        <w:rPr>
          <w:b/>
        </w:rPr>
        <w:t xml:space="preserve">Ownership Scenarios:</w:t>
      </w:r>
      <w:r>
        <w:t xml:space="preserve"> </w:t>
      </w:r>
      <w:r>
        <w:t xml:space="preserve">-</w:t>
      </w:r>
      <w:r>
        <w:t xml:space="preserve"> </w:t>
      </w:r>
      <w:r>
        <w:rPr>
          <w:b/>
        </w:rPr>
        <w:t xml:space="preserve">Clinic owns building</w:t>
      </w:r>
      <w:r>
        <w:t xml:space="preserve">: clinic must hold full building + contents cover</w:t>
      </w:r>
      <w:r>
        <w:t xml:space="preserve"> </w:t>
      </w:r>
      <w:r>
        <w:t xml:space="preserve">-</w:t>
      </w:r>
      <w:r>
        <w:t xml:space="preserve"> </w:t>
      </w:r>
      <w:r>
        <w:rPr>
          <w:b/>
        </w:rPr>
        <w:t xml:space="preserve">Clinic leases</w:t>
      </w:r>
      <w:r>
        <w:t xml:space="preserve">: lease usually requires clinic to hold contents cover; landlord holds building cover (verify in lease)</w:t>
      </w:r>
      <w:r>
        <w:t xml:space="preserve"> </w:t>
      </w:r>
      <w:r>
        <w:t xml:space="preserve">-</w:t>
      </w:r>
      <w:r>
        <w:t xml:space="preserve"> </w:t>
      </w:r>
      <w:r>
        <w:rPr>
          <w:b/>
        </w:rPr>
        <w:t xml:space="preserve">Clinic subleases room</w:t>
      </w:r>
      <w:r>
        <w:t xml:space="preserve">: pathology or other tenant may hold building cover; clinic holds contents for own equipment</w:t>
      </w:r>
    </w:p>
    <w:p>
      <w:pPr>
        <w:pStyle w:val="BodyText"/>
      </w:pPr>
      <w:r>
        <w:rPr>
          <w:b/>
        </w:rPr>
        <w:t xml:space="preserve">Typical Cover:</w:t>
      </w:r>
      <w:r>
        <w:t xml:space="preserve"> </w:t>
      </w:r>
      <w:r>
        <w:t xml:space="preserve">- Building: $500,000–$2,000,000 (depends on premises size and location)</w:t>
      </w:r>
      <w:r>
        <w:t xml:space="preserve"> </w:t>
      </w:r>
      <w:r>
        <w:t xml:space="preserve">- Contents: $100,000–$500,000 (medical equipment, computers, furniture)</w:t>
      </w:r>
      <w:r>
        <w:t xml:space="preserve"> </w:t>
      </w:r>
      <w:r>
        <w:t xml:space="preserve">- Excess: $500–$2,500</w:t>
      </w:r>
      <w:r>
        <w:t xml:space="preserve"> </w:t>
      </w:r>
      <w:r>
        <w:t xml:space="preserve">- Premium: $2,000–$8,000 p.a. (combined)</w:t>
      </w:r>
    </w:p>
    <w:p>
      <w:pPr>
        <w:pStyle w:val="BodyText"/>
      </w:pPr>
      <w:r>
        <w:rPr>
          <w:b/>
        </w:rPr>
        <w:t xml:space="preserve">Who Should Hold It:</w:t>
      </w:r>
      <w:r>
        <w:t xml:space="preserve"> </w:t>
      </w:r>
      <w:r>
        <w:t xml:space="preserve">-</w:t>
      </w:r>
      <w:r>
        <w:t xml:space="preserve"> </w:t>
      </w:r>
      <w:r>
        <w:rPr>
          <w:b/>
        </w:rPr>
        <w:t xml:space="preserve">Building</w:t>
      </w:r>
      <w:r>
        <w:t xml:space="preserve">: clinic (if owner) or landlord (if leased)</w:t>
      </w:r>
      <w:r>
        <w:t xml:space="preserve"> </w:t>
      </w:r>
      <w:r>
        <w:t xml:space="preserve">-</w:t>
      </w:r>
      <w:r>
        <w:t xml:space="preserve"> </w:t>
      </w:r>
      <w:r>
        <w:rPr>
          <w:b/>
        </w:rPr>
        <w:t xml:space="preserve">Contents</w:t>
      </w:r>
      <w:r>
        <w:t xml:space="preserve">: clinic (always)</w:t>
      </w:r>
      <w:r>
        <w:t xml:space="preserve"> </w:t>
      </w:r>
      <w:r>
        <w:t xml:space="preserve">- If clinic owns building, both must be clinic’s responsibility</w:t>
      </w:r>
    </w:p>
    <w:p>
      <w:pPr>
        <w:pStyle w:val="BodyText"/>
      </w:pPr>
      <w:r>
        <w:rPr>
          <w:b/>
        </w:rPr>
        <w:t xml:space="preserve">Evidence Document Needed:</w:t>
      </w:r>
      <w:r>
        <w:t xml:space="preserve"> </w:t>
      </w:r>
      <w:r>
        <w:t xml:space="preserve">- Certificate of Currency (contents)</w:t>
      </w:r>
      <w:r>
        <w:t xml:space="preserve"> </w:t>
      </w:r>
      <w:r>
        <w:t xml:space="preserve">- Full policy document</w:t>
      </w:r>
      <w:r>
        <w:t xml:space="preserve"> </w:t>
      </w:r>
      <w:r>
        <w:t xml:space="preserve">- Building inventory/asset register (list of items insured, with values)</w:t>
      </w:r>
      <w:r>
        <w:t xml:space="preserve"> </w:t>
      </w:r>
      <w:r>
        <w:t xml:space="preserve">- Proof of building ownership (if clinic owns) or copy of lease (showing insurance requirement)</w:t>
      </w:r>
      <w:r>
        <w:t xml:space="preserve"> </w:t>
      </w:r>
      <w:r>
        <w:t xml:space="preserve">- Previous claims history</w:t>
      </w:r>
    </w:p>
    <w:p>
      <w:pPr>
        <w:pStyle w:val="BodyText"/>
      </w:pPr>
      <w:r>
        <w:rPr>
          <w:b/>
        </w:rPr>
        <w:t xml:space="preserve">Renewal Considerations:</w:t>
      </w:r>
      <w:r>
        <w:t xml:space="preserve"> </w:t>
      </w:r>
      <w:r>
        <w:t xml:space="preserve">- Renews annually</w:t>
      </w:r>
      <w:r>
        <w:t xml:space="preserve"> </w:t>
      </w:r>
      <w:r>
        <w:t xml:space="preserve">- If clinic purchases major equipment (diagnostic machine, etc.), notify insurer immediately</w:t>
      </w:r>
      <w:r>
        <w:t xml:space="preserve"> </w:t>
      </w:r>
      <w:r>
        <w:t xml:space="preserve">- If renovations increase building value, update cover</w:t>
      </w:r>
      <w:r>
        <w:t xml:space="preserve"> </w:t>
      </w:r>
      <w:r>
        <w:t xml:space="preserve">- Post-renovation, get building revaluation (may trigger premium increase)</w:t>
      </w:r>
      <w:r>
        <w:t xml:space="preserve"> </w:t>
      </w:r>
      <w:r>
        <w:t xml:space="preserve">- Review inventory annually to ensure all items are covered</w:t>
      </w:r>
    </w:p>
    <w:p>
      <w:pPr>
        <w:pStyle w:val="BodyText"/>
      </w:pPr>
      <w:r>
        <w:rPr>
          <w:b/>
        </w:rPr>
        <w:t xml:space="preserve">Operational Risk If Missing:</w:t>
      </w:r>
      <w:r>
        <w:t xml:space="preserve"> </w:t>
      </w:r>
      <w:r>
        <w:t xml:space="preserve">- If fire/flood destroys equipment and furniture, clinic cannot reopen without capital injection</w:t>
      </w:r>
      <w:r>
        <w:t xml:space="preserve"> </w:t>
      </w:r>
      <w:r>
        <w:t xml:space="preserve">- If clinic owns building and it’s damaged, lender may call mortgage (if mortgaged)</w:t>
      </w:r>
      <w:r>
        <w:t xml:space="preserve"> </w:t>
      </w:r>
      <w:r>
        <w:t xml:space="preserve">- Landlord may take legal action if lease required building cover and clinic failed to obtain it</w:t>
      </w:r>
      <w:r>
        <w:t xml:space="preserve"> </w:t>
      </w:r>
      <w:r>
        <w:t xml:space="preserve">- Patient records may be destroyed (compliance risk)</w:t>
      </w:r>
      <w:r>
        <w:t xml:space="preserve"> </w:t>
      </w:r>
      <w:r>
        <w:t xml:space="preserve">- Less critical than PL/PI but serious impact on continuity</w:t>
      </w:r>
    </w:p>
    <w:p>
      <w:r>
        <w:pict>
          <v:rect style="width:0;height:1.5pt" o:hralign="center" o:hrstd="t" o:hr="t"/>
        </w:pict>
      </w:r>
    </w:p>
    <w:p>
      <w:pPr>
        <w:pStyle w:val="Heading3"/>
      </w:pPr>
      <w:bookmarkStart w:id="490" w:name="Xe78b5b2374affecc141ece52d7bb8713dc1d83d"/>
      <w:r>
        <w:t xml:space="preserve">9.1.5 Workers Compensation / WorkSafe Victoria (Mandatory)</w:t>
      </w:r>
      <w:bookmarkEnd w:id="490"/>
    </w:p>
    <w:p>
      <w:pPr>
        <w:pStyle w:val="FirstParagraph"/>
      </w:pPr>
      <w:r>
        <w:rPr>
          <w:b/>
        </w:rPr>
        <w:t xml:space="preserve">What It Covers:</w:t>
      </w:r>
      <w:r>
        <w:t xml:space="preserve"> </w:t>
      </w:r>
      <w:r>
        <w:t xml:space="preserve">- Employee injury or illness arising from work</w:t>
      </w:r>
      <w:r>
        <w:t xml:space="preserve"> </w:t>
      </w:r>
      <w:r>
        <w:t xml:space="preserve">- Medical expenses, rehabilitation costs</w:t>
      </w:r>
      <w:r>
        <w:t xml:space="preserve"> </w:t>
      </w:r>
      <w:r>
        <w:t xml:space="preserve">- Wage replacement (up to 100% of pre-injury wage)</w:t>
      </w:r>
      <w:r>
        <w:t xml:space="preserve"> </w:t>
      </w:r>
      <w:r>
        <w:t xml:space="preserve">- Death benefits (to dependents)</w:t>
      </w:r>
      <w:r>
        <w:t xml:space="preserve"> </w:t>
      </w:r>
      <w:r>
        <w:t xml:space="preserve">- Excludes: intentional self-harm, gross misconduct</w:t>
      </w:r>
    </w:p>
    <w:p>
      <w:pPr>
        <w:pStyle w:val="BodyText"/>
      </w:pPr>
      <w:r>
        <w:rPr>
          <w:b/>
        </w:rPr>
        <w:t xml:space="preserve">Mandatory Coverage:</w:t>
      </w:r>
      <w:r>
        <w:t xml:space="preserve"> </w:t>
      </w:r>
      <w:r>
        <w:t xml:space="preserve">-</w:t>
      </w:r>
      <w:r>
        <w:t xml:space="preserve"> </w:t>
      </w:r>
      <w:r>
        <w:rPr>
          <w:b/>
        </w:rPr>
        <w:t xml:space="preserve">If clinic has ANY employees, WorkSafe coverage is MANDATORY by law</w:t>
      </w:r>
      <w:r>
        <w:t xml:space="preserve"> </w:t>
      </w:r>
      <w:r>
        <w:t xml:space="preserve">(WorkSafe Victoria Act 1958)</w:t>
      </w:r>
      <w:r>
        <w:t xml:space="preserve"> </w:t>
      </w:r>
      <w:r>
        <w:t xml:space="preserve">- Applies to: GPs (if employees), nurses, admin staff, reception</w:t>
      </w:r>
      <w:r>
        <w:t xml:space="preserve"> </w:t>
      </w:r>
      <w:r>
        <w:t xml:space="preserve">- Does NOT apply to: independent contractors (separate arrangement required)</w:t>
      </w:r>
      <w:r>
        <w:t xml:space="preserve"> </w:t>
      </w:r>
      <w:r>
        <w:t xml:space="preserve">- Failure to hold cover: fines up to $300,000, legal liability for uninsured claims</w:t>
      </w:r>
    </w:p>
    <w:p>
      <w:pPr>
        <w:pStyle w:val="BodyText"/>
      </w:pPr>
      <w:r>
        <w:rPr>
          <w:b/>
        </w:rPr>
        <w:t xml:space="preserve">Premium Calculation (WorkSafe Victoria):</w:t>
      </w:r>
      <w:r>
        <w:t xml:space="preserve"> </w:t>
      </w:r>
      <w:r>
        <w:t xml:space="preserve">- Based on: payroll amount + claims history + industry classification</w:t>
      </w:r>
      <w:r>
        <w:t xml:space="preserve"> </w:t>
      </w:r>
      <w:r>
        <w:t xml:space="preserve">- Industry classification for general practice: typically</w:t>
      </w:r>
      <w:r>
        <w:t xml:space="preserve"> </w:t>
      </w:r>
      <w:r>
        <w:t xml:space="preserve">“</w:t>
      </w:r>
      <w:r>
        <w:t xml:space="preserve">GP services</w:t>
      </w:r>
      <w:r>
        <w:t xml:space="preserve">”</w:t>
      </w:r>
      <w:r>
        <w:t xml:space="preserve"> </w:t>
      </w:r>
      <w:r>
        <w:t xml:space="preserve">(mid-risk)</w:t>
      </w:r>
      <w:r>
        <w:t xml:space="preserve"> </w:t>
      </w:r>
      <w:r>
        <w:t xml:space="preserve">- Premium rate: approximately 0.5–2.5% of payroll (varies by history)</w:t>
      </w:r>
      <w:r>
        <w:t xml:space="preserve"> </w:t>
      </w:r>
      <w:r>
        <w:t xml:space="preserve">- Example: clinic with $500,000 payroll and 0.8% rate = $4,000 p.a. premium</w:t>
      </w:r>
    </w:p>
    <w:p>
      <w:pPr>
        <w:pStyle w:val="BodyText"/>
      </w:pPr>
      <w:r>
        <w:rPr>
          <w:b/>
        </w:rPr>
        <w:t xml:space="preserve">Who Should Hold It:</w:t>
      </w:r>
      <w:r>
        <w:t xml:space="preserve"> </w:t>
      </w:r>
      <w:r>
        <w:t xml:space="preserve">- Clinic entity (cannot be held by individual GP)</w:t>
      </w:r>
      <w:r>
        <w:t xml:space="preserve"> </w:t>
      </w:r>
      <w:r>
        <w:t xml:space="preserve">- Clinic must register with WorkSafe as employer</w:t>
      </w:r>
      <w:r>
        <w:t xml:space="preserve"> </w:t>
      </w:r>
      <w:r>
        <w:t xml:space="preserve">- Can be sourced through: WorkSafe directly, private insurer (Allianz, QBE, etc.), or broker</w:t>
      </w:r>
    </w:p>
    <w:p>
      <w:pPr>
        <w:pStyle w:val="BodyText"/>
      </w:pPr>
      <w:r>
        <w:rPr>
          <w:b/>
        </w:rPr>
        <w:t xml:space="preserve">Evidence Document Needed:</w:t>
      </w:r>
      <w:r>
        <w:t xml:space="preserve"> </w:t>
      </w:r>
      <w:r>
        <w:t xml:space="preserve">- WorkSafe Certificate of Currency (CofC) showing:</w:t>
      </w:r>
      <w:r>
        <w:t xml:space="preserve"> </w:t>
      </w:r>
      <w:r>
        <w:t xml:space="preserve">- Clinic name, ABN, address</w:t>
      </w:r>
      <w:r>
        <w:t xml:space="preserve"> </w:t>
      </w:r>
      <w:r>
        <w:t xml:space="preserve">- Policy number</w:t>
      </w:r>
      <w:r>
        <w:t xml:space="preserve"> </w:t>
      </w:r>
      <w:r>
        <w:t xml:space="preserve">- Effective dates</w:t>
      </w:r>
      <w:r>
        <w:t xml:space="preserve"> </w:t>
      </w:r>
      <w:r>
        <w:t xml:space="preserve">- Employer classification</w:t>
      </w:r>
      <w:r>
        <w:t xml:space="preserve"> </w:t>
      </w:r>
      <w:r>
        <w:t xml:space="preserve">- Premium amount</w:t>
      </w:r>
      <w:r>
        <w:t xml:space="preserve"> </w:t>
      </w:r>
      <w:r>
        <w:t xml:space="preserve">- WorkSafe registration certificate (proving clinic registered as employer)</w:t>
      </w:r>
      <w:r>
        <w:t xml:space="preserve"> </w:t>
      </w:r>
      <w:r>
        <w:t xml:space="preserve">- Payroll records (to verify premium calculation)</w:t>
      </w:r>
      <w:r>
        <w:t xml:space="preserve"> </w:t>
      </w:r>
      <w:r>
        <w:t xml:space="preserve">- Claims history statement</w:t>
      </w:r>
    </w:p>
    <w:p>
      <w:pPr>
        <w:pStyle w:val="BodyText"/>
      </w:pPr>
      <w:r>
        <w:rPr>
          <w:b/>
        </w:rPr>
        <w:t xml:space="preserve">Renewal Considerations:</w:t>
      </w:r>
      <w:r>
        <w:t xml:space="preserve"> </w:t>
      </w:r>
      <w:r>
        <w:t xml:space="preserve">- Renews annually (typically Sept–June financial year for WorkSafe)</w:t>
      </w:r>
      <w:r>
        <w:t xml:space="preserve"> </w:t>
      </w:r>
      <w:r>
        <w:t xml:space="preserve">- Premium recalculated based on updated payroll</w:t>
      </w:r>
      <w:r>
        <w:t xml:space="preserve"> </w:t>
      </w:r>
      <w:r>
        <w:t xml:space="preserve">- If clinic makes claim, premium may increase next year</w:t>
      </w:r>
      <w:r>
        <w:t xml:space="preserve"> </w:t>
      </w:r>
      <w:r>
        <w:t xml:space="preserve">- If clinic has claims-free record, may qualify for discount (</w:t>
      </w:r>
      <w:r>
        <w:t xml:space="preserve">“</w:t>
      </w:r>
      <w:r>
        <w:t xml:space="preserve">good history discount</w:t>
      </w:r>
      <w:r>
        <w:t xml:space="preserve">”</w:t>
      </w:r>
      <w:r>
        <w:t xml:space="preserve">)</w:t>
      </w:r>
      <w:r>
        <w:t xml:space="preserve"> </w:t>
      </w:r>
      <w:r>
        <w:t xml:space="preserve">- Must update payroll estimate if hiring additional staff mid-year (may adjust premium)</w:t>
      </w:r>
    </w:p>
    <w:p>
      <w:pPr>
        <w:pStyle w:val="BodyText"/>
      </w:pPr>
      <w:r>
        <w:rPr>
          <w:b/>
        </w:rPr>
        <w:t xml:space="preserve">Operational Risk If Missing:</w:t>
      </w:r>
      <w:r>
        <w:t xml:space="preserve"> </w:t>
      </w:r>
      <w:r>
        <w:t xml:space="preserve">-</w:t>
      </w:r>
      <w:r>
        <w:t xml:space="preserve"> </w:t>
      </w:r>
      <w:r>
        <w:rPr>
          <w:b/>
        </w:rPr>
        <w:t xml:space="preserve">LEGAL BREACH</w:t>
      </w:r>
      <w:r>
        <w:t xml:space="preserve">: operating without WorkSafe cover is illegal</w:t>
      </w:r>
      <w:r>
        <w:t xml:space="preserve"> </w:t>
      </w:r>
      <w:r>
        <w:t xml:space="preserve">- WorkSafe can audit and issue compliance notice (cost $2,000–$10,000+ to rectify)</w:t>
      </w:r>
      <w:r>
        <w:t xml:space="preserve"> </w:t>
      </w:r>
      <w:r>
        <w:t xml:space="preserve">- If uninsured employee injured, clinic has unlimited personal liability</w:t>
      </w:r>
      <w:r>
        <w:t xml:space="preserve"> </w:t>
      </w:r>
      <w:r>
        <w:t xml:space="preserve">- Employee can sue clinic for full damages (medical costs + lost wages + pain/suffering)</w:t>
      </w:r>
      <w:r>
        <w:t xml:space="preserve"> </w:t>
      </w:r>
      <w:r>
        <w:t xml:space="preserve">- Cannot operate clinic if discovered without cover</w:t>
      </w:r>
      <w:r>
        <w:t xml:space="preserve"> </w:t>
      </w:r>
      <w:r>
        <w:t xml:space="preserve">- Professional bodies may cancel membership/accreditation</w:t>
      </w:r>
    </w:p>
    <w:p>
      <w:r>
        <w:pict>
          <v:rect style="width:0;height:1.5pt" o:hralign="center" o:hrstd="t" o:hr="t"/>
        </w:pict>
      </w:r>
    </w:p>
    <w:p>
      <w:pPr>
        <w:pStyle w:val="Heading3"/>
      </w:pPr>
      <w:bookmarkStart w:id="491" w:name="X6b2a4b7838fb5d04691b3bf966c7f0a89be19f2"/>
      <w:r>
        <w:t xml:space="preserve">9.1.6 Cyber Insurance (Increasingly Essential for Healthcare)</w:t>
      </w:r>
      <w:bookmarkEnd w:id="491"/>
    </w:p>
    <w:p>
      <w:pPr>
        <w:pStyle w:val="FirstParagraph"/>
      </w:pPr>
      <w:r>
        <w:rPr>
          <w:b/>
        </w:rPr>
        <w:t xml:space="preserve">What It Covers:</w:t>
      </w:r>
      <w:r>
        <w:t xml:space="preserve"> </w:t>
      </w:r>
      <w:r>
        <w:t xml:space="preserve">- Data breach (ransomware, hacking, malware)</w:t>
      </w:r>
      <w:r>
        <w:t xml:space="preserve"> </w:t>
      </w:r>
      <w:r>
        <w:t xml:space="preserve">- Privacy breach notification costs (legal fees, customer notification, credit monitoring)</w:t>
      </w:r>
      <w:r>
        <w:t xml:space="preserve"> </w:t>
      </w:r>
      <w:r>
        <w:t xml:space="preserve">- Loss of electronic records / data recovery</w:t>
      </w:r>
      <w:r>
        <w:t xml:space="preserve"> </w:t>
      </w:r>
      <w:r>
        <w:t xml:space="preserve">- Business interruption due to cyber attack</w:t>
      </w:r>
      <w:r>
        <w:t xml:space="preserve"> </w:t>
      </w:r>
      <w:r>
        <w:t xml:space="preserve">- Extortion / ransom demands (may include ransom payment, depending on policy)</w:t>
      </w:r>
      <w:r>
        <w:t xml:space="preserve"> </w:t>
      </w:r>
      <w:r>
        <w:t xml:space="preserve">- Third-party liability (e.g., clinic data breach affects patients)</w:t>
      </w:r>
      <w:r>
        <w:t xml:space="preserve"> </w:t>
      </w:r>
      <w:r>
        <w:t xml:space="preserve">- Does NOT cover: user error, credential compromise without breach</w:t>
      </w:r>
    </w:p>
    <w:p>
      <w:pPr>
        <w:pStyle w:val="BodyText"/>
      </w:pPr>
      <w:r>
        <w:rPr>
          <w:b/>
        </w:rPr>
        <w:t xml:space="preserve">Why It Matters for GP Clinics:</w:t>
      </w:r>
      <w:r>
        <w:t xml:space="preserve"> </w:t>
      </w:r>
      <w:r>
        <w:t xml:space="preserve">- Electronic health records (EHR) contain sensitive patient data: names, DOB, medical history, contact details</w:t>
      </w:r>
      <w:r>
        <w:t xml:space="preserve"> </w:t>
      </w:r>
      <w:r>
        <w:t xml:space="preserve">- Data breaches increasingly targeted at healthcare (ransomware gangs)</w:t>
      </w:r>
      <w:r>
        <w:t xml:space="preserve"> </w:t>
      </w:r>
      <w:r>
        <w:t xml:space="preserve">- GDPR and Australian Privacy Act require notification of breaches (costs $5,000–$50,000+)</w:t>
      </w:r>
      <w:r>
        <w:t xml:space="preserve"> </w:t>
      </w:r>
      <w:r>
        <w:t xml:space="preserve">- Patient records loss could force clinic closure</w:t>
      </w:r>
      <w:r>
        <w:t xml:space="preserve"> </w:t>
      </w:r>
      <w:r>
        <w:t xml:space="preserve">- Reputation damage if breach disclosed</w:t>
      </w:r>
    </w:p>
    <w:p>
      <w:pPr>
        <w:pStyle w:val="BodyText"/>
      </w:pPr>
      <w:r>
        <w:rPr>
          <w:b/>
        </w:rPr>
        <w:t xml:space="preserve">Typical Cover:</w:t>
      </w:r>
      <w:r>
        <w:t xml:space="preserve"> </w:t>
      </w:r>
      <w:r>
        <w:t xml:space="preserve">- Data breach response: $50,000–$500,000</w:t>
      </w:r>
      <w:r>
        <w:t xml:space="preserve"> </w:t>
      </w:r>
      <w:r>
        <w:t xml:space="preserve">- Privacy liability: $500,000–$2,000,000</w:t>
      </w:r>
      <w:r>
        <w:t xml:space="preserve"> </w:t>
      </w:r>
      <w:r>
        <w:t xml:space="preserve">- Business interruption: $10,000–$50,000/month</w:t>
      </w:r>
      <w:r>
        <w:t xml:space="preserve"> </w:t>
      </w:r>
      <w:r>
        <w:t xml:space="preserve">- Cyber extortion: $100,000–$1,000,000</w:t>
      </w:r>
      <w:r>
        <w:t xml:space="preserve"> </w:t>
      </w:r>
      <w:r>
        <w:t xml:space="preserve">- Excess: $500–$5,000</w:t>
      </w:r>
      <w:r>
        <w:t xml:space="preserve"> </w:t>
      </w:r>
      <w:r>
        <w:t xml:space="preserve">- Premium: $1,500–$5,000 p.a. (depends on clinic size, security practices)</w:t>
      </w:r>
    </w:p>
    <w:p>
      <w:pPr>
        <w:pStyle w:val="BodyText"/>
      </w:pPr>
      <w:r>
        <w:rPr>
          <w:b/>
        </w:rPr>
        <w:t xml:space="preserve">Who Should Hold It:</w:t>
      </w:r>
      <w:r>
        <w:t xml:space="preserve"> </w:t>
      </w:r>
      <w:r>
        <w:t xml:space="preserve">- Clinic entity (not individual GPs)</w:t>
      </w:r>
      <w:r>
        <w:t xml:space="preserve"> </w:t>
      </w:r>
      <w:r>
        <w:t xml:space="preserve">- Must be in clinic’s name, listing all staff with access to patient data</w:t>
      </w:r>
    </w:p>
    <w:p>
      <w:pPr>
        <w:pStyle w:val="BodyText"/>
      </w:pPr>
      <w:r>
        <w:rPr>
          <w:b/>
        </w:rPr>
        <w:t xml:space="preserve">Evidence Document Needed:</w:t>
      </w:r>
      <w:r>
        <w:t xml:space="preserve"> </w:t>
      </w:r>
      <w:r>
        <w:t xml:space="preserve">- Certificate of Currency</w:t>
      </w:r>
      <w:r>
        <w:t xml:space="preserve"> </w:t>
      </w:r>
      <w:r>
        <w:t xml:space="preserve">- Policy document showing coverage limits</w:t>
      </w:r>
      <w:r>
        <w:t xml:space="preserve"> </w:t>
      </w:r>
      <w:r>
        <w:t xml:space="preserve">- Underwriting questionnaire (security practices, backup systems, staff training)</w:t>
      </w:r>
      <w:r>
        <w:t xml:space="preserve"> </w:t>
      </w:r>
      <w:r>
        <w:t xml:space="preserve">- Proof of cyber security measures (firewalls, antivirus, backup procedures)</w:t>
      </w:r>
    </w:p>
    <w:p>
      <w:pPr>
        <w:pStyle w:val="BodyText"/>
      </w:pPr>
      <w:r>
        <w:rPr>
          <w:b/>
        </w:rPr>
        <w:t xml:space="preserve">Renewal Considerations:</w:t>
      </w:r>
      <w:r>
        <w:t xml:space="preserve"> </w:t>
      </w:r>
      <w:r>
        <w:t xml:space="preserve">- Renews annually</w:t>
      </w:r>
      <w:r>
        <w:t xml:space="preserve"> </w:t>
      </w:r>
      <w:r>
        <w:t xml:space="preserve">- Must disclose any security incidents or data loss events (even if not reportable)</w:t>
      </w:r>
      <w:r>
        <w:t xml:space="preserve"> </w:t>
      </w:r>
      <w:r>
        <w:t xml:space="preserve">- Insurer may ask for proof of security updates (if systems over 3 years old)</w:t>
      </w:r>
      <w:r>
        <w:t xml:space="preserve"> </w:t>
      </w:r>
      <w:r>
        <w:t xml:space="preserve">- If clinic adopts new EHR system, notify insurer (may affect premium)</w:t>
      </w:r>
      <w:r>
        <w:t xml:space="preserve"> </w:t>
      </w:r>
      <w:r>
        <w:t xml:space="preserve">- Premium may increase if security practices not maintained</w:t>
      </w:r>
    </w:p>
    <w:p>
      <w:pPr>
        <w:pStyle w:val="BodyText"/>
      </w:pPr>
      <w:r>
        <w:rPr>
          <w:b/>
        </w:rPr>
        <w:t xml:space="preserve">Operational Risk If Missing:</w:t>
      </w:r>
      <w:r>
        <w:t xml:space="preserve"> </w:t>
      </w:r>
      <w:r>
        <w:t xml:space="preserve">- Ransomware attack could force clinic closure for weeks</w:t>
      </w:r>
      <w:r>
        <w:t xml:space="preserve"> </w:t>
      </w:r>
      <w:r>
        <w:t xml:space="preserve">- Patient data breach could cost $50,000–$500,000 in notification + remediation</w:t>
      </w:r>
      <w:r>
        <w:t xml:space="preserve"> </w:t>
      </w:r>
      <w:r>
        <w:t xml:space="preserve">- Reputation damage, patient loss, potential regulatory investigation</w:t>
      </w:r>
      <w:r>
        <w:t xml:space="preserve"> </w:t>
      </w:r>
      <w:r>
        <w:t xml:space="preserve">- Critical for any clinic storing patient data electronically (essentially all modern clinics)</w:t>
      </w:r>
    </w:p>
    <w:p>
      <w:r>
        <w:pict>
          <v:rect style="width:0;height:1.5pt" o:hralign="center" o:hrstd="t" o:hr="t"/>
        </w:pict>
      </w:r>
    </w:p>
    <w:p>
      <w:pPr>
        <w:pStyle w:val="Heading3"/>
      </w:pPr>
      <w:bookmarkStart w:id="492" w:name="X8bd752e57a1916a6c2b750eeac8a12cf2d01dd6"/>
      <w:r>
        <w:t xml:space="preserve">9.1.7 Management Liability and Directors &amp; Officers (D&amp;O) Insurance (If Company Structure)</w:t>
      </w:r>
      <w:bookmarkEnd w:id="492"/>
    </w:p>
    <w:p>
      <w:pPr>
        <w:pStyle w:val="FirstParagraph"/>
      </w:pPr>
      <w:r>
        <w:rPr>
          <w:b/>
        </w:rPr>
        <w:t xml:space="preserve">What It Covers:</w:t>
      </w:r>
      <w:r>
        <w:t xml:space="preserve"> </w:t>
      </w:r>
      <w:r>
        <w:t xml:space="preserve">- Directors’ and officers’ personal liability</w:t>
      </w:r>
      <w:r>
        <w:t xml:space="preserve"> </w:t>
      </w:r>
      <w:r>
        <w:t xml:space="preserve">- Employment practices liability (wrongful termination, discrimination, harassment claims)</w:t>
      </w:r>
      <w:r>
        <w:t xml:space="preserve"> </w:t>
      </w:r>
      <w:r>
        <w:t xml:space="preserve">- Statutory liability (Health &amp; Safety breaches, privacy law breaches)</w:t>
      </w:r>
      <w:r>
        <w:t xml:space="preserve"> </w:t>
      </w:r>
      <w:r>
        <w:t xml:space="preserve">- Crime insurance (employee theft, fraud)</w:t>
      </w:r>
      <w:r>
        <w:t xml:space="preserve"> </w:t>
      </w:r>
      <w:r>
        <w:t xml:space="preserve">- Crisis management (reputation repair, legal advice)</w:t>
      </w:r>
    </w:p>
    <w:p>
      <w:pPr>
        <w:pStyle w:val="BodyText"/>
      </w:pPr>
      <w:r>
        <w:rPr>
          <w:b/>
        </w:rPr>
        <w:t xml:space="preserve">Applies If:</w:t>
      </w:r>
      <w:r>
        <w:t xml:space="preserve"> </w:t>
      </w:r>
      <w:r>
        <w:t xml:space="preserve">- Clinic is Pty Ltd or similar company (not if sole trader or partnership)</w:t>
      </w:r>
      <w:r>
        <w:t xml:space="preserve"> </w:t>
      </w:r>
      <w:r>
        <w:t xml:space="preserve">- Directors exposed to personal liability under Corporations Act, Health &amp; Safety Act</w:t>
      </w:r>
      <w:r>
        <w:t xml:space="preserve"> </w:t>
      </w:r>
      <w:r>
        <w:t xml:space="preserve">- Staff employed (employment practices claims possible)</w:t>
      </w:r>
    </w:p>
    <w:p>
      <w:pPr>
        <w:pStyle w:val="BodyText"/>
      </w:pPr>
      <w:r>
        <w:rPr>
          <w:b/>
        </w:rPr>
        <w:t xml:space="preserve">Typical Cover:</w:t>
      </w:r>
      <w:r>
        <w:t xml:space="preserve"> </w:t>
      </w:r>
      <w:r>
        <w:t xml:space="preserve">- D&amp;O limit: $500,000–$2,000,000</w:t>
      </w:r>
      <w:r>
        <w:t xml:space="preserve"> </w:t>
      </w:r>
      <w:r>
        <w:t xml:space="preserve">- Employment practices: $500,000–$1,000,000</w:t>
      </w:r>
      <w:r>
        <w:t xml:space="preserve"> </w:t>
      </w:r>
      <w:r>
        <w:t xml:space="preserve">- Crime/fraud: $100,000–$500,000</w:t>
      </w:r>
      <w:r>
        <w:t xml:space="preserve"> </w:t>
      </w:r>
      <w:r>
        <w:t xml:space="preserve">- Excess: $500–$5,000</w:t>
      </w:r>
      <w:r>
        <w:t xml:space="preserve"> </w:t>
      </w:r>
      <w:r>
        <w:t xml:space="preserve">- Premium: $2,000–$5,000 p.a.</w:t>
      </w:r>
    </w:p>
    <w:p>
      <w:pPr>
        <w:pStyle w:val="BodyText"/>
      </w:pPr>
      <w:r>
        <w:rPr>
          <w:b/>
        </w:rPr>
        <w:t xml:space="preserve">Who Should Hold It:</w:t>
      </w:r>
      <w:r>
        <w:t xml:space="preserve"> </w:t>
      </w:r>
      <w:r>
        <w:t xml:space="preserve">- Clinic Pty Ltd (entity, not individual directors)</w:t>
      </w:r>
      <w:r>
        <w:t xml:space="preserve"> </w:t>
      </w:r>
      <w:r>
        <w:t xml:space="preserve">- Certificate should list all directors</w:t>
      </w:r>
    </w:p>
    <w:p>
      <w:pPr>
        <w:pStyle w:val="BodyText"/>
      </w:pPr>
      <w:r>
        <w:rPr>
          <w:b/>
        </w:rPr>
        <w:t xml:space="preserve">Evidence Document Needed:</w:t>
      </w:r>
      <w:r>
        <w:t xml:space="preserve"> </w:t>
      </w:r>
      <w:r>
        <w:t xml:space="preserve">- Certificate of Currency</w:t>
      </w:r>
      <w:r>
        <w:t xml:space="preserve"> </w:t>
      </w:r>
      <w:r>
        <w:t xml:space="preserve">- Policy document</w:t>
      </w:r>
      <w:r>
        <w:t xml:space="preserve"> </w:t>
      </w:r>
      <w:r>
        <w:t xml:space="preserve">- Company constitution / shareholders agreement</w:t>
      </w:r>
      <w:r>
        <w:t xml:space="preserve"> </w:t>
      </w:r>
      <w:r>
        <w:t xml:space="preserve">- Details of all directors (names, roles)</w:t>
      </w:r>
      <w:r>
        <w:t xml:space="preserve"> </w:t>
      </w:r>
      <w:r>
        <w:t xml:space="preserve">- Claims history</w:t>
      </w:r>
    </w:p>
    <w:p>
      <w:pPr>
        <w:pStyle w:val="BodyText"/>
      </w:pPr>
      <w:r>
        <w:rPr>
          <w:b/>
        </w:rPr>
        <w:t xml:space="preserve">Renewal Considerations:</w:t>
      </w:r>
      <w:r>
        <w:t xml:space="preserve"> </w:t>
      </w:r>
      <w:r>
        <w:t xml:space="preserve">- Renews annually</w:t>
      </w:r>
      <w:r>
        <w:t xml:space="preserve"> </w:t>
      </w:r>
      <w:r>
        <w:t xml:space="preserve">- If director changes, notify insurer</w:t>
      </w:r>
      <w:r>
        <w:t xml:space="preserve"> </w:t>
      </w:r>
      <w:r>
        <w:t xml:space="preserve">- If company structure changes (e.g., new shareholder), may need fresh underwriting</w:t>
      </w:r>
      <w:r>
        <w:t xml:space="preserve"> </w:t>
      </w:r>
      <w:r>
        <w:t xml:space="preserve">- Annual directors’ meetings should address D&amp;O risk (shows due diligence)</w:t>
      </w:r>
    </w:p>
    <w:p>
      <w:pPr>
        <w:pStyle w:val="BodyText"/>
      </w:pPr>
      <w:r>
        <w:rPr>
          <w:b/>
        </w:rPr>
        <w:t xml:space="preserve">Operational Risk If Missing:</w:t>
      </w:r>
      <w:r>
        <w:t xml:space="preserve"> </w:t>
      </w:r>
      <w:r>
        <w:t xml:space="preserve">- Director personally liable for employment claims (e.g., wrongful dismissal) up to full claim amount</w:t>
      </w:r>
      <w:r>
        <w:t xml:space="preserve"> </w:t>
      </w:r>
      <w:r>
        <w:t xml:space="preserve">- No protection against statutory liability fines</w:t>
      </w:r>
      <w:r>
        <w:t xml:space="preserve"> </w:t>
      </w:r>
      <w:r>
        <w:t xml:space="preserve">- If clinic embezzles or staff theft occurs, no crime cover</w:t>
      </w:r>
      <w:r>
        <w:t xml:space="preserve"> </w:t>
      </w:r>
      <w:r>
        <w:t xml:space="preserve">- Less critical than PL/PI/WorkSafe but important for director protection</w:t>
      </w:r>
    </w:p>
    <w:p>
      <w:r>
        <w:pict>
          <v:rect style="width:0;height:1.5pt" o:hralign="center" o:hrstd="t" o:hr="t"/>
        </w:pict>
      </w:r>
    </w:p>
    <w:p>
      <w:pPr>
        <w:pStyle w:val="Heading3"/>
      </w:pPr>
      <w:bookmarkStart w:id="493" w:name="X266fb07ffeb5d5fac509df78920a979d097d560"/>
      <w:r>
        <w:t xml:space="preserve">9.1.8 Glass, Equipment, and Business Interruption (Specialist Add-Ons)</w:t>
      </w:r>
      <w:bookmarkEnd w:id="493"/>
    </w:p>
    <w:p>
      <w:pPr>
        <w:pStyle w:val="FirstParagraph"/>
      </w:pPr>
      <w:r>
        <w:rPr>
          <w:b/>
        </w:rPr>
        <w:t xml:space="preserve">Glass Insurance:</w:t>
      </w:r>
      <w:r>
        <w:t xml:space="preserve"> </w:t>
      </w:r>
      <w:r>
        <w:t xml:space="preserve">- Covers glass door/window breakage at clinic</w:t>
      </w:r>
      <w:r>
        <w:t xml:space="preserve"> </w:t>
      </w:r>
      <w:r>
        <w:t xml:space="preserve">- Excess typically $200–$500</w:t>
      </w:r>
      <w:r>
        <w:t xml:space="preserve"> </w:t>
      </w:r>
      <w:r>
        <w:t xml:space="preserve">- Often bundled with property/contents</w:t>
      </w:r>
      <w:r>
        <w:t xml:space="preserve"> </w:t>
      </w:r>
      <w:r>
        <w:t xml:space="preserve">- Not usually standalone (check main contents policy)</w:t>
      </w:r>
    </w:p>
    <w:p>
      <w:pPr>
        <w:pStyle w:val="BodyText"/>
      </w:pPr>
      <w:r>
        <w:rPr>
          <w:b/>
        </w:rPr>
        <w:t xml:space="preserve">Equipment Breakdown:</w:t>
      </w:r>
      <w:r>
        <w:t xml:space="preserve"> </w:t>
      </w:r>
      <w:r>
        <w:t xml:space="preserve">- Covers medical equipment failure (ECG machine, blood pressure monitors, autoclave)</w:t>
      </w:r>
      <w:r>
        <w:t xml:space="preserve"> </w:t>
      </w:r>
      <w:r>
        <w:t xml:space="preserve">- Covers repair/replacement costs</w:t>
      </w:r>
      <w:r>
        <w:t xml:space="preserve"> </w:t>
      </w:r>
      <w:r>
        <w:t xml:space="preserve">- May include emergency repair callout costs</w:t>
      </w:r>
      <w:r>
        <w:t xml:space="preserve"> </w:t>
      </w:r>
      <w:r>
        <w:t xml:space="preserve">- Premium: $500–$2,000 p.a. (depends on equipment value)</w:t>
      </w:r>
      <w:r>
        <w:t xml:space="preserve"> </w:t>
      </w:r>
      <w:r>
        <w:t xml:space="preserve">- Excess: $500–$2,000</w:t>
      </w:r>
      <w:r>
        <w:t xml:space="preserve"> </w:t>
      </w:r>
      <w:r>
        <w:t xml:space="preserve">- Often optional add-on to contents policy</w:t>
      </w:r>
    </w:p>
    <w:p>
      <w:pPr>
        <w:pStyle w:val="BodyText"/>
      </w:pPr>
      <w:r>
        <w:rPr>
          <w:b/>
        </w:rPr>
        <w:t xml:space="preserve">Business Interruption (Advanced):</w:t>
      </w:r>
      <w:r>
        <w:t xml:space="preserve"> </w:t>
      </w:r>
      <w:r>
        <w:t xml:space="preserve">- Extends loss-of-income cover beyond standard policy</w:t>
      </w:r>
      <w:r>
        <w:t xml:space="preserve"> </w:t>
      </w:r>
      <w:r>
        <w:t xml:space="preserve">- Covers additional costs during shutdown (e.g., temporary premises rental, staff retraining)</w:t>
      </w:r>
      <w:r>
        <w:t xml:space="preserve"> </w:t>
      </w:r>
      <w:r>
        <w:t xml:space="preserve">- Premium: $500–$2,000 p.a.</w:t>
      </w:r>
      <w:r>
        <w:t xml:space="preserve"> </w:t>
      </w:r>
      <w:r>
        <w:t xml:space="preserve">- Excess: $1,000–$5,000</w:t>
      </w:r>
    </w:p>
    <w:p>
      <w:pPr>
        <w:pStyle w:val="BodyText"/>
      </w:pPr>
      <w:r>
        <w:rPr>
          <w:b/>
        </w:rPr>
        <w:t xml:space="preserve">Who Should Hold It:</w:t>
      </w:r>
      <w:r>
        <w:t xml:space="preserve"> </w:t>
      </w:r>
      <w:r>
        <w:t xml:space="preserve">- Clinic entity</w:t>
      </w:r>
      <w:r>
        <w:t xml:space="preserve"> </w:t>
      </w:r>
      <w:r>
        <w:t xml:space="preserve">- Glass/equipment add-ons typically part of contents policy</w:t>
      </w:r>
    </w:p>
    <w:p>
      <w:pPr>
        <w:pStyle w:val="BodyText"/>
      </w:pPr>
      <w:r>
        <w:rPr>
          <w:b/>
        </w:rPr>
        <w:t xml:space="preserve">Evidence Document Needed:</w:t>
      </w:r>
      <w:r>
        <w:t xml:space="preserve"> </w:t>
      </w:r>
      <w:r>
        <w:t xml:space="preserve">- Certificate of Currency (showing add-ons listed)</w:t>
      </w:r>
      <w:r>
        <w:t xml:space="preserve"> </w:t>
      </w:r>
      <w:r>
        <w:t xml:space="preserve">- Equipment register (list of items covered with serial numbers and values)</w:t>
      </w:r>
      <w:r>
        <w:t xml:space="preserve"> </w:t>
      </w:r>
      <w:r>
        <w:t xml:space="preserve">- Maintenance records (insurers may ask for proof of regular servicing)</w:t>
      </w:r>
    </w:p>
    <w:p>
      <w:pPr>
        <w:pStyle w:val="BodyText"/>
      </w:pPr>
      <w:r>
        <w:rPr>
          <w:b/>
        </w:rPr>
        <w:t xml:space="preserve">Operational Risk If Missing:</w:t>
      </w:r>
      <w:r>
        <w:t xml:space="preserve"> </w:t>
      </w:r>
      <w:r>
        <w:t xml:space="preserve">- Equipment breakdown could force temporary closure (if critical device fails)</w:t>
      </w:r>
      <w:r>
        <w:t xml:space="preserve"> </w:t>
      </w:r>
      <w:r>
        <w:t xml:space="preserve">- May be relatively minor risk if equipment is standard/replaceable quickly</w:t>
      </w:r>
      <w:r>
        <w:t xml:space="preserve"> </w:t>
      </w:r>
      <w:r>
        <w:t xml:space="preserve">- Less critical than core PL/PI/WorkSafe</w:t>
      </w:r>
    </w:p>
    <w:p>
      <w:r>
        <w:pict>
          <v:rect style="width:0;height:1.5pt" o:hralign="center" o:hrstd="t" o:hr="t"/>
        </w:pict>
      </w:r>
    </w:p>
    <w:p>
      <w:pPr>
        <w:pStyle w:val="Heading3"/>
      </w:pPr>
      <w:bookmarkStart w:id="494" w:name="locum-insurance-if-clinic-uses-locum-gps"/>
      <w:r>
        <w:t xml:space="preserve">9.1.9 Locum Insurance (If Clinic Uses Locum GPs)</w:t>
      </w:r>
      <w:bookmarkEnd w:id="494"/>
    </w:p>
    <w:p>
      <w:pPr>
        <w:pStyle w:val="FirstParagraph"/>
      </w:pPr>
      <w:r>
        <w:rPr>
          <w:b/>
        </w:rPr>
        <w:t xml:space="preserve">What It Covers:</w:t>
      </w:r>
      <w:r>
        <w:t xml:space="preserve"> </w:t>
      </w:r>
      <w:r>
        <w:t xml:space="preserve">- Locum GP PI if locum is contractor (not employee)</w:t>
      </w:r>
      <w:r>
        <w:t xml:space="preserve"> </w:t>
      </w:r>
      <w:r>
        <w:t xml:space="preserve">- Clinic liability for locum’s actions (if locum on clinic’s insurance)</w:t>
      </w:r>
      <w:r>
        <w:t xml:space="preserve"> </w:t>
      </w:r>
      <w:r>
        <w:t xml:space="preserve">- Locum sickness benefit (if locum has own cover)</w:t>
      </w:r>
    </w:p>
    <w:p>
      <w:pPr>
        <w:pStyle w:val="BodyText"/>
      </w:pPr>
      <w:r>
        <w:rPr>
          <w:b/>
        </w:rPr>
        <w:t xml:space="preserve">Locum Scenarios:</w:t>
      </w:r>
      <w:r>
        <w:t xml:space="preserve"> </w:t>
      </w:r>
      <w:r>
        <w:t xml:space="preserve">1.</w:t>
      </w:r>
      <w:r>
        <w:t xml:space="preserve"> </w:t>
      </w:r>
      <w:r>
        <w:rPr>
          <w:b/>
        </w:rPr>
        <w:t xml:space="preserve">Locum employed by clinic</w:t>
      </w:r>
      <w:r>
        <w:t xml:space="preserve">: clinic’s PI and WorkSafe covers locum</w:t>
      </w:r>
      <w:r>
        <w:t xml:space="preserve"> </w:t>
      </w:r>
      <w:r>
        <w:t xml:space="preserve">2.</w:t>
      </w:r>
      <w:r>
        <w:t xml:space="preserve"> </w:t>
      </w:r>
      <w:r>
        <w:rPr>
          <w:b/>
        </w:rPr>
        <w:t xml:space="preserve">Locum contractor with own PI</w:t>
      </w:r>
      <w:r>
        <w:t xml:space="preserve">: locum’s PI covers their work; clinic remains liable (should require copy of locum’s PI certificate)</w:t>
      </w:r>
      <w:r>
        <w:t xml:space="preserve"> </w:t>
      </w:r>
      <w:r>
        <w:t xml:space="preserve">3.</w:t>
      </w:r>
      <w:r>
        <w:t xml:space="preserve"> </w:t>
      </w:r>
      <w:r>
        <w:rPr>
          <w:b/>
        </w:rPr>
        <w:t xml:space="preserve">Locum via agency</w:t>
      </w:r>
      <w:r>
        <w:t xml:space="preserve">: agency holds PI; clinic may hold secondary liability cover</w:t>
      </w:r>
    </w:p>
    <w:p>
      <w:pPr>
        <w:pStyle w:val="BodyText"/>
      </w:pPr>
      <w:r>
        <w:rPr>
          <w:b/>
        </w:rPr>
        <w:t xml:space="preserve">Typical Locum PI Arrangements:</w:t>
      </w:r>
      <w:r>
        <w:t xml:space="preserve"> </w:t>
      </w:r>
      <w:r>
        <w:t xml:space="preserve">- Medical Defence Organisation (MDO) offers locum PI (standalone)</w:t>
      </w:r>
      <w:r>
        <w:t xml:space="preserve"> </w:t>
      </w:r>
      <w:r>
        <w:t xml:space="preserve">- Medishield offers locum cover</w:t>
      </w:r>
      <w:r>
        <w:t xml:space="preserve"> </w:t>
      </w:r>
      <w:r>
        <w:t xml:space="preserve">- RACGP group schemes</w:t>
      </w:r>
      <w:r>
        <w:t xml:space="preserve"> </w:t>
      </w:r>
      <w:r>
        <w:t xml:space="preserve">- Cost: $300–$800 p.a. for locum with own PI</w:t>
      </w:r>
      <w:r>
        <w:t xml:space="preserve"> </w:t>
      </w:r>
      <w:r>
        <w:t xml:space="preserve">- Clinic should require proof of coverage</w:t>
      </w:r>
    </w:p>
    <w:p>
      <w:pPr>
        <w:pStyle w:val="BodyText"/>
      </w:pPr>
      <w:r>
        <w:rPr>
          <w:b/>
        </w:rPr>
        <w:t xml:space="preserve">Who Should Hold It:</w:t>
      </w:r>
      <w:r>
        <w:t xml:space="preserve"> </w:t>
      </w:r>
      <w:r>
        <w:t xml:space="preserve">-</w:t>
      </w:r>
      <w:r>
        <w:t xml:space="preserve"> </w:t>
      </w:r>
      <w:r>
        <w:rPr>
          <w:b/>
        </w:rPr>
        <w:t xml:space="preserve">If locum employee</w:t>
      </w:r>
      <w:r>
        <w:t xml:space="preserve">: clinic’s main PI covers them (listed on CofC)</w:t>
      </w:r>
      <w:r>
        <w:t xml:space="preserve"> </w:t>
      </w:r>
      <w:r>
        <w:t xml:space="preserve">-</w:t>
      </w:r>
      <w:r>
        <w:t xml:space="preserve"> </w:t>
      </w:r>
      <w:r>
        <w:rPr>
          <w:b/>
        </w:rPr>
        <w:t xml:space="preserve">If locum contractor</w:t>
      </w:r>
      <w:r>
        <w:t xml:space="preserve">: locum should hold own PI</w:t>
      </w:r>
    </w:p>
    <w:p>
      <w:pPr>
        <w:pStyle w:val="BodyText"/>
      </w:pPr>
      <w:r>
        <w:rPr>
          <w:b/>
        </w:rPr>
        <w:t xml:space="preserve">Evidence Document Needed:</w:t>
      </w:r>
      <w:r>
        <w:t xml:space="preserve"> </w:t>
      </w:r>
      <w:r>
        <w:t xml:space="preserve">- Locum’s PI certificate (if contractor)</w:t>
      </w:r>
      <w:r>
        <w:t xml:space="preserve"> </w:t>
      </w:r>
      <w:r>
        <w:t xml:space="preserve">- Locum engagement contract (stating who holds what insurance)</w:t>
      </w:r>
      <w:r>
        <w:t xml:space="preserve"> </w:t>
      </w:r>
      <w:r>
        <w:t xml:space="preserve">- Clinic’s updated PI certificate (if locum is employee/listed on clinic cover)</w:t>
      </w:r>
    </w:p>
    <w:p>
      <w:pPr>
        <w:pStyle w:val="BodyText"/>
      </w:pPr>
      <w:r>
        <w:rPr>
          <w:b/>
        </w:rPr>
        <w:t xml:space="preserve">Renewal Considerations:</w:t>
      </w:r>
      <w:r>
        <w:t xml:space="preserve"> </w:t>
      </w:r>
      <w:r>
        <w:t xml:space="preserve">- If using locums regularly, ensure they have active PI</w:t>
      </w:r>
      <w:r>
        <w:t xml:space="preserve"> </w:t>
      </w:r>
      <w:r>
        <w:t xml:space="preserve">- Request annual proof of locum PI (copy of CofC)</w:t>
      </w:r>
      <w:r>
        <w:t xml:space="preserve"> </w:t>
      </w:r>
      <w:r>
        <w:t xml:space="preserve">- If locum’s PI lapses, clinic cannot use them (breach of professional standards)</w:t>
      </w:r>
      <w:r>
        <w:t xml:space="preserve"> </w:t>
      </w:r>
      <w:r>
        <w:t xml:space="preserve">- If clinic employs locum long-term, move to clinic payroll/WorkSafe (cheaper than managing individual PI)</w:t>
      </w:r>
    </w:p>
    <w:p>
      <w:pPr>
        <w:pStyle w:val="BodyText"/>
      </w:pPr>
      <w:r>
        <w:rPr>
          <w:b/>
        </w:rPr>
        <w:t xml:space="preserve">Operational Risk If Missing:</w:t>
      </w:r>
      <w:r>
        <w:t xml:space="preserve"> </w:t>
      </w:r>
      <w:r>
        <w:t xml:space="preserve">- If locum contractor uninsured and makes error, clinic is liable</w:t>
      </w:r>
      <w:r>
        <w:t xml:space="preserve"> </w:t>
      </w:r>
      <w:r>
        <w:t xml:space="preserve">- Professional bodies may suspend clinic if locums uninsured</w:t>
      </w:r>
      <w:r>
        <w:t xml:space="preserve"> </w:t>
      </w:r>
      <w:r>
        <w:t xml:space="preserve">- Patient harm could result in uninsured claim against clinic</w:t>
      </w:r>
      <w:r>
        <w:t xml:space="preserve"> </w:t>
      </w:r>
      <w:r>
        <w:t xml:space="preserve">- Less critical if locums are rare; critical if clinic relies on locums</w:t>
      </w:r>
    </w:p>
    <w:p>
      <w:r>
        <w:pict>
          <v:rect style="width:0;height:1.5pt" o:hralign="center" o:hrstd="t" o:hr="t"/>
        </w:pict>
      </w:r>
    </w:p>
    <w:p>
      <w:pPr>
        <w:pStyle w:val="Heading2"/>
      </w:pPr>
      <w:bookmarkStart w:id="495" w:name="three-top-10-risk-registers"/>
      <w:r>
        <w:t xml:space="preserve">9.2 Three Top-10 Risk Registers</w:t>
      </w:r>
      <w:bookmarkEnd w:id="495"/>
    </w:p>
    <w:p>
      <w:pPr>
        <w:pStyle w:val="Heading3"/>
      </w:pPr>
      <w:bookmarkStart w:id="496" w:name="top-10-clinic-operational-risks"/>
      <w:r>
        <w:t xml:space="preserve">9.2.1 Top 10 Clinic Operational Risks</w:t>
      </w:r>
      <w:bookmarkEnd w:id="496"/>
    </w:p>
    <w:tbl>
      <w:tblPr>
        <w:tblStyle w:val="Table"/>
        <w:tblW w:type="pct" w:w="5000.0"/>
        <w:tblLook w:firstRow="1"/>
      </w:tblPr>
      <w:tblGrid>
        <w:gridCol w:w="484"/>
        <w:gridCol w:w="969"/>
        <w:gridCol w:w="2909"/>
        <w:gridCol w:w="1777"/>
        <w:gridCol w:w="1777"/>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Potential Impact</w:t>
            </w:r>
          </w:p>
        </w:tc>
        <w:tc>
          <w:tcPr>
            <w:tcBorders>
              <w:bottom w:val="single"/>
            </w:tcBorders>
            <w:vAlign w:val="bottom"/>
          </w:tcPr>
          <w:p>
            <w:pPr>
              <w:pStyle w:val="Compact"/>
              <w:jc w:val="left"/>
            </w:pPr>
            <w:r>
              <w:t xml:space="preserve">Likelihood</w:t>
            </w:r>
          </w:p>
        </w:tc>
        <w:tc>
          <w:tcPr>
            <w:tcBorders>
              <w:bottom w:val="single"/>
            </w:tcBorders>
            <w:vAlign w:val="bottom"/>
          </w:tcPr>
          <w:p>
            <w:pPr>
              <w:pStyle w:val="Compact"/>
              <w:jc w:val="left"/>
            </w:pPr>
            <w:r>
              <w:t xml:space="preserve">Mitigation</w:t>
            </w:r>
          </w:p>
        </w:tc>
      </w:tr>
      <w:tr>
        <w:tc>
          <w:p>
            <w:pPr>
              <w:pStyle w:val="Compact"/>
              <w:jc w:val="left"/>
            </w:pPr>
            <w:r>
              <w:t xml:space="preserve">1</w:t>
            </w:r>
          </w:p>
        </w:tc>
        <w:tc>
          <w:p>
            <w:pPr>
              <w:pStyle w:val="Compact"/>
              <w:jc w:val="left"/>
            </w:pPr>
            <w:r>
              <w:rPr>
                <w:b/>
              </w:rPr>
              <w:t xml:space="preserve">Key GP departure</w:t>
            </w:r>
            <w:r>
              <w:t xml:space="preserve"> </w:t>
            </w:r>
            <w:r>
              <w:t xml:space="preserve">(principal retires, moves interstate)</w:t>
            </w:r>
          </w:p>
        </w:tc>
        <w:tc>
          <w:p>
            <w:pPr>
              <w:pStyle w:val="Compact"/>
              <w:jc w:val="left"/>
            </w:pPr>
            <w:r>
              <w:t xml:space="preserve">Immediate loss of billing revenue, patient loss, staff morale drop, clinic may not be viable</w:t>
            </w:r>
          </w:p>
        </w:tc>
        <w:tc>
          <w:p>
            <w:pPr>
              <w:pStyle w:val="Compact"/>
              <w:jc w:val="left"/>
            </w:pPr>
            <w:r>
              <w:t xml:space="preserve">Medium-High</w:t>
            </w:r>
          </w:p>
        </w:tc>
        <w:tc>
          <w:p>
            <w:pPr>
              <w:pStyle w:val="Compact"/>
              <w:jc w:val="left"/>
            </w:pPr>
            <w:r>
              <w:t xml:space="preserve">Succession plan, gradual handover (6+ months), contract terms with notice period, identify/train replacement early</w:t>
            </w:r>
          </w:p>
        </w:tc>
      </w:tr>
      <w:tr>
        <w:tc>
          <w:p>
            <w:pPr>
              <w:pStyle w:val="Compact"/>
              <w:jc w:val="left"/>
            </w:pPr>
            <w:r>
              <w:t xml:space="preserve">2</w:t>
            </w:r>
          </w:p>
        </w:tc>
        <w:tc>
          <w:p>
            <w:pPr>
              <w:pStyle w:val="Compact"/>
              <w:jc w:val="left"/>
            </w:pPr>
            <w:r>
              <w:rPr>
                <w:b/>
              </w:rPr>
              <w:t xml:space="preserve">Billing system failure</w:t>
            </w:r>
            <w:r>
              <w:t xml:space="preserve"> </w:t>
            </w:r>
            <w:r>
              <w:t xml:space="preserve">(PRODA account locked, Medicare audit, claiming errors)</w:t>
            </w:r>
          </w:p>
        </w:tc>
        <w:tc>
          <w:p>
            <w:pPr>
              <w:pStyle w:val="Compact"/>
              <w:jc w:val="left"/>
            </w:pPr>
            <w:r>
              <w:t xml:space="preserve">Revenue drop 20–50%, cash flow crisis within 2 weeks, staff unable to process claims</w:t>
            </w:r>
          </w:p>
        </w:tc>
        <w:tc>
          <w:p>
            <w:pPr>
              <w:pStyle w:val="Compact"/>
              <w:jc w:val="left"/>
            </w:pPr>
            <w:r>
              <w:t xml:space="preserve">Medium</w:t>
            </w:r>
          </w:p>
        </w:tc>
        <w:tc>
          <w:p>
            <w:pPr>
              <w:pStyle w:val="Compact"/>
              <w:jc w:val="left"/>
            </w:pPr>
            <w:r>
              <w:t xml:space="preserve">Monthly audit of billing, backup claiming methods, relationship with practice manager, regular PRODA checks</w:t>
            </w:r>
          </w:p>
        </w:tc>
      </w:tr>
      <w:tr>
        <w:tc>
          <w:p>
            <w:pPr>
              <w:pStyle w:val="Compact"/>
              <w:jc w:val="left"/>
            </w:pPr>
            <w:r>
              <w:t xml:space="preserve">3</w:t>
            </w:r>
          </w:p>
        </w:tc>
        <w:tc>
          <w:p>
            <w:pPr>
              <w:pStyle w:val="Compact"/>
              <w:jc w:val="left"/>
            </w:pPr>
            <w:r>
              <w:rPr>
                <w:b/>
              </w:rPr>
              <w:t xml:space="preserve">Reception understaffing</w:t>
            </w:r>
            <w:r>
              <w:t xml:space="preserve"> </w:t>
            </w:r>
            <w:r>
              <w:t xml:space="preserve">(staff turnover, leave, sickness)</w:t>
            </w:r>
          </w:p>
        </w:tc>
        <w:tc>
          <w:p>
            <w:pPr>
              <w:pStyle w:val="Compact"/>
              <w:jc w:val="left"/>
            </w:pPr>
            <w:r>
              <w:t xml:space="preserve">Missed appointments, patient anger, backlogs, clinic reputation damaged, GPs idle</w:t>
            </w:r>
          </w:p>
        </w:tc>
        <w:tc>
          <w:p>
            <w:pPr>
              <w:pStyle w:val="Compact"/>
              <w:jc w:val="left"/>
            </w:pPr>
            <w:r>
              <w:t xml:space="preserve">High</w:t>
            </w:r>
          </w:p>
        </w:tc>
        <w:tc>
          <w:p>
            <w:pPr>
              <w:pStyle w:val="Compact"/>
              <w:jc w:val="left"/>
            </w:pPr>
            <w:r>
              <w:t xml:space="preserve">Cross-train staff, maintain 1.5× coverage (if need 1 FTE, hire 1.5), clear handover procedures, temp agency contact</w:t>
            </w:r>
          </w:p>
        </w:tc>
      </w:tr>
      <w:tr>
        <w:tc>
          <w:p>
            <w:pPr>
              <w:pStyle w:val="Compact"/>
              <w:jc w:val="left"/>
            </w:pPr>
            <w:r>
              <w:t xml:space="preserve">4</w:t>
            </w:r>
          </w:p>
        </w:tc>
        <w:tc>
          <w:p>
            <w:pPr>
              <w:pStyle w:val="Compact"/>
              <w:jc w:val="left"/>
            </w:pPr>
            <w:r>
              <w:rPr>
                <w:b/>
              </w:rPr>
              <w:t xml:space="preserve">Cold chain breach</w:t>
            </w:r>
            <w:r>
              <w:t xml:space="preserve"> </w:t>
            </w:r>
            <w:r>
              <w:t xml:space="preserve">(vaccine storage failure, temperature logger not monitored)</w:t>
            </w:r>
          </w:p>
        </w:tc>
        <w:tc>
          <w:p>
            <w:pPr>
              <w:pStyle w:val="Compact"/>
              <w:jc w:val="left"/>
            </w:pPr>
            <w:r>
              <w:t xml:space="preserve">Vaccines spoiled, unusable stock $2,000–$5,000, potential patient harm if used, ATAGI investigation</w:t>
            </w:r>
          </w:p>
        </w:tc>
        <w:tc>
          <w:p>
            <w:pPr>
              <w:pStyle w:val="Compact"/>
              <w:jc w:val="left"/>
            </w:pPr>
            <w:r>
              <w:t xml:space="preserve">Medium</w:t>
            </w:r>
          </w:p>
        </w:tc>
        <w:tc>
          <w:p>
            <w:pPr>
              <w:pStyle w:val="Compact"/>
              <w:jc w:val="left"/>
            </w:pPr>
            <w:r>
              <w:t xml:space="preserve">Daily temperature checks (documented), backup freezer, 3-month temperature logs, monthly inventory audit</w:t>
            </w:r>
          </w:p>
        </w:tc>
      </w:tr>
      <w:tr>
        <w:tc>
          <w:p>
            <w:pPr>
              <w:pStyle w:val="Compact"/>
              <w:jc w:val="left"/>
            </w:pPr>
            <w:r>
              <w:t xml:space="preserve">5</w:t>
            </w:r>
          </w:p>
        </w:tc>
        <w:tc>
          <w:p>
            <w:pPr>
              <w:pStyle w:val="Compact"/>
              <w:jc w:val="left"/>
            </w:pPr>
            <w:r>
              <w:rPr>
                <w:b/>
              </w:rPr>
              <w:t xml:space="preserve">IT system failure</w:t>
            </w:r>
            <w:r>
              <w:t xml:space="preserve"> </w:t>
            </w:r>
            <w:r>
              <w:t xml:space="preserve">(EHR down, server crash, internet outage)</w:t>
            </w:r>
          </w:p>
        </w:tc>
        <w:tc>
          <w:p>
            <w:pPr>
              <w:pStyle w:val="Compact"/>
              <w:jc w:val="left"/>
            </w:pPr>
            <w:r>
              <w:t xml:space="preserve">Unable to access patient records for 4–8 hours, clinic grinds to halt, patient safety risk</w:t>
            </w:r>
          </w:p>
        </w:tc>
        <w:tc>
          <w:p>
            <w:pPr>
              <w:pStyle w:val="Compact"/>
              <w:jc w:val="left"/>
            </w:pPr>
            <w:r>
              <w:t xml:space="preserve">Medium</w:t>
            </w:r>
          </w:p>
        </w:tc>
        <w:tc>
          <w:p>
            <w:pPr>
              <w:pStyle w:val="Compact"/>
              <w:jc w:val="left"/>
            </w:pPr>
            <w:r>
              <w:t xml:space="preserve">Cloud-based backup EHR, redundant internet (main + 4G), offline patient list, IT vendor with 1-hour SLA</w:t>
            </w:r>
          </w:p>
        </w:tc>
      </w:tr>
      <w:tr>
        <w:tc>
          <w:p>
            <w:pPr>
              <w:pStyle w:val="Compact"/>
              <w:jc w:val="left"/>
            </w:pPr>
            <w:r>
              <w:t xml:space="preserve">6</w:t>
            </w:r>
          </w:p>
        </w:tc>
        <w:tc>
          <w:p>
            <w:pPr>
              <w:pStyle w:val="Compact"/>
              <w:jc w:val="left"/>
            </w:pPr>
            <w:r>
              <w:rPr>
                <w:b/>
              </w:rPr>
              <w:t xml:space="preserve">Key person dependency</w:t>
            </w:r>
            <w:r>
              <w:t xml:space="preserve"> </w:t>
            </w:r>
            <w:r>
              <w:t xml:space="preserve">(one admin/nurse indispensable; if leave, clinic struggles)</w:t>
            </w:r>
          </w:p>
        </w:tc>
        <w:tc>
          <w:p>
            <w:pPr>
              <w:pStyle w:val="Compact"/>
              <w:jc w:val="left"/>
            </w:pPr>
            <w:r>
              <w:t xml:space="preserve">Staff burnout, knowledge loss, inability to cover absences, high turnover</w:t>
            </w:r>
          </w:p>
        </w:tc>
        <w:tc>
          <w:p>
            <w:pPr>
              <w:pStyle w:val="Compact"/>
              <w:jc w:val="left"/>
            </w:pPr>
            <w:r>
              <w:t xml:space="preserve">High</w:t>
            </w:r>
          </w:p>
        </w:tc>
        <w:tc>
          <w:p>
            <w:pPr>
              <w:pStyle w:val="Compact"/>
              <w:jc w:val="left"/>
            </w:pPr>
            <w:r>
              <w:t xml:space="preserve">Cross-train all roles, document procedures, rotate responsibilities, no single-person sign-off on critical tasks</w:t>
            </w:r>
          </w:p>
        </w:tc>
      </w:tr>
      <w:tr>
        <w:tc>
          <w:p>
            <w:pPr>
              <w:pStyle w:val="Compact"/>
              <w:jc w:val="left"/>
            </w:pPr>
            <w:r>
              <w:t xml:space="preserve">7</w:t>
            </w:r>
          </w:p>
        </w:tc>
        <w:tc>
          <w:p>
            <w:pPr>
              <w:pStyle w:val="Compact"/>
              <w:jc w:val="left"/>
            </w:pPr>
            <w:r>
              <w:rPr>
                <w:b/>
              </w:rPr>
              <w:t xml:space="preserve">Cash flow gap</w:t>
            </w:r>
            <w:r>
              <w:t xml:space="preserve"> </w:t>
            </w:r>
            <w:r>
              <w:t xml:space="preserve">(large supplier invoice due but cash account has $2,000)</w:t>
            </w:r>
          </w:p>
        </w:tc>
        <w:tc>
          <w:p>
            <w:pPr>
              <w:pStyle w:val="Compact"/>
              <w:jc w:val="left"/>
            </w:pPr>
            <w:r>
              <w:t xml:space="preserve">Unable to pay staff, suppliers demand payment, clinic may need emergency finance</w:t>
            </w:r>
          </w:p>
        </w:tc>
        <w:tc>
          <w:p>
            <w:pPr>
              <w:pStyle w:val="Compact"/>
              <w:jc w:val="left"/>
            </w:pPr>
            <w:r>
              <w:t xml:space="preserve">Medium</w:t>
            </w:r>
          </w:p>
        </w:tc>
        <w:tc>
          <w:p>
            <w:pPr>
              <w:pStyle w:val="Compact"/>
              <w:jc w:val="left"/>
            </w:pPr>
            <w:r>
              <w:t xml:space="preserve">Monthly cash flow forecast, maintain 4–8 weeks operating expense buffer, pre-negotiated line of credit</w:t>
            </w:r>
          </w:p>
        </w:tc>
      </w:tr>
      <w:tr>
        <w:tc>
          <w:p>
            <w:pPr>
              <w:pStyle w:val="Compact"/>
              <w:jc w:val="left"/>
            </w:pPr>
            <w:r>
              <w:t xml:space="preserve">8</w:t>
            </w:r>
          </w:p>
        </w:tc>
        <w:tc>
          <w:p>
            <w:pPr>
              <w:pStyle w:val="Compact"/>
              <w:jc w:val="left"/>
            </w:pPr>
            <w:r>
              <w:rPr>
                <w:b/>
              </w:rPr>
              <w:t xml:space="preserve">Accreditation lapse</w:t>
            </w:r>
            <w:r>
              <w:t xml:space="preserve"> </w:t>
            </w:r>
            <w:r>
              <w:t xml:space="preserve">(RACGP Blue Book expires unnoticed, QIP audit overdue)</w:t>
            </w:r>
          </w:p>
        </w:tc>
        <w:tc>
          <w:p>
            <w:pPr>
              <w:pStyle w:val="Compact"/>
              <w:jc w:val="left"/>
            </w:pPr>
            <w:r>
              <w:t xml:space="preserve">Cannot bill Medicare, lose patients, regulatory non-compliance, fines</w:t>
            </w:r>
          </w:p>
        </w:tc>
        <w:tc>
          <w:p>
            <w:pPr>
              <w:pStyle w:val="Compact"/>
              <w:jc w:val="left"/>
            </w:pPr>
            <w:r>
              <w:t xml:space="preserve">Low-Medium</w:t>
            </w:r>
          </w:p>
        </w:tc>
        <w:tc>
          <w:p>
            <w:pPr>
              <w:pStyle w:val="Compact"/>
              <w:jc w:val="left"/>
            </w:pPr>
            <w:r>
              <w:t xml:space="preserve">Calendar reminders (Excel file), practice manager responsibility, annual accreditation review meeting</w:t>
            </w:r>
          </w:p>
        </w:tc>
      </w:tr>
      <w:tr>
        <w:tc>
          <w:p>
            <w:pPr>
              <w:pStyle w:val="Compact"/>
              <w:jc w:val="left"/>
            </w:pPr>
            <w:r>
              <w:t xml:space="preserve">9</w:t>
            </w:r>
          </w:p>
        </w:tc>
        <w:tc>
          <w:p>
            <w:pPr>
              <w:pStyle w:val="Compact"/>
              <w:jc w:val="left"/>
            </w:pPr>
            <w:r>
              <w:rPr>
                <w:b/>
              </w:rPr>
              <w:t xml:space="preserve">Lease issues</w:t>
            </w:r>
            <w:r>
              <w:t xml:space="preserve"> </w:t>
            </w:r>
            <w:r>
              <w:t xml:space="preserve">(landlord serves notice, lease termination dispute, rent rise)</w:t>
            </w:r>
          </w:p>
        </w:tc>
        <w:tc>
          <w:p>
            <w:pPr>
              <w:pStyle w:val="Compact"/>
              <w:jc w:val="left"/>
            </w:pPr>
            <w:r>
              <w:t xml:space="preserve">Forced relocation, loss of clinic assets/fit-out, revenue loss during move</w:t>
            </w:r>
          </w:p>
        </w:tc>
        <w:tc>
          <w:p>
            <w:pPr>
              <w:pStyle w:val="Compact"/>
              <w:jc w:val="left"/>
            </w:pPr>
            <w:r>
              <w:t xml:space="preserve">Low-Medium</w:t>
            </w:r>
          </w:p>
        </w:tc>
        <w:tc>
          <w:p>
            <w:pPr>
              <w:pStyle w:val="Compact"/>
              <w:jc w:val="left"/>
            </w:pPr>
            <w:r>
              <w:t xml:space="preserve">Know lease terms (review quarterly), maintain landlord relationship, document any disputes in writing, lease legal review</w:t>
            </w:r>
          </w:p>
        </w:tc>
      </w:tr>
      <w:tr>
        <w:tc>
          <w:p>
            <w:pPr>
              <w:pStyle w:val="Compact"/>
              <w:jc w:val="left"/>
            </w:pPr>
            <w:r>
              <w:t xml:space="preserve">10</w:t>
            </w:r>
          </w:p>
        </w:tc>
        <w:tc>
          <w:p>
            <w:pPr>
              <w:pStyle w:val="Compact"/>
              <w:jc w:val="left"/>
            </w:pPr>
            <w:r>
              <w:rPr>
                <w:b/>
              </w:rPr>
              <w:t xml:space="preserve">Complaint escalation</w:t>
            </w:r>
            <w:r>
              <w:t xml:space="preserve"> </w:t>
            </w:r>
            <w:r>
              <w:t xml:space="preserve">(patient complaint to Health Complaints Commissioner, media attention)</w:t>
            </w:r>
          </w:p>
        </w:tc>
        <w:tc>
          <w:p>
            <w:pPr>
              <w:pStyle w:val="Compact"/>
              <w:jc w:val="left"/>
            </w:pPr>
            <w:r>
              <w:t xml:space="preserve">Regulatory investigation, reputation damage, staff morale drop, potential legal claim</w:t>
            </w:r>
          </w:p>
        </w:tc>
        <w:tc>
          <w:p>
            <w:pPr>
              <w:pStyle w:val="Compact"/>
              <w:jc w:val="left"/>
            </w:pPr>
            <w:r>
              <w:t xml:space="preserve">Medium</w:t>
            </w:r>
          </w:p>
        </w:tc>
        <w:tc>
          <w:p>
            <w:pPr>
              <w:pStyle w:val="Compact"/>
              <w:jc w:val="left"/>
            </w:pPr>
            <w:r>
              <w:t xml:space="preserve">Complaint handling policy, document all incidents, respond promptly to complaints, external advisor on retainer</w:t>
            </w:r>
          </w:p>
        </w:tc>
      </w:tr>
    </w:tbl>
    <w:p>
      <w:r>
        <w:pict>
          <v:rect style="width:0;height:1.5pt" o:hralign="center" o:hrstd="t" o:hr="t"/>
        </w:pict>
      </w:r>
    </w:p>
    <w:p>
      <w:pPr>
        <w:pStyle w:val="Heading3"/>
      </w:pPr>
      <w:bookmarkStart w:id="497" w:name="top-10-legalcompliance-risks"/>
      <w:r>
        <w:t xml:space="preserve">9.2.2 Top 10 Legal/Compliance Risks</w:t>
      </w:r>
      <w:bookmarkEnd w:id="497"/>
    </w:p>
    <w:tbl>
      <w:tblPr>
        <w:tblStyle w:val="Table"/>
        <w:tblW w:type="pct" w:w="5000.0"/>
        <w:tblLook w:firstRow="1"/>
      </w:tblPr>
      <w:tblGrid>
        <w:gridCol w:w="484"/>
        <w:gridCol w:w="969"/>
        <w:gridCol w:w="2909"/>
        <w:gridCol w:w="1777"/>
        <w:gridCol w:w="1777"/>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Potential Impact</w:t>
            </w:r>
          </w:p>
        </w:tc>
        <w:tc>
          <w:tcPr>
            <w:tcBorders>
              <w:bottom w:val="single"/>
            </w:tcBorders>
            <w:vAlign w:val="bottom"/>
          </w:tcPr>
          <w:p>
            <w:pPr>
              <w:pStyle w:val="Compact"/>
              <w:jc w:val="left"/>
            </w:pPr>
            <w:r>
              <w:t xml:space="preserve">Likelihood</w:t>
            </w:r>
          </w:p>
        </w:tc>
        <w:tc>
          <w:tcPr>
            <w:tcBorders>
              <w:bottom w:val="single"/>
            </w:tcBorders>
            <w:vAlign w:val="bottom"/>
          </w:tcPr>
          <w:p>
            <w:pPr>
              <w:pStyle w:val="Compact"/>
              <w:jc w:val="left"/>
            </w:pPr>
            <w:r>
              <w:t xml:space="preserve">Mitigation</w:t>
            </w:r>
          </w:p>
        </w:tc>
      </w:tr>
      <w:tr>
        <w:tc>
          <w:p>
            <w:pPr>
              <w:pStyle w:val="Compact"/>
              <w:jc w:val="left"/>
            </w:pPr>
            <w:r>
              <w:t xml:space="preserve">1</w:t>
            </w:r>
          </w:p>
        </w:tc>
        <w:tc>
          <w:p>
            <w:pPr>
              <w:pStyle w:val="Compact"/>
              <w:jc w:val="left"/>
            </w:pPr>
            <w:r>
              <w:rPr>
                <w:b/>
              </w:rPr>
              <w:t xml:space="preserve">Sham contracting</w:t>
            </w:r>
            <w:r>
              <w:t xml:space="preserve"> </w:t>
            </w:r>
            <w:r>
              <w:t xml:space="preserve">(GP labeled</w:t>
            </w:r>
            <w:r>
              <w:t xml:space="preserve"> </w:t>
            </w:r>
            <w:r>
              <w:t xml:space="preserve">“</w:t>
            </w:r>
            <w:r>
              <w:t xml:space="preserve">contractor</w:t>
            </w:r>
            <w:r>
              <w:t xml:space="preserve">”</w:t>
            </w:r>
            <w:r>
              <w:t xml:space="preserve"> </w:t>
            </w:r>
            <w:r>
              <w:t xml:space="preserve">but treated as employee; ATO challenge)</w:t>
            </w:r>
          </w:p>
        </w:tc>
        <w:tc>
          <w:p>
            <w:pPr>
              <w:pStyle w:val="Compact"/>
              <w:jc w:val="left"/>
            </w:pPr>
            <w:r>
              <w:t xml:space="preserve">Back-pay of super (9.5% × 5 years), fines, reputational damage</w:t>
            </w:r>
          </w:p>
        </w:tc>
        <w:tc>
          <w:p>
            <w:pPr>
              <w:pStyle w:val="Compact"/>
              <w:jc w:val="left"/>
            </w:pPr>
            <w:r>
              <w:t xml:space="preserve">Medium</w:t>
            </w:r>
          </w:p>
        </w:tc>
        <w:tc>
          <w:p>
            <w:pPr>
              <w:pStyle w:val="Compact"/>
              <w:jc w:val="left"/>
            </w:pPr>
            <w:r>
              <w:t xml:space="preserve">Proper contractor agreement, genuine discretion in working, ABN required, separate tax files, no clinic control over hours</w:t>
            </w:r>
          </w:p>
        </w:tc>
      </w:tr>
      <w:tr>
        <w:tc>
          <w:p>
            <w:pPr>
              <w:pStyle w:val="Compact"/>
              <w:jc w:val="left"/>
            </w:pPr>
            <w:r>
              <w:t xml:space="preserve">2</w:t>
            </w:r>
          </w:p>
        </w:tc>
        <w:tc>
          <w:p>
            <w:pPr>
              <w:pStyle w:val="Compact"/>
              <w:jc w:val="left"/>
            </w:pPr>
            <w:r>
              <w:rPr>
                <w:b/>
              </w:rPr>
              <w:t xml:space="preserve">Privacy breach</w:t>
            </w:r>
            <w:r>
              <w:t xml:space="preserve"> </w:t>
            </w:r>
            <w:r>
              <w:t xml:space="preserve">(patient data accessed without consent, email sent to wrong person, USB lost)</w:t>
            </w:r>
          </w:p>
        </w:tc>
        <w:tc>
          <w:p>
            <w:pPr>
              <w:pStyle w:val="Compact"/>
              <w:jc w:val="left"/>
            </w:pPr>
            <w:r>
              <w:t xml:space="preserve">Notification costs $10,000–$50,000, reputation damage, regulatory investigation by Privacy Commissioner</w:t>
            </w:r>
          </w:p>
        </w:tc>
        <w:tc>
          <w:p>
            <w:pPr>
              <w:pStyle w:val="Compact"/>
              <w:jc w:val="left"/>
            </w:pPr>
            <w:r>
              <w:t xml:space="preserve">Medium</w:t>
            </w:r>
          </w:p>
        </w:tc>
        <w:tc>
          <w:p>
            <w:pPr>
              <w:pStyle w:val="Compact"/>
              <w:jc w:val="left"/>
            </w:pPr>
            <w:r>
              <w:t xml:space="preserve">Privacy policy, staff training annually, encryption, secure email, breach response plan, cyber insurance</w:t>
            </w:r>
          </w:p>
        </w:tc>
      </w:tr>
      <w:tr>
        <w:tc>
          <w:p>
            <w:pPr>
              <w:pStyle w:val="Compact"/>
              <w:jc w:val="left"/>
            </w:pPr>
            <w:r>
              <w:t xml:space="preserve">3</w:t>
            </w:r>
          </w:p>
        </w:tc>
        <w:tc>
          <w:p>
            <w:pPr>
              <w:pStyle w:val="Compact"/>
              <w:jc w:val="left"/>
            </w:pPr>
            <w:r>
              <w:rPr>
                <w:b/>
              </w:rPr>
              <w:t xml:space="preserve">Medicare non-compliance</w:t>
            </w:r>
            <w:r>
              <w:t xml:space="preserve"> </w:t>
            </w:r>
            <w:r>
              <w:t xml:space="preserve">(over-claiming, claiming after patient ineligible, bundling breaches)</w:t>
            </w:r>
          </w:p>
        </w:tc>
        <w:tc>
          <w:p>
            <w:pPr>
              <w:pStyle w:val="Compact"/>
              <w:jc w:val="left"/>
            </w:pPr>
            <w:r>
              <w:t xml:space="preserve">Audit investigation, back-payment of claims + penalties (100%–200%), temporary claiming suspension</w:t>
            </w:r>
          </w:p>
        </w:tc>
        <w:tc>
          <w:p>
            <w:pPr>
              <w:pStyle w:val="Compact"/>
              <w:jc w:val="left"/>
            </w:pPr>
            <w:r>
              <w:t xml:space="preserve">Medium</w:t>
            </w:r>
          </w:p>
        </w:tc>
        <w:tc>
          <w:p>
            <w:pPr>
              <w:pStyle w:val="Compact"/>
              <w:jc w:val="left"/>
            </w:pPr>
            <w:r>
              <w:t xml:space="preserve">Regular audit (monthly), AHPRA/Medicare updates, clear clinical policies, billing software checks, external auditor</w:t>
            </w:r>
          </w:p>
        </w:tc>
      </w:tr>
      <w:tr>
        <w:tc>
          <w:p>
            <w:pPr>
              <w:pStyle w:val="Compact"/>
              <w:jc w:val="left"/>
            </w:pPr>
            <w:r>
              <w:t xml:space="preserve">4</w:t>
            </w:r>
          </w:p>
        </w:tc>
        <w:tc>
          <w:p>
            <w:pPr>
              <w:pStyle w:val="Compact"/>
              <w:jc w:val="left"/>
            </w:pPr>
            <w:r>
              <w:rPr>
                <w:b/>
              </w:rPr>
              <w:t xml:space="preserve">Workplace injury</w:t>
            </w:r>
            <w:r>
              <w:t xml:space="preserve"> </w:t>
            </w:r>
            <w:r>
              <w:t xml:space="preserve">(staff injured and workers comp claim inadequate, uninsured injury)</w:t>
            </w:r>
          </w:p>
        </w:tc>
        <w:tc>
          <w:p>
            <w:pPr>
              <w:pStyle w:val="Compact"/>
              <w:jc w:val="left"/>
            </w:pPr>
            <w:r>
              <w:t xml:space="preserve">Clinic liable for full damages (medical + wages + pain/suffering), potential WorkSafe prosecution</w:t>
            </w:r>
          </w:p>
        </w:tc>
        <w:tc>
          <w:p>
            <w:pPr>
              <w:pStyle w:val="Compact"/>
              <w:jc w:val="left"/>
            </w:pPr>
            <w:r>
              <w:t xml:space="preserve">Low (with insurance)</w:t>
            </w:r>
          </w:p>
        </w:tc>
        <w:tc>
          <w:p>
            <w:pPr>
              <w:pStyle w:val="Compact"/>
              <w:jc w:val="left"/>
            </w:pPr>
            <w:r>
              <w:t xml:space="preserve">Maintain WorkSafe cover, safety culture, hazard identification, incident reporting, ergonomic assessment</w:t>
            </w:r>
          </w:p>
        </w:tc>
      </w:tr>
      <w:tr>
        <w:tc>
          <w:p>
            <w:pPr>
              <w:pStyle w:val="Compact"/>
              <w:jc w:val="left"/>
            </w:pPr>
            <w:r>
              <w:t xml:space="preserve">5</w:t>
            </w:r>
          </w:p>
        </w:tc>
        <w:tc>
          <w:p>
            <w:pPr>
              <w:pStyle w:val="Compact"/>
              <w:jc w:val="left"/>
            </w:pPr>
            <w:r>
              <w:rPr>
                <w:b/>
              </w:rPr>
              <w:t xml:space="preserve">Unfair dismissal claim</w:t>
            </w:r>
            <w:r>
              <w:t xml:space="preserve"> </w:t>
            </w:r>
            <w:r>
              <w:t xml:space="preserve">(staff member dismissed without process, lack of documented warnings)</w:t>
            </w:r>
          </w:p>
        </w:tc>
        <w:tc>
          <w:p>
            <w:pPr>
              <w:pStyle w:val="Compact"/>
              <w:jc w:val="left"/>
            </w:pPr>
            <w:r>
              <w:t xml:space="preserve">Unfair dismissal claim: $10,000–$50,000 compensation, legal costs, staff morale impact</w:t>
            </w:r>
          </w:p>
        </w:tc>
        <w:tc>
          <w:p>
            <w:pPr>
              <w:pStyle w:val="Compact"/>
              <w:jc w:val="left"/>
            </w:pPr>
            <w:r>
              <w:t xml:space="preserve">Medium-High</w:t>
            </w:r>
          </w:p>
        </w:tc>
        <w:tc>
          <w:p>
            <w:pPr>
              <w:pStyle w:val="Compact"/>
              <w:jc w:val="left"/>
            </w:pPr>
            <w:r>
              <w:t xml:space="preserve">Fair process, documented warnings, termination letter, legal advice before dismissal, contracts clear on termination</w:t>
            </w:r>
          </w:p>
        </w:tc>
      </w:tr>
      <w:tr>
        <w:tc>
          <w:p>
            <w:pPr>
              <w:pStyle w:val="Compact"/>
              <w:jc w:val="left"/>
            </w:pPr>
            <w:r>
              <w:t xml:space="preserve">6</w:t>
            </w:r>
          </w:p>
        </w:tc>
        <w:tc>
          <w:p>
            <w:pPr>
              <w:pStyle w:val="Compact"/>
              <w:jc w:val="left"/>
            </w:pPr>
            <w:r>
              <w:rPr>
                <w:b/>
              </w:rPr>
              <w:t xml:space="preserve">Discrimination claim</w:t>
            </w:r>
            <w:r>
              <w:t xml:space="preserve"> </w:t>
            </w:r>
            <w:r>
              <w:t xml:space="preserve">(dismissal based on disability, gender, age; recruitment bias documented)</w:t>
            </w:r>
          </w:p>
        </w:tc>
        <w:tc>
          <w:p>
            <w:pPr>
              <w:pStyle w:val="Compact"/>
              <w:jc w:val="left"/>
            </w:pPr>
            <w:r>
              <w:t xml:space="preserve">Legal claim $20,000–$100,000+, regulatory investigation, reputational damage</w:t>
            </w:r>
          </w:p>
        </w:tc>
        <w:tc>
          <w:p>
            <w:pPr>
              <w:pStyle w:val="Compact"/>
              <w:jc w:val="left"/>
            </w:pPr>
            <w:r>
              <w:t xml:space="preserve">Medium</w:t>
            </w:r>
          </w:p>
        </w:tc>
        <w:tc>
          <w:p>
            <w:pPr>
              <w:pStyle w:val="Compact"/>
              <w:jc w:val="left"/>
            </w:pPr>
            <w:r>
              <w:t xml:space="preserve">Clear non-discriminatory policies, recruitment process documented, fair performance management, diversity training</w:t>
            </w:r>
          </w:p>
        </w:tc>
      </w:tr>
      <w:tr>
        <w:tc>
          <w:p>
            <w:pPr>
              <w:pStyle w:val="Compact"/>
              <w:jc w:val="left"/>
            </w:pPr>
            <w:r>
              <w:t xml:space="preserve">7</w:t>
            </w:r>
          </w:p>
        </w:tc>
        <w:tc>
          <w:p>
            <w:pPr>
              <w:pStyle w:val="Compact"/>
              <w:jc w:val="left"/>
            </w:pPr>
            <w:r>
              <w:rPr>
                <w:b/>
              </w:rPr>
              <w:t xml:space="preserve">Accreditation failure</w:t>
            </w:r>
            <w:r>
              <w:t xml:space="preserve"> </w:t>
            </w:r>
            <w:r>
              <w:t xml:space="preserve">(RACGP audit finds non-compliance, accreditation cancelled)</w:t>
            </w:r>
          </w:p>
        </w:tc>
        <w:tc>
          <w:p>
            <w:pPr>
              <w:pStyle w:val="Compact"/>
              <w:jc w:val="left"/>
            </w:pPr>
            <w:r>
              <w:t xml:space="preserve">Cannot bill Medicare, clinic closure, revenue loss, fines</w:t>
            </w:r>
          </w:p>
        </w:tc>
        <w:tc>
          <w:p>
            <w:pPr>
              <w:pStyle w:val="Compact"/>
              <w:jc w:val="left"/>
            </w:pPr>
            <w:r>
              <w:t xml:space="preserve">Low (if proactive)</w:t>
            </w:r>
          </w:p>
        </w:tc>
        <w:tc>
          <w:p>
            <w:pPr>
              <w:pStyle w:val="Compact"/>
              <w:jc w:val="left"/>
            </w:pPr>
            <w:r>
              <w:t xml:space="preserve">Annual accreditation review, internal audit program, QIP documentation, staff training on standards</w:t>
            </w:r>
          </w:p>
        </w:tc>
      </w:tr>
      <w:tr>
        <w:tc>
          <w:p>
            <w:pPr>
              <w:pStyle w:val="Compact"/>
              <w:jc w:val="left"/>
            </w:pPr>
            <w:r>
              <w:t xml:space="preserve">8</w:t>
            </w:r>
          </w:p>
        </w:tc>
        <w:tc>
          <w:p>
            <w:pPr>
              <w:pStyle w:val="Compact"/>
              <w:jc w:val="left"/>
            </w:pPr>
            <w:r>
              <w:rPr>
                <w:b/>
              </w:rPr>
              <w:t xml:space="preserve">Records management failure</w:t>
            </w:r>
            <w:r>
              <w:t xml:space="preserve"> </w:t>
            </w:r>
            <w:r>
              <w:t xml:space="preserve">(patient records destroyed/lost, retention not documented, GDPR-style request unfulfilled)</w:t>
            </w:r>
          </w:p>
        </w:tc>
        <w:tc>
          <w:p>
            <w:pPr>
              <w:pStyle w:val="Compact"/>
              <w:jc w:val="left"/>
            </w:pPr>
            <w:r>
              <w:t xml:space="preserve">Regulatory breach, fines, patient claims, inability to defend complaints</w:t>
            </w:r>
          </w:p>
        </w:tc>
        <w:tc>
          <w:p>
            <w:pPr>
              <w:pStyle w:val="Compact"/>
              <w:jc w:val="left"/>
            </w:pPr>
            <w:r>
              <w:t xml:space="preserve">Low-Medium</w:t>
            </w:r>
          </w:p>
        </w:tc>
        <w:tc>
          <w:p>
            <w:pPr>
              <w:pStyle w:val="Compact"/>
              <w:jc w:val="left"/>
            </w:pPr>
            <w:r>
              <w:t xml:space="preserve">Document retention policy (7 years minimum), secure storage, audit trail, access logs, backups</w:t>
            </w:r>
          </w:p>
        </w:tc>
      </w:tr>
      <w:tr>
        <w:tc>
          <w:p>
            <w:pPr>
              <w:pStyle w:val="Compact"/>
              <w:jc w:val="left"/>
            </w:pPr>
            <w:r>
              <w:t xml:space="preserve">9</w:t>
            </w:r>
          </w:p>
        </w:tc>
        <w:tc>
          <w:p>
            <w:pPr>
              <w:pStyle w:val="Compact"/>
              <w:jc w:val="left"/>
            </w:pPr>
            <w:r>
              <w:rPr>
                <w:b/>
              </w:rPr>
              <w:t xml:space="preserve">Consent issues</w:t>
            </w:r>
            <w:r>
              <w:t xml:space="preserve"> </w:t>
            </w:r>
            <w:r>
              <w:t xml:space="preserve">(treatment given without informed consent, minor treated without guardian)</w:t>
            </w:r>
          </w:p>
        </w:tc>
        <w:tc>
          <w:p>
            <w:pPr>
              <w:pStyle w:val="Compact"/>
              <w:jc w:val="left"/>
            </w:pPr>
            <w:r>
              <w:t xml:space="preserve">Patient claim for battery/negligence, regulatory investigation</w:t>
            </w:r>
          </w:p>
        </w:tc>
        <w:tc>
          <w:p>
            <w:pPr>
              <w:pStyle w:val="Compact"/>
              <w:jc w:val="left"/>
            </w:pPr>
            <w:r>
              <w:t xml:space="preserve">Low-Medium</w:t>
            </w:r>
          </w:p>
        </w:tc>
        <w:tc>
          <w:p>
            <w:pPr>
              <w:pStyle w:val="Compact"/>
              <w:jc w:val="left"/>
            </w:pPr>
            <w:r>
              <w:t xml:space="preserve">Consent forms, documentation of discussion, capacity assessment (for adults), guardian consent for minors</w:t>
            </w:r>
          </w:p>
        </w:tc>
      </w:tr>
      <w:tr>
        <w:tc>
          <w:p>
            <w:pPr>
              <w:pStyle w:val="Compact"/>
              <w:jc w:val="left"/>
            </w:pPr>
            <w:r>
              <w:t xml:space="preserve">10</w:t>
            </w:r>
          </w:p>
        </w:tc>
        <w:tc>
          <w:p>
            <w:pPr>
              <w:pStyle w:val="Compact"/>
              <w:jc w:val="left"/>
            </w:pPr>
            <w:r>
              <w:rPr>
                <w:b/>
              </w:rPr>
              <w:t xml:space="preserve">Mandatory reporting failures</w:t>
            </w:r>
            <w:r>
              <w:t xml:space="preserve"> </w:t>
            </w:r>
            <w:r>
              <w:t xml:space="preserve">(GP aware of child abuse, elder abuse, or violence but did not report)</w:t>
            </w:r>
          </w:p>
        </w:tc>
        <w:tc>
          <w:p>
            <w:pPr>
              <w:pStyle w:val="Compact"/>
              <w:jc w:val="left"/>
            </w:pPr>
            <w:r>
              <w:t xml:space="preserve">Regulatory investigation, criminal charge possible, fines up to $100,000+, professional deregistration</w:t>
            </w:r>
          </w:p>
        </w:tc>
        <w:tc>
          <w:p>
            <w:pPr>
              <w:pStyle w:val="Compact"/>
              <w:jc w:val="left"/>
            </w:pPr>
            <w:r>
              <w:t xml:space="preserve">Low (if training up-to-date)</w:t>
            </w:r>
          </w:p>
        </w:tc>
        <w:tc>
          <w:p>
            <w:pPr>
              <w:pStyle w:val="Compact"/>
              <w:jc w:val="left"/>
            </w:pPr>
            <w:r>
              <w:t xml:space="preserve">Annual training on mandatory reporting laws, clear reporting procedures, external contacts (child protection, police), documentation</w:t>
            </w:r>
          </w:p>
        </w:tc>
      </w:tr>
    </w:tbl>
    <w:p>
      <w:r>
        <w:pict>
          <v:rect style="width:0;height:1.5pt" o:hralign="center" o:hrstd="t" o:hr="t"/>
        </w:pict>
      </w:r>
    </w:p>
    <w:p>
      <w:pPr>
        <w:pStyle w:val="Heading3"/>
      </w:pPr>
      <w:bookmarkStart w:id="498" w:name="X23fb4d9f2eb497bdc17450932f80029481e126c"/>
      <w:r>
        <w:t xml:space="preserve">9.2.3 Top 10 Document/Control Failures (Would Hurt During Operation or Resale)</w:t>
      </w:r>
      <w:bookmarkEnd w:id="498"/>
    </w:p>
    <w:tbl>
      <w:tblPr>
        <w:tblStyle w:val="Table"/>
        <w:tblW w:type="pct" w:w="5000.0"/>
        <w:tblLook w:firstRow="1"/>
      </w:tblPr>
      <w:tblGrid>
        <w:gridCol w:w="371"/>
        <w:gridCol w:w="1113"/>
        <w:gridCol w:w="2598"/>
        <w:gridCol w:w="2475"/>
        <w:gridCol w:w="1361"/>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Failure</w:t>
            </w:r>
          </w:p>
        </w:tc>
        <w:tc>
          <w:tcPr>
            <w:tcBorders>
              <w:bottom w:val="single"/>
            </w:tcBorders>
            <w:vAlign w:val="bottom"/>
          </w:tcPr>
          <w:p>
            <w:pPr>
              <w:pStyle w:val="Compact"/>
              <w:jc w:val="left"/>
            </w:pPr>
            <w:r>
              <w:t xml:space="preserve">Impact on Operation</w:t>
            </w:r>
          </w:p>
        </w:tc>
        <w:tc>
          <w:tcPr>
            <w:tcBorders>
              <w:bottom w:val="single"/>
            </w:tcBorders>
            <w:vAlign w:val="bottom"/>
          </w:tcPr>
          <w:p>
            <w:pPr>
              <w:pStyle w:val="Compact"/>
              <w:jc w:val="left"/>
            </w:pPr>
            <w:r>
              <w:t xml:space="preserve">Impact on Resale</w:t>
            </w:r>
          </w:p>
        </w:tc>
        <w:tc>
          <w:tcPr>
            <w:tcBorders>
              <w:bottom w:val="single"/>
            </w:tcBorders>
            <w:vAlign w:val="bottom"/>
          </w:tcPr>
          <w:p>
            <w:pPr>
              <w:pStyle w:val="Compact"/>
              <w:jc w:val="left"/>
            </w:pPr>
            <w:r>
              <w:t xml:space="preserve">Mitigation</w:t>
            </w:r>
          </w:p>
        </w:tc>
      </w:tr>
      <w:tr>
        <w:tc>
          <w:p>
            <w:pPr>
              <w:pStyle w:val="Compact"/>
              <w:jc w:val="left"/>
            </w:pPr>
            <w:r>
              <w:t xml:space="preserve">1</w:t>
            </w:r>
          </w:p>
        </w:tc>
        <w:tc>
          <w:p>
            <w:pPr>
              <w:pStyle w:val="Compact"/>
              <w:jc w:val="left"/>
            </w:pPr>
            <w:r>
              <w:rPr>
                <w:b/>
              </w:rPr>
              <w:t xml:space="preserve">Missing GP employment/contractor contracts</w:t>
            </w:r>
          </w:p>
        </w:tc>
        <w:tc>
          <w:p>
            <w:pPr>
              <w:pStyle w:val="Compact"/>
              <w:jc w:val="left"/>
            </w:pPr>
            <w:r>
              <w:t xml:space="preserve">Unclear pay, hours, notice period, IP ownership; GP leaves with patient list</w:t>
            </w:r>
          </w:p>
        </w:tc>
        <w:tc>
          <w:p>
            <w:pPr>
              <w:pStyle w:val="Compact"/>
              <w:jc w:val="left"/>
            </w:pPr>
            <w:r>
              <w:t xml:space="preserve">Due diligence fails, buyer hesitates, purchase price reduced 10–20%</w:t>
            </w:r>
          </w:p>
        </w:tc>
        <w:tc>
          <w:p>
            <w:pPr>
              <w:pStyle w:val="Compact"/>
              <w:jc w:val="left"/>
            </w:pPr>
            <w:r>
              <w:t xml:space="preserve">Documented contract for each GP (signed), state pay/hours/super, restraint clause (12 months post-departure)</w:t>
            </w:r>
          </w:p>
        </w:tc>
      </w:tr>
      <w:tr>
        <w:tc>
          <w:p>
            <w:pPr>
              <w:pStyle w:val="Compact"/>
              <w:jc w:val="left"/>
            </w:pPr>
            <w:r>
              <w:t xml:space="preserve">2</w:t>
            </w:r>
          </w:p>
        </w:tc>
        <w:tc>
          <w:p>
            <w:pPr>
              <w:pStyle w:val="Compact"/>
              <w:jc w:val="left"/>
            </w:pPr>
            <w:r>
              <w:rPr>
                <w:b/>
              </w:rPr>
              <w:t xml:space="preserve">Undocumented GP arrangements</w:t>
            </w:r>
            <w:r>
              <w:t xml:space="preserve"> </w:t>
            </w:r>
            <w:r>
              <w:t xml:space="preserve">(verbal agreement on rate, hours, on-call duties)</w:t>
            </w:r>
          </w:p>
        </w:tc>
        <w:tc>
          <w:p>
            <w:pPr>
              <w:pStyle w:val="Compact"/>
              <w:jc w:val="left"/>
            </w:pPr>
            <w:r>
              <w:t xml:space="preserve">Disputes when GP leaves, unclear who owns patient list, no restraint</w:t>
            </w:r>
          </w:p>
        </w:tc>
        <w:tc>
          <w:p>
            <w:pPr>
              <w:pStyle w:val="Compact"/>
              <w:jc w:val="left"/>
            </w:pPr>
            <w:r>
              <w:t xml:space="preserve">Buyer cannot verify income/staffing stability, purchase valuation discounted</w:t>
            </w:r>
          </w:p>
        </w:tc>
        <w:tc>
          <w:p>
            <w:pPr>
              <w:pStyle w:val="Compact"/>
              <w:jc w:val="left"/>
            </w:pPr>
            <w:r>
              <w:t xml:space="preserve">Written offer letter, contract amendments if terms change, annual contract review</w:t>
            </w:r>
          </w:p>
        </w:tc>
      </w:tr>
      <w:tr>
        <w:tc>
          <w:p>
            <w:pPr>
              <w:pStyle w:val="Compact"/>
              <w:jc w:val="left"/>
            </w:pPr>
            <w:r>
              <w:t xml:space="preserve">3</w:t>
            </w:r>
          </w:p>
        </w:tc>
        <w:tc>
          <w:p>
            <w:pPr>
              <w:pStyle w:val="Compact"/>
              <w:jc w:val="left"/>
            </w:pPr>
            <w:r>
              <w:rPr>
                <w:b/>
              </w:rPr>
              <w:t xml:space="preserve">No policy manual / operations procedures</w:t>
            </w:r>
          </w:p>
        </w:tc>
        <w:tc>
          <w:p>
            <w:pPr>
              <w:pStyle w:val="Compact"/>
              <w:jc w:val="left"/>
            </w:pPr>
            <w:r>
              <w:t xml:space="preserve">Staff unsure of protocols (reception, clinical, complaints), inconsistent service</w:t>
            </w:r>
          </w:p>
        </w:tc>
        <w:tc>
          <w:p>
            <w:pPr>
              <w:pStyle w:val="Compact"/>
              <w:jc w:val="left"/>
            </w:pPr>
            <w:r>
              <w:t xml:space="preserve">Operational chaos on day one post-acquisition, staff turnover</w:t>
            </w:r>
          </w:p>
        </w:tc>
        <w:tc>
          <w:p>
            <w:pPr>
              <w:pStyle w:val="Compact"/>
              <w:jc w:val="left"/>
            </w:pPr>
            <w:r>
              <w:t xml:space="preserve">Written manual: HR policies, clinical protocols, reception procedures, IT protocols, updated annually</w:t>
            </w:r>
          </w:p>
        </w:tc>
      </w:tr>
      <w:tr>
        <w:tc>
          <w:p>
            <w:pPr>
              <w:pStyle w:val="Compact"/>
              <w:jc w:val="left"/>
            </w:pPr>
            <w:r>
              <w:t xml:space="preserve">4</w:t>
            </w:r>
          </w:p>
        </w:tc>
        <w:tc>
          <w:p>
            <w:pPr>
              <w:pStyle w:val="Compact"/>
              <w:jc w:val="left"/>
            </w:pPr>
            <w:r>
              <w:rPr>
                <w:b/>
              </w:rPr>
              <w:t xml:space="preserve">Poor financial records</w:t>
            </w:r>
            <w:r>
              <w:t xml:space="preserve"> </w:t>
            </w:r>
            <w:r>
              <w:t xml:space="preserve">(invoices not filed, bank reconciliation not done, receipts lost)</w:t>
            </w:r>
          </w:p>
        </w:tc>
        <w:tc>
          <w:p>
            <w:pPr>
              <w:pStyle w:val="Compact"/>
              <w:jc w:val="left"/>
            </w:pPr>
            <w:r>
              <w:t xml:space="preserve">Unable to do tax return, cash flow forecasting impossible, accounting fees spike</w:t>
            </w:r>
          </w:p>
        </w:tc>
        <w:tc>
          <w:p>
            <w:pPr>
              <w:pStyle w:val="Compact"/>
              <w:jc w:val="left"/>
            </w:pPr>
            <w:r>
              <w:t xml:space="preserve">Auditor/accountant cannot verify income, tax position unknown, buyer cannot value clinic</w:t>
            </w:r>
          </w:p>
        </w:tc>
        <w:tc>
          <w:p>
            <w:pPr>
              <w:pStyle w:val="Compact"/>
              <w:jc w:val="left"/>
            </w:pPr>
            <w:r>
              <w:t xml:space="preserve">Monthly accounting (invoices, receipts, bank reconciliation), accountant preparation of quarterly reports</w:t>
            </w:r>
          </w:p>
        </w:tc>
      </w:tr>
      <w:tr>
        <w:tc>
          <w:p>
            <w:pPr>
              <w:pStyle w:val="Compact"/>
              <w:jc w:val="left"/>
            </w:pPr>
            <w:r>
              <w:t xml:space="preserve">5</w:t>
            </w:r>
          </w:p>
        </w:tc>
        <w:tc>
          <w:p>
            <w:pPr>
              <w:pStyle w:val="Compact"/>
              <w:jc w:val="left"/>
            </w:pPr>
            <w:r>
              <w:rPr>
                <w:b/>
              </w:rPr>
              <w:t xml:space="preserve">No asset register</w:t>
            </w:r>
            <w:r>
              <w:t xml:space="preserve"> </w:t>
            </w:r>
            <w:r>
              <w:t xml:space="preserve">(equipment, software licenses, furniture not documented; values unknown)</w:t>
            </w:r>
          </w:p>
        </w:tc>
        <w:tc>
          <w:p>
            <w:pPr>
              <w:pStyle w:val="Compact"/>
              <w:jc w:val="left"/>
            </w:pPr>
            <w:r>
              <w:t xml:space="preserve">Unable to claim depreciation, insurance claims delayed, equipment maintenance missed</w:t>
            </w:r>
          </w:p>
        </w:tc>
        <w:tc>
          <w:p>
            <w:pPr>
              <w:pStyle w:val="Compact"/>
              <w:jc w:val="left"/>
            </w:pPr>
            <w:r>
              <w:t xml:space="preserve">Buyer cannot verify what assets included in sale, valuation inaccurate</w:t>
            </w:r>
          </w:p>
        </w:tc>
        <w:tc>
          <w:p>
            <w:pPr>
              <w:pStyle w:val="Compact"/>
              <w:jc w:val="left"/>
            </w:pPr>
            <w:r>
              <w:t xml:space="preserve">Spreadsheet register: equipment name, purchase date, cost, serial number, location, maintenance schedule</w:t>
            </w:r>
          </w:p>
        </w:tc>
      </w:tr>
      <w:tr>
        <w:tc>
          <w:p>
            <w:pPr>
              <w:pStyle w:val="Compact"/>
              <w:jc w:val="left"/>
            </w:pPr>
            <w:r>
              <w:t xml:space="preserve">6</w:t>
            </w:r>
          </w:p>
        </w:tc>
        <w:tc>
          <w:p>
            <w:pPr>
              <w:pStyle w:val="Compact"/>
              <w:jc w:val="left"/>
            </w:pPr>
            <w:r>
              <w:rPr>
                <w:b/>
              </w:rPr>
              <w:t xml:space="preserve">Incomplete staff files</w:t>
            </w:r>
            <w:r>
              <w:t xml:space="preserve"> </w:t>
            </w:r>
            <w:r>
              <w:t xml:space="preserve">(no contracts, no training records, no references, work rights not verified)</w:t>
            </w:r>
          </w:p>
        </w:tc>
        <w:tc>
          <w:p>
            <w:pPr>
              <w:pStyle w:val="Compact"/>
              <w:jc w:val="left"/>
            </w:pPr>
            <w:r>
              <w:t xml:space="preserve">Cannot rehire staff post-acquisition, potential workplace claims, unpaid super disputes</w:t>
            </w:r>
          </w:p>
        </w:tc>
        <w:tc>
          <w:p>
            <w:pPr>
              <w:pStyle w:val="Compact"/>
              <w:jc w:val="left"/>
            </w:pPr>
            <w:r>
              <w:t xml:space="preserve">Buyer liable for staff issues, cannot verify staffing legitimacy</w:t>
            </w:r>
          </w:p>
        </w:tc>
        <w:tc>
          <w:p>
            <w:pPr>
              <w:pStyle w:val="Compact"/>
              <w:jc w:val="left"/>
            </w:pPr>
            <w:r>
              <w:t xml:space="preserve">File per staff member: contract, offer letter, references, ABN/tax file number, super fund details, training records</w:t>
            </w:r>
          </w:p>
        </w:tc>
      </w:tr>
      <w:tr>
        <w:tc>
          <w:p>
            <w:pPr>
              <w:pStyle w:val="Compact"/>
              <w:jc w:val="left"/>
            </w:pPr>
            <w:r>
              <w:t xml:space="preserve">7</w:t>
            </w:r>
          </w:p>
        </w:tc>
        <w:tc>
          <w:p>
            <w:pPr>
              <w:pStyle w:val="Compact"/>
              <w:jc w:val="left"/>
            </w:pPr>
            <w:r>
              <w:rPr>
                <w:b/>
              </w:rPr>
              <w:t xml:space="preserve">No incident register</w:t>
            </w:r>
            <w:r>
              <w:t xml:space="preserve"> </w:t>
            </w:r>
            <w:r>
              <w:t xml:space="preserve">(complaints, near-misses, adverse events not documented)</w:t>
            </w:r>
          </w:p>
        </w:tc>
        <w:tc>
          <w:p>
            <w:pPr>
              <w:pStyle w:val="Compact"/>
              <w:jc w:val="left"/>
            </w:pPr>
            <w:r>
              <w:t xml:space="preserve">Unable to identify systemic issues, repeat incidents, no defense if complaint escalates</w:t>
            </w:r>
          </w:p>
        </w:tc>
        <w:tc>
          <w:p>
            <w:pPr>
              <w:pStyle w:val="Compact"/>
              <w:jc w:val="left"/>
            </w:pPr>
            <w:r>
              <w:t xml:space="preserve">Buyer assumes hidden liability, expects claims to emerge</w:t>
            </w:r>
          </w:p>
        </w:tc>
        <w:tc>
          <w:p>
            <w:pPr>
              <w:pStyle w:val="Compact"/>
              <w:jc w:val="left"/>
            </w:pPr>
            <w:r>
              <w:t xml:space="preserve">Spreadsheet register: date, type (complaint/incident/near-miss), parties involved, summary, action taken, outcome</w:t>
            </w:r>
          </w:p>
        </w:tc>
      </w:tr>
      <w:tr>
        <w:tc>
          <w:p>
            <w:pPr>
              <w:pStyle w:val="Compact"/>
              <w:jc w:val="left"/>
            </w:pPr>
            <w:r>
              <w:t xml:space="preserve">8</w:t>
            </w:r>
          </w:p>
        </w:tc>
        <w:tc>
          <w:p>
            <w:pPr>
              <w:pStyle w:val="Compact"/>
              <w:jc w:val="left"/>
            </w:pPr>
            <w:r>
              <w:rPr>
                <w:b/>
              </w:rPr>
              <w:t xml:space="preserve">Undocumented lease terms</w:t>
            </w:r>
            <w:r>
              <w:t xml:space="preserve"> </w:t>
            </w:r>
            <w:r>
              <w:t xml:space="preserve">(lease in landlord’s filing, not clinic’s; key terms unknown)</w:t>
            </w:r>
          </w:p>
        </w:tc>
        <w:tc>
          <w:p>
            <w:pPr>
              <w:pStyle w:val="Compact"/>
              <w:jc w:val="left"/>
            </w:pPr>
            <w:r>
              <w:t xml:space="preserve">Renewal negotiation fails (no copy to reference), surprise rent increase, termination clause missed</w:t>
            </w:r>
          </w:p>
        </w:tc>
        <w:tc>
          <w:p>
            <w:pPr>
              <w:pStyle w:val="Compact"/>
              <w:jc w:val="left"/>
            </w:pPr>
            <w:r>
              <w:t xml:space="preserve">Buyer cannot verify occupancy costs, lease stability unknown, lease may be non-transferable</w:t>
            </w:r>
          </w:p>
        </w:tc>
        <w:tc>
          <w:p>
            <w:pPr>
              <w:pStyle w:val="Compact"/>
              <w:jc w:val="left"/>
            </w:pPr>
            <w:r>
              <w:t xml:space="preserve">Copy of lease to clinic file, lease abstract (key terms summary), landlord contact, renewal dates noted in calendar</w:t>
            </w:r>
          </w:p>
        </w:tc>
      </w:tr>
      <w:tr>
        <w:tc>
          <w:p>
            <w:pPr>
              <w:pStyle w:val="Compact"/>
              <w:jc w:val="left"/>
            </w:pPr>
            <w:r>
              <w:t xml:space="preserve">9</w:t>
            </w:r>
          </w:p>
        </w:tc>
        <w:tc>
          <w:p>
            <w:pPr>
              <w:pStyle w:val="Compact"/>
              <w:jc w:val="left"/>
            </w:pPr>
            <w:r>
              <w:rPr>
                <w:b/>
              </w:rPr>
              <w:t xml:space="preserve">Missing insurance certificates</w:t>
            </w:r>
            <w:r>
              <w:t xml:space="preserve"> </w:t>
            </w:r>
            <w:r>
              <w:t xml:space="preserve">(PI, PL policies expired but not noticed, no proof of coverage)</w:t>
            </w:r>
          </w:p>
        </w:tc>
        <w:tc>
          <w:p>
            <w:pPr>
              <w:pStyle w:val="Compact"/>
              <w:jc w:val="left"/>
            </w:pPr>
            <w:r>
              <w:t xml:space="preserve">Clinic operating without required insurance, patient harm = unlimited liability</w:t>
            </w:r>
          </w:p>
        </w:tc>
        <w:tc>
          <w:p>
            <w:pPr>
              <w:pStyle w:val="Compact"/>
              <w:jc w:val="left"/>
            </w:pPr>
            <w:r>
              <w:t xml:space="preserve">Buyer refuses to complete purchase if insurance gaps discovered</w:t>
            </w:r>
          </w:p>
        </w:tc>
        <w:tc>
          <w:p>
            <w:pPr>
              <w:pStyle w:val="Compact"/>
              <w:jc w:val="left"/>
            </w:pPr>
            <w:r>
              <w:t xml:space="preserve">Checklist: PL, PI, WorkSafe, contents (if applicable), cyber. Broker to send renewal reminders 30 days prior.</w:t>
            </w:r>
          </w:p>
        </w:tc>
      </w:tr>
      <w:tr>
        <w:tc>
          <w:p>
            <w:pPr>
              <w:pStyle w:val="Compact"/>
              <w:jc w:val="left"/>
            </w:pPr>
            <w:r>
              <w:t xml:space="preserve">10</w:t>
            </w:r>
          </w:p>
        </w:tc>
        <w:tc>
          <w:p>
            <w:pPr>
              <w:pStyle w:val="Compact"/>
              <w:jc w:val="left"/>
            </w:pPr>
            <w:r>
              <w:rPr>
                <w:b/>
              </w:rPr>
              <w:t xml:space="preserve">No succession/handover documentation</w:t>
            </w:r>
            <w:r>
              <w:t xml:space="preserve"> </w:t>
            </w:r>
            <w:r>
              <w:t xml:space="preserve">(if principal retiring, no transition plan, patient list undocumented)</w:t>
            </w:r>
          </w:p>
        </w:tc>
        <w:tc>
          <w:p>
            <w:pPr>
              <w:pStyle w:val="Compact"/>
              <w:jc w:val="left"/>
            </w:pPr>
            <w:r>
              <w:t xml:space="preserve">Patient loss, revenue cliff, buyer inherits chaos, staff confusion</w:t>
            </w:r>
          </w:p>
        </w:tc>
        <w:tc>
          <w:p>
            <w:pPr>
              <w:pStyle w:val="Compact"/>
              <w:jc w:val="left"/>
            </w:pPr>
            <w:r>
              <w:t xml:space="preserve">Purchase collapses if successor unclear, clinic valuation plummets, buyer pulls out</w:t>
            </w:r>
          </w:p>
        </w:tc>
        <w:tc>
          <w:p>
            <w:pPr>
              <w:pStyle w:val="Compact"/>
              <w:jc w:val="left"/>
            </w:pPr>
            <w:r>
              <w:t xml:space="preserve">Documented plan: 6–12 month handover, principal mentoring successor, patient letters confirming continuity, new GP meet-and-greet events</w:t>
            </w:r>
          </w:p>
        </w:tc>
      </w:tr>
    </w:tbl>
    <w:p>
      <w:r>
        <w:pict>
          <v:rect style="width:0;height:1.5pt" o:hralign="center" o:hrstd="t" o:hr="t"/>
        </w:pict>
      </w:r>
    </w:p>
    <w:p>
      <w:pPr>
        <w:pStyle w:val="Heading2"/>
      </w:pPr>
      <w:bookmarkStart w:id="499" w:name="insurance-broker-and-renewal-management"/>
      <w:r>
        <w:t xml:space="preserve">9.3 Insurance Broker and Renewal Management</w:t>
      </w:r>
      <w:bookmarkEnd w:id="499"/>
    </w:p>
    <w:p>
      <w:pPr>
        <w:pStyle w:val="Heading3"/>
      </w:pPr>
      <w:bookmarkStart w:id="500" w:name="selecting-an-insurance-broker"/>
      <w:r>
        <w:t xml:space="preserve">9.3.1 Selecting an Insurance Broker</w:t>
      </w:r>
      <w:bookmarkEnd w:id="500"/>
    </w:p>
    <w:p>
      <w:pPr>
        <w:numPr>
          <w:ilvl w:val="0"/>
          <w:numId w:val="1217"/>
        </w:numPr>
        <w:pStyle w:val="Compact"/>
      </w:pPr>
      <w:r>
        <w:rPr>
          <w:b/>
        </w:rPr>
        <w:t xml:space="preserve">Specialist healthcare brokers</w:t>
      </w:r>
      <w:r>
        <w:t xml:space="preserve"> </w:t>
      </w:r>
      <w:r>
        <w:t xml:space="preserve">(e.g., Gallagher, Aon, Willis Towers Watson healthcare divisions)</w:t>
      </w:r>
    </w:p>
    <w:p>
      <w:pPr>
        <w:numPr>
          <w:ilvl w:val="0"/>
          <w:numId w:val="1217"/>
        </w:numPr>
        <w:pStyle w:val="Compact"/>
      </w:pPr>
      <w:r>
        <w:t xml:space="preserve">Must have experience with GP clinics (not just general SME insurance)</w:t>
      </w:r>
    </w:p>
    <w:p>
      <w:pPr>
        <w:numPr>
          <w:ilvl w:val="0"/>
          <w:numId w:val="1217"/>
        </w:numPr>
        <w:pStyle w:val="Compact"/>
      </w:pPr>
      <w:r>
        <w:t xml:space="preserve">Should hold professional indemnity themselves (shows credibility)</w:t>
      </w:r>
    </w:p>
    <w:p>
      <w:pPr>
        <w:numPr>
          <w:ilvl w:val="0"/>
          <w:numId w:val="1217"/>
        </w:numPr>
        <w:pStyle w:val="Compact"/>
      </w:pPr>
      <w:r>
        <w:t xml:space="preserve">Ask for references from 3–5 existing GP clinic clients</w:t>
      </w:r>
    </w:p>
    <w:p>
      <w:pPr>
        <w:pStyle w:val="Heading3"/>
      </w:pPr>
      <w:bookmarkStart w:id="501" w:name="X285fe6c51e8c464cd12fa1c79f7da7e87581d8c"/>
      <w:r>
        <w:t xml:space="preserve">9.3.2 Broker Responsibilities (Should Be in Engagement Letter)</w:t>
      </w:r>
      <w:bookmarkEnd w:id="501"/>
    </w:p>
    <w:p>
      <w:pPr>
        <w:numPr>
          <w:ilvl w:val="0"/>
          <w:numId w:val="1218"/>
        </w:numPr>
        <w:pStyle w:val="Compact"/>
      </w:pPr>
      <w:r>
        <w:t xml:space="preserve">Annual renewal reminders (30–45 days before expiry)</w:t>
      </w:r>
    </w:p>
    <w:p>
      <w:pPr>
        <w:numPr>
          <w:ilvl w:val="0"/>
          <w:numId w:val="1218"/>
        </w:numPr>
        <w:pStyle w:val="Compact"/>
      </w:pPr>
      <w:r>
        <w:t xml:space="preserve">Claims notification and support</w:t>
      </w:r>
    </w:p>
    <w:p>
      <w:pPr>
        <w:numPr>
          <w:ilvl w:val="0"/>
          <w:numId w:val="1218"/>
        </w:numPr>
        <w:pStyle w:val="Compact"/>
      </w:pPr>
      <w:r>
        <w:t xml:space="preserve">Annual premium review and market shopping</w:t>
      </w:r>
    </w:p>
    <w:p>
      <w:pPr>
        <w:numPr>
          <w:ilvl w:val="0"/>
          <w:numId w:val="1218"/>
        </w:numPr>
        <w:pStyle w:val="Compact"/>
      </w:pPr>
      <w:r>
        <w:t xml:space="preserve">Update insurer if clinic circumstances change</w:t>
      </w:r>
    </w:p>
    <w:p>
      <w:pPr>
        <w:numPr>
          <w:ilvl w:val="0"/>
          <w:numId w:val="1218"/>
        </w:numPr>
        <w:pStyle w:val="Compact"/>
      </w:pPr>
      <w:r>
        <w:t xml:space="preserve">Quarterly certificate of currency verification</w:t>
      </w:r>
    </w:p>
    <w:p>
      <w:pPr>
        <w:numPr>
          <w:ilvl w:val="0"/>
          <w:numId w:val="1218"/>
        </w:numPr>
        <w:pStyle w:val="Compact"/>
      </w:pPr>
      <w:r>
        <w:t xml:space="preserve">Annual risk review meeting</w:t>
      </w:r>
    </w:p>
    <w:p>
      <w:pPr>
        <w:pStyle w:val="Heading3"/>
      </w:pPr>
      <w:bookmarkStart w:id="502" w:name="Xf833eefee51c3145915f3bf559495af7a398a2f"/>
      <w:r>
        <w:t xml:space="preserve">9.3.3 Insurance Spreadsheet Tracker (Sample Structure)</w:t>
      </w:r>
      <w:bookmarkEnd w:id="502"/>
    </w:p>
    <w:tbl>
      <w:tblPr>
        <w:tblStyle w:val="Table"/>
        <w:tblW w:type="pct" w:w="5000.0"/>
        <w:tblLook w:firstRow="1"/>
      </w:tblPr>
      <w:tblGrid>
        <w:gridCol w:w="660"/>
        <w:gridCol w:w="660"/>
        <w:gridCol w:w="660"/>
        <w:gridCol w:w="660"/>
        <w:gridCol w:w="660"/>
        <w:gridCol w:w="660"/>
        <w:gridCol w:w="660"/>
        <w:gridCol w:w="660"/>
        <w:gridCol w:w="660"/>
        <w:gridCol w:w="660"/>
        <w:gridCol w:w="660"/>
        <w:gridCol w:w="660"/>
      </w:tblGrid>
      <w:tr>
        <w:trPr>
          <w:cnfStyle w:firstRow="1"/>
        </w:trPr>
        <w:tc>
          <w:tcPr>
            <w:tcBorders>
              <w:bottom w:val="single"/>
            </w:tcBorders>
            <w:vAlign w:val="bottom"/>
          </w:tcPr>
          <w:p>
            <w:pPr>
              <w:pStyle w:val="Compact"/>
              <w:jc w:val="left"/>
            </w:pPr>
            <w:r>
              <w:t xml:space="preserve">Policy Type</w:t>
            </w:r>
          </w:p>
        </w:tc>
        <w:tc>
          <w:tcPr>
            <w:tcBorders>
              <w:bottom w:val="single"/>
            </w:tcBorders>
            <w:vAlign w:val="bottom"/>
          </w:tcPr>
          <w:p>
            <w:pPr>
              <w:pStyle w:val="Compact"/>
              <w:jc w:val="left"/>
            </w:pPr>
            <w:r>
              <w:t xml:space="preserve">Insurer</w:t>
            </w:r>
          </w:p>
        </w:tc>
        <w:tc>
          <w:tcPr>
            <w:tcBorders>
              <w:bottom w:val="single"/>
            </w:tcBorders>
            <w:vAlign w:val="bottom"/>
          </w:tcPr>
          <w:p>
            <w:pPr>
              <w:pStyle w:val="Compact"/>
              <w:jc w:val="left"/>
            </w:pPr>
            <w:r>
              <w:t xml:space="preserve">Broker</w:t>
            </w:r>
          </w:p>
        </w:tc>
        <w:tc>
          <w:tcPr>
            <w:tcBorders>
              <w:bottom w:val="single"/>
            </w:tcBorders>
            <w:vAlign w:val="bottom"/>
          </w:tcPr>
          <w:p>
            <w:pPr>
              <w:pStyle w:val="Compact"/>
              <w:jc w:val="left"/>
            </w:pPr>
            <w:r>
              <w:t xml:space="preserve">Policy #</w:t>
            </w:r>
          </w:p>
        </w:tc>
        <w:tc>
          <w:tcPr>
            <w:tcBorders>
              <w:bottom w:val="single"/>
            </w:tcBorders>
            <w:vAlign w:val="bottom"/>
          </w:tcPr>
          <w:p>
            <w:pPr>
              <w:pStyle w:val="Compact"/>
              <w:jc w:val="left"/>
            </w:pPr>
            <w:r>
              <w:t xml:space="preserve">Effective Date</w:t>
            </w:r>
          </w:p>
        </w:tc>
        <w:tc>
          <w:tcPr>
            <w:tcBorders>
              <w:bottom w:val="single"/>
            </w:tcBorders>
            <w:vAlign w:val="bottom"/>
          </w:tcPr>
          <w:p>
            <w:pPr>
              <w:pStyle w:val="Compact"/>
              <w:jc w:val="left"/>
            </w:pPr>
            <w:r>
              <w:t xml:space="preserve">Expiry Date</w:t>
            </w:r>
          </w:p>
        </w:tc>
        <w:tc>
          <w:tcPr>
            <w:tcBorders>
              <w:bottom w:val="single"/>
            </w:tcBorders>
            <w:vAlign w:val="bottom"/>
          </w:tcPr>
          <w:p>
            <w:pPr>
              <w:pStyle w:val="Compact"/>
              <w:jc w:val="left"/>
            </w:pPr>
            <w:r>
              <w:t xml:space="preserve">Cover Limit</w:t>
            </w:r>
          </w:p>
        </w:tc>
        <w:tc>
          <w:tcPr>
            <w:tcBorders>
              <w:bottom w:val="single"/>
            </w:tcBorders>
            <w:vAlign w:val="bottom"/>
          </w:tcPr>
          <w:p>
            <w:pPr>
              <w:pStyle w:val="Compact"/>
              <w:jc w:val="left"/>
            </w:pPr>
            <w:r>
              <w:t xml:space="preserve">Excess</w:t>
            </w:r>
          </w:p>
        </w:tc>
        <w:tc>
          <w:tcPr>
            <w:tcBorders>
              <w:bottom w:val="single"/>
            </w:tcBorders>
            <w:vAlign w:val="bottom"/>
          </w:tcPr>
          <w:p>
            <w:pPr>
              <w:pStyle w:val="Compact"/>
              <w:jc w:val="left"/>
            </w:pPr>
            <w:r>
              <w:t xml:space="preserve">Annual Premium</w:t>
            </w:r>
          </w:p>
        </w:tc>
        <w:tc>
          <w:tcPr>
            <w:tcBorders>
              <w:bottom w:val="single"/>
            </w:tcBorders>
            <w:vAlign w:val="bottom"/>
          </w:tcPr>
          <w:p>
            <w:pPr>
              <w:pStyle w:val="Compact"/>
              <w:jc w:val="left"/>
            </w:pPr>
            <w:r>
              <w:t xml:space="preserve">Renewal Reminder Sent</w:t>
            </w:r>
          </w:p>
        </w:tc>
        <w:tc>
          <w:tcPr>
            <w:tcBorders>
              <w:bottom w:val="single"/>
            </w:tcBorders>
            <w:vAlign w:val="bottom"/>
          </w:tcPr>
          <w:p>
            <w:pPr>
              <w:pStyle w:val="Compact"/>
              <w:jc w:val="left"/>
            </w:pPr>
            <w:r>
              <w:t xml:space="preserve">CofC on File</w:t>
            </w:r>
          </w:p>
        </w:tc>
        <w:tc>
          <w:tcPr>
            <w:tcBorders>
              <w:bottom w:val="single"/>
            </w:tcBorders>
            <w:vAlign w:val="bottom"/>
          </w:tcPr>
          <w:p>
            <w:pPr>
              <w:pStyle w:val="Compact"/>
              <w:jc w:val="left"/>
            </w:pPr>
            <w:r>
              <w:t xml:space="preserve">Notes</w:t>
            </w:r>
          </w:p>
        </w:tc>
      </w:tr>
      <w:tr>
        <w:tc>
          <w:p>
            <w:pPr>
              <w:pStyle w:val="Compact"/>
              <w:jc w:val="left"/>
            </w:pPr>
            <w:r>
              <w:t xml:space="preserve">Public Liability</w:t>
            </w:r>
          </w:p>
        </w:tc>
        <w:tc>
          <w:p>
            <w:pPr>
              <w:pStyle w:val="Compact"/>
              <w:jc w:val="left"/>
            </w:pPr>
            <w:r>
              <w:t xml:space="preserve">QBE</w:t>
            </w:r>
          </w:p>
        </w:tc>
        <w:tc>
          <w:p>
            <w:pPr>
              <w:pStyle w:val="Compact"/>
              <w:jc w:val="left"/>
            </w:pPr>
            <w:r>
              <w:t xml:space="preserve">Gallagher</w:t>
            </w:r>
          </w:p>
        </w:tc>
        <w:tc>
          <w:p>
            <w:pPr>
              <w:pStyle w:val="Compact"/>
              <w:jc w:val="left"/>
            </w:pPr>
            <w:r>
              <w:t xml:space="preserve">QL123456</w:t>
            </w:r>
          </w:p>
        </w:tc>
        <w:tc>
          <w:p>
            <w:pPr>
              <w:pStyle w:val="Compact"/>
              <w:jc w:val="left"/>
            </w:pPr>
            <w:r>
              <w:t xml:space="preserve">01/03/2025</w:t>
            </w:r>
          </w:p>
        </w:tc>
        <w:tc>
          <w:p>
            <w:pPr>
              <w:pStyle w:val="Compact"/>
              <w:jc w:val="left"/>
            </w:pPr>
            <w:r>
              <w:t xml:space="preserve">28/02/2026</w:t>
            </w:r>
          </w:p>
        </w:tc>
        <w:tc>
          <w:p>
            <w:pPr>
              <w:pStyle w:val="Compact"/>
              <w:jc w:val="left"/>
            </w:pPr>
            <w:r>
              <w:t xml:space="preserve">$10M</w:t>
            </w:r>
          </w:p>
        </w:tc>
        <w:tc>
          <w:p>
            <w:pPr>
              <w:pStyle w:val="Compact"/>
              <w:jc w:val="left"/>
            </w:pPr>
            <w:r>
              <w:t xml:space="preserve">$1,000</w:t>
            </w:r>
          </w:p>
        </w:tc>
        <w:tc>
          <w:p>
            <w:pPr>
              <w:pStyle w:val="Compact"/>
              <w:jc w:val="left"/>
            </w:pPr>
            <w:r>
              <w:t xml:space="preserve">$1,200</w:t>
            </w:r>
          </w:p>
        </w:tc>
        <w:tc>
          <w:p>
            <w:pPr>
              <w:pStyle w:val="Compact"/>
              <w:jc w:val="left"/>
            </w:pPr>
            <w:r>
              <w:t xml:space="preserve">✓ 01/01/2025</w:t>
            </w:r>
          </w:p>
        </w:tc>
        <w:tc>
          <w:p>
            <w:pPr>
              <w:pStyle w:val="Compact"/>
              <w:jc w:val="left"/>
            </w:pPr>
            <w:r>
              <w:t xml:space="preserve">✓</w:t>
            </w:r>
          </w:p>
        </w:tc>
        <w:tc>
          <w:p>
            <w:pPr>
              <w:pStyle w:val="Compact"/>
              <w:jc w:val="left"/>
            </w:pPr>
            <w:r>
              <w:t xml:space="preserve">OK</w:t>
            </w:r>
          </w:p>
        </w:tc>
      </w:tr>
      <w:tr>
        <w:tc>
          <w:p>
            <w:pPr>
              <w:pStyle w:val="Compact"/>
              <w:jc w:val="left"/>
            </w:pPr>
            <w:r>
              <w:t xml:space="preserve">Prof. Indemnity</w:t>
            </w:r>
          </w:p>
        </w:tc>
        <w:tc>
          <w:p>
            <w:pPr>
              <w:pStyle w:val="Compact"/>
              <w:jc w:val="left"/>
            </w:pPr>
            <w:r>
              <w:t xml:space="preserve">MDO</w:t>
            </w:r>
          </w:p>
        </w:tc>
        <w:tc>
          <w:p>
            <w:pPr>
              <w:pStyle w:val="Compact"/>
              <w:jc w:val="left"/>
            </w:pPr>
            <w:r>
              <w:t xml:space="preserve">Gallagher</w:t>
            </w:r>
          </w:p>
        </w:tc>
        <w:tc>
          <w:p>
            <w:pPr>
              <w:pStyle w:val="Compact"/>
              <w:jc w:val="left"/>
            </w:pPr>
            <w:r>
              <w:t xml:space="preserve">MD987654</w:t>
            </w:r>
          </w:p>
        </w:tc>
        <w:tc>
          <w:p>
            <w:pPr>
              <w:pStyle w:val="Compact"/>
              <w:jc w:val="left"/>
            </w:pPr>
            <w:r>
              <w:t xml:space="preserve">01/04/2025</w:t>
            </w:r>
          </w:p>
        </w:tc>
        <w:tc>
          <w:p>
            <w:pPr>
              <w:pStyle w:val="Compact"/>
              <w:jc w:val="left"/>
            </w:pPr>
            <w:r>
              <w:t xml:space="preserve">31/03/2026</w:t>
            </w:r>
          </w:p>
        </w:tc>
        <w:tc>
          <w:p>
            <w:pPr>
              <w:pStyle w:val="Compact"/>
              <w:jc w:val="left"/>
            </w:pPr>
            <w:r>
              <w:t xml:space="preserve">$5M</w:t>
            </w:r>
          </w:p>
        </w:tc>
        <w:tc>
          <w:p>
            <w:pPr>
              <w:pStyle w:val="Compact"/>
              <w:jc w:val="left"/>
            </w:pPr>
            <w:r>
              <w:t xml:space="preserve">$2,000</w:t>
            </w:r>
          </w:p>
        </w:tc>
        <w:tc>
          <w:p>
            <w:pPr>
              <w:pStyle w:val="Compact"/>
              <w:jc w:val="left"/>
            </w:pPr>
            <w:r>
              <w:t xml:space="preserve">$5,500</w:t>
            </w:r>
          </w:p>
        </w:tc>
        <w:tc>
          <w:p>
            <w:pPr>
              <w:pStyle w:val="Compact"/>
              <w:jc w:val="left"/>
            </w:pPr>
            <w:r>
              <w:t xml:space="preserve">Not due</w:t>
            </w:r>
          </w:p>
        </w:tc>
        <w:tc>
          <w:p>
            <w:pPr>
              <w:pStyle w:val="Compact"/>
              <w:jc w:val="left"/>
            </w:pPr>
            <w:r>
              <w:t xml:space="preserve">✓</w:t>
            </w:r>
          </w:p>
        </w:tc>
        <w:tc>
          <w:p>
            <w:pPr>
              <w:pStyle w:val="Compact"/>
              <w:jc w:val="left"/>
            </w:pPr>
            <w:r>
              <w:t xml:space="preserve">3 GPs listed</w:t>
            </w:r>
          </w:p>
        </w:tc>
      </w:tr>
      <w:tr>
        <w:tc>
          <w:p>
            <w:pPr>
              <w:pStyle w:val="Compact"/>
              <w:jc w:val="left"/>
            </w:pPr>
            <w:r>
              <w:t xml:space="preserve">WorkSafe</w:t>
            </w:r>
          </w:p>
        </w:tc>
        <w:tc>
          <w:p>
            <w:pPr>
              <w:pStyle w:val="Compact"/>
              <w:jc w:val="left"/>
            </w:pPr>
            <w:r>
              <w:t xml:space="preserve">WorkSafe Vic</w:t>
            </w:r>
          </w:p>
        </w:tc>
        <w:tc>
          <w:p>
            <w:pPr>
              <w:pStyle w:val="Compact"/>
              <w:jc w:val="left"/>
            </w:pPr>
            <w:r>
              <w:t xml:space="preserve">Direct</w:t>
            </w:r>
          </w:p>
        </w:tc>
        <w:tc>
          <w:p>
            <w:pPr>
              <w:pStyle w:val="Compact"/>
              <w:jc w:val="left"/>
            </w:pPr>
            <w:r>
              <w:t xml:space="preserve">WC555666</w:t>
            </w:r>
          </w:p>
        </w:tc>
        <w:tc>
          <w:p>
            <w:pPr>
              <w:pStyle w:val="Compact"/>
              <w:jc w:val="left"/>
            </w:pPr>
            <w:r>
              <w:t xml:space="preserve">01/07/2024</w:t>
            </w:r>
          </w:p>
        </w:tc>
        <w:tc>
          <w:p>
            <w:pPr>
              <w:pStyle w:val="Compact"/>
              <w:jc w:val="left"/>
            </w:pPr>
            <w:r>
              <w:t xml:space="preserve">30/06/2025</w:t>
            </w:r>
          </w:p>
        </w:tc>
        <w:tc>
          <w:p>
            <w:pPr>
              <w:pStyle w:val="Compact"/>
              <w:jc w:val="left"/>
            </w:pPr>
            <w:r>
              <w:t xml:space="preserve">N/A</w:t>
            </w:r>
          </w:p>
        </w:tc>
        <w:tc>
          <w:p>
            <w:pPr>
              <w:pStyle w:val="Compact"/>
              <w:jc w:val="left"/>
            </w:pPr>
            <w:r>
              <w:t xml:space="preserve">N/A</w:t>
            </w:r>
          </w:p>
        </w:tc>
        <w:tc>
          <w:p>
            <w:pPr>
              <w:pStyle w:val="Compact"/>
              <w:jc w:val="left"/>
            </w:pPr>
            <w:r>
              <w:t xml:space="preserve">$3,800</w:t>
            </w:r>
          </w:p>
        </w:tc>
        <w:tc>
          <w:p>
            <w:pPr>
              <w:pStyle w:val="Compact"/>
              <w:jc w:val="left"/>
            </w:pPr>
            <w:r>
              <w:t xml:space="preserve">✓ 01/05/2025</w:t>
            </w:r>
          </w:p>
        </w:tc>
        <w:tc>
          <w:p>
            <w:pPr>
              <w:pStyle w:val="Compact"/>
              <w:jc w:val="left"/>
            </w:pPr>
            <w:r>
              <w:t xml:space="preserve">✓</w:t>
            </w:r>
          </w:p>
        </w:tc>
        <w:tc>
          <w:p>
            <w:pPr>
              <w:pStyle w:val="Compact"/>
              <w:jc w:val="left"/>
            </w:pPr>
            <w:r>
              <w:t xml:space="preserve">Payroll $500k</w:t>
            </w:r>
          </w:p>
        </w:tc>
      </w:tr>
      <w:tr>
        <w:tc>
          <w:p>
            <w:pPr>
              <w:pStyle w:val="Compact"/>
              <w:jc w:val="left"/>
            </w:pPr>
            <w:r>
              <w:t xml:space="preserve">Contents</w:t>
            </w:r>
          </w:p>
        </w:tc>
        <w:tc>
          <w:p>
            <w:pPr>
              <w:pStyle w:val="Compact"/>
              <w:jc w:val="left"/>
            </w:pPr>
            <w:r>
              <w:t xml:space="preserve">Allianz</w:t>
            </w:r>
          </w:p>
        </w:tc>
        <w:tc>
          <w:p>
            <w:pPr>
              <w:pStyle w:val="Compact"/>
              <w:jc w:val="left"/>
            </w:pPr>
            <w:r>
              <w:t xml:space="preserve">Gallagher</w:t>
            </w:r>
          </w:p>
        </w:tc>
        <w:tc>
          <w:p>
            <w:pPr>
              <w:pStyle w:val="Compact"/>
              <w:jc w:val="left"/>
            </w:pPr>
            <w:r>
              <w:t xml:space="preserve">AL234567</w:t>
            </w:r>
          </w:p>
        </w:tc>
        <w:tc>
          <w:p>
            <w:pPr>
              <w:pStyle w:val="Compact"/>
              <w:jc w:val="left"/>
            </w:pPr>
            <w:r>
              <w:t xml:space="preserve">01/02/2025</w:t>
            </w:r>
          </w:p>
        </w:tc>
        <w:tc>
          <w:p>
            <w:pPr>
              <w:pStyle w:val="Compact"/>
              <w:jc w:val="left"/>
            </w:pPr>
            <w:r>
              <w:t xml:space="preserve">31/01/2026</w:t>
            </w:r>
          </w:p>
        </w:tc>
        <w:tc>
          <w:p>
            <w:pPr>
              <w:pStyle w:val="Compact"/>
              <w:jc w:val="left"/>
            </w:pPr>
            <w:r>
              <w:t xml:space="preserve">$200k</w:t>
            </w:r>
          </w:p>
        </w:tc>
        <w:tc>
          <w:p>
            <w:pPr>
              <w:pStyle w:val="Compact"/>
              <w:jc w:val="left"/>
            </w:pPr>
            <w:r>
              <w:t xml:space="preserve">$1,000</w:t>
            </w:r>
          </w:p>
        </w:tc>
        <w:tc>
          <w:p>
            <w:pPr>
              <w:pStyle w:val="Compact"/>
              <w:jc w:val="left"/>
            </w:pPr>
            <w:r>
              <w:t xml:space="preserve">$1,800</w:t>
            </w:r>
          </w:p>
        </w:tc>
        <w:tc>
          <w:p>
            <w:pPr>
              <w:pStyle w:val="Compact"/>
              <w:jc w:val="left"/>
            </w:pPr>
            <w:r>
              <w:t xml:space="preserve">Not due</w:t>
            </w:r>
          </w:p>
        </w:tc>
        <w:tc>
          <w:p>
            <w:pPr>
              <w:pStyle w:val="Compact"/>
              <w:jc w:val="left"/>
            </w:pPr>
            <w:r>
              <w:t xml:space="preserve">✓</w:t>
            </w:r>
          </w:p>
        </w:tc>
        <w:tc>
          <w:p>
            <w:pPr>
              <w:pStyle w:val="Compact"/>
              <w:jc w:val="left"/>
            </w:pPr>
            <w:r>
              <w:t xml:space="preserve">Includes equipment</w:t>
            </w:r>
          </w:p>
        </w:tc>
      </w:tr>
      <w:tr>
        <w:tc>
          <w:p>
            <w:pPr>
              <w:pStyle w:val="Compact"/>
              <w:jc w:val="left"/>
            </w:pPr>
            <w:r>
              <w:t xml:space="preserve">Cyber</w:t>
            </w:r>
          </w:p>
        </w:tc>
        <w:tc>
          <w:p>
            <w:pPr>
              <w:pStyle w:val="Compact"/>
              <w:jc w:val="left"/>
            </w:pPr>
            <w:r>
              <w:t xml:space="preserve">AIG</w:t>
            </w:r>
          </w:p>
        </w:tc>
        <w:tc>
          <w:p>
            <w:pPr>
              <w:pStyle w:val="Compact"/>
              <w:jc w:val="left"/>
            </w:pPr>
            <w:r>
              <w:t xml:space="preserve">Gallagher</w:t>
            </w:r>
          </w:p>
        </w:tc>
        <w:tc>
          <w:p>
            <w:pPr>
              <w:pStyle w:val="Compact"/>
              <w:jc w:val="left"/>
            </w:pPr>
            <w:r>
              <w:t xml:space="preserve">AIG111222</w:t>
            </w:r>
          </w:p>
        </w:tc>
        <w:tc>
          <w:p>
            <w:pPr>
              <w:pStyle w:val="Compact"/>
              <w:jc w:val="left"/>
            </w:pPr>
            <w:r>
              <w:t xml:space="preserve">01/05/2025</w:t>
            </w:r>
          </w:p>
        </w:tc>
        <w:tc>
          <w:p>
            <w:pPr>
              <w:pStyle w:val="Compact"/>
              <w:jc w:val="left"/>
            </w:pPr>
            <w:r>
              <w:t xml:space="preserve">30/04/2026</w:t>
            </w:r>
          </w:p>
        </w:tc>
        <w:tc>
          <w:p>
            <w:pPr>
              <w:pStyle w:val="Compact"/>
              <w:jc w:val="left"/>
            </w:pPr>
            <w:r>
              <w:t xml:space="preserve">$500k</w:t>
            </w:r>
          </w:p>
        </w:tc>
        <w:tc>
          <w:p>
            <w:pPr>
              <w:pStyle w:val="Compact"/>
              <w:jc w:val="left"/>
            </w:pPr>
            <w:r>
              <w:t xml:space="preserve">$2,500</w:t>
            </w:r>
          </w:p>
        </w:tc>
        <w:tc>
          <w:p>
            <w:pPr>
              <w:pStyle w:val="Compact"/>
              <w:jc w:val="left"/>
            </w:pPr>
            <w:r>
              <w:t xml:space="preserve">$2,200</w:t>
            </w:r>
          </w:p>
        </w:tc>
        <w:tc>
          <w:p>
            <w:pPr>
              <w:pStyle w:val="Compact"/>
              <w:jc w:val="left"/>
            </w:pPr>
            <w:r>
              <w:t xml:space="preserve">Not due</w:t>
            </w:r>
          </w:p>
        </w:tc>
        <w:tc>
          <w:p>
            <w:pPr>
              <w:pStyle w:val="Compact"/>
              <w:jc w:val="left"/>
            </w:pPr>
            <w:r>
              <w:t xml:space="preserve">✓</w:t>
            </w:r>
          </w:p>
        </w:tc>
        <w:tc>
          <w:p>
            <w:pPr>
              <w:pStyle w:val="Compact"/>
              <w:jc w:val="left"/>
            </w:pPr>
            <w:r>
              <w:t xml:space="preserve">New policy 2025</w:t>
            </w:r>
          </w:p>
        </w:tc>
      </w:tr>
    </w:tbl>
    <w:p>
      <w:r>
        <w:pict>
          <v:rect style="width:0;height:1.5pt" o:hralign="center" o:hrstd="t" o:hr="t"/>
        </w:pict>
      </w:r>
    </w:p>
    <w:p>
      <w:pPr>
        <w:pStyle w:val="Heading1"/>
      </w:pPr>
      <w:bookmarkStart w:id="503" w:name="X38827196a0ff922fafc95e10d300927c4731ca4"/>
      <w:r>
        <w:t xml:space="preserve">PART 10 — PATHOLOGY, SUPPLIERS, AND EXTERNAL PARTNERS</w:t>
      </w:r>
      <w:bookmarkEnd w:id="503"/>
    </w:p>
    <w:p>
      <w:pPr>
        <w:pStyle w:val="Heading2"/>
      </w:pPr>
      <w:bookmarkStart w:id="504" w:name="pathology-arrangement-1"/>
      <w:r>
        <w:t xml:space="preserve">10.1 Pathology Arrangement</w:t>
      </w:r>
      <w:bookmarkEnd w:id="504"/>
    </w:p>
    <w:p>
      <w:pPr>
        <w:pStyle w:val="Heading3"/>
      </w:pPr>
      <w:bookmarkStart w:id="505" w:name="X55c8280cef7f5b8a7c3337f130cf75902b7a4ce"/>
      <w:r>
        <w:t xml:space="preserve">10.1.1 Overview of Major Victorian Pathology Providers</w:t>
      </w:r>
      <w:bookmarkEnd w:id="505"/>
    </w:p>
    <w:p>
      <w:pPr>
        <w:pStyle w:val="FirstParagraph"/>
      </w:pPr>
      <w:r>
        <w:rPr>
          <w:b/>
        </w:rPr>
        <w:t xml:space="preserve">Dorevitch Pathology</w:t>
      </w:r>
      <w:r>
        <w:t xml:space="preserve"> </w:t>
      </w:r>
      <w:r>
        <w:t xml:space="preserve">- Largest independent pathology in Victoria</w:t>
      </w:r>
      <w:r>
        <w:t xml:space="preserve"> </w:t>
      </w:r>
      <w:r>
        <w:t xml:space="preserve">- Phlebotomists on-site at most clinics (or clinic staff collect)</w:t>
      </w:r>
      <w:r>
        <w:t xml:space="preserve"> </w:t>
      </w:r>
      <w:r>
        <w:t xml:space="preserve">- Results interface: MEDI3, BEST, other EHR systems</w:t>
      </w:r>
      <w:r>
        <w:t xml:space="preserve"> </w:t>
      </w:r>
      <w:r>
        <w:t xml:space="preserve">- Room rental: typically $500–$1,500/month or commission-based</w:t>
      </w:r>
      <w:r>
        <w:t xml:space="preserve"> </w:t>
      </w:r>
      <w:r>
        <w:t xml:space="preserve">- Service areas: inner Melbourne preferred; outer suburbs slower</w:t>
      </w:r>
      <w:r>
        <w:t xml:space="preserve"> </w:t>
      </w:r>
      <w:r>
        <w:t xml:space="preserve">- Contact: Regional Manager (clinic should have mobile/email)</w:t>
      </w:r>
    </w:p>
    <w:p>
      <w:pPr>
        <w:pStyle w:val="BodyText"/>
      </w:pPr>
      <w:r>
        <w:rPr>
          <w:b/>
        </w:rPr>
        <w:t xml:space="preserve">Melbourne Pathology (Sonic Healthcare)</w:t>
      </w:r>
      <w:r>
        <w:t xml:space="preserve"> </w:t>
      </w:r>
      <w:r>
        <w:t xml:space="preserve">- Large national chain, Sonic Healthcare-owned</w:t>
      </w:r>
      <w:r>
        <w:t xml:space="preserve"> </w:t>
      </w:r>
      <w:r>
        <w:t xml:space="preserve">- Results integration with various EHRs</w:t>
      </w:r>
      <w:r>
        <w:t xml:space="preserve"> </w:t>
      </w:r>
      <w:r>
        <w:t xml:space="preserve">- Room rental or commission (5–8% of collections)</w:t>
      </w:r>
      <w:r>
        <w:t xml:space="preserve"> </w:t>
      </w:r>
      <w:r>
        <w:t xml:space="preserve">- Phlebotomy staff or clinic staff supported</w:t>
      </w:r>
      <w:r>
        <w:t xml:space="preserve"> </w:t>
      </w:r>
      <w:r>
        <w:t xml:space="preserve">- Service areas: metro and regional Victoria</w:t>
      </w:r>
      <w:r>
        <w:t xml:space="preserve"> </w:t>
      </w:r>
      <w:r>
        <w:t xml:space="preserve">- Contact: Regional Account Manager</w:t>
      </w:r>
    </w:p>
    <w:p>
      <w:pPr>
        <w:pStyle w:val="BodyText"/>
      </w:pPr>
      <w:r>
        <w:rPr>
          <w:b/>
        </w:rPr>
        <w:t xml:space="preserve">Australian Clinical Labs (ACL)</w:t>
      </w:r>
      <w:r>
        <w:t xml:space="preserve"> </w:t>
      </w:r>
      <w:r>
        <w:t xml:space="preserve">- Growing private provider</w:t>
      </w:r>
      <w:r>
        <w:t xml:space="preserve"> </w:t>
      </w:r>
      <w:r>
        <w:t xml:space="preserve">- Competitive pricing, modern automation</w:t>
      </w:r>
      <w:r>
        <w:t xml:space="preserve"> </w:t>
      </w:r>
      <w:r>
        <w:t xml:space="preserve">- Results integration available</w:t>
      </w:r>
      <w:r>
        <w:t xml:space="preserve"> </w:t>
      </w:r>
      <w:r>
        <w:t xml:space="preserve">- Room rental or commission</w:t>
      </w:r>
      <w:r>
        <w:t xml:space="preserve"> </w:t>
      </w:r>
      <w:r>
        <w:t xml:space="preserve">- Expanding metro presence</w:t>
      </w:r>
      <w:r>
        <w:t xml:space="preserve"> </w:t>
      </w:r>
      <w:r>
        <w:t xml:space="preserve">- Contact: Practice Manager/Sales</w:t>
      </w:r>
    </w:p>
    <w:p>
      <w:pPr>
        <w:pStyle w:val="BodyText"/>
      </w:pPr>
      <w:r>
        <w:rPr>
          <w:b/>
        </w:rPr>
        <w:t xml:space="preserve">Other Pathology Options</w:t>
      </w:r>
      <w:r>
        <w:t xml:space="preserve"> </w:t>
      </w:r>
      <w:r>
        <w:t xml:space="preserve">- Darbyshire Pathology (smaller, inner metro)</w:t>
      </w:r>
      <w:r>
        <w:t xml:space="preserve"> </w:t>
      </w:r>
      <w:r>
        <w:t xml:space="preserve">- IMVS PathCentre (SA-based but some VIC presence)</w:t>
      </w:r>
      <w:r>
        <w:t xml:space="preserve"> </w:t>
      </w:r>
      <w:r>
        <w:t xml:space="preserve">- Hospital pathology services (limited to public GPs)</w:t>
      </w:r>
    </w:p>
    <w:p>
      <w:pPr>
        <w:pStyle w:val="Heading3"/>
      </w:pPr>
      <w:bookmarkStart w:id="506" w:name="X87aabdfced60479fb1b133bb43ce93b35d0b9e3"/>
      <w:r>
        <w:t xml:space="preserve">10.1.2 Typical Pathology Service Agreement Structure</w:t>
      </w:r>
      <w:bookmarkEnd w:id="506"/>
    </w:p>
    <w:p>
      <w:pPr>
        <w:pStyle w:val="FirstParagraph"/>
      </w:pPr>
      <w:r>
        <w:rPr>
          <w:b/>
        </w:rPr>
        <w:t xml:space="preserve">What Should Be In Writing:</w:t>
      </w:r>
    </w:p>
    <w:p>
      <w:pPr>
        <w:numPr>
          <w:ilvl w:val="0"/>
          <w:numId w:val="1219"/>
        </w:numPr>
        <w:pStyle w:val="Compact"/>
      </w:pPr>
      <w:r>
        <w:rPr>
          <w:b/>
        </w:rPr>
        <w:t xml:space="preserve">Pathology Arrangement Type</w:t>
      </w:r>
    </w:p>
    <w:p>
      <w:pPr>
        <w:numPr>
          <w:ilvl w:val="1"/>
          <w:numId w:val="1220"/>
        </w:numPr>
        <w:pStyle w:val="Compact"/>
      </w:pPr>
      <w:r>
        <w:t xml:space="preserve">On-site phlebotomist (pathology provides staff)</w:t>
      </w:r>
    </w:p>
    <w:p>
      <w:pPr>
        <w:numPr>
          <w:ilvl w:val="1"/>
          <w:numId w:val="1220"/>
        </w:numPr>
        <w:pStyle w:val="Compact"/>
      </w:pPr>
      <w:r>
        <w:t xml:space="preserve">Clinic staff collect (pathology provides training, supplies)</w:t>
      </w:r>
    </w:p>
    <w:p>
      <w:pPr>
        <w:numPr>
          <w:ilvl w:val="1"/>
          <w:numId w:val="1220"/>
        </w:numPr>
        <w:pStyle w:val="Compact"/>
      </w:pPr>
      <w:r>
        <w:t xml:space="preserve">Off-site collection (patients go to pathology lab)</w:t>
      </w:r>
    </w:p>
    <w:p>
      <w:pPr>
        <w:numPr>
          <w:ilvl w:val="0"/>
          <w:numId w:val="1219"/>
        </w:numPr>
        <w:pStyle w:val="Compact"/>
      </w:pPr>
      <w:r>
        <w:rPr>
          <w:b/>
        </w:rPr>
        <w:t xml:space="preserve">Financial Terms</w:t>
      </w:r>
    </w:p>
    <w:p>
      <w:pPr>
        <w:numPr>
          <w:ilvl w:val="1"/>
          <w:numId w:val="1221"/>
        </w:numPr>
        <w:pStyle w:val="Compact"/>
      </w:pPr>
      <w:r>
        <w:t xml:space="preserve">Option A: Room rental ($500–$1,500/month, clinic gets 100% of rebates)</w:t>
      </w:r>
    </w:p>
    <w:p>
      <w:pPr>
        <w:numPr>
          <w:ilvl w:val="1"/>
          <w:numId w:val="1221"/>
        </w:numPr>
        <w:pStyle w:val="Compact"/>
      </w:pPr>
      <w:r>
        <w:t xml:space="preserve">Option B: Commission-based (clinic gets 50–70% of rebate, pathology gets 30–50%)</w:t>
      </w:r>
    </w:p>
    <w:p>
      <w:pPr>
        <w:numPr>
          <w:ilvl w:val="1"/>
          <w:numId w:val="1221"/>
        </w:numPr>
        <w:pStyle w:val="Compact"/>
      </w:pPr>
      <w:r>
        <w:t xml:space="preserve">Option C: Hybrid (base rental + commission for volume above threshold)</w:t>
      </w:r>
    </w:p>
    <w:p>
      <w:pPr>
        <w:numPr>
          <w:ilvl w:val="1"/>
          <w:numId w:val="1221"/>
        </w:numPr>
        <w:pStyle w:val="Compact"/>
      </w:pPr>
      <w:r>
        <w:t xml:space="preserve">Payment terms: monthly invoice, due on invoice date or 14 days</w:t>
      </w:r>
    </w:p>
    <w:p>
      <w:pPr>
        <w:numPr>
          <w:ilvl w:val="0"/>
          <w:numId w:val="1219"/>
        </w:numPr>
        <w:pStyle w:val="Compact"/>
      </w:pPr>
      <w:r>
        <w:rPr>
          <w:b/>
        </w:rPr>
        <w:t xml:space="preserve">Service Levels</w:t>
      </w:r>
    </w:p>
    <w:p>
      <w:pPr>
        <w:numPr>
          <w:ilvl w:val="1"/>
          <w:numId w:val="1222"/>
        </w:numPr>
        <w:pStyle w:val="Compact"/>
      </w:pPr>
      <w:r>
        <w:t xml:space="preserve">Turnaround time for results (24–48 hours typical)</w:t>
      </w:r>
    </w:p>
    <w:p>
      <w:pPr>
        <w:numPr>
          <w:ilvl w:val="1"/>
          <w:numId w:val="1222"/>
        </w:numPr>
        <w:pStyle w:val="Compact"/>
      </w:pPr>
      <w:r>
        <w:t xml:space="preserve">Availability of urgent/same-day results</w:t>
      </w:r>
    </w:p>
    <w:p>
      <w:pPr>
        <w:numPr>
          <w:ilvl w:val="1"/>
          <w:numId w:val="1222"/>
        </w:numPr>
        <w:pStyle w:val="Compact"/>
      </w:pPr>
      <w:r>
        <w:t xml:space="preserve">Phlebotomy hours (8 am–5 pm typical, extended hours available)</w:t>
      </w:r>
    </w:p>
    <w:p>
      <w:pPr>
        <w:numPr>
          <w:ilvl w:val="1"/>
          <w:numId w:val="1222"/>
        </w:numPr>
        <w:pStyle w:val="Compact"/>
      </w:pPr>
      <w:r>
        <w:t xml:space="preserve">Holiday/public holiday cover</w:t>
      </w:r>
    </w:p>
    <w:p>
      <w:pPr>
        <w:numPr>
          <w:ilvl w:val="1"/>
          <w:numId w:val="1222"/>
        </w:numPr>
        <w:pStyle w:val="Compact"/>
      </w:pPr>
      <w:r>
        <w:t xml:space="preserve">Who covers pathology if phlebotomist sick (temporary staff or clinic closes)</w:t>
      </w:r>
    </w:p>
    <w:p>
      <w:pPr>
        <w:numPr>
          <w:ilvl w:val="0"/>
          <w:numId w:val="1219"/>
        </w:numPr>
        <w:pStyle w:val="Compact"/>
      </w:pPr>
      <w:r>
        <w:rPr>
          <w:b/>
        </w:rPr>
        <w:t xml:space="preserve">Equipment and Supplies</w:t>
      </w:r>
    </w:p>
    <w:p>
      <w:pPr>
        <w:numPr>
          <w:ilvl w:val="1"/>
          <w:numId w:val="1223"/>
        </w:numPr>
        <w:pStyle w:val="Compact"/>
      </w:pPr>
      <w:r>
        <w:t xml:space="preserve">Specimen collection containers: who provides and pays</w:t>
      </w:r>
    </w:p>
    <w:p>
      <w:pPr>
        <w:numPr>
          <w:ilvl w:val="1"/>
          <w:numId w:val="1223"/>
        </w:numPr>
        <w:pStyle w:val="Compact"/>
      </w:pPr>
      <w:r>
        <w:t xml:space="preserve">Labels and request forms: who provides</w:t>
      </w:r>
    </w:p>
    <w:p>
      <w:pPr>
        <w:numPr>
          <w:ilvl w:val="1"/>
          <w:numId w:val="1223"/>
        </w:numPr>
        <w:pStyle w:val="Compact"/>
      </w:pPr>
      <w:r>
        <w:t xml:space="preserve">Storage equipment (fridge, freezer): who provides, who pays power/maintenance</w:t>
      </w:r>
    </w:p>
    <w:p>
      <w:pPr>
        <w:numPr>
          <w:ilvl w:val="1"/>
          <w:numId w:val="1223"/>
        </w:numPr>
        <w:pStyle w:val="Compact"/>
      </w:pPr>
      <w:r>
        <w:t xml:space="preserve">Sharps disposal bins: cost responsibility</w:t>
      </w:r>
    </w:p>
    <w:p>
      <w:pPr>
        <w:numPr>
          <w:ilvl w:val="1"/>
          <w:numId w:val="1223"/>
        </w:numPr>
        <w:pStyle w:val="Compact"/>
      </w:pPr>
      <w:r>
        <w:t xml:space="preserve">Telephone/fax: who pays</w:t>
      </w:r>
    </w:p>
    <w:p>
      <w:pPr>
        <w:numPr>
          <w:ilvl w:val="0"/>
          <w:numId w:val="1219"/>
        </w:numPr>
        <w:pStyle w:val="Compact"/>
      </w:pPr>
      <w:r>
        <w:rPr>
          <w:b/>
        </w:rPr>
        <w:t xml:space="preserve">Results Integration</w:t>
      </w:r>
    </w:p>
    <w:p>
      <w:pPr>
        <w:numPr>
          <w:ilvl w:val="1"/>
          <w:numId w:val="1224"/>
        </w:numPr>
        <w:pStyle w:val="Compact"/>
      </w:pPr>
      <w:r>
        <w:t xml:space="preserve">EHR system connection (API, HL7 interface)</w:t>
      </w:r>
    </w:p>
    <w:p>
      <w:pPr>
        <w:numPr>
          <w:ilvl w:val="1"/>
          <w:numId w:val="1224"/>
        </w:numPr>
        <w:pStyle w:val="Compact"/>
      </w:pPr>
      <w:r>
        <w:t xml:space="preserve">Who pays for interface development/support (typically clinic pays first-time, pathology pays ongoing)</w:t>
      </w:r>
    </w:p>
    <w:p>
      <w:pPr>
        <w:numPr>
          <w:ilvl w:val="1"/>
          <w:numId w:val="1224"/>
        </w:numPr>
        <w:pStyle w:val="Compact"/>
      </w:pPr>
      <w:r>
        <w:t xml:space="preserve">Contingency if interface fails (fax/email backup)</w:t>
      </w:r>
    </w:p>
    <w:p>
      <w:pPr>
        <w:numPr>
          <w:ilvl w:val="1"/>
          <w:numId w:val="1224"/>
        </w:numPr>
        <w:pStyle w:val="Compact"/>
      </w:pPr>
      <w:r>
        <w:t xml:space="preserve">Turnaround time for results availability in EHR</w:t>
      </w:r>
    </w:p>
    <w:p>
      <w:pPr>
        <w:numPr>
          <w:ilvl w:val="0"/>
          <w:numId w:val="1219"/>
        </w:numPr>
        <w:pStyle w:val="Compact"/>
      </w:pPr>
      <w:r>
        <w:rPr>
          <w:b/>
        </w:rPr>
        <w:t xml:space="preserve">Quality and Governance</w:t>
      </w:r>
    </w:p>
    <w:p>
      <w:pPr>
        <w:numPr>
          <w:ilvl w:val="1"/>
          <w:numId w:val="1225"/>
        </w:numPr>
        <w:pStyle w:val="Compact"/>
      </w:pPr>
      <w:r>
        <w:t xml:space="preserve">Pathology quality assurance (NATA accreditation, external QA)</w:t>
      </w:r>
    </w:p>
    <w:p>
      <w:pPr>
        <w:numPr>
          <w:ilvl w:val="1"/>
          <w:numId w:val="1225"/>
        </w:numPr>
        <w:pStyle w:val="Compact"/>
      </w:pPr>
      <w:r>
        <w:t xml:space="preserve">Clinic responsibility for correct specimen labeling/collection</w:t>
      </w:r>
    </w:p>
    <w:p>
      <w:pPr>
        <w:numPr>
          <w:ilvl w:val="1"/>
          <w:numId w:val="1225"/>
        </w:numPr>
        <w:pStyle w:val="Compact"/>
      </w:pPr>
      <w:r>
        <w:t xml:space="preserve">What happens if specimen rejected (re-collection, refund)</w:t>
      </w:r>
    </w:p>
    <w:p>
      <w:pPr>
        <w:numPr>
          <w:ilvl w:val="1"/>
          <w:numId w:val="1225"/>
        </w:numPr>
        <w:pStyle w:val="Compact"/>
      </w:pPr>
      <w:r>
        <w:t xml:space="preserve">Confidentiality/privacy obligations (specimens, patient data)</w:t>
      </w:r>
    </w:p>
    <w:p>
      <w:pPr>
        <w:numPr>
          <w:ilvl w:val="0"/>
          <w:numId w:val="1219"/>
        </w:numPr>
        <w:pStyle w:val="Compact"/>
      </w:pPr>
      <w:r>
        <w:rPr>
          <w:b/>
        </w:rPr>
        <w:t xml:space="preserve">Liability</w:t>
      </w:r>
    </w:p>
    <w:p>
      <w:pPr>
        <w:numPr>
          <w:ilvl w:val="1"/>
          <w:numId w:val="1226"/>
        </w:numPr>
        <w:pStyle w:val="Compact"/>
      </w:pPr>
      <w:r>
        <w:t xml:space="preserve">Pathology liable for specimen transport/loss</w:t>
      </w:r>
    </w:p>
    <w:p>
      <w:pPr>
        <w:numPr>
          <w:ilvl w:val="1"/>
          <w:numId w:val="1226"/>
        </w:numPr>
        <w:pStyle w:val="Compact"/>
      </w:pPr>
      <w:r>
        <w:t xml:space="preserve">Clinic liable for specimen collection errors</w:t>
      </w:r>
    </w:p>
    <w:p>
      <w:pPr>
        <w:numPr>
          <w:ilvl w:val="1"/>
          <w:numId w:val="1226"/>
        </w:numPr>
        <w:pStyle w:val="Compact"/>
      </w:pPr>
      <w:r>
        <w:t xml:space="preserve">Insurance (WorkSafe if phlebotomist injured on-site)</w:t>
      </w:r>
    </w:p>
    <w:p>
      <w:pPr>
        <w:numPr>
          <w:ilvl w:val="1"/>
          <w:numId w:val="1226"/>
        </w:numPr>
        <w:pStyle w:val="Compact"/>
      </w:pPr>
      <w:r>
        <w:t xml:space="preserve">Professional indemnity (pathology carries for interpretation errors)</w:t>
      </w:r>
    </w:p>
    <w:p>
      <w:pPr>
        <w:numPr>
          <w:ilvl w:val="0"/>
          <w:numId w:val="1219"/>
        </w:numPr>
        <w:pStyle w:val="Compact"/>
      </w:pPr>
      <w:r>
        <w:rPr>
          <w:b/>
        </w:rPr>
        <w:t xml:space="preserve">Term and Termination</w:t>
      </w:r>
    </w:p>
    <w:p>
      <w:pPr>
        <w:numPr>
          <w:ilvl w:val="1"/>
          <w:numId w:val="1227"/>
        </w:numPr>
        <w:pStyle w:val="Compact"/>
      </w:pPr>
      <w:r>
        <w:t xml:space="preserve">Contract duration (typically 12–24 months)</w:t>
      </w:r>
    </w:p>
    <w:p>
      <w:pPr>
        <w:numPr>
          <w:ilvl w:val="1"/>
          <w:numId w:val="1227"/>
        </w:numPr>
        <w:pStyle w:val="Compact"/>
      </w:pPr>
      <w:r>
        <w:t xml:space="preserve">Notice period to terminate (typically 30–90 days)</w:t>
      </w:r>
    </w:p>
    <w:p>
      <w:pPr>
        <w:numPr>
          <w:ilvl w:val="1"/>
          <w:numId w:val="1227"/>
        </w:numPr>
        <w:pStyle w:val="Compact"/>
      </w:pPr>
      <w:r>
        <w:t xml:space="preserve">What happens to patient specimens if terminated</w:t>
      </w:r>
    </w:p>
    <w:p>
      <w:pPr>
        <w:numPr>
          <w:ilvl w:val="1"/>
          <w:numId w:val="1227"/>
        </w:numPr>
        <w:pStyle w:val="Compact"/>
      </w:pPr>
      <w:r>
        <w:t xml:space="preserve">Migration of results history</w:t>
      </w:r>
    </w:p>
    <w:p>
      <w:pPr>
        <w:numPr>
          <w:ilvl w:val="0"/>
          <w:numId w:val="1219"/>
        </w:numPr>
        <w:pStyle w:val="Compact"/>
      </w:pPr>
      <w:r>
        <w:rPr>
          <w:b/>
        </w:rPr>
        <w:t xml:space="preserve">Exclusions</w:t>
      </w:r>
    </w:p>
    <w:p>
      <w:pPr>
        <w:numPr>
          <w:ilvl w:val="1"/>
          <w:numId w:val="1228"/>
        </w:numPr>
        <w:pStyle w:val="Compact"/>
      </w:pPr>
      <w:r>
        <w:t xml:space="preserve">Which tests not available through this provider</w:t>
      </w:r>
    </w:p>
    <w:p>
      <w:pPr>
        <w:numPr>
          <w:ilvl w:val="1"/>
          <w:numId w:val="1228"/>
        </w:numPr>
        <w:pStyle w:val="Compact"/>
      </w:pPr>
      <w:r>
        <w:t xml:space="preserve">Referrals to other labs (GPs may order from others without restriction)</w:t>
      </w:r>
    </w:p>
    <w:p>
      <w:pPr>
        <w:numPr>
          <w:ilvl w:val="1"/>
          <w:numId w:val="1228"/>
        </w:numPr>
        <w:pStyle w:val="Compact"/>
      </w:pPr>
      <w:r>
        <w:t xml:space="preserve">Private/direct-to-patient testing</w:t>
      </w:r>
    </w:p>
    <w:p>
      <w:pPr>
        <w:pStyle w:val="Heading3"/>
      </w:pPr>
      <w:bookmarkStart w:id="507" w:name="pathology-service-agreement-checklist"/>
      <w:r>
        <w:t xml:space="preserve">10.1.3 Pathology Service Agreement Checklist</w:t>
      </w:r>
      <w:bookmarkEnd w:id="507"/>
    </w:p>
    <w:p>
      <w:pPr>
        <w:pStyle w:val="FirstParagraph"/>
      </w:pPr>
      <w:r>
        <w:rPr>
          <w:b/>
        </w:rPr>
        <w:t xml:space="preserve">Before Signing:</w:t>
      </w:r>
      <w:r>
        <w:t xml:space="preserve"> </w:t>
      </w:r>
      <w:r>
        <w:t xml:space="preserve">- [ ] Confirm pathology provider is NATA-accredited</w:t>
      </w:r>
      <w:r>
        <w:t xml:space="preserve"> </w:t>
      </w:r>
      <w:r>
        <w:t xml:space="preserve">- [ ] Confirm EHR integration available for clinic’s system (ask for trial)</w:t>
      </w:r>
      <w:r>
        <w:t xml:space="preserve"> </w:t>
      </w:r>
      <w:r>
        <w:t xml:space="preserve">- [ ] Get specimen collection training (in-house staff)</w:t>
      </w:r>
      <w:r>
        <w:t xml:space="preserve"> </w:t>
      </w:r>
      <w:r>
        <w:t xml:space="preserve">- [ ] Review payment terms (rent or commission) against clinic projections</w:t>
      </w:r>
      <w:r>
        <w:t xml:space="preserve"> </w:t>
      </w:r>
      <w:r>
        <w:t xml:space="preserve">- [ ] Confirm turnaround times and emergency availability</w:t>
      </w:r>
      <w:r>
        <w:t xml:space="preserve"> </w:t>
      </w:r>
      <w:r>
        <w:t xml:space="preserve">- [ ] Review liability/insurance clauses</w:t>
      </w:r>
      <w:r>
        <w:t xml:space="preserve"> </w:t>
      </w:r>
      <w:r>
        <w:t xml:space="preserve">- [ ] Confirm cold chain/storage requirements match clinic capacity</w:t>
      </w:r>
      <w:r>
        <w:t xml:space="preserve"> </w:t>
      </w:r>
      <w:r>
        <w:t xml:space="preserve">- [ ] Get 3-year cost projection (budget planning)</w:t>
      </w:r>
      <w:r>
        <w:t xml:space="preserve"> </w:t>
      </w:r>
      <w:r>
        <w:t xml:space="preserve">- [ ] Assign one staff member as pathology liaison (order issues, interface problems, training)</w:t>
      </w:r>
    </w:p>
    <w:p>
      <w:pPr>
        <w:pStyle w:val="BodyText"/>
      </w:pPr>
      <w:r>
        <w:rPr>
          <w:b/>
        </w:rPr>
        <w:t xml:space="preserve">Operational Contacts:</w:t>
      </w:r>
      <w:r>
        <w:t xml:space="preserve"> </w:t>
      </w:r>
      <w:r>
        <w:t xml:space="preserve">- Pathology phlebotomist (mobile/email)</w:t>
      </w:r>
      <w:r>
        <w:t xml:space="preserve"> </w:t>
      </w:r>
      <w:r>
        <w:t xml:space="preserve">- Pathology results support (if results not received)</w:t>
      </w:r>
      <w:r>
        <w:t xml:space="preserve"> </w:t>
      </w:r>
      <w:r>
        <w:t xml:space="preserve">- Pathology account manager (billing, service issues)</w:t>
      </w:r>
      <w:r>
        <w:t xml:space="preserve"> </w:t>
      </w:r>
      <w:r>
        <w:t xml:space="preserve">- Pathology IT support (EHR interface issues)</w:t>
      </w:r>
    </w:p>
    <w:p>
      <w:pPr>
        <w:pStyle w:val="Heading3"/>
      </w:pPr>
      <w:bookmarkStart w:id="508" w:name="monitoring-pathology-performance"/>
      <w:r>
        <w:t xml:space="preserve">10.1.4 Monitoring Pathology Performance</w:t>
      </w:r>
      <w:bookmarkEnd w:id="508"/>
    </w:p>
    <w:p>
      <w:pPr>
        <w:pStyle w:val="FirstParagraph"/>
      </w:pPr>
      <w:r>
        <w:rPr>
          <w:b/>
        </w:rPr>
        <w:t xml:space="preserve">Monthly Review:</w:t>
      </w:r>
      <w:r>
        <w:t xml:space="preserve"> </w:t>
      </w:r>
      <w:r>
        <w:t xml:space="preserve">- Results turnaround: Are 95% of results back within 24–48 hours? (Track a sample)</w:t>
      </w:r>
      <w:r>
        <w:t xml:space="preserve"> </w:t>
      </w:r>
      <w:r>
        <w:t xml:space="preserve">- Error rate: How many specimens rejected or results incorrect? (Should be &lt;1%)</w:t>
      </w:r>
      <w:r>
        <w:t xml:space="preserve"> </w:t>
      </w:r>
      <w:r>
        <w:t xml:space="preserve">- Integration success: Are 95%+ of results auto-populating in EHR? (Check EHR logs)</w:t>
      </w:r>
      <w:r>
        <w:t xml:space="preserve"> </w:t>
      </w:r>
      <w:r>
        <w:t xml:space="preserve">- Cost per collection: Is cost per rebate in line with contract? (Audit quarterly)</w:t>
      </w:r>
    </w:p>
    <w:p>
      <w:pPr>
        <w:pStyle w:val="BodyText"/>
      </w:pPr>
      <w:r>
        <w:rPr>
          <w:b/>
        </w:rPr>
        <w:t xml:space="preserve">Quarterly Business Review (Recommended):</w:t>
      </w:r>
      <w:r>
        <w:t xml:space="preserve"> </w:t>
      </w:r>
      <w:r>
        <w:t xml:space="preserve">- Meeting with pathology account manager</w:t>
      </w:r>
      <w:r>
        <w:t xml:space="preserve"> </w:t>
      </w:r>
      <w:r>
        <w:t xml:space="preserve">- Review volume trends and revenue share</w:t>
      </w:r>
      <w:r>
        <w:t xml:space="preserve"> </w:t>
      </w:r>
      <w:r>
        <w:t xml:space="preserve">- Discuss any service issues</w:t>
      </w:r>
      <w:r>
        <w:t xml:space="preserve"> </w:t>
      </w:r>
      <w:r>
        <w:t xml:space="preserve">- Plan for seasonal volume (flu season, etc.)</w:t>
      </w:r>
      <w:r>
        <w:t xml:space="preserve"> </w:t>
      </w:r>
      <w:r>
        <w:t xml:space="preserve">- Negotiate price if volume has changed significantly</w:t>
      </w:r>
    </w:p>
    <w:p>
      <w:pPr>
        <w:pStyle w:val="BodyText"/>
      </w:pPr>
      <w:r>
        <w:rPr>
          <w:b/>
        </w:rPr>
        <w:t xml:space="preserve">Annual Review:</w:t>
      </w:r>
      <w:r>
        <w:t xml:space="preserve"> </w:t>
      </w:r>
      <w:r>
        <w:t xml:space="preserve">- Full contract review (terms, pricing, notice periods)</w:t>
      </w:r>
      <w:r>
        <w:t xml:space="preserve"> </w:t>
      </w:r>
      <w:r>
        <w:t xml:space="preserve">- Consider market alternatives (get quote from competitor)</w:t>
      </w:r>
      <w:r>
        <w:t xml:space="preserve"> </w:t>
      </w:r>
      <w:r>
        <w:t xml:space="preserve">- Plan for renewal or renegotiation</w:t>
      </w:r>
    </w:p>
    <w:p>
      <w:r>
        <w:pict>
          <v:rect style="width:0;height:1.5pt" o:hralign="center" o:hrstd="t" o:hr="t"/>
        </w:pict>
      </w:r>
    </w:p>
    <w:p>
      <w:pPr>
        <w:pStyle w:val="Heading2"/>
      </w:pPr>
      <w:bookmarkStart w:id="509" w:name="consumables-suppliers"/>
      <w:r>
        <w:t xml:space="preserve">10.2 Consumables Suppliers</w:t>
      </w:r>
      <w:bookmarkEnd w:id="509"/>
    </w:p>
    <w:p>
      <w:pPr>
        <w:pStyle w:val="Heading3"/>
      </w:pPr>
      <w:bookmarkStart w:id="510" w:name="medical-supplies-and-ppe"/>
      <w:r>
        <w:t xml:space="preserve">10.2.1 Medical Supplies and PPE</w:t>
      </w:r>
      <w:bookmarkEnd w:id="510"/>
    </w:p>
    <w:p>
      <w:pPr>
        <w:pStyle w:val="FirstParagraph"/>
      </w:pPr>
      <w:r>
        <w:rPr>
          <w:b/>
        </w:rPr>
        <w:t xml:space="preserve">Typical Suppliers in Victoria:</w:t>
      </w:r>
      <w:r>
        <w:t xml:space="preserve"> </w:t>
      </w:r>
      <w:r>
        <w:t xml:space="preserve">-</w:t>
      </w:r>
      <w:r>
        <w:t xml:space="preserve"> </w:t>
      </w:r>
      <w:r>
        <w:rPr>
          <w:b/>
        </w:rPr>
        <w:t xml:space="preserve">Bupa Health Medical Supplies</w:t>
      </w:r>
      <w:r>
        <w:t xml:space="preserve"> </w:t>
      </w:r>
      <w:r>
        <w:t xml:space="preserve">(large, competitive pricing)</w:t>
      </w:r>
      <w:r>
        <w:t xml:space="preserve"> </w:t>
      </w:r>
      <w:r>
        <w:t xml:space="preserve">-</w:t>
      </w:r>
      <w:r>
        <w:t xml:space="preserve"> </w:t>
      </w:r>
      <w:r>
        <w:rPr>
          <w:b/>
        </w:rPr>
        <w:t xml:space="preserve">Lyell Medical</w:t>
      </w:r>
      <w:r>
        <w:t xml:space="preserve"> </w:t>
      </w:r>
      <w:r>
        <w:t xml:space="preserve">(GP-focused, local service)</w:t>
      </w:r>
      <w:r>
        <w:t xml:space="preserve"> </w:t>
      </w:r>
      <w:r>
        <w:t xml:space="preserve">-</w:t>
      </w:r>
      <w:r>
        <w:t xml:space="preserve"> </w:t>
      </w:r>
      <w:r>
        <w:rPr>
          <w:b/>
        </w:rPr>
        <w:t xml:space="preserve">Healthe Care</w:t>
      </w:r>
      <w:r>
        <w:t xml:space="preserve"> </w:t>
      </w:r>
      <w:r>
        <w:t xml:space="preserve">(online ordering, fast delivery)</w:t>
      </w:r>
      <w:r>
        <w:t xml:space="preserve"> </w:t>
      </w:r>
      <w:r>
        <w:t xml:space="preserve">-</w:t>
      </w:r>
      <w:r>
        <w:t xml:space="preserve"> </w:t>
      </w:r>
      <w:r>
        <w:rPr>
          <w:b/>
        </w:rPr>
        <w:t xml:space="preserve">Direct Supply Partners</w:t>
      </w:r>
      <w:r>
        <w:t xml:space="preserve"> </w:t>
      </w:r>
      <w:r>
        <w:t xml:space="preserve">(bulk PPE, gloves, masks)</w:t>
      </w:r>
      <w:r>
        <w:t xml:space="preserve"> </w:t>
      </w:r>
      <w:r>
        <w:t xml:space="preserve">-</w:t>
      </w:r>
      <w:r>
        <w:t xml:space="preserve"> </w:t>
      </w:r>
      <w:r>
        <w:rPr>
          <w:b/>
        </w:rPr>
        <w:t xml:space="preserve">Medela/Various</w:t>
      </w:r>
      <w:r>
        <w:t xml:space="preserve"> </w:t>
      </w:r>
      <w:r>
        <w:t xml:space="preserve">(procedural consumables)</w:t>
      </w:r>
    </w:p>
    <w:p>
      <w:pPr>
        <w:pStyle w:val="BodyText"/>
      </w:pPr>
      <w:r>
        <w:rPr>
          <w:b/>
        </w:rPr>
        <w:t xml:space="preserve">What to Source:</w:t>
      </w:r>
      <w:r>
        <w:t xml:space="preserve"> </w:t>
      </w:r>
      <w:r>
        <w:t xml:space="preserve">- Gloves (latex-free, examination)</w:t>
      </w:r>
      <w:r>
        <w:t xml:space="preserve"> </w:t>
      </w:r>
      <w:r>
        <w:t xml:space="preserve">- Masks (surgical, N95)</w:t>
      </w:r>
      <w:r>
        <w:t xml:space="preserve"> </w:t>
      </w:r>
      <w:r>
        <w:t xml:space="preserve">- Swabs, cotton buds, tissues</w:t>
      </w:r>
      <w:r>
        <w:t xml:space="preserve"> </w:t>
      </w:r>
      <w:r>
        <w:t xml:space="preserve">- Alcohol hand sanitizer</w:t>
      </w:r>
      <w:r>
        <w:t xml:space="preserve"> </w:t>
      </w:r>
      <w:r>
        <w:t xml:space="preserve">- Gauze, bandages, wound dressings</w:t>
      </w:r>
      <w:r>
        <w:t xml:space="preserve"> </w:t>
      </w:r>
      <w:r>
        <w:t xml:space="preserve">- Sterile packs (suture, injection, dressing)</w:t>
      </w:r>
      <w:r>
        <w:t xml:space="preserve"> </w:t>
      </w:r>
      <w:r>
        <w:t xml:space="preserve">- Thermometer covers</w:t>
      </w:r>
      <w:r>
        <w:t xml:space="preserve"> </w:t>
      </w:r>
      <w:r>
        <w:t xml:space="preserve">- Urine sample bottles</w:t>
      </w:r>
      <w:r>
        <w:t xml:space="preserve"> </w:t>
      </w:r>
      <w:r>
        <w:t xml:space="preserve">- Blood collection containers (if not via pathology)</w:t>
      </w:r>
      <w:r>
        <w:t xml:space="preserve"> </w:t>
      </w:r>
      <w:r>
        <w:t xml:space="preserve">- Otoscope/ophthalmoscope specula</w:t>
      </w:r>
      <w:r>
        <w:t xml:space="preserve"> </w:t>
      </w:r>
      <w:r>
        <w:t xml:space="preserve">- Needles, syringes</w:t>
      </w:r>
    </w:p>
    <w:p>
      <w:pPr>
        <w:pStyle w:val="BodyText"/>
      </w:pPr>
      <w:r>
        <w:rPr>
          <w:b/>
        </w:rPr>
        <w:t xml:space="preserve">Supplier Agreement Essentials:</w:t>
      </w:r>
      <w:r>
        <w:t xml:space="preserve"> </w:t>
      </w:r>
      <w:r>
        <w:t xml:space="preserve">- Pricing: per-unit cost or volume discounts</w:t>
      </w:r>
      <w:r>
        <w:t xml:space="preserve"> </w:t>
      </w:r>
      <w:r>
        <w:t xml:space="preserve">- Delivery: 3–5 day standard, 1-day express available?</w:t>
      </w:r>
      <w:r>
        <w:t xml:space="preserve"> </w:t>
      </w:r>
      <w:r>
        <w:t xml:space="preserve">- Minimum order: is there a minimum order value/quantity?</w:t>
      </w:r>
      <w:r>
        <w:t xml:space="preserve"> </w:t>
      </w:r>
      <w:r>
        <w:t xml:space="preserve">- Payment terms: 14, 30, or COD?</w:t>
      </w:r>
      <w:r>
        <w:t xml:space="preserve"> </w:t>
      </w:r>
      <w:r>
        <w:t xml:space="preserve">- Bulk storage: does clinic have space for discounted bulk orders?</w:t>
      </w:r>
      <w:r>
        <w:t xml:space="preserve"> </w:t>
      </w:r>
      <w:r>
        <w:t xml:space="preserve">- Return policy: can over-ordered items be returned?</w:t>
      </w:r>
    </w:p>
    <w:p>
      <w:pPr>
        <w:pStyle w:val="BodyText"/>
      </w:pPr>
      <w:r>
        <w:rPr>
          <w:b/>
        </w:rPr>
        <w:t xml:space="preserve">Cost Management:</w:t>
      </w:r>
      <w:r>
        <w:t xml:space="preserve"> </w:t>
      </w:r>
      <w:r>
        <w:t xml:space="preserve">- Audit consumption monthly (usage vs. budget)</w:t>
      </w:r>
      <w:r>
        <w:t xml:space="preserve"> </w:t>
      </w:r>
      <w:r>
        <w:t xml:space="preserve">- Buy bulk only if storage and cash flow allow</w:t>
      </w:r>
      <w:r>
        <w:t xml:space="preserve"> </w:t>
      </w:r>
      <w:r>
        <w:t xml:space="preserve">- Rotate suppliers every 2 years (competitive quotes)</w:t>
      </w:r>
      <w:r>
        <w:t xml:space="preserve"> </w:t>
      </w:r>
      <w:r>
        <w:t xml:space="preserve">- Consider clinic group buying (if multi-clinic owner)</w:t>
      </w:r>
    </w:p>
    <w:p>
      <w:pPr>
        <w:pStyle w:val="BodyText"/>
      </w:pPr>
      <w:r>
        <w:rPr>
          <w:b/>
        </w:rPr>
        <w:t xml:space="preserve">Key Contact per Supplier:</w:t>
      </w:r>
      <w:r>
        <w:t xml:space="preserve"> </w:t>
      </w:r>
      <w:r>
        <w:t xml:space="preserve">- Account manager name, phone, email</w:t>
      </w:r>
      <w:r>
        <w:t xml:space="preserve"> </w:t>
      </w:r>
      <w:r>
        <w:t xml:space="preserve">- Order phone line or online system</w:t>
      </w:r>
      <w:r>
        <w:t xml:space="preserve"> </w:t>
      </w:r>
      <w:r>
        <w:t xml:space="preserve">- Emergency out-of-hours contact</w:t>
      </w:r>
    </w:p>
    <w:p>
      <w:r>
        <w:pict>
          <v:rect style="width:0;height:1.5pt" o:hralign="center" o:hrstd="t" o:hr="t"/>
        </w:pict>
      </w:r>
    </w:p>
    <w:p>
      <w:pPr>
        <w:pStyle w:val="Heading3"/>
      </w:pPr>
      <w:bookmarkStart w:id="511" w:name="vaccine-suppliers"/>
      <w:r>
        <w:t xml:space="preserve">10.2.2 Vaccine Suppliers</w:t>
      </w:r>
      <w:bookmarkEnd w:id="511"/>
    </w:p>
    <w:p>
      <w:pPr>
        <w:pStyle w:val="FirstParagraph"/>
      </w:pPr>
      <w:r>
        <w:rPr>
          <w:b/>
        </w:rPr>
        <w:t xml:space="preserve">National Immunisation Program (NIP) Vaccines:</w:t>
      </w:r>
      <w:r>
        <w:t xml:space="preserve"> </w:t>
      </w:r>
      <w:r>
        <w:t xml:space="preserve">-</w:t>
      </w:r>
      <w:r>
        <w:t xml:space="preserve"> </w:t>
      </w:r>
      <w:r>
        <w:rPr>
          <w:b/>
        </w:rPr>
        <w:t xml:space="preserve">Supplied FREE by Victoria State Government</w:t>
      </w:r>
      <w:r>
        <w:t xml:space="preserve"> </w:t>
      </w:r>
      <w:r>
        <w:t xml:space="preserve">(via Medicare/Pharmacy Guild)</w:t>
      </w:r>
      <w:r>
        <w:t xml:space="preserve"> </w:t>
      </w:r>
      <w:r>
        <w:t xml:space="preserve">- Clinic registers with Immunise Victoria to receive NIP vaccines</w:t>
      </w:r>
      <w:r>
        <w:t xml:space="preserve"> </w:t>
      </w:r>
      <w:r>
        <w:t xml:space="preserve">- Delivery: fortnightly or monthly distribution</w:t>
      </w:r>
      <w:r>
        <w:t xml:space="preserve"> </w:t>
      </w:r>
      <w:r>
        <w:t xml:space="preserve">- No cost to clinic</w:t>
      </w:r>
      <w:r>
        <w:t xml:space="preserve"> </w:t>
      </w:r>
      <w:r>
        <w:t xml:space="preserve">- Cold chain requirements: clinic must maintain storage (2–8°C)</w:t>
      </w:r>
    </w:p>
    <w:p>
      <w:pPr>
        <w:pStyle w:val="BodyText"/>
      </w:pPr>
      <w:r>
        <w:rPr>
          <w:b/>
        </w:rPr>
        <w:t xml:space="preserve">Private Vaccine Suppliers (For Non-NIP Vaccines):</w:t>
      </w:r>
      <w:r>
        <w:t xml:space="preserve"> </w:t>
      </w:r>
      <w:r>
        <w:t xml:space="preserve">-</w:t>
      </w:r>
      <w:r>
        <w:t xml:space="preserve"> </w:t>
      </w:r>
      <w:r>
        <w:rPr>
          <w:b/>
        </w:rPr>
        <w:t xml:space="preserve">ATAGI recommendations</w:t>
      </w:r>
      <w:r>
        <w:t xml:space="preserve"> </w:t>
      </w:r>
      <w:r>
        <w:t xml:space="preserve">(RSV, pneumococcal for private patients, etc.)</w:t>
      </w:r>
      <w:r>
        <w:t xml:space="preserve"> </w:t>
      </w:r>
      <w:r>
        <w:t xml:space="preserve">-</w:t>
      </w:r>
      <w:r>
        <w:t xml:space="preserve"> </w:t>
      </w:r>
      <w:r>
        <w:rPr>
          <w:b/>
        </w:rPr>
        <w:t xml:space="preserve">Private vaccine suppliers:</w:t>
      </w:r>
      <w:r>
        <w:t xml:space="preserve"> </w:t>
      </w:r>
      <w:r>
        <w:t xml:space="preserve">- Bupa Health Pharmacy</w:t>
      </w:r>
      <w:r>
        <w:t xml:space="preserve"> </w:t>
      </w:r>
      <w:r>
        <w:t xml:space="preserve">- Pharmacare</w:t>
      </w:r>
      <w:r>
        <w:t xml:space="preserve"> </w:t>
      </w:r>
      <w:r>
        <w:t xml:space="preserve">- Vyperion Healthcare</w:t>
      </w:r>
      <w:r>
        <w:t xml:space="preserve"> </w:t>
      </w:r>
      <w:r>
        <w:t xml:space="preserve">- International travel clinics (Yellow Fever, etc.)</w:t>
      </w:r>
      <w:r>
        <w:t xml:space="preserve"> </w:t>
      </w:r>
      <w:r>
        <w:t xml:space="preserve">-</w:t>
      </w:r>
      <w:r>
        <w:t xml:space="preserve"> </w:t>
      </w:r>
      <w:r>
        <w:rPr>
          <w:b/>
        </w:rPr>
        <w:t xml:space="preserve">Cost:</w:t>
      </w:r>
      <w:r>
        <w:t xml:space="preserve"> </w:t>
      </w:r>
      <w:r>
        <w:t xml:space="preserve">Private vaccines $20–$100 per dose depending on vaccine</w:t>
      </w:r>
      <w:r>
        <w:t xml:space="preserve"> </w:t>
      </w:r>
      <w:r>
        <w:t xml:space="preserve">-</w:t>
      </w:r>
      <w:r>
        <w:t xml:space="preserve"> </w:t>
      </w:r>
      <w:r>
        <w:rPr>
          <w:b/>
        </w:rPr>
        <w:t xml:space="preserve">Ordering:</w:t>
      </w:r>
      <w:r>
        <w:t xml:space="preserve"> </w:t>
      </w:r>
      <w:r>
        <w:t xml:space="preserve">Usually online portal, email, or phone</w:t>
      </w:r>
      <w:r>
        <w:t xml:space="preserve"> </w:t>
      </w:r>
      <w:r>
        <w:t xml:space="preserve">-</w:t>
      </w:r>
      <w:r>
        <w:t xml:space="preserve"> </w:t>
      </w:r>
      <w:r>
        <w:rPr>
          <w:b/>
        </w:rPr>
        <w:t xml:space="preserve">Delivery:</w:t>
      </w:r>
      <w:r>
        <w:t xml:space="preserve"> </w:t>
      </w:r>
      <w:r>
        <w:t xml:space="preserve">2–7 days</w:t>
      </w:r>
      <w:r>
        <w:t xml:space="preserve"> </w:t>
      </w:r>
      <w:r>
        <w:t xml:space="preserve">-</w:t>
      </w:r>
      <w:r>
        <w:t xml:space="preserve"> </w:t>
      </w:r>
      <w:r>
        <w:rPr>
          <w:b/>
        </w:rPr>
        <w:t xml:space="preserve">Cold chain:</w:t>
      </w:r>
      <w:r>
        <w:t xml:space="preserve"> </w:t>
      </w:r>
      <w:r>
        <w:t xml:space="preserve">Must maintain storage at 2–8°C (same as NIP)</w:t>
      </w:r>
    </w:p>
    <w:p>
      <w:pPr>
        <w:pStyle w:val="BodyText"/>
      </w:pPr>
      <w:r>
        <w:rPr>
          <w:b/>
        </w:rPr>
        <w:t xml:space="preserve">Cold Chain Management:</w:t>
      </w:r>
      <w:r>
        <w:t xml:space="preserve"> </w:t>
      </w:r>
      <w:r>
        <w:t xml:space="preserve">-</w:t>
      </w:r>
      <w:r>
        <w:t xml:space="preserve"> </w:t>
      </w:r>
      <w:r>
        <w:rPr>
          <w:b/>
        </w:rPr>
        <w:t xml:space="preserve">Critical for vaccine efficacy and safety</w:t>
      </w:r>
      <w:r>
        <w:t xml:space="preserve"> </w:t>
      </w:r>
      <w:r>
        <w:t xml:space="preserve">- Temperature logger: records temperature every 15–30 minutes</w:t>
      </w:r>
      <w:r>
        <w:t xml:space="preserve"> </w:t>
      </w:r>
      <w:r>
        <w:t xml:space="preserve">- Backup freezer or ice pack system (if main fridge fails)</w:t>
      </w:r>
      <w:r>
        <w:t xml:space="preserve"> </w:t>
      </w:r>
      <w:r>
        <w:t xml:space="preserve">- Daily temperature checks (documented log)</w:t>
      </w:r>
      <w:r>
        <w:t xml:space="preserve"> </w:t>
      </w:r>
      <w:r>
        <w:t xml:space="preserve">- Monthly review of temperature logs (should never drop below 2°C or exceed 8°C)</w:t>
      </w:r>
      <w:r>
        <w:t xml:space="preserve"> </w:t>
      </w:r>
      <w:r>
        <w:t xml:space="preserve">- If breach detected: contact supplier, ATAGI, and patients potentially affected</w:t>
      </w:r>
      <w:r>
        <w:t xml:space="preserve"> </w:t>
      </w:r>
      <w:r>
        <w:t xml:space="preserve">- Incident report to AHPRA if patients given compromised vaccines</w:t>
      </w:r>
    </w:p>
    <w:p>
      <w:pPr>
        <w:pStyle w:val="BodyText"/>
      </w:pPr>
      <w:r>
        <w:rPr>
          <w:b/>
        </w:rPr>
        <w:t xml:space="preserve">Vaccine Inventory Management:</w:t>
      </w:r>
      <w:r>
        <w:t xml:space="preserve"> </w:t>
      </w:r>
      <w:r>
        <w:t xml:space="preserve">- Stock rotation (FIFO: first in, first out)</w:t>
      </w:r>
      <w:r>
        <w:t xml:space="preserve"> </w:t>
      </w:r>
      <w:r>
        <w:t xml:space="preserve">- Expiry date tracking (many vaccines 12–24 month shelf life)</w:t>
      </w:r>
      <w:r>
        <w:t xml:space="preserve"> </w:t>
      </w:r>
      <w:r>
        <w:t xml:space="preserve">- Usage forecasting (especially flu season: March–Sept build-up)</w:t>
      </w:r>
      <w:r>
        <w:t xml:space="preserve"> </w:t>
      </w:r>
      <w:r>
        <w:t xml:space="preserve">- Reconciliation: monthly count vs. records (should match)</w:t>
      </w:r>
      <w:r>
        <w:t xml:space="preserve"> </w:t>
      </w:r>
      <w:r>
        <w:t xml:space="preserve">- Batch tracking (in case of recall)</w:t>
      </w:r>
    </w:p>
    <w:p>
      <w:pPr>
        <w:pStyle w:val="BodyText"/>
      </w:pPr>
      <w:r>
        <w:rPr>
          <w:b/>
        </w:rPr>
        <w:t xml:space="preserve">Supplier Agreements for Private Vaccines:</w:t>
      </w:r>
      <w:r>
        <w:t xml:space="preserve"> </w:t>
      </w:r>
      <w:r>
        <w:t xml:space="preserve">- Pricing: per-dose cost</w:t>
      </w:r>
      <w:r>
        <w:t xml:space="preserve"> </w:t>
      </w:r>
      <w:r>
        <w:t xml:space="preserve">- Returns: can unused vaccines be returned for credit? (typically 30-day window)</w:t>
      </w:r>
      <w:r>
        <w:t xml:space="preserve"> </w:t>
      </w:r>
      <w:r>
        <w:t xml:space="preserve">- Payment terms: usually 30 days net</w:t>
      </w:r>
      <w:r>
        <w:t xml:space="preserve"> </w:t>
      </w:r>
      <w:r>
        <w:t xml:space="preserve">- Delivery cost: free over $500? or per-order fee?</w:t>
      </w:r>
      <w:r>
        <w:t xml:space="preserve"> </w:t>
      </w:r>
      <w:r>
        <w:t xml:space="preserve">- Emergency supply: can clinic get urgent delivery if stock runs out?</w:t>
      </w:r>
    </w:p>
    <w:p>
      <w:r>
        <w:pict>
          <v:rect style="width:0;height:1.5pt" o:hralign="center" o:hrstd="t" o:hr="t"/>
        </w:pict>
      </w:r>
    </w:p>
    <w:p>
      <w:pPr>
        <w:pStyle w:val="Heading3"/>
      </w:pPr>
      <w:bookmarkStart w:id="512" w:name="medical-waste-and-sharps-disposal"/>
      <w:r>
        <w:t xml:space="preserve">10.2.3 Medical Waste and Sharps Disposal</w:t>
      </w:r>
      <w:bookmarkEnd w:id="512"/>
    </w:p>
    <w:p>
      <w:pPr>
        <w:pStyle w:val="FirstParagraph"/>
      </w:pPr>
      <w:r>
        <w:rPr>
          <w:b/>
        </w:rPr>
        <w:t xml:space="preserve">Regulated Medical Waste Categories:</w:t>
      </w:r>
      <w:r>
        <w:t xml:space="preserve"> </w:t>
      </w:r>
      <w:r>
        <w:t xml:space="preserve">- Sharps (needles, lancets, scalpels)</w:t>
      </w:r>
      <w:r>
        <w:t xml:space="preserve"> </w:t>
      </w:r>
      <w:r>
        <w:t xml:space="preserve">- Pathological waste (body tissues, blood-soaked swabs)</w:t>
      </w:r>
      <w:r>
        <w:t xml:space="preserve"> </w:t>
      </w:r>
      <w:r>
        <w:t xml:space="preserve">- Infectious waste (contaminated gloves, dressings)</w:t>
      </w:r>
      <w:r>
        <w:t xml:space="preserve"> </w:t>
      </w:r>
      <w:r>
        <w:t xml:space="preserve">- Pharmaceutical waste (expired medications)</w:t>
      </w:r>
      <w:r>
        <w:t xml:space="preserve"> </w:t>
      </w:r>
      <w:r>
        <w:t xml:space="preserve">- Chemical waste (cleaning agents, disinfectants, if hazardous)</w:t>
      </w:r>
    </w:p>
    <w:p>
      <w:pPr>
        <w:pStyle w:val="BodyText"/>
      </w:pPr>
      <w:r>
        <w:rPr>
          <w:b/>
        </w:rPr>
        <w:t xml:space="preserve">Major Victorian Medical Waste Providers:</w:t>
      </w:r>
      <w:r>
        <w:t xml:space="preserve"> </w:t>
      </w:r>
      <w:r>
        <w:t xml:space="preserve">-</w:t>
      </w:r>
      <w:r>
        <w:t xml:space="preserve"> </w:t>
      </w:r>
      <w:r>
        <w:rPr>
          <w:b/>
        </w:rPr>
        <w:t xml:space="preserve">Daniels Health</w:t>
      </w:r>
      <w:r>
        <w:t xml:space="preserve"> </w:t>
      </w:r>
      <w:r>
        <w:t xml:space="preserve">(large, pickup service, compliance)</w:t>
      </w:r>
      <w:r>
        <w:t xml:space="preserve"> </w:t>
      </w:r>
      <w:r>
        <w:t xml:space="preserve">-</w:t>
      </w:r>
      <w:r>
        <w:t xml:space="preserve"> </w:t>
      </w:r>
      <w:r>
        <w:rPr>
          <w:b/>
        </w:rPr>
        <w:t xml:space="preserve">Stericycle</w:t>
      </w:r>
      <w:r>
        <w:t xml:space="preserve"> </w:t>
      </w:r>
      <w:r>
        <w:t xml:space="preserve">(multinational, reliable, competitive)</w:t>
      </w:r>
      <w:r>
        <w:t xml:space="preserve"> </w:t>
      </w:r>
      <w:r>
        <w:t xml:space="preserve">-</w:t>
      </w:r>
      <w:r>
        <w:t xml:space="preserve"> </w:t>
      </w:r>
      <w:r>
        <w:rPr>
          <w:b/>
        </w:rPr>
        <w:t xml:space="preserve">Cleanaway Medical</w:t>
      </w:r>
      <w:r>
        <w:t xml:space="preserve"> </w:t>
      </w:r>
      <w:r>
        <w:t xml:space="preserve">(local, SMS pickup available)</w:t>
      </w:r>
      <w:r>
        <w:t xml:space="preserve"> </w:t>
      </w:r>
      <w:r>
        <w:t xml:space="preserve">-</w:t>
      </w:r>
      <w:r>
        <w:t xml:space="preserve"> </w:t>
      </w:r>
      <w:r>
        <w:rPr>
          <w:b/>
        </w:rPr>
        <w:t xml:space="preserve">Veolia Healthcare</w:t>
      </w:r>
      <w:r>
        <w:t xml:space="preserve"> </w:t>
      </w:r>
      <w:r>
        <w:t xml:space="preserve">(integrated waste solutions)</w:t>
      </w:r>
    </w:p>
    <w:p>
      <w:pPr>
        <w:pStyle w:val="BodyText"/>
      </w:pPr>
      <w:r>
        <w:rPr>
          <w:b/>
        </w:rPr>
        <w:t xml:space="preserve">Typical Service Model:</w:t>
      </w:r>
      <w:r>
        <w:t xml:space="preserve"> </w:t>
      </w:r>
      <w:r>
        <w:t xml:space="preserve">- Clinic provided with labeled sharps containers (red/yellow)</w:t>
      </w:r>
      <w:r>
        <w:t xml:space="preserve"> </w:t>
      </w:r>
      <w:r>
        <w:t xml:space="preserve">- Weekly or fortnightly pickup (frequency depends on volume)</w:t>
      </w:r>
      <w:r>
        <w:t xml:space="preserve"> </w:t>
      </w:r>
      <w:r>
        <w:t xml:space="preserve">- Full containers swapped for empty ones</w:t>
      </w:r>
      <w:r>
        <w:t xml:space="preserve"> </w:t>
      </w:r>
      <w:r>
        <w:t xml:space="preserve">- Containers incinerated at licensed facility</w:t>
      </w:r>
      <w:r>
        <w:t xml:space="preserve"> </w:t>
      </w:r>
      <w:r>
        <w:t xml:space="preserve">- Compliance certificate provided</w:t>
      </w:r>
    </w:p>
    <w:p>
      <w:pPr>
        <w:pStyle w:val="BodyText"/>
      </w:pPr>
      <w:r>
        <w:rPr>
          <w:b/>
        </w:rPr>
        <w:t xml:space="preserve">Cost:</w:t>
      </w:r>
      <w:r>
        <w:t xml:space="preserve"> </w:t>
      </w:r>
      <w:r>
        <w:t xml:space="preserve">- Per-pickup fee: $20–$50 (weekly or fortnightly)</w:t>
      </w:r>
      <w:r>
        <w:t xml:space="preserve"> </w:t>
      </w:r>
      <w:r>
        <w:t xml:space="preserve">- Per-container fee: $5–$15 (for oversize or premium containers)</w:t>
      </w:r>
      <w:r>
        <w:t xml:space="preserve"> </w:t>
      </w:r>
      <w:r>
        <w:t xml:space="preserve">- Monthly cost: $80–$200 depending on clinic size and volume</w:t>
      </w:r>
      <w:r>
        <w:t xml:space="preserve"> </w:t>
      </w:r>
      <w:r>
        <w:t xml:space="preserve">- Setup fee: $0–$100 (initial container supply)</w:t>
      </w:r>
    </w:p>
    <w:p>
      <w:pPr>
        <w:pStyle w:val="BodyText"/>
      </w:pPr>
      <w:r>
        <w:rPr>
          <w:b/>
        </w:rPr>
        <w:t xml:space="preserve">Service Agreement Essentials:</w:t>
      </w:r>
      <w:r>
        <w:t xml:space="preserve"> </w:t>
      </w:r>
      <w:r>
        <w:t xml:space="preserve">- Pickup frequency: weekly/fortnightly/on-demand</w:t>
      </w:r>
      <w:r>
        <w:t xml:space="preserve"> </w:t>
      </w:r>
      <w:r>
        <w:t xml:space="preserve">- Container provision: how many provided? replacement cost if damaged?</w:t>
      </w:r>
      <w:r>
        <w:t xml:space="preserve"> </w:t>
      </w:r>
      <w:r>
        <w:t xml:space="preserve">- Spill kit: does provider supply biohazard spill kit? maintenance?</w:t>
      </w:r>
      <w:r>
        <w:t xml:space="preserve"> </w:t>
      </w:r>
      <w:r>
        <w:t xml:space="preserve">- Compliance: does provider supply waste disposal certificates?</w:t>
      </w:r>
      <w:r>
        <w:t xml:space="preserve"> </w:t>
      </w:r>
      <w:r>
        <w:t xml:space="preserve">- Emergency pickup: available if containers fill unexpectedly?</w:t>
      </w:r>
      <w:r>
        <w:t xml:space="preserve"> </w:t>
      </w:r>
      <w:r>
        <w:t xml:space="preserve">- Contract: typically 12 months, 30-day notice to terminate</w:t>
      </w:r>
    </w:p>
    <w:p>
      <w:pPr>
        <w:pStyle w:val="BodyText"/>
      </w:pPr>
      <w:r>
        <w:rPr>
          <w:b/>
        </w:rPr>
        <w:t xml:space="preserve">Operational Requirements:</w:t>
      </w:r>
      <w:r>
        <w:t xml:space="preserve"> </w:t>
      </w:r>
      <w:r>
        <w:t xml:space="preserve">- Staff training on segregation (sharps, infectious, chemical — different containers)</w:t>
      </w:r>
      <w:r>
        <w:t xml:space="preserve"> </w:t>
      </w:r>
      <w:r>
        <w:t xml:space="preserve">- Signage on sharps containers (biohazard symbol, no overfilling)</w:t>
      </w:r>
      <w:r>
        <w:t xml:space="preserve"> </w:t>
      </w:r>
      <w:r>
        <w:t xml:space="preserve">- Storage: secure area, away from public, 2–3 days max storage (regulatory limit)</w:t>
      </w:r>
      <w:r>
        <w:t xml:space="preserve"> </w:t>
      </w:r>
      <w:r>
        <w:t xml:space="preserve">- Incident reporting: if spill or injury with contaminated sharps</w:t>
      </w:r>
    </w:p>
    <w:p>
      <w:pPr>
        <w:pStyle w:val="BodyText"/>
      </w:pPr>
      <w:r>
        <w:rPr>
          <w:b/>
        </w:rPr>
        <w:t xml:space="preserve">Compliance:</w:t>
      </w:r>
      <w:r>
        <w:t xml:space="preserve"> </w:t>
      </w:r>
      <w:r>
        <w:t xml:space="preserve">-</w:t>
      </w:r>
      <w:r>
        <w:t xml:space="preserve"> </w:t>
      </w:r>
      <w:r>
        <w:rPr>
          <w:b/>
        </w:rPr>
        <w:t xml:space="preserve">As per Victorian Health Department and NOHSC guidelines</w:t>
      </w:r>
      <w:r>
        <w:t xml:space="preserve"> </w:t>
      </w:r>
      <w:r>
        <w:t xml:space="preserve">- Clinic must maintain waste disposal contracts and certificates</w:t>
      </w:r>
      <w:r>
        <w:t xml:space="preserve"> </w:t>
      </w:r>
      <w:r>
        <w:t xml:space="preserve">- Audit trail: document each pickup date and container count</w:t>
      </w:r>
      <w:r>
        <w:t xml:space="preserve"> </w:t>
      </w:r>
      <w:r>
        <w:t xml:space="preserve">- Annual compliance audit recommended</w:t>
      </w:r>
    </w:p>
    <w:p>
      <w:pPr>
        <w:pStyle w:val="BodyText"/>
      </w:pPr>
      <w:r>
        <w:rPr>
          <w:b/>
        </w:rPr>
        <w:t xml:space="preserve">Key Contacts:</w:t>
      </w:r>
      <w:r>
        <w:t xml:space="preserve"> </w:t>
      </w:r>
      <w:r>
        <w:t xml:space="preserve">- Waste provider account manager</w:t>
      </w:r>
      <w:r>
        <w:t xml:space="preserve"> </w:t>
      </w:r>
      <w:r>
        <w:t xml:space="preserve">- Emergency pickup phone number</w:t>
      </w:r>
      <w:r>
        <w:t xml:space="preserve"> </w:t>
      </w:r>
      <w:r>
        <w:t xml:space="preserve">- Compliance/certificate request process</w:t>
      </w:r>
    </w:p>
    <w:p>
      <w:r>
        <w:pict>
          <v:rect style="width:0;height:1.5pt" o:hralign="center" o:hrstd="t" o:hr="t"/>
        </w:pict>
      </w:r>
    </w:p>
    <w:p>
      <w:pPr>
        <w:pStyle w:val="Heading3"/>
      </w:pPr>
      <w:bookmarkStart w:id="513" w:name="linen-and-cleaning-services"/>
      <w:r>
        <w:t xml:space="preserve">10.2.4 Linen and Cleaning Services</w:t>
      </w:r>
      <w:bookmarkEnd w:id="513"/>
    </w:p>
    <w:p>
      <w:pPr>
        <w:pStyle w:val="FirstParagraph"/>
      </w:pPr>
      <w:r>
        <w:rPr>
          <w:b/>
        </w:rPr>
        <w:t xml:space="preserve">Linen (Examination Couch, Towels, etc.):</w:t>
      </w:r>
    </w:p>
    <w:p>
      <w:pPr>
        <w:pStyle w:val="BodyText"/>
      </w:pPr>
      <w:r>
        <w:rPr>
          <w:b/>
        </w:rPr>
        <w:t xml:space="preserve">Major Providers:</w:t>
      </w:r>
      <w:r>
        <w:t xml:space="preserve"> </w:t>
      </w:r>
      <w:r>
        <w:t xml:space="preserve">-</w:t>
      </w:r>
      <w:r>
        <w:t xml:space="preserve"> </w:t>
      </w:r>
      <w:r>
        <w:rPr>
          <w:b/>
        </w:rPr>
        <w:t xml:space="preserve">Alsco Pty Ltd</w:t>
      </w:r>
      <w:r>
        <w:t xml:space="preserve"> </w:t>
      </w:r>
      <w:r>
        <w:t xml:space="preserve">(large national, couch covers, towels, uniforms)</w:t>
      </w:r>
      <w:r>
        <w:t xml:space="preserve"> </w:t>
      </w:r>
      <w:r>
        <w:t xml:space="preserve">-</w:t>
      </w:r>
      <w:r>
        <w:t xml:space="preserve"> </w:t>
      </w:r>
      <w:r>
        <w:rPr>
          <w:b/>
        </w:rPr>
        <w:t xml:space="preserve">Rentokil Initial</w:t>
      </w:r>
      <w:r>
        <w:t xml:space="preserve"> </w:t>
      </w:r>
      <w:r>
        <w:t xml:space="preserve">(linen and cleaning combined)</w:t>
      </w:r>
      <w:r>
        <w:t xml:space="preserve"> </w:t>
      </w:r>
      <w:r>
        <w:t xml:space="preserve">-</w:t>
      </w:r>
      <w:r>
        <w:t xml:space="preserve"> </w:t>
      </w:r>
      <w:r>
        <w:rPr>
          <w:b/>
        </w:rPr>
        <w:t xml:space="preserve">Local commercial laundries</w:t>
      </w:r>
      <w:r>
        <w:t xml:space="preserve"> </w:t>
      </w:r>
      <w:r>
        <w:t xml:space="preserve">(smaller, less expensive)</w:t>
      </w:r>
    </w:p>
    <w:p>
      <w:pPr>
        <w:pStyle w:val="BodyText"/>
      </w:pPr>
      <w:r>
        <w:rPr>
          <w:b/>
        </w:rPr>
        <w:t xml:space="preserve">Service Model:</w:t>
      </w:r>
      <w:r>
        <w:t xml:space="preserve"> </w:t>
      </w:r>
      <w:r>
        <w:t xml:space="preserve">- Clinic provided with clean linen (couch covers, towels, hand towels)</w:t>
      </w:r>
      <w:r>
        <w:t xml:space="preserve"> </w:t>
      </w:r>
      <w:r>
        <w:t xml:space="preserve">- Weekly or twice-weekly exchange (dirty linen collected, clean provided)</w:t>
      </w:r>
      <w:r>
        <w:t xml:space="preserve"> </w:t>
      </w:r>
      <w:r>
        <w:t xml:space="preserve">- Cost: $30–$80/week depending on volume and linen type</w:t>
      </w:r>
    </w:p>
    <w:p>
      <w:pPr>
        <w:pStyle w:val="BodyText"/>
      </w:pPr>
      <w:r>
        <w:rPr>
          <w:b/>
        </w:rPr>
        <w:t xml:space="preserve">Service Agreement Essentials:</w:t>
      </w:r>
      <w:r>
        <w:t xml:space="preserve"> </w:t>
      </w:r>
      <w:r>
        <w:t xml:space="preserve">- Exchange frequency and day</w:t>
      </w:r>
      <w:r>
        <w:t xml:space="preserve"> </w:t>
      </w:r>
      <w:r>
        <w:t xml:space="preserve">- Linen inventory (couch covers, towels, hand towels — quantity)</w:t>
      </w:r>
      <w:r>
        <w:t xml:space="preserve"> </w:t>
      </w:r>
      <w:r>
        <w:t xml:space="preserve">- Damage/staining policy (who pays if linen damaged?)</w:t>
      </w:r>
      <w:r>
        <w:t xml:space="preserve"> </w:t>
      </w:r>
      <w:r>
        <w:t xml:space="preserve">- Emergency linen if delivery missed</w:t>
      </w:r>
      <w:r>
        <w:t xml:space="preserve"> </w:t>
      </w:r>
      <w:r>
        <w:t xml:space="preserve">- Pricing: per-item or flat weekly fee?</w:t>
      </w:r>
    </w:p>
    <w:p>
      <w:pPr>
        <w:pStyle w:val="BodyText"/>
      </w:pPr>
      <w:r>
        <w:rPr>
          <w:b/>
        </w:rPr>
        <w:t xml:space="preserve">Cleaning Services:</w:t>
      </w:r>
    </w:p>
    <w:p>
      <w:pPr>
        <w:pStyle w:val="BodyText"/>
      </w:pPr>
      <w:r>
        <w:rPr>
          <w:b/>
        </w:rPr>
        <w:t xml:space="preserve">Typical Providers:</w:t>
      </w:r>
      <w:r>
        <w:t xml:space="preserve"> </w:t>
      </w:r>
      <w:r>
        <w:t xml:space="preserve">-</w:t>
      </w:r>
      <w:r>
        <w:t xml:space="preserve"> </w:t>
      </w:r>
      <w:r>
        <w:rPr>
          <w:b/>
        </w:rPr>
        <w:t xml:space="preserve">In-house staff</w:t>
      </w:r>
      <w:r>
        <w:t xml:space="preserve"> </w:t>
      </w:r>
      <w:r>
        <w:t xml:space="preserve">(most common for GPs; cleaning manager or designated staff)</w:t>
      </w:r>
      <w:r>
        <w:t xml:space="preserve"> </w:t>
      </w:r>
      <w:r>
        <w:t xml:space="preserve">-</w:t>
      </w:r>
      <w:r>
        <w:t xml:space="preserve"> </w:t>
      </w:r>
      <w:r>
        <w:rPr>
          <w:b/>
        </w:rPr>
        <w:t xml:space="preserve">Contract cleaning service</w:t>
      </w:r>
      <w:r>
        <w:t xml:space="preserve"> </w:t>
      </w:r>
      <w:r>
        <w:t xml:space="preserve">(3–5 times weekly, evening/early morning)</w:t>
      </w:r>
      <w:r>
        <w:t xml:space="preserve"> </w:t>
      </w:r>
      <w:r>
        <w:t xml:space="preserve">-</w:t>
      </w:r>
      <w:r>
        <w:t xml:space="preserve"> </w:t>
      </w:r>
      <w:r>
        <w:rPr>
          <w:b/>
        </w:rPr>
        <w:t xml:space="preserve">Hybrid:</w:t>
      </w:r>
      <w:r>
        <w:t xml:space="preserve"> </w:t>
      </w:r>
      <w:r>
        <w:t xml:space="preserve">daily surface clean (in-house), deep clean weekly (contractor)</w:t>
      </w:r>
    </w:p>
    <w:p>
      <w:pPr>
        <w:pStyle w:val="BodyText"/>
      </w:pPr>
      <w:r>
        <w:rPr>
          <w:b/>
        </w:rPr>
        <w:t xml:space="preserve">If Contracting Out Cleaning:</w:t>
      </w:r>
      <w:r>
        <w:t xml:space="preserve"> </w:t>
      </w:r>
      <w:r>
        <w:t xml:space="preserve">-</w:t>
      </w:r>
      <w:r>
        <w:t xml:space="preserve"> </w:t>
      </w:r>
      <w:r>
        <w:rPr>
          <w:b/>
        </w:rPr>
        <w:t xml:space="preserve">Cost:</w:t>
      </w:r>
      <w:r>
        <w:t xml:space="preserve"> </w:t>
      </w:r>
      <w:r>
        <w:t xml:space="preserve">$600–$1,500/month (depending on clinic size, frequency)</w:t>
      </w:r>
      <w:r>
        <w:t xml:space="preserve"> </w:t>
      </w:r>
      <w:r>
        <w:t xml:space="preserve">-</w:t>
      </w:r>
      <w:r>
        <w:t xml:space="preserve"> </w:t>
      </w:r>
      <w:r>
        <w:rPr>
          <w:b/>
        </w:rPr>
        <w:t xml:space="preserve">Hours:</w:t>
      </w:r>
      <w:r>
        <w:t xml:space="preserve"> </w:t>
      </w:r>
      <w:r>
        <w:t xml:space="preserve">typically 6–8 am or 5–7 pm (to avoid patient disruption)</w:t>
      </w:r>
      <w:r>
        <w:t xml:space="preserve"> </w:t>
      </w:r>
      <w:r>
        <w:t xml:space="preserve">-</w:t>
      </w:r>
      <w:r>
        <w:t xml:space="preserve"> </w:t>
      </w:r>
      <w:r>
        <w:rPr>
          <w:b/>
        </w:rPr>
        <w:t xml:space="preserve">Services included:</w:t>
      </w:r>
      <w:r>
        <w:t xml:space="preserve"> </w:t>
      </w:r>
      <w:r>
        <w:t xml:space="preserve">floor, surfaces, toilets, medical waste management</w:t>
      </w:r>
      <w:r>
        <w:t xml:space="preserve"> </w:t>
      </w:r>
      <w:r>
        <w:t xml:space="preserve">-</w:t>
      </w:r>
      <w:r>
        <w:t xml:space="preserve"> </w:t>
      </w:r>
      <w:r>
        <w:rPr>
          <w:b/>
        </w:rPr>
        <w:t xml:space="preserve">Contact:</w:t>
      </w:r>
      <w:r>
        <w:t xml:space="preserve"> </w:t>
      </w:r>
      <w:r>
        <w:t xml:space="preserve">cleaning supervisor or company</w:t>
      </w:r>
      <w:r>
        <w:t xml:space="preserve"> </w:t>
      </w:r>
      <w:r>
        <w:t xml:space="preserve">-</w:t>
      </w:r>
      <w:r>
        <w:t xml:space="preserve"> </w:t>
      </w:r>
      <w:r>
        <w:rPr>
          <w:b/>
        </w:rPr>
        <w:t xml:space="preserve">Standards:</w:t>
      </w:r>
      <w:r>
        <w:t xml:space="preserve"> </w:t>
      </w:r>
      <w:r>
        <w:t xml:space="preserve">NOHSC cleaning guidelines, hospital-grade disinfectants for clinical areas</w:t>
      </w:r>
    </w:p>
    <w:p>
      <w:pPr>
        <w:pStyle w:val="BodyText"/>
      </w:pPr>
      <w:r>
        <w:rPr>
          <w:b/>
        </w:rPr>
        <w:t xml:space="preserve">Service Agreement Essentials:</w:t>
      </w:r>
      <w:r>
        <w:t xml:space="preserve"> </w:t>
      </w:r>
      <w:r>
        <w:t xml:space="preserve">- Frequency: daily, 3×/week, etc.</w:t>
      </w:r>
      <w:r>
        <w:t xml:space="preserve"> </w:t>
      </w:r>
      <w:r>
        <w:t xml:space="preserve">- Hours: times when cleaning occurs</w:t>
      </w:r>
      <w:r>
        <w:t xml:space="preserve"> </w:t>
      </w:r>
      <w:r>
        <w:t xml:space="preserve">- Scope: which areas cleaned, frequency of deep clean</w:t>
      </w:r>
      <w:r>
        <w:t xml:space="preserve"> </w:t>
      </w:r>
      <w:r>
        <w:t xml:space="preserve">- Standards: medical-grade disinfectants, cleaning checklists</w:t>
      </w:r>
      <w:r>
        <w:t xml:space="preserve"> </w:t>
      </w:r>
      <w:r>
        <w:t xml:space="preserve">- Quality monitoring: clinic to sign-off daily or weekly</w:t>
      </w:r>
      <w:r>
        <w:t xml:space="preserve"> </w:t>
      </w:r>
      <w:r>
        <w:t xml:space="preserve">- Sick leave cover: what if regular cleaner absent?</w:t>
      </w:r>
      <w:r>
        <w:t xml:space="preserve"> </w:t>
      </w:r>
      <w:r>
        <w:t xml:space="preserve">- Cost: per-hour, per-visit, or monthly flat fee</w:t>
      </w:r>
      <w:r>
        <w:t xml:space="preserve"> </w:t>
      </w:r>
      <w:r>
        <w:t xml:space="preserve">- Contract term: 12 months, 30-day notice typical</w:t>
      </w:r>
    </w:p>
    <w:p>
      <w:pPr>
        <w:pStyle w:val="BodyText"/>
      </w:pPr>
      <w:r>
        <w:rPr>
          <w:b/>
        </w:rPr>
        <w:t xml:space="preserve">Compliance:</w:t>
      </w:r>
      <w:r>
        <w:t xml:space="preserve"> </w:t>
      </w:r>
      <w:r>
        <w:t xml:space="preserve">- Cleaning to meet health/safety standards (Australian Standards AS/NZS 4187: medical device cleaning)</w:t>
      </w:r>
      <w:r>
        <w:t xml:space="preserve"> </w:t>
      </w:r>
      <w:r>
        <w:t xml:space="preserve">- Clinical area cleaning (exam room, nurse room) different standards than reception</w:t>
      </w:r>
      <w:r>
        <w:t xml:space="preserve"> </w:t>
      </w:r>
      <w:r>
        <w:t xml:space="preserve">- Staff infection control training (bloodborne pathogens, etc.)</w:t>
      </w:r>
    </w:p>
    <w:p>
      <w:r>
        <w:pict>
          <v:rect style="width:0;height:1.5pt" o:hralign="center" o:hrstd="t" o:hr="t"/>
        </w:pict>
      </w:r>
    </w:p>
    <w:p>
      <w:pPr>
        <w:pStyle w:val="Heading2"/>
      </w:pPr>
      <w:bookmarkStart w:id="514" w:name="it-vendor-and-managed-services"/>
      <w:r>
        <w:t xml:space="preserve">10.3 IT Vendor and Managed Services</w:t>
      </w:r>
      <w:bookmarkEnd w:id="514"/>
    </w:p>
    <w:p>
      <w:pPr>
        <w:pStyle w:val="Heading3"/>
      </w:pPr>
      <w:bookmarkStart w:id="515" w:name="typical-it-setup-for-a-gp-clinic"/>
      <w:r>
        <w:t xml:space="preserve">10.3.1 Typical IT Setup for a GP Clinic</w:t>
      </w:r>
      <w:bookmarkEnd w:id="515"/>
    </w:p>
    <w:p>
      <w:pPr>
        <w:pStyle w:val="FirstParagraph"/>
      </w:pPr>
      <w:r>
        <w:rPr>
          <w:b/>
        </w:rPr>
        <w:t xml:space="preserve">Core Systems:</w:t>
      </w:r>
      <w:r>
        <w:t xml:space="preserve"> </w:t>
      </w:r>
      <w:r>
        <w:t xml:space="preserve">-</w:t>
      </w:r>
      <w:r>
        <w:t xml:space="preserve"> </w:t>
      </w:r>
      <w:r>
        <w:rPr>
          <w:b/>
        </w:rPr>
        <w:t xml:space="preserve">EHR/Practice Management Software</w:t>
      </w:r>
      <w:r>
        <w:t xml:space="preserve"> </w:t>
      </w:r>
      <w:r>
        <w:t xml:space="preserve">(Best Practice, MEDI3, ZedMed, etc.) — separate vendor usually</w:t>
      </w:r>
      <w:r>
        <w:t xml:space="preserve"> </w:t>
      </w:r>
      <w:r>
        <w:t xml:space="preserve">-</w:t>
      </w:r>
      <w:r>
        <w:t xml:space="preserve"> </w:t>
      </w:r>
      <w:r>
        <w:rPr>
          <w:b/>
        </w:rPr>
        <w:t xml:space="preserve">Workstations:</w:t>
      </w:r>
      <w:r>
        <w:t xml:space="preserve"> </w:t>
      </w:r>
      <w:r>
        <w:t xml:space="preserve">4–8 desktop/laptop computers (EHR access)</w:t>
      </w:r>
      <w:r>
        <w:t xml:space="preserve"> </w:t>
      </w:r>
      <w:r>
        <w:t xml:space="preserve">-</w:t>
      </w:r>
      <w:r>
        <w:t xml:space="preserve"> </w:t>
      </w:r>
      <w:r>
        <w:rPr>
          <w:b/>
        </w:rPr>
        <w:t xml:space="preserve">Printers/Scanners:</w:t>
      </w:r>
      <w:r>
        <w:t xml:space="preserve"> </w:t>
      </w:r>
      <w:r>
        <w:t xml:space="preserve">2–4 (patient document scanning, prescriptions, letters)</w:t>
      </w:r>
      <w:r>
        <w:t xml:space="preserve"> </w:t>
      </w:r>
      <w:r>
        <w:t xml:space="preserve">-</w:t>
      </w:r>
      <w:r>
        <w:t xml:space="preserve"> </w:t>
      </w:r>
      <w:r>
        <w:rPr>
          <w:b/>
        </w:rPr>
        <w:t xml:space="preserve">Server:</w:t>
      </w:r>
      <w:r>
        <w:t xml:space="preserve"> </w:t>
      </w:r>
      <w:r>
        <w:t xml:space="preserve">on-premise or cloud-based (EHR data storage)</w:t>
      </w:r>
      <w:r>
        <w:t xml:space="preserve"> </w:t>
      </w:r>
      <w:r>
        <w:t xml:space="preserve">-</w:t>
      </w:r>
      <w:r>
        <w:t xml:space="preserve"> </w:t>
      </w:r>
      <w:r>
        <w:rPr>
          <w:b/>
        </w:rPr>
        <w:t xml:space="preserve">Network:</w:t>
      </w:r>
      <w:r>
        <w:t xml:space="preserve"> </w:t>
      </w:r>
      <w:r>
        <w:t xml:space="preserve">Ethernet/WiFi, security-grade router/firewall</w:t>
      </w:r>
      <w:r>
        <w:t xml:space="preserve"> </w:t>
      </w:r>
      <w:r>
        <w:t xml:space="preserve">-</w:t>
      </w:r>
      <w:r>
        <w:t xml:space="preserve"> </w:t>
      </w:r>
      <w:r>
        <w:rPr>
          <w:b/>
        </w:rPr>
        <w:t xml:space="preserve">Backup:</w:t>
      </w:r>
      <w:r>
        <w:t xml:space="preserve"> </w:t>
      </w:r>
      <w:r>
        <w:t xml:space="preserve">automated daily backup (cloud or external drive)</w:t>
      </w:r>
      <w:r>
        <w:t xml:space="preserve"> </w:t>
      </w:r>
      <w:r>
        <w:t xml:space="preserve">-</w:t>
      </w:r>
      <w:r>
        <w:t xml:space="preserve"> </w:t>
      </w:r>
      <w:r>
        <w:rPr>
          <w:b/>
        </w:rPr>
        <w:t xml:space="preserve">Phones:</w:t>
      </w:r>
      <w:r>
        <w:t xml:space="preserve"> </w:t>
      </w:r>
      <w:r>
        <w:t xml:space="preserve">clinic phone system, integration with EHR (caller ID)</w:t>
      </w:r>
      <w:r>
        <w:t xml:space="preserve"> </w:t>
      </w:r>
      <w:r>
        <w:t xml:space="preserve">-</w:t>
      </w:r>
      <w:r>
        <w:t xml:space="preserve"> </w:t>
      </w:r>
      <w:r>
        <w:rPr>
          <w:b/>
        </w:rPr>
        <w:t xml:space="preserve">Cybersecurity:</w:t>
      </w:r>
      <w:r>
        <w:t xml:space="preserve"> </w:t>
      </w:r>
      <w:r>
        <w:t xml:space="preserve">antivirus, firewall, intrusion detection</w:t>
      </w:r>
    </w:p>
    <w:p>
      <w:pPr>
        <w:pStyle w:val="Heading3"/>
      </w:pPr>
      <w:bookmarkStart w:id="516" w:name="it-vendor-service-agreement"/>
      <w:r>
        <w:t xml:space="preserve">10.3.2 IT Vendor Service Agreement</w:t>
      </w:r>
      <w:bookmarkEnd w:id="516"/>
    </w:p>
    <w:p>
      <w:pPr>
        <w:pStyle w:val="FirstParagraph"/>
      </w:pPr>
      <w:r>
        <w:rPr>
          <w:b/>
        </w:rPr>
        <w:t xml:space="preserve">What Should Be Included:</w:t>
      </w:r>
    </w:p>
    <w:p>
      <w:pPr>
        <w:numPr>
          <w:ilvl w:val="0"/>
          <w:numId w:val="1229"/>
        </w:numPr>
        <w:pStyle w:val="Compact"/>
      </w:pPr>
      <w:r>
        <w:rPr>
          <w:b/>
        </w:rPr>
        <w:t xml:space="preserve">Support Services</w:t>
      </w:r>
    </w:p>
    <w:p>
      <w:pPr>
        <w:numPr>
          <w:ilvl w:val="1"/>
          <w:numId w:val="1230"/>
        </w:numPr>
        <w:pStyle w:val="Compact"/>
      </w:pPr>
      <w:r>
        <w:t xml:space="preserve">Helpdesk availability: hours (8 am–6 pm weekdays typical, or 24/7 if available)</w:t>
      </w:r>
    </w:p>
    <w:p>
      <w:pPr>
        <w:numPr>
          <w:ilvl w:val="1"/>
          <w:numId w:val="1230"/>
        </w:numPr>
        <w:pStyle w:val="Compact"/>
      </w:pPr>
      <w:r>
        <w:t xml:space="preserve">Response time: 1 hour for critical (EHR down), 4 hours for urgent, 24 hours for routine</w:t>
      </w:r>
    </w:p>
    <w:p>
      <w:pPr>
        <w:numPr>
          <w:ilvl w:val="1"/>
          <w:numId w:val="1230"/>
        </w:numPr>
        <w:pStyle w:val="Compact"/>
      </w:pPr>
      <w:r>
        <w:t xml:space="preserve">Remote support: via TeamViewer or similar</w:t>
      </w:r>
    </w:p>
    <w:p>
      <w:pPr>
        <w:numPr>
          <w:ilvl w:val="1"/>
          <w:numId w:val="1230"/>
        </w:numPr>
        <w:pStyle w:val="Compact"/>
      </w:pPr>
      <w:r>
        <w:t xml:space="preserve">On-site support: available? costs? travel time included?</w:t>
      </w:r>
    </w:p>
    <w:p>
      <w:pPr>
        <w:numPr>
          <w:ilvl w:val="0"/>
          <w:numId w:val="1229"/>
        </w:numPr>
        <w:pStyle w:val="Compact"/>
      </w:pPr>
      <w:r>
        <w:rPr>
          <w:b/>
        </w:rPr>
        <w:t xml:space="preserve">Hardware Support</w:t>
      </w:r>
    </w:p>
    <w:p>
      <w:pPr>
        <w:numPr>
          <w:ilvl w:val="1"/>
          <w:numId w:val="1231"/>
        </w:numPr>
        <w:pStyle w:val="Compact"/>
      </w:pPr>
      <w:r>
        <w:t xml:space="preserve">Workstation warranty: 3 years with next-business-day replacement</w:t>
      </w:r>
    </w:p>
    <w:p>
      <w:pPr>
        <w:numPr>
          <w:ilvl w:val="1"/>
          <w:numId w:val="1231"/>
        </w:numPr>
        <w:pStyle w:val="Compact"/>
      </w:pPr>
      <w:r>
        <w:t xml:space="preserve">Server support: included in service or separate?</w:t>
      </w:r>
    </w:p>
    <w:p>
      <w:pPr>
        <w:numPr>
          <w:ilvl w:val="1"/>
          <w:numId w:val="1231"/>
        </w:numPr>
        <w:pStyle w:val="Compact"/>
      </w:pPr>
      <w:r>
        <w:t xml:space="preserve">Network equipment: firmware updates, security patches</w:t>
      </w:r>
    </w:p>
    <w:p>
      <w:pPr>
        <w:numPr>
          <w:ilvl w:val="1"/>
          <w:numId w:val="1231"/>
        </w:numPr>
        <w:pStyle w:val="Compact"/>
      </w:pPr>
      <w:r>
        <w:t xml:space="preserve">Printer/scanner support: included or separate?</w:t>
      </w:r>
    </w:p>
    <w:p>
      <w:pPr>
        <w:numPr>
          <w:ilvl w:val="0"/>
          <w:numId w:val="1229"/>
        </w:numPr>
        <w:pStyle w:val="Compact"/>
      </w:pPr>
      <w:r>
        <w:rPr>
          <w:b/>
        </w:rPr>
        <w:t xml:space="preserve">Software Support</w:t>
      </w:r>
    </w:p>
    <w:p>
      <w:pPr>
        <w:numPr>
          <w:ilvl w:val="1"/>
          <w:numId w:val="1232"/>
        </w:numPr>
        <w:pStyle w:val="Compact"/>
      </w:pPr>
      <w:r>
        <w:t xml:space="preserve">EHR software updates: included or separate?</w:t>
      </w:r>
    </w:p>
    <w:p>
      <w:pPr>
        <w:numPr>
          <w:ilvl w:val="1"/>
          <w:numId w:val="1232"/>
        </w:numPr>
        <w:pStyle w:val="Compact"/>
      </w:pPr>
      <w:r>
        <w:t xml:space="preserve">Operating system patches/updates: included</w:t>
      </w:r>
    </w:p>
    <w:p>
      <w:pPr>
        <w:numPr>
          <w:ilvl w:val="1"/>
          <w:numId w:val="1232"/>
        </w:numPr>
        <w:pStyle w:val="Compact"/>
      </w:pPr>
      <w:r>
        <w:t xml:space="preserve">Antivirus/security software: included</w:t>
      </w:r>
    </w:p>
    <w:p>
      <w:pPr>
        <w:numPr>
          <w:ilvl w:val="1"/>
          <w:numId w:val="1232"/>
        </w:numPr>
        <w:pStyle w:val="Compact"/>
      </w:pPr>
      <w:r>
        <w:t xml:space="preserve">License management: tracking, renewal reminders</w:t>
      </w:r>
    </w:p>
    <w:p>
      <w:pPr>
        <w:numPr>
          <w:ilvl w:val="0"/>
          <w:numId w:val="1229"/>
        </w:numPr>
        <w:pStyle w:val="Compact"/>
      </w:pPr>
      <w:r>
        <w:rPr>
          <w:b/>
        </w:rPr>
        <w:t xml:space="preserve">Backup and Disaster Recovery</w:t>
      </w:r>
    </w:p>
    <w:p>
      <w:pPr>
        <w:numPr>
          <w:ilvl w:val="1"/>
          <w:numId w:val="1233"/>
        </w:numPr>
        <w:pStyle w:val="Compact"/>
      </w:pPr>
      <w:r>
        <w:t xml:space="preserve">Daily backup schedule (when, frequency)</w:t>
      </w:r>
    </w:p>
    <w:p>
      <w:pPr>
        <w:numPr>
          <w:ilvl w:val="1"/>
          <w:numId w:val="1233"/>
        </w:numPr>
        <w:pStyle w:val="Compact"/>
      </w:pPr>
      <w:r>
        <w:t xml:space="preserve">Backup location: cloud provider? local? both?</w:t>
      </w:r>
    </w:p>
    <w:p>
      <w:pPr>
        <w:numPr>
          <w:ilvl w:val="1"/>
          <w:numId w:val="1233"/>
        </w:numPr>
        <w:pStyle w:val="Compact"/>
      </w:pPr>
      <w:r>
        <w:t xml:space="preserve">Recovery time objective (RTO): how fast can clinic be back online? (typically 1–4 hours)</w:t>
      </w:r>
    </w:p>
    <w:p>
      <w:pPr>
        <w:numPr>
          <w:ilvl w:val="1"/>
          <w:numId w:val="1233"/>
        </w:numPr>
        <w:pStyle w:val="Compact"/>
      </w:pPr>
      <w:r>
        <w:t xml:space="preserve">Recovery point objective (RPO): how much data loss acceptable? (typically &lt;1 day)</w:t>
      </w:r>
    </w:p>
    <w:p>
      <w:pPr>
        <w:numPr>
          <w:ilvl w:val="1"/>
          <w:numId w:val="1233"/>
        </w:numPr>
        <w:pStyle w:val="Compact"/>
      </w:pPr>
      <w:r>
        <w:t xml:space="preserve">Annual disaster recovery test (recommended)</w:t>
      </w:r>
    </w:p>
    <w:p>
      <w:pPr>
        <w:numPr>
          <w:ilvl w:val="0"/>
          <w:numId w:val="1229"/>
        </w:numPr>
        <w:pStyle w:val="Compact"/>
      </w:pPr>
      <w:r>
        <w:rPr>
          <w:b/>
        </w:rPr>
        <w:t xml:space="preserve">Security and Compliance</w:t>
      </w:r>
    </w:p>
    <w:p>
      <w:pPr>
        <w:numPr>
          <w:ilvl w:val="1"/>
          <w:numId w:val="1234"/>
        </w:numPr>
        <w:pStyle w:val="Compact"/>
      </w:pPr>
      <w:r>
        <w:t xml:space="preserve">Firewalls: configured to meet health/security standards</w:t>
      </w:r>
    </w:p>
    <w:p>
      <w:pPr>
        <w:numPr>
          <w:ilvl w:val="1"/>
          <w:numId w:val="1234"/>
        </w:numPr>
        <w:pStyle w:val="Compact"/>
      </w:pPr>
      <w:r>
        <w:t xml:space="preserve">Intrusion detection: monitoring for suspicious activity</w:t>
      </w:r>
    </w:p>
    <w:p>
      <w:pPr>
        <w:numPr>
          <w:ilvl w:val="1"/>
          <w:numId w:val="1234"/>
        </w:numPr>
        <w:pStyle w:val="Compact"/>
      </w:pPr>
      <w:r>
        <w:t xml:space="preserve">Encryption: data in transit (HTTPS) and at rest (if cloud)</w:t>
      </w:r>
    </w:p>
    <w:p>
      <w:pPr>
        <w:numPr>
          <w:ilvl w:val="1"/>
          <w:numId w:val="1234"/>
        </w:numPr>
        <w:pStyle w:val="Compact"/>
      </w:pPr>
      <w:r>
        <w:t xml:space="preserve">Access controls: user account management, password policies</w:t>
      </w:r>
    </w:p>
    <w:p>
      <w:pPr>
        <w:numPr>
          <w:ilvl w:val="1"/>
          <w:numId w:val="1234"/>
        </w:numPr>
        <w:pStyle w:val="Compact"/>
      </w:pPr>
      <w:r>
        <w:t xml:space="preserve">Compliance: GDPR-ready, Australian Privacy Act compliant</w:t>
      </w:r>
    </w:p>
    <w:p>
      <w:pPr>
        <w:numPr>
          <w:ilvl w:val="0"/>
          <w:numId w:val="1229"/>
        </w:numPr>
        <w:pStyle w:val="Compact"/>
      </w:pPr>
      <w:r>
        <w:rPr>
          <w:b/>
        </w:rPr>
        <w:t xml:space="preserve">Onboarding and Training</w:t>
      </w:r>
    </w:p>
    <w:p>
      <w:pPr>
        <w:numPr>
          <w:ilvl w:val="1"/>
          <w:numId w:val="1235"/>
        </w:numPr>
        <w:pStyle w:val="Compact"/>
      </w:pPr>
      <w:r>
        <w:t xml:space="preserve">Staff training: on clinic software, basic IT support</w:t>
      </w:r>
    </w:p>
    <w:p>
      <w:pPr>
        <w:numPr>
          <w:ilvl w:val="1"/>
          <w:numId w:val="1235"/>
        </w:numPr>
        <w:pStyle w:val="Compact"/>
      </w:pPr>
      <w:r>
        <w:t xml:space="preserve">Onboarding: documentation of system setup, access credentials</w:t>
      </w:r>
    </w:p>
    <w:p>
      <w:pPr>
        <w:numPr>
          <w:ilvl w:val="1"/>
          <w:numId w:val="1235"/>
        </w:numPr>
        <w:pStyle w:val="Compact"/>
      </w:pPr>
      <w:r>
        <w:t xml:space="preserve">Change management: notification of major software updates in advance</w:t>
      </w:r>
    </w:p>
    <w:p>
      <w:pPr>
        <w:numPr>
          <w:ilvl w:val="0"/>
          <w:numId w:val="1229"/>
        </w:numPr>
        <w:pStyle w:val="Compact"/>
      </w:pPr>
      <w:r>
        <w:rPr>
          <w:b/>
        </w:rPr>
        <w:t xml:space="preserve">Escalation Process</w:t>
      </w:r>
    </w:p>
    <w:p>
      <w:pPr>
        <w:numPr>
          <w:ilvl w:val="1"/>
          <w:numId w:val="1236"/>
        </w:numPr>
        <w:pStyle w:val="Compact"/>
      </w:pPr>
      <w:r>
        <w:t xml:space="preserve">If issue unresolved in 24 hours, escalate to senior tech/vendor</w:t>
      </w:r>
    </w:p>
    <w:p>
      <w:pPr>
        <w:numPr>
          <w:ilvl w:val="1"/>
          <w:numId w:val="1236"/>
        </w:numPr>
        <w:pStyle w:val="Compact"/>
      </w:pPr>
      <w:r>
        <w:t xml:space="preserve">Emergency contact: out-of-hours number for critical issues</w:t>
      </w:r>
    </w:p>
    <w:p>
      <w:pPr>
        <w:numPr>
          <w:ilvl w:val="1"/>
          <w:numId w:val="1236"/>
        </w:numPr>
        <w:pStyle w:val="Compact"/>
      </w:pPr>
      <w:r>
        <w:t xml:space="preserve">Complaint procedure: documented escalation path</w:t>
      </w:r>
    </w:p>
    <w:p>
      <w:pPr>
        <w:pStyle w:val="Heading3"/>
      </w:pPr>
      <w:bookmarkStart w:id="517" w:name="monitoring-it-vendor-performance"/>
      <w:r>
        <w:t xml:space="preserve">10.3.3 Monitoring IT Vendor Performance</w:t>
      </w:r>
      <w:bookmarkEnd w:id="517"/>
    </w:p>
    <w:p>
      <w:pPr>
        <w:pStyle w:val="FirstParagraph"/>
      </w:pPr>
      <w:r>
        <w:rPr>
          <w:b/>
        </w:rPr>
        <w:t xml:space="preserve">Quarterly Review:</w:t>
      </w:r>
      <w:r>
        <w:t xml:space="preserve"> </w:t>
      </w:r>
      <w:r>
        <w:t xml:space="preserve">- Helpdesk response times (are SLAs being met?)</w:t>
      </w:r>
      <w:r>
        <w:t xml:space="preserve"> </w:t>
      </w:r>
      <w:r>
        <w:t xml:space="preserve">- Number of unresolved tickets (should be &lt;5% open after 7 days)</w:t>
      </w:r>
      <w:r>
        <w:t xml:space="preserve"> </w:t>
      </w:r>
      <w:r>
        <w:t xml:space="preserve">- System uptime (should be &gt;99% for production systems)</w:t>
      </w:r>
      <w:r>
        <w:t xml:space="preserve"> </w:t>
      </w:r>
      <w:r>
        <w:t xml:space="preserve">- Security incidents (any breaches or suspicious activity?)</w:t>
      </w:r>
      <w:r>
        <w:t xml:space="preserve"> </w:t>
      </w:r>
      <w:r>
        <w:t xml:space="preserve">- Backup success rate (100% overnight backups completed successfully?)</w:t>
      </w:r>
    </w:p>
    <w:p>
      <w:pPr>
        <w:pStyle w:val="BodyText"/>
      </w:pPr>
      <w:r>
        <w:rPr>
          <w:b/>
        </w:rPr>
        <w:t xml:space="preserve">Key IT Contacts to Document:</w:t>
      </w:r>
      <w:r>
        <w:t xml:space="preserve"> </w:t>
      </w:r>
      <w:r>
        <w:t xml:space="preserve">- Vendor helpdesk: phone number, email, ticket system</w:t>
      </w:r>
      <w:r>
        <w:t xml:space="preserve"> </w:t>
      </w:r>
      <w:r>
        <w:t xml:space="preserve">- Account manager: name, mobile, email</w:t>
      </w:r>
      <w:r>
        <w:t xml:space="preserve"> </w:t>
      </w:r>
      <w:r>
        <w:t xml:space="preserve">- On-call emergency contact (after-hours)</w:t>
      </w:r>
      <w:r>
        <w:t xml:space="preserve"> </w:t>
      </w:r>
      <w:r>
        <w:t xml:space="preserve">- EHR software vendor support (separate from hardware vendor)</w:t>
      </w:r>
    </w:p>
    <w:p>
      <w:pPr>
        <w:pStyle w:val="Heading3"/>
      </w:pPr>
      <w:bookmarkStart w:id="518" w:name="cost-structure"/>
      <w:r>
        <w:t xml:space="preserve">10.3.4 Cost Structure</w:t>
      </w:r>
      <w:bookmarkEnd w:id="518"/>
    </w:p>
    <w:p>
      <w:pPr>
        <w:pStyle w:val="FirstParagraph"/>
      </w:pPr>
      <w:r>
        <w:rPr>
          <w:b/>
        </w:rPr>
        <w:t xml:space="preserve">Typical IT Support Costs (Monthly):</w:t>
      </w:r>
      <w:r>
        <w:t xml:space="preserve"> </w:t>
      </w:r>
      <w:r>
        <w:t xml:space="preserve">- Managed services: $400–$1,200/month (covers helpdesk, updates, backup)</w:t>
      </w:r>
      <w:r>
        <w:t xml:space="preserve"> </w:t>
      </w:r>
      <w:r>
        <w:t xml:space="preserve">- Hardware warranty: $100–$300/month (covers device replacement)</w:t>
      </w:r>
      <w:r>
        <w:t xml:space="preserve"> </w:t>
      </w:r>
      <w:r>
        <w:t xml:space="preserve">- Cybersecurity add-on: $50–$200/month (threat monitoring, EDR)</w:t>
      </w:r>
      <w:r>
        <w:t xml:space="preserve"> </w:t>
      </w:r>
      <w:r>
        <w:t xml:space="preserve">-</w:t>
      </w:r>
      <w:r>
        <w:t xml:space="preserve"> </w:t>
      </w:r>
      <w:r>
        <w:rPr>
          <w:b/>
        </w:rPr>
        <w:t xml:space="preserve">Total typical clinic IT cost: $600–$1,500/month</w:t>
      </w:r>
    </w:p>
    <w:p>
      <w:pPr>
        <w:pStyle w:val="BodyText"/>
      </w:pPr>
      <w:r>
        <w:rPr>
          <w:b/>
        </w:rPr>
        <w:t xml:space="preserve">One-Off Costs:</w:t>
      </w:r>
      <w:r>
        <w:t xml:space="preserve"> </w:t>
      </w:r>
      <w:r>
        <w:t xml:space="preserve">- Network setup: $2,000–$5,000 (one-time)</w:t>
      </w:r>
      <w:r>
        <w:t xml:space="preserve"> </w:t>
      </w:r>
      <w:r>
        <w:t xml:space="preserve">- EHR software setup/migration: $3,000–$10,000 (one-time)</w:t>
      </w:r>
      <w:r>
        <w:t xml:space="preserve"> </w:t>
      </w:r>
      <w:r>
        <w:t xml:space="preserve">- Cybersecurity assessment: $1,000–$2,500 (annually)</w:t>
      </w:r>
    </w:p>
    <w:p>
      <w:r>
        <w:pict>
          <v:rect style="width:0;height:1.5pt" o:hralign="center" o:hrstd="t" o:hr="t"/>
        </w:pict>
      </w:r>
    </w:p>
    <w:p>
      <w:pPr>
        <w:pStyle w:val="Heading2"/>
      </w:pPr>
      <w:bookmarkStart w:id="519" w:name="telephony-and-internet"/>
      <w:r>
        <w:t xml:space="preserve">10.4 Telephony and Internet</w:t>
      </w:r>
      <w:bookmarkEnd w:id="519"/>
    </w:p>
    <w:p>
      <w:pPr>
        <w:pStyle w:val="Heading3"/>
      </w:pPr>
      <w:bookmarkStart w:id="520" w:name="internet-requirements"/>
      <w:r>
        <w:t xml:space="preserve">10.4.1 Internet Requirements</w:t>
      </w:r>
      <w:bookmarkEnd w:id="520"/>
    </w:p>
    <w:p>
      <w:pPr>
        <w:pStyle w:val="FirstParagraph"/>
      </w:pPr>
      <w:r>
        <w:rPr>
          <w:b/>
        </w:rPr>
        <w:t xml:space="preserve">Bandwidth:</w:t>
      </w:r>
      <w:r>
        <w:t xml:space="preserve"> </w:t>
      </w:r>
      <w:r>
        <w:t xml:space="preserve">- Minimum: 10 Mbps download, 2 Mbps upload (for small clinic, 1–3 GPs)</w:t>
      </w:r>
      <w:r>
        <w:t xml:space="preserve"> </w:t>
      </w:r>
      <w:r>
        <w:t xml:space="preserve">- Recommended: 20+ Mbps (to handle multiple concurrent calls, video calls, EHR sync)</w:t>
      </w:r>
      <w:r>
        <w:t xml:space="preserve"> </w:t>
      </w:r>
      <w:r>
        <w:t xml:space="preserve">- Upload critical: if clinic sends/receives large files (scans, images), need 5+ Mbps upload</w:t>
      </w:r>
    </w:p>
    <w:p>
      <w:pPr>
        <w:pStyle w:val="BodyText"/>
      </w:pPr>
      <w:r>
        <w:rPr>
          <w:b/>
        </w:rPr>
        <w:t xml:space="preserve">Reliability:</w:t>
      </w:r>
      <w:r>
        <w:t xml:space="preserve"> </w:t>
      </w:r>
      <w:r>
        <w:t xml:space="preserve">-</w:t>
      </w:r>
      <w:r>
        <w:t xml:space="preserve"> </w:t>
      </w:r>
      <w:r>
        <w:rPr>
          <w:b/>
        </w:rPr>
        <w:t xml:space="preserve">99.9% uptime required</w:t>
      </w:r>
      <w:r>
        <w:t xml:space="preserve"> </w:t>
      </w:r>
      <w:r>
        <w:t xml:space="preserve">(less than 43 minutes/month downtime acceptable)</w:t>
      </w:r>
      <w:r>
        <w:t xml:space="preserve"> </w:t>
      </w:r>
      <w:r>
        <w:t xml:space="preserve">- Must have backup connection (4G modem) if primary internet fails</w:t>
      </w:r>
      <w:r>
        <w:t xml:space="preserve"> </w:t>
      </w:r>
      <w:r>
        <w:t xml:space="preserve">- NBN (National Broadband Network) if available in area (most reliable)</w:t>
      </w:r>
      <w:r>
        <w:t xml:space="preserve"> </w:t>
      </w:r>
      <w:r>
        <w:t xml:space="preserve">- ADSL2+ as backup if NBN not available</w:t>
      </w:r>
    </w:p>
    <w:p>
      <w:pPr>
        <w:pStyle w:val="BodyText"/>
      </w:pPr>
      <w:r>
        <w:rPr>
          <w:b/>
        </w:rPr>
        <w:t xml:space="preserve">Medical-Grade Requirements:</w:t>
      </w:r>
      <w:r>
        <w:t xml:space="preserve"> </w:t>
      </w:r>
      <w:r>
        <w:t xml:space="preserve">- Encryption: HTTPS for all patient data transmission</w:t>
      </w:r>
      <w:r>
        <w:t xml:space="preserve"> </w:t>
      </w:r>
      <w:r>
        <w:t xml:space="preserve">- Firewall: standard, protects against external threats</w:t>
      </w:r>
      <w:r>
        <w:t xml:space="preserve"> </w:t>
      </w:r>
      <w:r>
        <w:t xml:space="preserve">- DDoS protection: recommended (cybersecurity insurance may require)</w:t>
      </w:r>
    </w:p>
    <w:p>
      <w:pPr>
        <w:pStyle w:val="BodyText"/>
      </w:pPr>
      <w:r>
        <w:rPr>
          <w:b/>
        </w:rPr>
        <w:t xml:space="preserve">Major Providers in Victoria:</w:t>
      </w:r>
      <w:r>
        <w:t xml:space="preserve"> </w:t>
      </w:r>
      <w:r>
        <w:t xml:space="preserve">-</w:t>
      </w:r>
      <w:r>
        <w:t xml:space="preserve"> </w:t>
      </w:r>
      <w:r>
        <w:rPr>
          <w:b/>
        </w:rPr>
        <w:t xml:space="preserve">Telstra</w:t>
      </w:r>
      <w:r>
        <w:t xml:space="preserve"> </w:t>
      </w:r>
      <w:r>
        <w:t xml:space="preserve">(largest coverage, most expensive)</w:t>
      </w:r>
      <w:r>
        <w:t xml:space="preserve"> </w:t>
      </w:r>
      <w:r>
        <w:t xml:space="preserve">-</w:t>
      </w:r>
      <w:r>
        <w:t xml:space="preserve"> </w:t>
      </w:r>
      <w:r>
        <w:rPr>
          <w:b/>
        </w:rPr>
        <w:t xml:space="preserve">TP/Vodafone</w:t>
      </w:r>
      <w:r>
        <w:t xml:space="preserve"> </w:t>
      </w:r>
      <w:r>
        <w:t xml:space="preserve">(competitive pricing, good coverage)</w:t>
      </w:r>
      <w:r>
        <w:t xml:space="preserve"> </w:t>
      </w:r>
      <w:r>
        <w:t xml:space="preserve">-</w:t>
      </w:r>
      <w:r>
        <w:t xml:space="preserve"> </w:t>
      </w:r>
      <w:r>
        <w:rPr>
          <w:b/>
        </w:rPr>
        <w:t xml:space="preserve">NBN Co</w:t>
      </w:r>
      <w:r>
        <w:t xml:space="preserve"> </w:t>
      </w:r>
      <w:r>
        <w:t xml:space="preserve">(if available: most reliable, $60–$120/month)</w:t>
      </w:r>
      <w:r>
        <w:t xml:space="preserve"> </w:t>
      </w:r>
      <w:r>
        <w:t xml:space="preserve">-</w:t>
      </w:r>
      <w:r>
        <w:t xml:space="preserve"> </w:t>
      </w:r>
      <w:r>
        <w:rPr>
          <w:b/>
        </w:rPr>
        <w:t xml:space="preserve">4G providers:</w:t>
      </w:r>
      <w:r>
        <w:t xml:space="preserve"> </w:t>
      </w:r>
      <w:r>
        <w:t xml:space="preserve">Telstra, Optus, Vodafone (backup only, usually $30–$80/month)</w:t>
      </w:r>
    </w:p>
    <w:p>
      <w:pPr>
        <w:pStyle w:val="Heading3"/>
      </w:pPr>
      <w:bookmarkStart w:id="521" w:name="telephony-system"/>
      <w:r>
        <w:t xml:space="preserve">10.4.2 Telephony System</w:t>
      </w:r>
      <w:bookmarkEnd w:id="521"/>
    </w:p>
    <w:p>
      <w:pPr>
        <w:pStyle w:val="FirstParagraph"/>
      </w:pPr>
      <w:r>
        <w:rPr>
          <w:b/>
        </w:rPr>
        <w:t xml:space="preserve">Clinic Phones:</w:t>
      </w:r>
      <w:r>
        <w:t xml:space="preserve"> </w:t>
      </w:r>
      <w:r>
        <w:t xml:space="preserve">-</w:t>
      </w:r>
      <w:r>
        <w:t xml:space="preserve"> </w:t>
      </w:r>
      <w:r>
        <w:rPr>
          <w:b/>
        </w:rPr>
        <w:t xml:space="preserve">Dedicated clinic phone line</w:t>
      </w:r>
      <w:r>
        <w:t xml:space="preserve"> </w:t>
      </w:r>
      <w:r>
        <w:t xml:space="preserve">(landline from Telstra/TP, ~$20–$40/month)</w:t>
      </w:r>
      <w:r>
        <w:t xml:space="preserve"> </w:t>
      </w:r>
      <w:r>
        <w:t xml:space="preserve">-</w:t>
      </w:r>
      <w:r>
        <w:t xml:space="preserve"> </w:t>
      </w:r>
      <w:r>
        <w:rPr>
          <w:b/>
        </w:rPr>
        <w:t xml:space="preserve">VoIP system</w:t>
      </w:r>
      <w:r>
        <w:t xml:space="preserve"> </w:t>
      </w:r>
      <w:r>
        <w:t xml:space="preserve">(cloud-based, more flexible, $30–$100/month)</w:t>
      </w:r>
      <w:r>
        <w:t xml:space="preserve"> </w:t>
      </w:r>
      <w:r>
        <w:t xml:space="preserve">-</w:t>
      </w:r>
      <w:r>
        <w:t xml:space="preserve"> </w:t>
      </w:r>
      <w:r>
        <w:rPr>
          <w:b/>
        </w:rPr>
        <w:t xml:space="preserve">Mobile for on-call</w:t>
      </w:r>
      <w:r>
        <w:t xml:space="preserve"> </w:t>
      </w:r>
      <w:r>
        <w:t xml:space="preserve">(separate line for after-hours GP, ~$50–$100/month)</w:t>
      </w:r>
    </w:p>
    <w:p>
      <w:pPr>
        <w:pStyle w:val="BodyText"/>
      </w:pPr>
      <w:r>
        <w:rPr>
          <w:b/>
        </w:rPr>
        <w:t xml:space="preserve">Integration:</w:t>
      </w:r>
      <w:r>
        <w:t xml:space="preserve"> </w:t>
      </w:r>
      <w:r>
        <w:t xml:space="preserve">- EHR integration: caller ID displays in EHR (useful for answering calls)</w:t>
      </w:r>
      <w:r>
        <w:t xml:space="preserve"> </w:t>
      </w:r>
      <w:r>
        <w:t xml:space="preserve">- Call recording: optional (if recorded, patients must be informed)</w:t>
      </w:r>
      <w:r>
        <w:t xml:space="preserve"> </w:t>
      </w:r>
      <w:r>
        <w:t xml:space="preserve">- Voicemail/auto-attendant:</w:t>
      </w:r>
      <w:r>
        <w:t xml:space="preserve"> </w:t>
      </w:r>
      <w:r>
        <w:t xml:space="preserve">“</w:t>
      </w:r>
      <w:r>
        <w:t xml:space="preserve">Press 1 for appointments, Press 2 for results,</w:t>
      </w:r>
      <w:r>
        <w:t xml:space="preserve">”</w:t>
      </w:r>
      <w:r>
        <w:t xml:space="preserve"> </w:t>
      </w:r>
      <w:r>
        <w:t xml:space="preserve">etc.</w:t>
      </w:r>
      <w:r>
        <w:t xml:space="preserve"> </w:t>
      </w:r>
      <w:r>
        <w:t xml:space="preserve">- Call waiting: multiple calls can be held</w:t>
      </w:r>
    </w:p>
    <w:p>
      <w:pPr>
        <w:pStyle w:val="BodyText"/>
      </w:pPr>
      <w:r>
        <w:rPr>
          <w:b/>
        </w:rPr>
        <w:t xml:space="preserve">Service Agreement Essentials:</w:t>
      </w:r>
      <w:r>
        <w:t xml:space="preserve"> </w:t>
      </w:r>
      <w:r>
        <w:t xml:space="preserve">- Number of lines: 1–3 typical</w:t>
      </w:r>
      <w:r>
        <w:t xml:space="preserve"> </w:t>
      </w:r>
      <w:r>
        <w:t xml:space="preserve">- Cost: per-line or bundled with internet</w:t>
      </w:r>
      <w:r>
        <w:t xml:space="preserve"> </w:t>
      </w:r>
      <w:r>
        <w:t xml:space="preserve">- Contract term: typically 12 months</w:t>
      </w:r>
      <w:r>
        <w:t xml:space="preserve"> </w:t>
      </w:r>
      <w:r>
        <w:t xml:space="preserve">- Notice period: 30 days to change provider</w:t>
      </w:r>
      <w:r>
        <w:t xml:space="preserve"> </w:t>
      </w:r>
      <w:r>
        <w:t xml:space="preserve">- Support: provider should have helpdesk for outages</w:t>
      </w:r>
    </w:p>
    <w:p>
      <w:pPr>
        <w:pStyle w:val="Heading3"/>
      </w:pPr>
      <w:bookmarkStart w:id="522" w:name="cost-structure-1"/>
      <w:r>
        <w:t xml:space="preserve">10.4.3 Cost Structure</w:t>
      </w:r>
      <w:bookmarkEnd w:id="522"/>
    </w:p>
    <w:p>
      <w:pPr>
        <w:pStyle w:val="FirstParagraph"/>
      </w:pPr>
      <w:r>
        <w:rPr>
          <w:b/>
        </w:rPr>
        <w:t xml:space="preserve">Typical Monthly Communications Cost (Internet + Phones):</w:t>
      </w:r>
      <w:r>
        <w:t xml:space="preserve"> </w:t>
      </w:r>
      <w:r>
        <w:t xml:space="preserve">- Internet (NBN or DSL): $60–$120</w:t>
      </w:r>
      <w:r>
        <w:t xml:space="preserve"> </w:t>
      </w:r>
      <w:r>
        <w:t xml:space="preserve">- Primary phone line: $20–$40</w:t>
      </w:r>
      <w:r>
        <w:t xml:space="preserve"> </w:t>
      </w:r>
      <w:r>
        <w:t xml:space="preserve">- Additional lines: $15–$25 each</w:t>
      </w:r>
      <w:r>
        <w:t xml:space="preserve"> </w:t>
      </w:r>
      <w:r>
        <w:t xml:space="preserve">- Mobile (if clinic-supplied): $40–$100</w:t>
      </w:r>
      <w:r>
        <w:t xml:space="preserve"> </w:t>
      </w:r>
      <w:r>
        <w:t xml:space="preserve">- VoIP system (if used): $30–$100</w:t>
      </w:r>
      <w:r>
        <w:t xml:space="preserve"> </w:t>
      </w:r>
      <w:r>
        <w:t xml:space="preserve">-</w:t>
      </w:r>
      <w:r>
        <w:t xml:space="preserve"> </w:t>
      </w:r>
      <w:r>
        <w:rPr>
          <w:b/>
        </w:rPr>
        <w:t xml:space="preserve">Total typical: $150–$400/month</w:t>
      </w:r>
    </w:p>
    <w:p>
      <w:pPr>
        <w:pStyle w:val="BodyText"/>
      </w:pPr>
      <w:r>
        <w:rPr>
          <w:b/>
        </w:rPr>
        <w:t xml:space="preserve">Redundancy Setup (Recommended):</w:t>
      </w:r>
      <w:r>
        <w:t xml:space="preserve"> </w:t>
      </w:r>
      <w:r>
        <w:t xml:space="preserve">- Primary: NBN internet + Telstra landline</w:t>
      </w:r>
      <w:r>
        <w:t xml:space="preserve"> </w:t>
      </w:r>
      <w:r>
        <w:t xml:space="preserve">- Backup: 4G modem (USB, portable)</w:t>
      </w:r>
      <w:r>
        <w:t xml:space="preserve"> </w:t>
      </w:r>
      <w:r>
        <w:t xml:space="preserve">- Cost for backup: $30–$80/month (adds to total)</w:t>
      </w:r>
    </w:p>
    <w:p>
      <w:r>
        <w:pict>
          <v:rect style="width:0;height:1.5pt" o:hralign="center" o:hrstd="t" o:hr="t"/>
        </w:pict>
      </w:r>
    </w:p>
    <w:p>
      <w:pPr>
        <w:pStyle w:val="Heading2"/>
      </w:pPr>
      <w:bookmarkStart w:id="523" w:name="website-and-online-booking"/>
      <w:r>
        <w:t xml:space="preserve">10.5 Website and Online Booking</w:t>
      </w:r>
      <w:bookmarkEnd w:id="523"/>
    </w:p>
    <w:p>
      <w:pPr>
        <w:pStyle w:val="Heading3"/>
      </w:pPr>
      <w:bookmarkStart w:id="524" w:name="website-requirements"/>
      <w:r>
        <w:t xml:space="preserve">10.5.1 Website Requirements</w:t>
      </w:r>
      <w:bookmarkEnd w:id="524"/>
    </w:p>
    <w:p>
      <w:pPr>
        <w:pStyle w:val="FirstParagraph"/>
      </w:pPr>
      <w:r>
        <w:rPr>
          <w:b/>
        </w:rPr>
        <w:t xml:space="preserve">Essential Pages:</w:t>
      </w:r>
      <w:r>
        <w:t xml:space="preserve"> </w:t>
      </w:r>
      <w:r>
        <w:t xml:space="preserve">- Home page (clinic info, hours, location map)</w:t>
      </w:r>
      <w:r>
        <w:t xml:space="preserve"> </w:t>
      </w:r>
      <w:r>
        <w:t xml:space="preserve">- About page (GPs, nurses, credentials)</w:t>
      </w:r>
      <w:r>
        <w:t xml:space="preserve"> </w:t>
      </w:r>
      <w:r>
        <w:t xml:space="preserve">- Services (bulk billing, after-hours, vaccinations, etc.)</w:t>
      </w:r>
      <w:r>
        <w:t xml:space="preserve"> </w:t>
      </w:r>
      <w:r>
        <w:t xml:space="preserve">- Contact page (phone, email, address, contact form)</w:t>
      </w:r>
      <w:r>
        <w:t xml:space="preserve"> </w:t>
      </w:r>
      <w:r>
        <w:t xml:space="preserve">- Appointments (online booking link or</w:t>
      </w:r>
      <w:r>
        <w:t xml:space="preserve"> </w:t>
      </w:r>
      <w:r>
        <w:t xml:space="preserve">“</w:t>
      </w:r>
      <w:r>
        <w:t xml:space="preserve">call to book</w:t>
      </w:r>
      <w:r>
        <w:t xml:space="preserve">”</w:t>
      </w:r>
      <w:r>
        <w:t xml:space="preserve">)</w:t>
      </w:r>
      <w:r>
        <w:t xml:space="preserve"> </w:t>
      </w:r>
      <w:r>
        <w:t xml:space="preserve">- Patient forms (new patient info, health history)</w:t>
      </w:r>
      <w:r>
        <w:t xml:space="preserve"> </w:t>
      </w:r>
      <w:r>
        <w:t xml:space="preserve">- FAQ (privacy policy, billing, after-hours care)</w:t>
      </w:r>
    </w:p>
    <w:p>
      <w:pPr>
        <w:pStyle w:val="BodyText"/>
      </w:pPr>
      <w:r>
        <w:rPr>
          <w:b/>
        </w:rPr>
        <w:t xml:space="preserve">Modern Expectation:</w:t>
      </w:r>
      <w:r>
        <w:t xml:space="preserve"> </w:t>
      </w:r>
      <w:r>
        <w:t xml:space="preserve">- Mobile-responsive (works on phones/tablets)</w:t>
      </w:r>
      <w:r>
        <w:t xml:space="preserve"> </w:t>
      </w:r>
      <w:r>
        <w:t xml:space="preserve">- Google Search visibility (SEO)</w:t>
      </w:r>
      <w:r>
        <w:t xml:space="preserve"> </w:t>
      </w:r>
      <w:r>
        <w:t xml:space="preserve">- Accessibility: readable font, color contrast for vision-impaired</w:t>
      </w:r>
    </w:p>
    <w:p>
      <w:pPr>
        <w:pStyle w:val="Heading3"/>
      </w:pPr>
      <w:bookmarkStart w:id="525" w:name="online-booking-integration"/>
      <w:r>
        <w:t xml:space="preserve">10.5.2 Online Booking Integration</w:t>
      </w:r>
      <w:bookmarkEnd w:id="525"/>
    </w:p>
    <w:p>
      <w:pPr>
        <w:pStyle w:val="FirstParagraph"/>
      </w:pPr>
      <w:r>
        <w:rPr>
          <w:b/>
        </w:rPr>
        <w:t xml:space="preserve">Major Systems:</w:t>
      </w:r>
      <w:r>
        <w:t xml:space="preserve"> </w:t>
      </w:r>
      <w:r>
        <w:t xml:space="preserve">-</w:t>
      </w:r>
      <w:r>
        <w:t xml:space="preserve"> </w:t>
      </w:r>
      <w:r>
        <w:rPr>
          <w:b/>
        </w:rPr>
        <w:t xml:space="preserve">Telstra Health</w:t>
      </w:r>
      <w:r>
        <w:t xml:space="preserve"> </w:t>
      </w:r>
      <w:r>
        <w:t xml:space="preserve">(integrates with EHR, common for GPs)</w:t>
      </w:r>
      <w:r>
        <w:t xml:space="preserve"> </w:t>
      </w:r>
      <w:r>
        <w:t xml:space="preserve">-</w:t>
      </w:r>
      <w:r>
        <w:t xml:space="preserve"> </w:t>
      </w:r>
      <w:r>
        <w:rPr>
          <w:b/>
        </w:rPr>
        <w:t xml:space="preserve">WebGP/ZedMed</w:t>
      </w:r>
      <w:r>
        <w:t xml:space="preserve"> </w:t>
      </w:r>
      <w:r>
        <w:t xml:space="preserve">(built-in to practice software)</w:t>
      </w:r>
      <w:r>
        <w:t xml:space="preserve"> </w:t>
      </w:r>
      <w:r>
        <w:t xml:space="preserve">-</w:t>
      </w:r>
      <w:r>
        <w:t xml:space="preserve"> </w:t>
      </w:r>
      <w:r>
        <w:rPr>
          <w:b/>
        </w:rPr>
        <w:t xml:space="preserve">Acuity Scheduling</w:t>
      </w:r>
      <w:r>
        <w:t xml:space="preserve"> </w:t>
      </w:r>
      <w:r>
        <w:t xml:space="preserve">(standalone, easier setup)</w:t>
      </w:r>
      <w:r>
        <w:t xml:space="preserve"> </w:t>
      </w:r>
      <w:r>
        <w:t xml:space="preserve">-</w:t>
      </w:r>
      <w:r>
        <w:t xml:space="preserve"> </w:t>
      </w:r>
      <w:r>
        <w:rPr>
          <w:b/>
        </w:rPr>
        <w:t xml:space="preserve">Calendly</w:t>
      </w:r>
      <w:r>
        <w:t xml:space="preserve"> </w:t>
      </w:r>
      <w:r>
        <w:t xml:space="preserve">(simple, but requires manual EHR sync)</w:t>
      </w:r>
    </w:p>
    <w:p>
      <w:pPr>
        <w:pStyle w:val="BodyText"/>
      </w:pPr>
      <w:r>
        <w:rPr>
          <w:b/>
        </w:rPr>
        <w:t xml:space="preserve">What to Check:</w:t>
      </w:r>
      <w:r>
        <w:t xml:space="preserve"> </w:t>
      </w:r>
      <w:r>
        <w:t xml:space="preserve">- Real-time availability (links to EHR schedule)</w:t>
      </w:r>
      <w:r>
        <w:t xml:space="preserve"> </w:t>
      </w:r>
      <w:r>
        <w:t xml:space="preserve">- Double-booking prevention</w:t>
      </w:r>
      <w:r>
        <w:t xml:space="preserve"> </w:t>
      </w:r>
      <w:r>
        <w:t xml:space="preserve">- Patient cancellation/rescheduling (online, or phone call required?)</w:t>
      </w:r>
      <w:r>
        <w:t xml:space="preserve"> </w:t>
      </w:r>
      <w:r>
        <w:t xml:space="preserve">- Reminder emails/SMS before appointment</w:t>
      </w:r>
      <w:r>
        <w:t xml:space="preserve"> </w:t>
      </w:r>
      <w:r>
        <w:t xml:space="preserve">- Integration with EHR (appointment populates in system automatically)</w:t>
      </w:r>
      <w:r>
        <w:t xml:space="preserve"> </w:t>
      </w:r>
      <w:r>
        <w:t xml:space="preserve">- Cost: usually $50–$300/month depending on features</w:t>
      </w:r>
    </w:p>
    <w:p>
      <w:pPr>
        <w:pStyle w:val="Heading3"/>
      </w:pPr>
      <w:bookmarkStart w:id="526" w:name="website-and-hosting-costs"/>
      <w:r>
        <w:t xml:space="preserve">10.5.3 Website and Hosting Costs</w:t>
      </w:r>
      <w:bookmarkEnd w:id="526"/>
    </w:p>
    <w:p>
      <w:pPr>
        <w:pStyle w:val="FirstParagraph"/>
      </w:pPr>
      <w:r>
        <w:rPr>
          <w:b/>
        </w:rPr>
        <w:t xml:space="preserve">Domain:</w:t>
      </w:r>
      <w:r>
        <w:t xml:space="preserve"> </w:t>
      </w:r>
      <w:r>
        <w:t xml:space="preserve">$15–$30/year (register with GoDaddy, Namecheap, etc.)</w:t>
      </w:r>
      <w:r>
        <w:t xml:space="preserve"> </w:t>
      </w:r>
      <w:r>
        <w:rPr>
          <w:b/>
        </w:rPr>
        <w:t xml:space="preserve">Hosting:</w:t>
      </w:r>
      <w:r>
        <w:t xml:space="preserve"> </w:t>
      </w:r>
      <w:r>
        <w:t xml:space="preserve">$100–$300/month (WordPress, Wix, or custom)</w:t>
      </w:r>
      <w:r>
        <w:t xml:space="preserve"> </w:t>
      </w:r>
      <w:r>
        <w:rPr>
          <w:b/>
        </w:rPr>
        <w:t xml:space="preserve">Website Design:</w:t>
      </w:r>
      <w:r>
        <w:t xml:space="preserve"> </w:t>
      </w:r>
      <w:r>
        <w:t xml:space="preserve">$2,000–$10,000 (one-time, if custom)</w:t>
      </w:r>
      <w:r>
        <w:t xml:space="preserve"> </w:t>
      </w:r>
      <w:r>
        <w:rPr>
          <w:b/>
        </w:rPr>
        <w:t xml:space="preserve">SEO/Marketing:</w:t>
      </w:r>
      <w:r>
        <w:t xml:space="preserve"> </w:t>
      </w:r>
      <w:r>
        <w:t xml:space="preserve">$200–$500/month (optional, for Google visibility)</w:t>
      </w:r>
      <w:r>
        <w:t xml:space="preserve"> </w:t>
      </w:r>
      <w:r>
        <w:rPr>
          <w:b/>
        </w:rPr>
        <w:t xml:space="preserve">Online Booking Software:</w:t>
      </w:r>
      <w:r>
        <w:t xml:space="preserve"> </w:t>
      </w:r>
      <w:r>
        <w:t xml:space="preserve">$50–$300/month</w:t>
      </w:r>
    </w:p>
    <w:p>
      <w:pPr>
        <w:pStyle w:val="BodyText"/>
      </w:pPr>
      <w:r>
        <w:rPr>
          <w:b/>
        </w:rPr>
        <w:t xml:space="preserve">Hosting Should Include:</w:t>
      </w:r>
      <w:r>
        <w:t xml:space="preserve"> </w:t>
      </w:r>
      <w:r>
        <w:t xml:space="preserve">- SSL certificate (HTTPS, secures patient data)</w:t>
      </w:r>
      <w:r>
        <w:t xml:space="preserve"> </w:t>
      </w:r>
      <w:r>
        <w:t xml:space="preserve">- Daily backups</w:t>
      </w:r>
      <w:r>
        <w:t xml:space="preserve"> </w:t>
      </w:r>
      <w:r>
        <w:t xml:space="preserve">- 99.9% uptime guarantee</w:t>
      </w:r>
      <w:r>
        <w:t xml:space="preserve"> </w:t>
      </w:r>
      <w:r>
        <w:t xml:space="preserve">- Security scanning</w:t>
      </w:r>
    </w:p>
    <w:p>
      <w:pPr>
        <w:pStyle w:val="Heading3"/>
      </w:pPr>
      <w:bookmarkStart w:id="527" w:name="website-and-privacy"/>
      <w:r>
        <w:t xml:space="preserve">10.5.4 Website and Privacy</w:t>
      </w:r>
      <w:bookmarkEnd w:id="527"/>
    </w:p>
    <w:p>
      <w:pPr>
        <w:numPr>
          <w:ilvl w:val="0"/>
          <w:numId w:val="1237"/>
        </w:numPr>
        <w:pStyle w:val="Compact"/>
      </w:pPr>
      <w:r>
        <w:rPr>
          <w:b/>
        </w:rPr>
        <w:t xml:space="preserve">Privacy policy:</w:t>
      </w:r>
      <w:r>
        <w:t xml:space="preserve"> </w:t>
      </w:r>
      <w:r>
        <w:t xml:space="preserve">must state how patient data collected via website is handled</w:t>
      </w:r>
    </w:p>
    <w:p>
      <w:pPr>
        <w:numPr>
          <w:ilvl w:val="0"/>
          <w:numId w:val="1237"/>
        </w:numPr>
        <w:pStyle w:val="Compact"/>
      </w:pPr>
      <w:r>
        <w:rPr>
          <w:b/>
        </w:rPr>
        <w:t xml:space="preserve">GDPR compliance</w:t>
      </w:r>
      <w:r>
        <w:t xml:space="preserve"> </w:t>
      </w:r>
      <w:r>
        <w:t xml:space="preserve">(if EU patients) or Australian Privacy Act</w:t>
      </w:r>
    </w:p>
    <w:p>
      <w:pPr>
        <w:numPr>
          <w:ilvl w:val="0"/>
          <w:numId w:val="1237"/>
        </w:numPr>
        <w:pStyle w:val="Compact"/>
      </w:pPr>
      <w:r>
        <w:rPr>
          <w:b/>
        </w:rPr>
        <w:t xml:space="preserve">No storing credit card data</w:t>
      </w:r>
      <w:r>
        <w:t xml:space="preserve"> </w:t>
      </w:r>
      <w:r>
        <w:t xml:space="preserve">on website (use secure payment gateway like Stripe)</w:t>
      </w:r>
    </w:p>
    <w:p>
      <w:pPr>
        <w:numPr>
          <w:ilvl w:val="0"/>
          <w:numId w:val="1237"/>
        </w:numPr>
        <w:pStyle w:val="Compact"/>
      </w:pPr>
      <w:r>
        <w:rPr>
          <w:b/>
        </w:rPr>
        <w:t xml:space="preserve">Contact forms:</w:t>
      </w:r>
      <w:r>
        <w:t xml:space="preserve"> </w:t>
      </w:r>
      <w:r>
        <w:t xml:space="preserve">must include privacy statement</w:t>
      </w:r>
    </w:p>
    <w:p>
      <w:r>
        <w:pict>
          <v:rect style="width:0;height:1.5pt" o:hralign="center" o:hrstd="t" o:hr="t"/>
        </w:pict>
      </w:r>
    </w:p>
    <w:p>
      <w:pPr>
        <w:pStyle w:val="Heading2"/>
      </w:pPr>
      <w:bookmarkStart w:id="528" w:name="finance-and-accounting-providers"/>
      <w:r>
        <w:t xml:space="preserve">10.6 Finance and Accounting Providers</w:t>
      </w:r>
      <w:bookmarkEnd w:id="528"/>
    </w:p>
    <w:p>
      <w:pPr>
        <w:pStyle w:val="Heading3"/>
      </w:pPr>
      <w:bookmarkStart w:id="529" w:name="bookkeeper"/>
      <w:r>
        <w:t xml:space="preserve">10.6.1 Bookkeeper</w:t>
      </w:r>
      <w:bookmarkEnd w:id="529"/>
    </w:p>
    <w:p>
      <w:pPr>
        <w:pStyle w:val="FirstParagraph"/>
      </w:pPr>
      <w:r>
        <w:rPr>
          <w:b/>
        </w:rPr>
        <w:t xml:space="preserve">Role:</w:t>
      </w:r>
      <w:r>
        <w:t xml:space="preserve"> </w:t>
      </w:r>
      <w:r>
        <w:t xml:space="preserve">- Daily/weekly invoicing (claims to Medicare)</w:t>
      </w:r>
      <w:r>
        <w:t xml:space="preserve"> </w:t>
      </w:r>
      <w:r>
        <w:t xml:space="preserve">- Bank reconciliation</w:t>
      </w:r>
      <w:r>
        <w:t xml:space="preserve"> </w:t>
      </w:r>
      <w:r>
        <w:t xml:space="preserve">- Accounts payable (paying suppliers)</w:t>
      </w:r>
      <w:r>
        <w:t xml:space="preserve"> </w:t>
      </w:r>
      <w:r>
        <w:t xml:space="preserve">- Accounts receivable (if private billing or patient payment plans)</w:t>
      </w:r>
      <w:r>
        <w:t xml:space="preserve"> </w:t>
      </w:r>
      <w:r>
        <w:t xml:space="preserve">- Monthly/quarterly reporting (P&amp;L, balance sheet)</w:t>
      </w:r>
    </w:p>
    <w:p>
      <w:pPr>
        <w:pStyle w:val="BodyText"/>
      </w:pPr>
      <w:r>
        <w:rPr>
          <w:b/>
        </w:rPr>
        <w:t xml:space="preserve">Typical Arrangement:</w:t>
      </w:r>
      <w:r>
        <w:t xml:space="preserve"> </w:t>
      </w:r>
      <w:r>
        <w:t xml:space="preserve">-</w:t>
      </w:r>
      <w:r>
        <w:t xml:space="preserve"> </w:t>
      </w:r>
      <w:r>
        <w:rPr>
          <w:b/>
        </w:rPr>
        <w:t xml:space="preserve">In-house bookkeeper:</w:t>
      </w:r>
      <w:r>
        <w:t xml:space="preserve"> </w:t>
      </w:r>
      <w:r>
        <w:t xml:space="preserve">clinic employee, $40,000–$65,000/year</w:t>
      </w:r>
      <w:r>
        <w:t xml:space="preserve"> </w:t>
      </w:r>
      <w:r>
        <w:t xml:space="preserve">-</w:t>
      </w:r>
      <w:r>
        <w:t xml:space="preserve"> </w:t>
      </w:r>
      <w:r>
        <w:rPr>
          <w:b/>
        </w:rPr>
        <w:t xml:space="preserve">External bookkeeper:</w:t>
      </w:r>
      <w:r>
        <w:t xml:space="preserve"> </w:t>
      </w:r>
      <w:r>
        <w:t xml:space="preserve">part-time contractor, $500–$1,500/month (5–10 hours/week)</w:t>
      </w:r>
      <w:r>
        <w:t xml:space="preserve"> </w:t>
      </w:r>
      <w:r>
        <w:t xml:space="preserve">-</w:t>
      </w:r>
      <w:r>
        <w:t xml:space="preserve"> </w:t>
      </w:r>
      <w:r>
        <w:rPr>
          <w:b/>
        </w:rPr>
        <w:t xml:space="preserve">Hybrid:</w:t>
      </w:r>
      <w:r>
        <w:t xml:space="preserve"> </w:t>
      </w:r>
      <w:r>
        <w:t xml:space="preserve">part-time clinic staff + external contractor for tax/super</w:t>
      </w:r>
    </w:p>
    <w:p>
      <w:pPr>
        <w:pStyle w:val="BodyText"/>
      </w:pPr>
      <w:r>
        <w:rPr>
          <w:b/>
        </w:rPr>
        <w:t xml:space="preserve">What to Look For:</w:t>
      </w:r>
      <w:r>
        <w:t xml:space="preserve"> </w:t>
      </w:r>
      <w:r>
        <w:t xml:space="preserve">- Experience with medical practices</w:t>
      </w:r>
      <w:r>
        <w:t xml:space="preserve"> </w:t>
      </w:r>
      <w:r>
        <w:t xml:space="preserve">- Knowledge of Medicare claiming</w:t>
      </w:r>
      <w:r>
        <w:t xml:space="preserve"> </w:t>
      </w:r>
      <w:r>
        <w:t xml:space="preserve">- MYOB or QuickBooks proficiency</w:t>
      </w:r>
      <w:r>
        <w:t xml:space="preserve"> </w:t>
      </w:r>
      <w:r>
        <w:t xml:space="preserve">- GST knowledge</w:t>
      </w:r>
      <w:r>
        <w:t xml:space="preserve"> </w:t>
      </w:r>
      <w:r>
        <w:t xml:space="preserve">- Monthly P&amp;L and cash flow reporting</w:t>
      </w:r>
    </w:p>
    <w:p>
      <w:pPr>
        <w:pStyle w:val="Heading3"/>
      </w:pPr>
      <w:bookmarkStart w:id="530" w:name="bas-agent-business-activity-statement"/>
      <w:r>
        <w:t xml:space="preserve">10.6.2 BAS Agent (Business Activity Statement)</w:t>
      </w:r>
      <w:bookmarkEnd w:id="530"/>
    </w:p>
    <w:p>
      <w:pPr>
        <w:pStyle w:val="FirstParagraph"/>
      </w:pPr>
      <w:r>
        <w:rPr>
          <w:b/>
        </w:rPr>
        <w:t xml:space="preserve">Role:</w:t>
      </w:r>
      <w:r>
        <w:t xml:space="preserve"> </w:t>
      </w:r>
      <w:r>
        <w:t xml:space="preserve">- Prepares quarterly BAS (tax compliance)</w:t>
      </w:r>
      <w:r>
        <w:t xml:space="preserve"> </w:t>
      </w:r>
      <w:r>
        <w:t xml:space="preserve">- Manages GST (goods/services tax, if registered)</w:t>
      </w:r>
      <w:r>
        <w:t xml:space="preserve"> </w:t>
      </w:r>
      <w:r>
        <w:t xml:space="preserve">- Submits BAS to ATO</w:t>
      </w:r>
      <w:r>
        <w:t xml:space="preserve"> </w:t>
      </w:r>
      <w:r>
        <w:t xml:space="preserve">- Manages tax payments and refunds</w:t>
      </w:r>
      <w:r>
        <w:t xml:space="preserve"> </w:t>
      </w:r>
      <w:r>
        <w:t xml:space="preserve">- Deals with ATO queries</w:t>
      </w:r>
    </w:p>
    <w:p>
      <w:pPr>
        <w:pStyle w:val="BodyText"/>
      </w:pPr>
      <w:r>
        <w:rPr>
          <w:b/>
        </w:rPr>
        <w:t xml:space="preserve">Typical Arrangement:</w:t>
      </w:r>
      <w:r>
        <w:t xml:space="preserve"> </w:t>
      </w:r>
      <w:r>
        <w:t xml:space="preserve">-</w:t>
      </w:r>
      <w:r>
        <w:t xml:space="preserve"> </w:t>
      </w:r>
      <w:r>
        <w:rPr>
          <w:b/>
        </w:rPr>
        <w:t xml:space="preserve">Accountant (full-service):</w:t>
      </w:r>
      <w:r>
        <w:t xml:space="preserve"> </w:t>
      </w:r>
      <w:r>
        <w:t xml:space="preserve">$1,500–$3,000/year (includes BAS + tax return)</w:t>
      </w:r>
      <w:r>
        <w:t xml:space="preserve"> </w:t>
      </w:r>
      <w:r>
        <w:t xml:space="preserve">-</w:t>
      </w:r>
      <w:r>
        <w:t xml:space="preserve"> </w:t>
      </w:r>
      <w:r>
        <w:rPr>
          <w:b/>
        </w:rPr>
        <w:t xml:space="preserve">Standalone BAS agent:</w:t>
      </w:r>
      <w:r>
        <w:t xml:space="preserve"> </w:t>
      </w:r>
      <w:r>
        <w:t xml:space="preserve">$400–$800/year (BAS only)</w:t>
      </w:r>
    </w:p>
    <w:p>
      <w:pPr>
        <w:pStyle w:val="BodyText"/>
      </w:pPr>
      <w:r>
        <w:rPr>
          <w:b/>
        </w:rPr>
        <w:t xml:space="preserve">What to Verify:</w:t>
      </w:r>
      <w:r>
        <w:t xml:space="preserve"> </w:t>
      </w:r>
      <w:r>
        <w:t xml:space="preserve">- Agent is registered with ATO (check online)</w:t>
      </w:r>
      <w:r>
        <w:t xml:space="preserve"> </w:t>
      </w:r>
      <w:r>
        <w:t xml:space="preserve">- Knows healthcare/medical practice tax treatment</w:t>
      </w:r>
      <w:r>
        <w:t xml:space="preserve"> </w:t>
      </w:r>
      <w:r>
        <w:t xml:space="preserve">- Quarterly submission on time (no ATO penalties)</w:t>
      </w:r>
    </w:p>
    <w:p>
      <w:pPr>
        <w:pStyle w:val="Heading3"/>
      </w:pPr>
      <w:bookmarkStart w:id="531" w:name="accountant-financial-advisor"/>
      <w:r>
        <w:t xml:space="preserve">10.6.3 Accountant / Financial Advisor</w:t>
      </w:r>
      <w:bookmarkEnd w:id="531"/>
    </w:p>
    <w:p>
      <w:pPr>
        <w:pStyle w:val="FirstParagraph"/>
      </w:pPr>
      <w:r>
        <w:rPr>
          <w:b/>
        </w:rPr>
        <w:t xml:space="preserve">Role:</w:t>
      </w:r>
      <w:r>
        <w:t xml:space="preserve"> </w:t>
      </w:r>
      <w:r>
        <w:t xml:space="preserve">- Annual financial statements (preparation)</w:t>
      </w:r>
      <w:r>
        <w:t xml:space="preserve"> </w:t>
      </w:r>
      <w:r>
        <w:t xml:space="preserve">- Tax return (business + personal if owner)</w:t>
      </w:r>
      <w:r>
        <w:t xml:space="preserve"> </w:t>
      </w:r>
      <w:r>
        <w:t xml:space="preserve">- Financial advice (profit maximization, structure optimization)</w:t>
      </w:r>
      <w:r>
        <w:t xml:space="preserve"> </w:t>
      </w:r>
      <w:r>
        <w:t xml:space="preserve">- Audit support (if required)</w:t>
      </w:r>
      <w:r>
        <w:t xml:space="preserve"> </w:t>
      </w:r>
      <w:r>
        <w:t xml:space="preserve">- Superannuation strategy</w:t>
      </w:r>
      <w:r>
        <w:t xml:space="preserve"> </w:t>
      </w:r>
      <w:r>
        <w:t xml:space="preserve">- Business valuations (for sale/exit planning)</w:t>
      </w:r>
    </w:p>
    <w:p>
      <w:pPr>
        <w:pStyle w:val="BodyText"/>
      </w:pPr>
      <w:r>
        <w:rPr>
          <w:b/>
        </w:rPr>
        <w:t xml:space="preserve">Typical Arrangement:</w:t>
      </w:r>
      <w:r>
        <w:t xml:space="preserve"> </w:t>
      </w:r>
      <w:r>
        <w:t xml:space="preserve">- Fee: $2,000–$5,000/year (small clinic)</w:t>
      </w:r>
      <w:r>
        <w:t xml:space="preserve"> </w:t>
      </w:r>
      <w:r>
        <w:t xml:space="preserve">- Or percentage of revenue: 0.5–1% (larger clinic)</w:t>
      </w:r>
      <w:r>
        <w:t xml:space="preserve"> </w:t>
      </w:r>
      <w:r>
        <w:t xml:space="preserve">- Or hourly: $200–$400/hour (for ad-hoc advice)</w:t>
      </w:r>
    </w:p>
    <w:p>
      <w:pPr>
        <w:pStyle w:val="BodyText"/>
      </w:pPr>
      <w:r>
        <w:rPr>
          <w:b/>
        </w:rPr>
        <w:t xml:space="preserve">What to Verify:</w:t>
      </w:r>
      <w:r>
        <w:t xml:space="preserve"> </w:t>
      </w:r>
      <w:r>
        <w:t xml:space="preserve">- Accountant holds CPA or CA qualification</w:t>
      </w:r>
      <w:r>
        <w:t xml:space="preserve"> </w:t>
      </w:r>
      <w:r>
        <w:t xml:space="preserve">- Experience with medical practices</w:t>
      </w:r>
      <w:r>
        <w:t xml:space="preserve"> </w:t>
      </w:r>
      <w:r>
        <w:t xml:space="preserve">- Tax advisor (not just bookkeeper with accounting knowledge)</w:t>
      </w:r>
      <w:r>
        <w:t xml:space="preserve"> </w:t>
      </w:r>
      <w:r>
        <w:t xml:space="preserve">- Familiar with Medicare taxation (rebates, private billing mix)</w:t>
      </w:r>
    </w:p>
    <w:p>
      <w:pPr>
        <w:pStyle w:val="Heading3"/>
      </w:pPr>
      <w:bookmarkStart w:id="532" w:name="financial-advisor-strategic-planning"/>
      <w:r>
        <w:t xml:space="preserve">10.6.4 Financial Advisor / Strategic Planning</w:t>
      </w:r>
      <w:bookmarkEnd w:id="532"/>
    </w:p>
    <w:p>
      <w:pPr>
        <w:pStyle w:val="FirstParagraph"/>
      </w:pPr>
      <w:r>
        <w:rPr>
          <w:b/>
        </w:rPr>
        <w:t xml:space="preserve">Role (If Clinic Owner Pursuing Growth/Exit):</w:t>
      </w:r>
      <w:r>
        <w:t xml:space="preserve"> </w:t>
      </w:r>
      <w:r>
        <w:t xml:space="preserve">- Business valuation (for sale, loan, insurance)</w:t>
      </w:r>
      <w:r>
        <w:t xml:space="preserve"> </w:t>
      </w:r>
      <w:r>
        <w:t xml:space="preserve">- Growth strategy (new locations, staff expansion)</w:t>
      </w:r>
      <w:r>
        <w:t xml:space="preserve"> </w:t>
      </w:r>
      <w:r>
        <w:t xml:space="preserve">- Exit planning (when to sell, how to maximize sale price)</w:t>
      </w:r>
      <w:r>
        <w:t xml:space="preserve"> </w:t>
      </w:r>
      <w:r>
        <w:t xml:space="preserve">- Financing options (bank loans, investment)</w:t>
      </w:r>
    </w:p>
    <w:p>
      <w:pPr>
        <w:pStyle w:val="BodyText"/>
      </w:pPr>
      <w:r>
        <w:rPr>
          <w:b/>
        </w:rPr>
        <w:t xml:space="preserve">Typical Arrangement:</w:t>
      </w:r>
      <w:r>
        <w:t xml:space="preserve"> </w:t>
      </w:r>
      <w:r>
        <w:t xml:space="preserve">- Fee: $2,000–$10,000 per project</w:t>
      </w:r>
      <w:r>
        <w:t xml:space="preserve"> </w:t>
      </w:r>
      <w:r>
        <w:t xml:space="preserve">- Or retainer: $300–$800/month (ongoing advice)</w:t>
      </w:r>
    </w:p>
    <w:p>
      <w:pPr>
        <w:pStyle w:val="BodyText"/>
      </w:pPr>
      <w:r>
        <w:rPr>
          <w:b/>
        </w:rPr>
        <w:t xml:space="preserve">When to Engage:</w:t>
      </w:r>
      <w:r>
        <w:t xml:space="preserve"> </w:t>
      </w:r>
      <w:r>
        <w:t xml:space="preserve">- Planning acquisition (due diligence support)</w:t>
      </w:r>
      <w:r>
        <w:t xml:space="preserve"> </w:t>
      </w:r>
      <w:r>
        <w:t xml:space="preserve">- Planning expansion (multi-clinic strategy)</w:t>
      </w:r>
      <w:r>
        <w:t xml:space="preserve"> </w:t>
      </w:r>
      <w:r>
        <w:t xml:space="preserve">- Planning exit in next 3–5 years (value maximization)</w:t>
      </w:r>
      <w:r>
        <w:t xml:space="preserve"> </w:t>
      </w:r>
      <w:r>
        <w:t xml:space="preserve">- Securing finance (bank needs advisor support)</w:t>
      </w:r>
    </w:p>
    <w:p>
      <w:r>
        <w:pict>
          <v:rect style="width:0;height:1.5pt" o:hralign="center" o:hrstd="t" o:hr="t"/>
        </w:pict>
      </w:r>
    </w:p>
    <w:p>
      <w:pPr>
        <w:pStyle w:val="Heading2"/>
      </w:pPr>
      <w:bookmarkStart w:id="533" w:name="Xbe515b0b5ace449541817b498945804fd05bbb8"/>
      <w:r>
        <w:t xml:space="preserve">10.7 External Partner Management Summary Table</w:t>
      </w:r>
      <w:bookmarkEnd w:id="533"/>
    </w:p>
    <w:tbl>
      <w:tblPr>
        <w:tblStyle w:val="Table"/>
        <w:tblW w:type="pct" w:w="4999.999999999999"/>
        <w:tblLook w:firstRow="1"/>
      </w:tblPr>
      <w:tblGrid>
        <w:gridCol w:w="2376"/>
        <w:gridCol w:w="2376"/>
        <w:gridCol w:w="792"/>
        <w:gridCol w:w="792"/>
        <w:gridCol w:w="792"/>
        <w:gridCol w:w="792"/>
      </w:tblGrid>
      <w:tr>
        <w:trPr>
          <w:cnfStyle w:firstRow="1"/>
        </w:trPr>
        <w:tc>
          <w:tcPr>
            <w:tcBorders>
              <w:bottom w:val="single"/>
            </w:tcBorders>
            <w:vAlign w:val="bottom"/>
          </w:tcPr>
          <w:p>
            <w:pPr>
              <w:pStyle w:val="Compact"/>
              <w:jc w:val="left"/>
            </w:pPr>
            <w:r>
              <w:t xml:space="preserve">Partner</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Agreement Type</w:t>
            </w:r>
          </w:p>
        </w:tc>
        <w:tc>
          <w:tcPr>
            <w:tcBorders>
              <w:bottom w:val="single"/>
            </w:tcBorders>
            <w:vAlign w:val="bottom"/>
          </w:tcPr>
          <w:p>
            <w:pPr>
              <w:pStyle w:val="Compact"/>
              <w:jc w:val="left"/>
            </w:pPr>
            <w:r>
              <w:t xml:space="preserve">Cost (Monthly)</w:t>
            </w:r>
          </w:p>
        </w:tc>
        <w:tc>
          <w:tcPr>
            <w:tcBorders>
              <w:bottom w:val="single"/>
            </w:tcBorders>
            <w:vAlign w:val="bottom"/>
          </w:tcPr>
          <w:p>
            <w:pPr>
              <w:pStyle w:val="Compact"/>
              <w:jc w:val="left"/>
            </w:pPr>
            <w:r>
              <w:t xml:space="preserve">Key Contacts</w:t>
            </w:r>
          </w:p>
        </w:tc>
        <w:tc>
          <w:tcPr>
            <w:tcBorders>
              <w:bottom w:val="single"/>
            </w:tcBorders>
            <w:vAlign w:val="bottom"/>
          </w:tcPr>
          <w:p>
            <w:pPr>
              <w:pStyle w:val="Compact"/>
              <w:jc w:val="left"/>
            </w:pPr>
            <w:r>
              <w:t xml:space="preserve">Renewal Action</w:t>
            </w:r>
          </w:p>
        </w:tc>
      </w:tr>
      <w:tr>
        <w:tc>
          <w:p>
            <w:pPr>
              <w:pStyle w:val="Compact"/>
              <w:jc w:val="left"/>
            </w:pPr>
            <w:r>
              <w:t xml:space="preserve">Pathology (Dorevitch)</w:t>
            </w:r>
          </w:p>
        </w:tc>
        <w:tc>
          <w:p>
            <w:pPr>
              <w:pStyle w:val="Compact"/>
              <w:jc w:val="left"/>
            </w:pPr>
            <w:r>
              <w:t xml:space="preserve">Specimen collection, results</w:t>
            </w:r>
          </w:p>
        </w:tc>
        <w:tc>
          <w:p>
            <w:pPr>
              <w:pStyle w:val="Compact"/>
              <w:jc w:val="left"/>
            </w:pPr>
            <w:r>
              <w:t xml:space="preserve">Service agreement</w:t>
            </w:r>
          </w:p>
        </w:tc>
        <w:tc>
          <w:p>
            <w:pPr>
              <w:pStyle w:val="Compact"/>
              <w:jc w:val="left"/>
            </w:pPr>
            <w:r>
              <w:t xml:space="preserve">$500–$1,500 rent or commission</w:t>
            </w:r>
          </w:p>
        </w:tc>
        <w:tc>
          <w:p>
            <w:pPr>
              <w:pStyle w:val="Compact"/>
              <w:jc w:val="left"/>
            </w:pPr>
            <w:r>
              <w:t xml:space="preserve">Phlebotomist, Account Manager</w:t>
            </w:r>
          </w:p>
        </w:tc>
        <w:tc>
          <w:p>
            <w:pPr>
              <w:pStyle w:val="Compact"/>
              <w:jc w:val="left"/>
            </w:pPr>
            <w:r>
              <w:t xml:space="preserve">Annual review, market check</w:t>
            </w:r>
          </w:p>
        </w:tc>
      </w:tr>
      <w:tr>
        <w:tc>
          <w:p>
            <w:pPr>
              <w:pStyle w:val="Compact"/>
              <w:jc w:val="left"/>
            </w:pPr>
            <w:r>
              <w:t xml:space="preserve">Medical Supplies</w:t>
            </w:r>
          </w:p>
        </w:tc>
        <w:tc>
          <w:p>
            <w:pPr>
              <w:pStyle w:val="Compact"/>
              <w:jc w:val="left"/>
            </w:pPr>
            <w:r>
              <w:t xml:space="preserve">Consumables (gloves, swabs, etc.)</w:t>
            </w:r>
          </w:p>
        </w:tc>
        <w:tc>
          <w:p>
            <w:pPr>
              <w:pStyle w:val="Compact"/>
              <w:jc w:val="left"/>
            </w:pPr>
            <w:r>
              <w:t xml:space="preserve">Purchase order / supplier agreement</w:t>
            </w:r>
          </w:p>
        </w:tc>
        <w:tc>
          <w:p>
            <w:pPr>
              <w:pStyle w:val="Compact"/>
              <w:jc w:val="left"/>
            </w:pPr>
            <w:r>
              <w:t xml:space="preserve">$300–$800</w:t>
            </w:r>
          </w:p>
        </w:tc>
        <w:tc>
          <w:p>
            <w:pPr>
              <w:pStyle w:val="Compact"/>
              <w:jc w:val="left"/>
            </w:pPr>
            <w:r>
              <w:t xml:space="preserve">Account manager</w:t>
            </w:r>
          </w:p>
        </w:tc>
        <w:tc>
          <w:p>
            <w:pPr>
              <w:pStyle w:val="Compact"/>
              <w:jc w:val="left"/>
            </w:pPr>
            <w:r>
              <w:t xml:space="preserve">Quarterly supplier review</w:t>
            </w:r>
          </w:p>
        </w:tc>
      </w:tr>
      <w:tr>
        <w:tc>
          <w:p>
            <w:pPr>
              <w:pStyle w:val="Compact"/>
              <w:jc w:val="left"/>
            </w:pPr>
            <w:r>
              <w:t xml:space="preserve">Vaccines</w:t>
            </w:r>
          </w:p>
        </w:tc>
        <w:tc>
          <w:p>
            <w:pPr>
              <w:pStyle w:val="Compact"/>
              <w:jc w:val="left"/>
            </w:pPr>
            <w:r>
              <w:t xml:space="preserve">NIP + private vaccines</w:t>
            </w:r>
          </w:p>
        </w:tc>
        <w:tc>
          <w:p>
            <w:pPr>
              <w:pStyle w:val="Compact"/>
              <w:jc w:val="left"/>
            </w:pPr>
            <w:r>
              <w:t xml:space="preserve">Government allocation + supplier orders</w:t>
            </w:r>
          </w:p>
        </w:tc>
        <w:tc>
          <w:p>
            <w:pPr>
              <w:pStyle w:val="Compact"/>
              <w:jc w:val="left"/>
            </w:pPr>
            <w:r>
              <w:t xml:space="preserve">$0 (NIP) + $100–$500 (private)</w:t>
            </w:r>
          </w:p>
        </w:tc>
        <w:tc>
          <w:p>
            <w:pPr>
              <w:pStyle w:val="Compact"/>
              <w:jc w:val="left"/>
            </w:pPr>
            <w:r>
              <w:t xml:space="preserve">Immunise Victoria, vaccine supplier</w:t>
            </w:r>
          </w:p>
        </w:tc>
        <w:tc>
          <w:p>
            <w:pPr>
              <w:pStyle w:val="Compact"/>
              <w:jc w:val="left"/>
            </w:pPr>
            <w:r>
              <w:t xml:space="preserve">Monthly reconciliation</w:t>
            </w:r>
          </w:p>
        </w:tc>
      </w:tr>
      <w:tr>
        <w:tc>
          <w:p>
            <w:pPr>
              <w:pStyle w:val="Compact"/>
              <w:jc w:val="left"/>
            </w:pPr>
            <w:r>
              <w:t xml:space="preserve">Medical Waste</w:t>
            </w:r>
          </w:p>
        </w:tc>
        <w:tc>
          <w:p>
            <w:pPr>
              <w:pStyle w:val="Compact"/>
              <w:jc w:val="left"/>
            </w:pPr>
            <w:r>
              <w:t xml:space="preserve">Sharps disposal</w:t>
            </w:r>
          </w:p>
        </w:tc>
        <w:tc>
          <w:p>
            <w:pPr>
              <w:pStyle w:val="Compact"/>
              <w:jc w:val="left"/>
            </w:pPr>
            <w:r>
              <w:t xml:space="preserve">Service agreement</w:t>
            </w:r>
          </w:p>
        </w:tc>
        <w:tc>
          <w:p>
            <w:pPr>
              <w:pStyle w:val="Compact"/>
              <w:jc w:val="left"/>
            </w:pPr>
            <w:r>
              <w:t xml:space="preserve">$80–$200</w:t>
            </w:r>
          </w:p>
        </w:tc>
        <w:tc>
          <w:p>
            <w:pPr>
              <w:pStyle w:val="Compact"/>
              <w:jc w:val="left"/>
            </w:pPr>
            <w:r>
              <w:t xml:space="preserve">Waste provider, emergency line</w:t>
            </w:r>
          </w:p>
        </w:tc>
        <w:tc>
          <w:p>
            <w:pPr>
              <w:pStyle w:val="Compact"/>
              <w:jc w:val="left"/>
            </w:pPr>
            <w:r>
              <w:t xml:space="preserve">Annual review, compliance audit</w:t>
            </w:r>
          </w:p>
        </w:tc>
      </w:tr>
      <w:tr>
        <w:tc>
          <w:p>
            <w:pPr>
              <w:pStyle w:val="Compact"/>
              <w:jc w:val="left"/>
            </w:pPr>
            <w:r>
              <w:t xml:space="preserve">Linen</w:t>
            </w:r>
          </w:p>
        </w:tc>
        <w:tc>
          <w:p>
            <w:pPr>
              <w:pStyle w:val="Compact"/>
              <w:jc w:val="left"/>
            </w:pPr>
            <w:r>
              <w:t xml:space="preserve">Couch covers, towels</w:t>
            </w:r>
          </w:p>
        </w:tc>
        <w:tc>
          <w:p>
            <w:pPr>
              <w:pStyle w:val="Compact"/>
              <w:jc w:val="left"/>
            </w:pPr>
            <w:r>
              <w:t xml:space="preserve">Service agreement or in-house</w:t>
            </w:r>
          </w:p>
        </w:tc>
        <w:tc>
          <w:p>
            <w:pPr>
              <w:pStyle w:val="Compact"/>
              <w:jc w:val="left"/>
            </w:pPr>
            <w:r>
              <w:t xml:space="preserve">$30–$150</w:t>
            </w:r>
          </w:p>
        </w:tc>
        <w:tc>
          <w:p>
            <w:pPr>
              <w:pStyle w:val="Compact"/>
              <w:jc w:val="left"/>
            </w:pPr>
            <w:r>
              <w:t xml:space="preserve">Linen supplier or cleaner</w:t>
            </w:r>
          </w:p>
        </w:tc>
        <w:tc>
          <w:p>
            <w:pPr>
              <w:pStyle w:val="Compact"/>
              <w:jc w:val="left"/>
            </w:pPr>
            <w:r>
              <w:t xml:space="preserve">Quarterly service review</w:t>
            </w:r>
          </w:p>
        </w:tc>
      </w:tr>
      <w:tr>
        <w:tc>
          <w:p>
            <w:pPr>
              <w:pStyle w:val="Compact"/>
              <w:jc w:val="left"/>
            </w:pPr>
            <w:r>
              <w:t xml:space="preserve">IT Vendor</w:t>
            </w:r>
          </w:p>
        </w:tc>
        <w:tc>
          <w:p>
            <w:pPr>
              <w:pStyle w:val="Compact"/>
              <w:jc w:val="left"/>
            </w:pPr>
            <w:r>
              <w:t xml:space="preserve">Hardware support, network, backup</w:t>
            </w:r>
          </w:p>
        </w:tc>
        <w:tc>
          <w:p>
            <w:pPr>
              <w:pStyle w:val="Compact"/>
              <w:jc w:val="left"/>
            </w:pPr>
            <w:r>
              <w:t xml:space="preserve">Managed services agreement</w:t>
            </w:r>
          </w:p>
        </w:tc>
        <w:tc>
          <w:p>
            <w:pPr>
              <w:pStyle w:val="Compact"/>
              <w:jc w:val="left"/>
            </w:pPr>
            <w:r>
              <w:t xml:space="preserve">$600–$1,500</w:t>
            </w:r>
          </w:p>
        </w:tc>
        <w:tc>
          <w:p>
            <w:pPr>
              <w:pStyle w:val="Compact"/>
              <w:jc w:val="left"/>
            </w:pPr>
            <w:r>
              <w:t xml:space="preserve">Helpdesk, account manager, on-call</w:t>
            </w:r>
          </w:p>
        </w:tc>
        <w:tc>
          <w:p>
            <w:pPr>
              <w:pStyle w:val="Compact"/>
              <w:jc w:val="left"/>
            </w:pPr>
            <w:r>
              <w:t xml:space="preserve">Annual review, SLA check</w:t>
            </w:r>
          </w:p>
        </w:tc>
      </w:tr>
      <w:tr>
        <w:tc>
          <w:p>
            <w:pPr>
              <w:pStyle w:val="Compact"/>
              <w:jc w:val="left"/>
            </w:pPr>
            <w:r>
              <w:t xml:space="preserve">Internet + Phones</w:t>
            </w:r>
          </w:p>
        </w:tc>
        <w:tc>
          <w:p>
            <w:pPr>
              <w:pStyle w:val="Compact"/>
              <w:jc w:val="left"/>
            </w:pPr>
            <w:r>
              <w:t xml:space="preserve">Connectivity, voice</w:t>
            </w:r>
          </w:p>
        </w:tc>
        <w:tc>
          <w:p>
            <w:pPr>
              <w:pStyle w:val="Compact"/>
              <w:jc w:val="left"/>
            </w:pPr>
            <w:r>
              <w:t xml:space="preserve">ISP + telco agreements</w:t>
            </w:r>
          </w:p>
        </w:tc>
        <w:tc>
          <w:p>
            <w:pPr>
              <w:pStyle w:val="Compact"/>
              <w:jc w:val="left"/>
            </w:pPr>
            <w:r>
              <w:t xml:space="preserve">$150–$400</w:t>
            </w:r>
          </w:p>
        </w:tc>
        <w:tc>
          <w:p>
            <w:pPr>
              <w:pStyle w:val="Compact"/>
              <w:jc w:val="left"/>
            </w:pPr>
            <w:r>
              <w:t xml:space="preserve">ISP helpdesk, telco support</w:t>
            </w:r>
          </w:p>
        </w:tc>
        <w:tc>
          <w:p>
            <w:pPr>
              <w:pStyle w:val="Compact"/>
              <w:jc w:val="left"/>
            </w:pPr>
            <w:r>
              <w:t xml:space="preserve">Annual rate review</w:t>
            </w:r>
          </w:p>
        </w:tc>
      </w:tr>
      <w:tr>
        <w:tc>
          <w:p>
            <w:pPr>
              <w:pStyle w:val="Compact"/>
              <w:jc w:val="left"/>
            </w:pPr>
            <w:r>
              <w:t xml:space="preserve">Website/Booking</w:t>
            </w:r>
          </w:p>
        </w:tc>
        <w:tc>
          <w:p>
            <w:pPr>
              <w:pStyle w:val="Compact"/>
              <w:jc w:val="left"/>
            </w:pPr>
            <w:r>
              <w:t xml:space="preserve">Online presence, appointment booking</w:t>
            </w:r>
          </w:p>
        </w:tc>
        <w:tc>
          <w:p>
            <w:pPr>
              <w:pStyle w:val="Compact"/>
              <w:jc w:val="left"/>
            </w:pPr>
            <w:r>
              <w:t xml:space="preserve">Hosting + booking software</w:t>
            </w:r>
          </w:p>
        </w:tc>
        <w:tc>
          <w:p>
            <w:pPr>
              <w:pStyle w:val="Compact"/>
              <w:jc w:val="left"/>
            </w:pPr>
            <w:r>
              <w:t xml:space="preserve">$150–$500</w:t>
            </w:r>
          </w:p>
        </w:tc>
        <w:tc>
          <w:p>
            <w:pPr>
              <w:pStyle w:val="Compact"/>
              <w:jc w:val="left"/>
            </w:pPr>
            <w:r>
              <w:t xml:space="preserve">Hosting support, booking system support</w:t>
            </w:r>
          </w:p>
        </w:tc>
        <w:tc>
          <w:p>
            <w:pPr>
              <w:pStyle w:val="Compact"/>
              <w:jc w:val="left"/>
            </w:pPr>
            <w:r>
              <w:t xml:space="preserve">Annual review</w:t>
            </w:r>
          </w:p>
        </w:tc>
      </w:tr>
      <w:tr>
        <w:tc>
          <w:p>
            <w:pPr>
              <w:pStyle w:val="Compact"/>
              <w:jc w:val="left"/>
            </w:pPr>
            <w:r>
              <w:t xml:space="preserve">Bookkeeper</w:t>
            </w:r>
          </w:p>
        </w:tc>
        <w:tc>
          <w:p>
            <w:pPr>
              <w:pStyle w:val="Compact"/>
              <w:jc w:val="left"/>
            </w:pPr>
            <w:r>
              <w:t xml:space="preserve">Daily invoicing, bank reconciliation</w:t>
            </w:r>
          </w:p>
        </w:tc>
        <w:tc>
          <w:p>
            <w:pPr>
              <w:pStyle w:val="Compact"/>
              <w:jc w:val="left"/>
            </w:pPr>
            <w:r>
              <w:t xml:space="preserve">Contract (in-house or external)</w:t>
            </w:r>
          </w:p>
        </w:tc>
        <w:tc>
          <w:p>
            <w:pPr>
              <w:pStyle w:val="Compact"/>
              <w:jc w:val="left"/>
            </w:pPr>
            <w:r>
              <w:t xml:space="preserve">$500–$2,000</w:t>
            </w:r>
          </w:p>
        </w:tc>
        <w:tc>
          <w:p>
            <w:pPr>
              <w:pStyle w:val="Compact"/>
              <w:jc w:val="left"/>
            </w:pPr>
            <w:r>
              <w:t xml:space="preserve">Bookkeeper</w:t>
            </w:r>
          </w:p>
        </w:tc>
        <w:tc>
          <w:p>
            <w:pPr>
              <w:pStyle w:val="Compact"/>
              <w:jc w:val="left"/>
            </w:pPr>
            <w:r>
              <w:t xml:space="preserve">Quarterly performance review</w:t>
            </w:r>
          </w:p>
        </w:tc>
      </w:tr>
      <w:tr>
        <w:tc>
          <w:p>
            <w:pPr>
              <w:pStyle w:val="Compact"/>
              <w:jc w:val="left"/>
            </w:pPr>
            <w:r>
              <w:t xml:space="preserve">BAS Agent</w:t>
            </w:r>
          </w:p>
        </w:tc>
        <w:tc>
          <w:p>
            <w:pPr>
              <w:pStyle w:val="Compact"/>
              <w:jc w:val="left"/>
            </w:pPr>
            <w:r>
              <w:t xml:space="preserve">Quarterly tax lodgement</w:t>
            </w:r>
          </w:p>
        </w:tc>
        <w:tc>
          <w:p>
            <w:pPr>
              <w:pStyle w:val="Compact"/>
              <w:jc w:val="left"/>
            </w:pPr>
            <w:r>
              <w:t xml:space="preserve">Engagement letter</w:t>
            </w:r>
          </w:p>
        </w:tc>
        <w:tc>
          <w:p>
            <w:pPr>
              <w:pStyle w:val="Compact"/>
              <w:jc w:val="left"/>
            </w:pPr>
            <w:r>
              <w:t xml:space="preserve">$100–$200</w:t>
            </w:r>
          </w:p>
        </w:tc>
        <w:tc>
          <w:p>
            <w:pPr>
              <w:pStyle w:val="Compact"/>
              <w:jc w:val="left"/>
            </w:pPr>
            <w:r>
              <w:t xml:space="preserve">BAS agent, ATO</w:t>
            </w:r>
          </w:p>
        </w:tc>
        <w:tc>
          <w:p>
            <w:pPr>
              <w:pStyle w:val="Compact"/>
              <w:jc w:val="left"/>
            </w:pPr>
            <w:r>
              <w:t xml:space="preserve">Annual engagement renewal</w:t>
            </w:r>
          </w:p>
        </w:tc>
      </w:tr>
      <w:tr>
        <w:tc>
          <w:p>
            <w:pPr>
              <w:pStyle w:val="Compact"/>
              <w:jc w:val="left"/>
            </w:pPr>
            <w:r>
              <w:t xml:space="preserve">Accountant</w:t>
            </w:r>
          </w:p>
        </w:tc>
        <w:tc>
          <w:p>
            <w:pPr>
              <w:pStyle w:val="Compact"/>
              <w:jc w:val="left"/>
            </w:pPr>
            <w:r>
              <w:t xml:space="preserve">Annual tax return, financial advice</w:t>
            </w:r>
          </w:p>
        </w:tc>
        <w:tc>
          <w:p>
            <w:pPr>
              <w:pStyle w:val="Compact"/>
              <w:jc w:val="left"/>
            </w:pPr>
            <w:r>
              <w:t xml:space="preserve">Engagement letter</w:t>
            </w:r>
          </w:p>
        </w:tc>
        <w:tc>
          <w:p>
            <w:pPr>
              <w:pStyle w:val="Compact"/>
              <w:jc w:val="left"/>
            </w:pPr>
            <w:r>
              <w:t xml:space="preserve">$200–$400</w:t>
            </w:r>
          </w:p>
        </w:tc>
        <w:tc>
          <w:p>
            <w:pPr>
              <w:pStyle w:val="Compact"/>
              <w:jc w:val="left"/>
            </w:pPr>
            <w:r>
              <w:t xml:space="preserve">Accountant</w:t>
            </w:r>
          </w:p>
        </w:tc>
        <w:tc>
          <w:p>
            <w:pPr>
              <w:pStyle w:val="Compact"/>
              <w:jc w:val="left"/>
            </w:pPr>
            <w:r>
              <w:t xml:space="preserve">Annual engagement renewal</w:t>
            </w:r>
          </w:p>
        </w:tc>
      </w:tr>
    </w:tbl>
    <w:p>
      <w:r>
        <w:pict>
          <v:rect style="width:0;height:1.5pt" o:hralign="center" o:hrstd="t" o:hr="t"/>
        </w:pict>
      </w:r>
    </w:p>
    <w:p>
      <w:pPr>
        <w:pStyle w:val="Heading1"/>
      </w:pPr>
      <w:bookmarkStart w:id="534" w:name="part-11-document-storage-system"/>
      <w:r>
        <w:t xml:space="preserve">PART 11 — DOCUMENT STORAGE SYSTEM</w:t>
      </w:r>
      <w:bookmarkEnd w:id="534"/>
    </w:p>
    <w:p>
      <w:pPr>
        <w:pStyle w:val="Heading2"/>
      </w:pPr>
      <w:bookmarkStart w:id="535" w:name="folder-structure-for-document-management"/>
      <w:r>
        <w:t xml:space="preserve">11.1 Folder Structure for Document Management</w:t>
      </w:r>
      <w:bookmarkEnd w:id="535"/>
    </w:p>
    <w:p>
      <w:pPr>
        <w:pStyle w:val="Heading3"/>
      </w:pPr>
      <w:bookmarkStart w:id="536" w:name="top-level-folder-structure-17-categories"/>
      <w:r>
        <w:t xml:space="preserve">11.1.1 Top-Level Folder Structure (17 Categories)</w:t>
      </w:r>
      <w:bookmarkEnd w:id="536"/>
    </w:p>
    <w:p>
      <w:pPr>
        <w:pStyle w:val="FirstParagraph"/>
      </w:pPr>
      <w:r>
        <w:t xml:space="preserve">All folders to be created in cloud storage (SharePoint, Google Drive, or OneDrive). Below is the recommended structure:</w:t>
      </w:r>
    </w:p>
    <w:p>
      <w:pPr>
        <w:pStyle w:val="SourceCode"/>
      </w:pPr>
      <w:r>
        <w:rPr>
          <w:rStyle w:val="VerbatimChar"/>
        </w:rPr>
        <w:t xml:space="preserve">01 Governance and Ownership</w:t>
      </w:r>
      <w:r>
        <w:br/>
      </w:r>
      <w:r>
        <w:rPr>
          <w:rStyle w:val="VerbatimChar"/>
        </w:rPr>
        <w:t xml:space="preserve">├─ 01_a Articles of Association and Company Constitution</w:t>
      </w:r>
      <w:r>
        <w:br/>
      </w:r>
      <w:r>
        <w:rPr>
          <w:rStyle w:val="VerbatimChar"/>
        </w:rPr>
        <w:t xml:space="preserve">├─ 01_b Shareholders Register and Agreements</w:t>
      </w:r>
      <w:r>
        <w:br/>
      </w:r>
      <w:r>
        <w:rPr>
          <w:rStyle w:val="VerbatimChar"/>
        </w:rPr>
        <w:t xml:space="preserve">├─ 01_c Directors Minute Book (AGMs, resolutions)</w:t>
      </w:r>
      <w:r>
        <w:br/>
      </w:r>
      <w:r>
        <w:rPr>
          <w:rStyle w:val="VerbatimChar"/>
        </w:rPr>
        <w:t xml:space="preserve">├─ 01_d Ownership Certificates and Share Certificates</w:t>
      </w:r>
      <w:r>
        <w:br/>
      </w:r>
      <w:r>
        <w:rPr>
          <w:rStyle w:val="VerbatimChar"/>
        </w:rPr>
        <w:t xml:space="preserve">└─ 01_e Company Registration and ASIC Documents</w:t>
      </w:r>
      <w:r>
        <w:br/>
      </w:r>
      <w:r>
        <w:br/>
      </w:r>
      <w:r>
        <w:rPr>
          <w:rStyle w:val="VerbatimChar"/>
        </w:rPr>
        <w:t xml:space="preserve">02 Finance and Banking</w:t>
      </w:r>
      <w:r>
        <w:br/>
      </w:r>
      <w:r>
        <w:rPr>
          <w:rStyle w:val="VerbatimChar"/>
        </w:rPr>
        <w:t xml:space="preserve">├─ 02_a Bank Account Setup (account numbers, authority letters)</w:t>
      </w:r>
      <w:r>
        <w:br/>
      </w:r>
      <w:r>
        <w:rPr>
          <w:rStyle w:val="VerbatimChar"/>
        </w:rPr>
        <w:t xml:space="preserve">├─ 02_b Loan Agreements (terms, repayment, security)</w:t>
      </w:r>
      <w:r>
        <w:br/>
      </w:r>
      <w:r>
        <w:rPr>
          <w:rStyle w:val="VerbatimChar"/>
        </w:rPr>
        <w:t xml:space="preserve">├─ 02_c Mortgage Documents (if premises owned)</w:t>
      </w:r>
      <w:r>
        <w:br/>
      </w:r>
      <w:r>
        <w:rPr>
          <w:rStyle w:val="VerbatimChar"/>
        </w:rPr>
        <w:t xml:space="preserve">├─ 02_d Investment Accounts (term deposits, business savings)</w:t>
      </w:r>
      <w:r>
        <w:br/>
      </w:r>
      <w:r>
        <w:rPr>
          <w:rStyle w:val="VerbatimChar"/>
        </w:rPr>
        <w:t xml:space="preserve">└─ 02_e Bank Reconciliation Reports (monthly)</w:t>
      </w:r>
      <w:r>
        <w:br/>
      </w:r>
      <w:r>
        <w:br/>
      </w:r>
      <w:r>
        <w:rPr>
          <w:rStyle w:val="VerbatimChar"/>
        </w:rPr>
        <w:t xml:space="preserve">03 BAS Tax Payroll Super</w:t>
      </w:r>
      <w:r>
        <w:br/>
      </w:r>
      <w:r>
        <w:rPr>
          <w:rStyle w:val="VerbatimChar"/>
        </w:rPr>
        <w:t xml:space="preserve">├─ 03_a BAS Lodgements (quarterly copies to ATO)</w:t>
      </w:r>
      <w:r>
        <w:br/>
      </w:r>
      <w:r>
        <w:rPr>
          <w:rStyle w:val="VerbatimChar"/>
        </w:rPr>
        <w:t xml:space="preserve">├─ 03_b Tax Returns (annual business and personal)</w:t>
      </w:r>
      <w:r>
        <w:br/>
      </w:r>
      <w:r>
        <w:rPr>
          <w:rStyle w:val="VerbatimChar"/>
        </w:rPr>
        <w:t xml:space="preserve">├─ 03_c Superannuation Fund Details (fund name, member statements)</w:t>
      </w:r>
      <w:r>
        <w:br/>
      </w:r>
      <w:r>
        <w:rPr>
          <w:rStyle w:val="VerbatimChar"/>
        </w:rPr>
        <w:t xml:space="preserve">├─ 03_d Payroll Records (weekly/monthly payroll summaries)</w:t>
      </w:r>
      <w:r>
        <w:br/>
      </w:r>
      <w:r>
        <w:rPr>
          <w:rStyle w:val="VerbatimChar"/>
        </w:rPr>
        <w:t xml:space="preserve">├─ 03_e PAYG Withholding (tax withheld from staff salaries)</w:t>
      </w:r>
      <w:r>
        <w:br/>
      </w:r>
      <w:r>
        <w:rPr>
          <w:rStyle w:val="VerbatimChar"/>
        </w:rPr>
        <w:t xml:space="preserve">└─ 03_f ATO Correspondence (notices, letters, explanations)</w:t>
      </w:r>
      <w:r>
        <w:br/>
      </w:r>
      <w:r>
        <w:br/>
      </w:r>
      <w:r>
        <w:rPr>
          <w:rStyle w:val="VerbatimChar"/>
        </w:rPr>
        <w:t xml:space="preserve">04 HR and Staff</w:t>
      </w:r>
      <w:r>
        <w:br/>
      </w:r>
      <w:r>
        <w:rPr>
          <w:rStyle w:val="VerbatimChar"/>
        </w:rPr>
        <w:t xml:space="preserve">├─ 04_a Staff Files Index (master list of all staff and their file locations)</w:t>
      </w:r>
      <w:r>
        <w:br/>
      </w:r>
      <w:r>
        <w:rPr>
          <w:rStyle w:val="VerbatimChar"/>
        </w:rPr>
        <w:t xml:space="preserve">├─ 04_b Individual Staff Folders (one folder per staff member)</w:t>
      </w:r>
      <w:r>
        <w:br/>
      </w:r>
      <w:r>
        <w:rPr>
          <w:rStyle w:val="VerbatimChar"/>
        </w:rPr>
        <w:t xml:space="preserve">│   └─ Contract, Offer Letter, Training Records, Qualification Copies</w:t>
      </w:r>
      <w:r>
        <w:br/>
      </w:r>
      <w:r>
        <w:rPr>
          <w:rStyle w:val="VerbatimChar"/>
        </w:rPr>
        <w:t xml:space="preserve">├─ 04_c Policies (anti-discrimination, discipline, leave, complaint)</w:t>
      </w:r>
      <w:r>
        <w:br/>
      </w:r>
      <w:r>
        <w:rPr>
          <w:rStyle w:val="VerbatimChar"/>
        </w:rPr>
        <w:t xml:space="preserve">├─ 04_d Recruitment (position ads, interview records, references)</w:t>
      </w:r>
      <w:r>
        <w:br/>
      </w:r>
      <w:r>
        <w:rPr>
          <w:rStyle w:val="VerbatimChar"/>
        </w:rPr>
        <w:t xml:space="preserve">├─ 04_e Induction Checklist (what each new staff member completes)</w:t>
      </w:r>
      <w:r>
        <w:br/>
      </w:r>
      <w:r>
        <w:rPr>
          <w:rStyle w:val="VerbatimChar"/>
        </w:rPr>
        <w:t xml:space="preserve">├─ 04_f Mandatory Training Records (workplace health and safety, confidentiality)</w:t>
      </w:r>
      <w:r>
        <w:br/>
      </w:r>
      <w:r>
        <w:rPr>
          <w:rStyle w:val="VerbatimChar"/>
        </w:rPr>
        <w:t xml:space="preserve">├─ 04_g Succession and Absence Planning (relief staff contacts, handover guides)</w:t>
      </w:r>
      <w:r>
        <w:br/>
      </w:r>
      <w:r>
        <w:rPr>
          <w:rStyle w:val="VerbatimChar"/>
        </w:rPr>
        <w:t xml:space="preserve">└─ 04_h Performance Management (reviews, improvement plans)</w:t>
      </w:r>
      <w:r>
        <w:br/>
      </w:r>
      <w:r>
        <w:br/>
      </w:r>
      <w:r>
        <w:rPr>
          <w:rStyle w:val="VerbatimChar"/>
        </w:rPr>
        <w:t xml:space="preserve">05 Doctors and Contractors</w:t>
      </w:r>
      <w:r>
        <w:br/>
      </w:r>
      <w:r>
        <w:rPr>
          <w:rStyle w:val="VerbatimChar"/>
        </w:rPr>
        <w:t xml:space="preserve">├─ 05_a Principal/Employed GP Contracts (one per GP)</w:t>
      </w:r>
      <w:r>
        <w:br/>
      </w:r>
      <w:r>
        <w:rPr>
          <w:rStyle w:val="VerbatimChar"/>
        </w:rPr>
        <w:t xml:space="preserve">├─ 05_b Contractor GP Agreements (locum, sessional)</w:t>
      </w:r>
      <w:r>
        <w:br/>
      </w:r>
      <w:r>
        <w:rPr>
          <w:rStyle w:val="VerbatimChar"/>
        </w:rPr>
        <w:t xml:space="preserve">├─ 05_c GP PI Certificates (professional indemnity, annual updates)</w:t>
      </w:r>
      <w:r>
        <w:br/>
      </w:r>
      <w:r>
        <w:rPr>
          <w:rStyle w:val="VerbatimChar"/>
        </w:rPr>
        <w:t xml:space="preserve">├─ 05_d GP Registration (AHPRA, medical board, current status)</w:t>
      </w:r>
      <w:r>
        <w:br/>
      </w:r>
      <w:r>
        <w:rPr>
          <w:rStyle w:val="VerbatimChar"/>
        </w:rPr>
        <w:t xml:space="preserve">├─ 05_e Credentialing and Privilege Granting (scope of practice, privileges)</w:t>
      </w:r>
      <w:r>
        <w:br/>
      </w:r>
      <w:r>
        <w:rPr>
          <w:rStyle w:val="VerbatimChar"/>
        </w:rPr>
        <w:t xml:space="preserve">├─ 05_f GP Onboarding Checklists (when new GP starts)</w:t>
      </w:r>
      <w:r>
        <w:br/>
      </w:r>
      <w:r>
        <w:rPr>
          <w:rStyle w:val="VerbatimChar"/>
        </w:rPr>
        <w:t xml:space="preserve">├─ 05_g GP Exit/Handover Documentation (when GP leaves)</w:t>
      </w:r>
      <w:r>
        <w:br/>
      </w:r>
      <w:r>
        <w:rPr>
          <w:rStyle w:val="VerbatimChar"/>
        </w:rPr>
        <w:t xml:space="preserve">└─ 05_h GP Performance Reviews and Incidents</w:t>
      </w:r>
      <w:r>
        <w:br/>
      </w:r>
      <w:r>
        <w:br/>
      </w:r>
      <w:r>
        <w:rPr>
          <w:rStyle w:val="VerbatimChar"/>
        </w:rPr>
        <w:t xml:space="preserve">06 Nursing</w:t>
      </w:r>
      <w:r>
        <w:br/>
      </w:r>
      <w:r>
        <w:rPr>
          <w:rStyle w:val="VerbatimChar"/>
        </w:rPr>
        <w:t xml:space="preserve">├─ 06_a Nursing Staff Contracts and Agreements</w:t>
      </w:r>
      <w:r>
        <w:br/>
      </w:r>
      <w:r>
        <w:rPr>
          <w:rStyle w:val="VerbatimChar"/>
        </w:rPr>
        <w:t xml:space="preserve">├─ 06_b Nursing Scope of Practice Documents</w:t>
      </w:r>
      <w:r>
        <w:br/>
      </w:r>
      <w:r>
        <w:rPr>
          <w:rStyle w:val="VerbatimChar"/>
        </w:rPr>
        <w:t xml:space="preserve">├─ 06_c Nursing Registration and Qualifications (AHPRA)</w:t>
      </w:r>
      <w:r>
        <w:br/>
      </w:r>
      <w:r>
        <w:rPr>
          <w:rStyle w:val="VerbatimChar"/>
        </w:rPr>
        <w:t xml:space="preserve">├─ 06_d Nursing Performance and Incident Records</w:t>
      </w:r>
      <w:r>
        <w:br/>
      </w:r>
      <w:r>
        <w:rPr>
          <w:rStyle w:val="VerbatimChar"/>
        </w:rPr>
        <w:t xml:space="preserve">└─ 06_e Nursing Training and Competency Records</w:t>
      </w:r>
      <w:r>
        <w:br/>
      </w:r>
      <w:r>
        <w:br/>
      </w:r>
      <w:r>
        <w:rPr>
          <w:rStyle w:val="VerbatimChar"/>
        </w:rPr>
        <w:t xml:space="preserve">07 Reception and Admin</w:t>
      </w:r>
      <w:r>
        <w:br/>
      </w:r>
      <w:r>
        <w:rPr>
          <w:rStyle w:val="VerbatimChar"/>
        </w:rPr>
        <w:t xml:space="preserve">├─ 07_a Reception Staff Contracts</w:t>
      </w:r>
      <w:r>
        <w:br/>
      </w:r>
      <w:r>
        <w:rPr>
          <w:rStyle w:val="VerbatimChar"/>
        </w:rPr>
        <w:t xml:space="preserve">├─ 07_b Reception Procedures (phone, appointment booking, patient communication)</w:t>
      </w:r>
      <w:r>
        <w:br/>
      </w:r>
      <w:r>
        <w:rPr>
          <w:rStyle w:val="VerbatimChar"/>
        </w:rPr>
        <w:t xml:space="preserve">├─ 07_c Receptionist Training and Competency</w:t>
      </w:r>
      <w:r>
        <w:br/>
      </w:r>
      <w:r>
        <w:rPr>
          <w:rStyle w:val="VerbatimChar"/>
        </w:rPr>
        <w:t xml:space="preserve">├─ 07_d Patient Communication Templates (appointment reminders, results letters)</w:t>
      </w:r>
      <w:r>
        <w:br/>
      </w:r>
      <w:r>
        <w:rPr>
          <w:rStyle w:val="VerbatimChar"/>
        </w:rPr>
        <w:t xml:space="preserve">└─ 07_e Complaints Log and Reception Incident Records</w:t>
      </w:r>
      <w:r>
        <w:br/>
      </w:r>
      <w:r>
        <w:br/>
      </w:r>
      <w:r>
        <w:rPr>
          <w:rStyle w:val="VerbatimChar"/>
        </w:rPr>
        <w:t xml:space="preserve">08 Medicare Digital Health Registrations</w:t>
      </w:r>
      <w:r>
        <w:br/>
      </w:r>
      <w:r>
        <w:rPr>
          <w:rStyle w:val="VerbatimChar"/>
        </w:rPr>
        <w:t xml:space="preserve">├─ 08_a PRODA Registration (clinic user account, passwords held securely elsewhere)</w:t>
      </w:r>
      <w:r>
        <w:br/>
      </w:r>
      <w:r>
        <w:rPr>
          <w:rStyle w:val="VerbatimChar"/>
        </w:rPr>
        <w:t xml:space="preserve">├─ 08_b Medicare Registration (provider number, accreditation details)</w:t>
      </w:r>
      <w:r>
        <w:br/>
      </w:r>
      <w:r>
        <w:rPr>
          <w:rStyle w:val="VerbatimChar"/>
        </w:rPr>
        <w:t xml:space="preserve">├─ 08_c Digital Health Identifier (DHI) Registration</w:t>
      </w:r>
      <w:r>
        <w:br/>
      </w:r>
      <w:r>
        <w:rPr>
          <w:rStyle w:val="VerbatimChar"/>
        </w:rPr>
        <w:t xml:space="preserve">├─ 08_d Practice Incentive Program (PIP) Documentation</w:t>
      </w:r>
      <w:r>
        <w:br/>
      </w:r>
      <w:r>
        <w:rPr>
          <w:rStyle w:val="VerbatimChar"/>
        </w:rPr>
        <w:t xml:space="preserve">├─ 08_e Medicare Compliance Communications (ATO, Medicare audit notices)</w:t>
      </w:r>
      <w:r>
        <w:br/>
      </w:r>
      <w:r>
        <w:rPr>
          <w:rStyle w:val="VerbatimChar"/>
        </w:rPr>
        <w:t xml:space="preserve">└─ 08_f Billing and Claiming Records (monthly claims summaries)</w:t>
      </w:r>
      <w:r>
        <w:br/>
      </w:r>
      <w:r>
        <w:br/>
      </w:r>
      <w:r>
        <w:rPr>
          <w:rStyle w:val="VerbatimChar"/>
        </w:rPr>
        <w:t xml:space="preserve">09 Clinical Governance Accreditation Policies</w:t>
      </w:r>
      <w:r>
        <w:br/>
      </w:r>
      <w:r>
        <w:rPr>
          <w:rStyle w:val="VerbatimChar"/>
        </w:rPr>
        <w:t xml:space="preserve">├─ 09_a RACGP Standards (Blue Book, standards checklist)</w:t>
      </w:r>
      <w:r>
        <w:br/>
      </w:r>
      <w:r>
        <w:rPr>
          <w:rStyle w:val="VerbatimChar"/>
        </w:rPr>
        <w:t xml:space="preserve">├─ 09_b Accreditation Certificates (current, copies of historical)</w:t>
      </w:r>
      <w:r>
        <w:br/>
      </w:r>
      <w:r>
        <w:rPr>
          <w:rStyle w:val="VerbatimChar"/>
        </w:rPr>
        <w:t xml:space="preserve">├─ 09_c Quality Improvement Plan (QIP, annual documentation)</w:t>
      </w:r>
      <w:r>
        <w:br/>
      </w:r>
      <w:r>
        <w:rPr>
          <w:rStyle w:val="VerbatimChar"/>
        </w:rPr>
        <w:t xml:space="preserve">├─ 09_d Clinical Policies (procedure manuals, treatment guidelines)</w:t>
      </w:r>
      <w:r>
        <w:br/>
      </w:r>
      <w:r>
        <w:rPr>
          <w:rStyle w:val="VerbatimChar"/>
        </w:rPr>
        <w:t xml:space="preserve">├─ 09_e Infection Control Policies</w:t>
      </w:r>
      <w:r>
        <w:br/>
      </w:r>
      <w:r>
        <w:rPr>
          <w:rStyle w:val="VerbatimChar"/>
        </w:rPr>
        <w:t xml:space="preserve">├─ 09_f Prescribing Policies (medicines, scripts, safety)</w:t>
      </w:r>
      <w:r>
        <w:br/>
      </w:r>
      <w:r>
        <w:rPr>
          <w:rStyle w:val="VerbatimChar"/>
        </w:rPr>
        <w:t xml:space="preserve">├─ 09_g Patient Safety Policies</w:t>
      </w:r>
      <w:r>
        <w:br/>
      </w:r>
      <w:r>
        <w:rPr>
          <w:rStyle w:val="VerbatimChar"/>
        </w:rPr>
        <w:t xml:space="preserve">├─ 09_h Privacy and Confidentiality Policy</w:t>
      </w:r>
      <w:r>
        <w:br/>
      </w:r>
      <w:r>
        <w:rPr>
          <w:rStyle w:val="VerbatimChar"/>
        </w:rPr>
        <w:t xml:space="preserve">├─ 09_i Consent Forms (templates, signed copies filed with patient records)</w:t>
      </w:r>
      <w:r>
        <w:br/>
      </w:r>
      <w:r>
        <w:rPr>
          <w:rStyle w:val="VerbatimChar"/>
        </w:rPr>
        <w:t xml:space="preserve">├─ 09_j Incident and Adverse Event Records</w:t>
      </w:r>
      <w:r>
        <w:br/>
      </w:r>
      <w:r>
        <w:rPr>
          <w:rStyle w:val="VerbatimChar"/>
        </w:rPr>
        <w:t xml:space="preserve">├─ 09_k Mandatory Reporting Records (child protection, elder abuse, DV)</w:t>
      </w:r>
      <w:r>
        <w:br/>
      </w:r>
      <w:r>
        <w:rPr>
          <w:rStyle w:val="VerbatimChar"/>
        </w:rPr>
        <w:t xml:space="preserve">├─ 09_l Complaints Handling Policy and Log</w:t>
      </w:r>
      <w:r>
        <w:br/>
      </w:r>
      <w:r>
        <w:rPr>
          <w:rStyle w:val="VerbatimChar"/>
        </w:rPr>
        <w:t xml:space="preserve">└─ 09_m Equipment Maintenance and Safety Records</w:t>
      </w:r>
      <w:r>
        <w:br/>
      </w:r>
      <w:r>
        <w:br/>
      </w:r>
      <w:r>
        <w:rPr>
          <w:rStyle w:val="VerbatimChar"/>
        </w:rPr>
        <w:t xml:space="preserve">10 Insurance Risk Incidents</w:t>
      </w:r>
      <w:r>
        <w:br/>
      </w:r>
      <w:r>
        <w:rPr>
          <w:rStyle w:val="VerbatimChar"/>
        </w:rPr>
        <w:t xml:space="preserve">├─ 10_a Public Liability Insurance (policy, CofC, claims)</w:t>
      </w:r>
      <w:r>
        <w:br/>
      </w:r>
      <w:r>
        <w:rPr>
          <w:rStyle w:val="VerbatimChar"/>
        </w:rPr>
        <w:t xml:space="preserve">├─ 10_b Professional Indemnity Insurance (policy, CofC, GP certificates)</w:t>
      </w:r>
      <w:r>
        <w:br/>
      </w:r>
      <w:r>
        <w:rPr>
          <w:rStyle w:val="VerbatimChar"/>
        </w:rPr>
        <w:t xml:space="preserve">├─ 10_c WorkSafe / Workers Compensation (policy, CofC, incident reports)</w:t>
      </w:r>
      <w:r>
        <w:br/>
      </w:r>
      <w:r>
        <w:rPr>
          <w:rStyle w:val="VerbatimChar"/>
        </w:rPr>
        <w:t xml:space="preserve">├─ 10_d Contents and Building Insurance (policy, CofC)</w:t>
      </w:r>
      <w:r>
        <w:br/>
      </w:r>
      <w:r>
        <w:rPr>
          <w:rStyle w:val="VerbatimChar"/>
        </w:rPr>
        <w:t xml:space="preserve">├─ 10_e Cyber Insurance (policy, CofC, breach incident records)</w:t>
      </w:r>
      <w:r>
        <w:br/>
      </w:r>
      <w:r>
        <w:rPr>
          <w:rStyle w:val="VerbatimChar"/>
        </w:rPr>
        <w:t xml:space="preserve">├─ 10_f Management Liability / D&amp;O Insurance (policy, CofC)</w:t>
      </w:r>
      <w:r>
        <w:br/>
      </w:r>
      <w:r>
        <w:rPr>
          <w:rStyle w:val="VerbatimChar"/>
        </w:rPr>
        <w:t xml:space="preserve">├─ 10_g Risk Register (spreadsheet of operational/legal/document risks)</w:t>
      </w:r>
      <w:r>
        <w:br/>
      </w:r>
      <w:r>
        <w:rPr>
          <w:rStyle w:val="VerbatimChar"/>
        </w:rPr>
        <w:t xml:space="preserve">├─ 10_h Incident Reports (workplace injuries, patient incidents, near-misses)</w:t>
      </w:r>
      <w:r>
        <w:br/>
      </w:r>
      <w:r>
        <w:rPr>
          <w:rStyle w:val="VerbatimChar"/>
        </w:rPr>
        <w:t xml:space="preserve">├─ 10_i Insurance Claims History</w:t>
      </w:r>
      <w:r>
        <w:br/>
      </w:r>
      <w:r>
        <w:rPr>
          <w:rStyle w:val="VerbatimChar"/>
        </w:rPr>
        <w:t xml:space="preserve">└─ 10_j Insurance Broker Communications</w:t>
      </w:r>
      <w:r>
        <w:br/>
      </w:r>
      <w:r>
        <w:br/>
      </w:r>
      <w:r>
        <w:rPr>
          <w:rStyle w:val="VerbatimChar"/>
        </w:rPr>
        <w:t xml:space="preserve">11 Lease Property Maintenance Utilities</w:t>
      </w:r>
      <w:r>
        <w:br/>
      </w:r>
      <w:r>
        <w:rPr>
          <w:rStyle w:val="VerbatimChar"/>
        </w:rPr>
        <w:t xml:space="preserve">├─ 11_a Lease Agreement (copy, key terms summary)</w:t>
      </w:r>
      <w:r>
        <w:br/>
      </w:r>
      <w:r>
        <w:rPr>
          <w:rStyle w:val="VerbatimChar"/>
        </w:rPr>
        <w:t xml:space="preserve">├─ 11_b Lease Correspondence (amendments, notices, renewal)</w:t>
      </w:r>
      <w:r>
        <w:br/>
      </w:r>
      <w:r>
        <w:rPr>
          <w:rStyle w:val="VerbatimChar"/>
        </w:rPr>
        <w:t xml:space="preserve">├─ 11_c Landlord Contact Information and Relationship</w:t>
      </w:r>
      <w:r>
        <w:br/>
      </w:r>
      <w:r>
        <w:rPr>
          <w:rStyle w:val="VerbatimChar"/>
        </w:rPr>
        <w:t xml:space="preserve">├─ 11_d Maintenance Schedule (HVAC, electrical, plumbing, pest control)</w:t>
      </w:r>
      <w:r>
        <w:br/>
      </w:r>
      <w:r>
        <w:rPr>
          <w:rStyle w:val="VerbatimChar"/>
        </w:rPr>
        <w:t xml:space="preserve">├─ 11_e Building Maintenance Invoices (receipts, paid)</w:t>
      </w:r>
      <w:r>
        <w:br/>
      </w:r>
      <w:r>
        <w:rPr>
          <w:rStyle w:val="VerbatimChar"/>
        </w:rPr>
        <w:t xml:space="preserve">├─ 11_f Utility Contracts (electricity, water, gas, internet)</w:t>
      </w:r>
      <w:r>
        <w:br/>
      </w:r>
      <w:r>
        <w:rPr>
          <w:rStyle w:val="VerbatimChar"/>
        </w:rPr>
        <w:t xml:space="preserve">├─ 11_g Utility Bills (monthly records, for budgeting)</w:t>
      </w:r>
      <w:r>
        <w:br/>
      </w:r>
      <w:r>
        <w:rPr>
          <w:rStyle w:val="VerbatimChar"/>
        </w:rPr>
        <w:t xml:space="preserve">├─ 11_h Building Modifications and Fit-Out Records</w:t>
      </w:r>
      <w:r>
        <w:br/>
      </w:r>
      <w:r>
        <w:rPr>
          <w:rStyle w:val="VerbatimChar"/>
        </w:rPr>
        <w:t xml:space="preserve">├─ 11_i Safety Certificates (electrical, fire safety, asbestos clearance)</w:t>
      </w:r>
      <w:r>
        <w:br/>
      </w:r>
      <w:r>
        <w:rPr>
          <w:rStyle w:val="VerbatimChar"/>
        </w:rPr>
        <w:t xml:space="preserve">└─ 11_j Property Inspections and Condition Reports</w:t>
      </w:r>
      <w:r>
        <w:br/>
      </w:r>
      <w:r>
        <w:br/>
      </w:r>
      <w:r>
        <w:rPr>
          <w:rStyle w:val="VerbatimChar"/>
        </w:rPr>
        <w:t xml:space="preserve">12 Pathology and Suppliers</w:t>
      </w:r>
      <w:r>
        <w:br/>
      </w:r>
      <w:r>
        <w:rPr>
          <w:rStyle w:val="VerbatimChar"/>
        </w:rPr>
        <w:t xml:space="preserve">├─ 12_a Pathology Service Agreement (Dorevitch, Melbourne Pathology, etc.)</w:t>
      </w:r>
      <w:r>
        <w:br/>
      </w:r>
      <w:r>
        <w:rPr>
          <w:rStyle w:val="VerbatimChar"/>
        </w:rPr>
        <w:t xml:space="preserve">├─ 12_b Pathology Contact Details and Liaison</w:t>
      </w:r>
      <w:r>
        <w:br/>
      </w:r>
      <w:r>
        <w:rPr>
          <w:rStyle w:val="VerbatimChar"/>
        </w:rPr>
        <w:t xml:space="preserve">├─ 12_c Medical Consumables Supplier Agreements (gloves, swabs, PPE)</w:t>
      </w:r>
      <w:r>
        <w:br/>
      </w:r>
      <w:r>
        <w:rPr>
          <w:rStyle w:val="VerbatimChar"/>
        </w:rPr>
        <w:t xml:space="preserve">├─ 12_d Vaccine Supplier Agreements and Contacts</w:t>
      </w:r>
      <w:r>
        <w:br/>
      </w:r>
      <w:r>
        <w:rPr>
          <w:rStyle w:val="VerbatimChar"/>
        </w:rPr>
        <w:t xml:space="preserve">├─ 12_e Medical Waste/Sharps Disposal Service Agreement</w:t>
      </w:r>
      <w:r>
        <w:br/>
      </w:r>
      <w:r>
        <w:rPr>
          <w:rStyle w:val="VerbatimChar"/>
        </w:rPr>
        <w:t xml:space="preserve">├─ 12_f Linen Service Agreement (if contracted)</w:t>
      </w:r>
      <w:r>
        <w:br/>
      </w:r>
      <w:r>
        <w:rPr>
          <w:rStyle w:val="VerbatimChar"/>
        </w:rPr>
        <w:t xml:space="preserve">├─ 12_g Equipment Service Agreements (autoclave, diagnostic machines)</w:t>
      </w:r>
      <w:r>
        <w:br/>
      </w:r>
      <w:r>
        <w:rPr>
          <w:rStyle w:val="VerbatimChar"/>
        </w:rPr>
        <w:t xml:space="preserve">├─ 12_h Supplier Invoices and Payment Records</w:t>
      </w:r>
      <w:r>
        <w:br/>
      </w:r>
      <w:r>
        <w:rPr>
          <w:rStyle w:val="VerbatimChar"/>
        </w:rPr>
        <w:t xml:space="preserve">├─ 12_i Inventory Records (consumables, vaccines, equipment)</w:t>
      </w:r>
      <w:r>
        <w:br/>
      </w:r>
      <w:r>
        <w:rPr>
          <w:rStyle w:val="VerbatimChar"/>
        </w:rPr>
        <w:t xml:space="preserve">└─ 12_j Supplier Performance Reviews</w:t>
      </w:r>
      <w:r>
        <w:br/>
      </w:r>
      <w:r>
        <w:br/>
      </w:r>
      <w:r>
        <w:rPr>
          <w:rStyle w:val="VerbatimChar"/>
        </w:rPr>
        <w:t xml:space="preserve">13 IT Software Telephony Website</w:t>
      </w:r>
      <w:r>
        <w:br/>
      </w:r>
      <w:r>
        <w:rPr>
          <w:rStyle w:val="VerbatimChar"/>
        </w:rPr>
        <w:t xml:space="preserve">├─ 13_a EHR / Practice Management Software License (Best Practice, MEDI3, etc.)</w:t>
      </w:r>
      <w:r>
        <w:br/>
      </w:r>
      <w:r>
        <w:rPr>
          <w:rStyle w:val="VerbatimChar"/>
        </w:rPr>
        <w:t xml:space="preserve">├─ 13_b EHR System Administrator Manual and User Guides</w:t>
      </w:r>
      <w:r>
        <w:br/>
      </w:r>
      <w:r>
        <w:rPr>
          <w:rStyle w:val="VerbatimChar"/>
        </w:rPr>
        <w:t xml:space="preserve">├─ 13_c IT Vendor Support Contract and Contacts</w:t>
      </w:r>
      <w:r>
        <w:br/>
      </w:r>
      <w:r>
        <w:rPr>
          <w:rStyle w:val="VerbatimChar"/>
        </w:rPr>
        <w:t xml:space="preserve">├─ 13_d Workstation and Server Setup Documentation</w:t>
      </w:r>
      <w:r>
        <w:br/>
      </w:r>
      <w:r>
        <w:rPr>
          <w:rStyle w:val="VerbatimChar"/>
        </w:rPr>
        <w:t xml:space="preserve">├─ 13_e Network Configuration (router, firewall, security)</w:t>
      </w:r>
      <w:r>
        <w:br/>
      </w:r>
      <w:r>
        <w:rPr>
          <w:rStyle w:val="VerbatimChar"/>
        </w:rPr>
        <w:t xml:space="preserve">├─ 13_f Backup and Disaster Recovery Plan</w:t>
      </w:r>
      <w:r>
        <w:br/>
      </w:r>
      <w:r>
        <w:rPr>
          <w:rStyle w:val="VerbatimChar"/>
        </w:rPr>
        <w:t xml:space="preserve">├─ 13_g Cybersecurity Policy and Incident Response</w:t>
      </w:r>
      <w:r>
        <w:br/>
      </w:r>
      <w:r>
        <w:rPr>
          <w:rStyle w:val="VerbatimChar"/>
        </w:rPr>
        <w:t xml:space="preserve">├─ 13_h Internet and Telephony Service Agreements</w:t>
      </w:r>
      <w:r>
        <w:br/>
      </w:r>
      <w:r>
        <w:rPr>
          <w:rStyle w:val="VerbatimChar"/>
        </w:rPr>
        <w:t xml:space="preserve">├─ 13_i Website Hosting Agreement</w:t>
      </w:r>
      <w:r>
        <w:br/>
      </w:r>
      <w:r>
        <w:rPr>
          <w:rStyle w:val="VerbatimChar"/>
        </w:rPr>
        <w:t xml:space="preserve">├─ 13_j Online Booking System Agreement and Setup</w:t>
      </w:r>
      <w:r>
        <w:br/>
      </w:r>
      <w:r>
        <w:rPr>
          <w:rStyle w:val="VerbatimChar"/>
        </w:rPr>
        <w:t xml:space="preserve">├─ 13_k Software License Inventory (all paid licenses)</w:t>
      </w:r>
      <w:r>
        <w:br/>
      </w:r>
      <w:r>
        <w:rPr>
          <w:rStyle w:val="VerbatimChar"/>
        </w:rPr>
        <w:t xml:space="preserve">├─ 13_l IT Vendor Invoices and Payment Records</w:t>
      </w:r>
      <w:r>
        <w:br/>
      </w:r>
      <w:r>
        <w:rPr>
          <w:rStyle w:val="VerbatimChar"/>
        </w:rPr>
        <w:t xml:space="preserve">└─ 13_m IT Support Tickets and Incident Log</w:t>
      </w:r>
      <w:r>
        <w:br/>
      </w:r>
      <w:r>
        <w:br/>
      </w:r>
      <w:r>
        <w:rPr>
          <w:rStyle w:val="VerbatimChar"/>
        </w:rPr>
        <w:t xml:space="preserve">14 Patient Forms Templates and Registers</w:t>
      </w:r>
      <w:r>
        <w:br/>
      </w:r>
      <w:r>
        <w:rPr>
          <w:rStyle w:val="VerbatimChar"/>
        </w:rPr>
        <w:t xml:space="preserve">├─ 14_a New Patient Health History Form (template)</w:t>
      </w:r>
      <w:r>
        <w:br/>
      </w:r>
      <w:r>
        <w:rPr>
          <w:rStyle w:val="VerbatimChar"/>
        </w:rPr>
        <w:t xml:space="preserve">├─ 14_b Consent Forms (general, procedure-specific, vaccination)</w:t>
      </w:r>
      <w:r>
        <w:br/>
      </w:r>
      <w:r>
        <w:rPr>
          <w:rStyle w:val="VerbatimChar"/>
        </w:rPr>
        <w:t xml:space="preserve">├─ 14_c Patient Information Sheet (privacy, bulk billing, fees)</w:t>
      </w:r>
      <w:r>
        <w:br/>
      </w:r>
      <w:r>
        <w:rPr>
          <w:rStyle w:val="VerbatimChar"/>
        </w:rPr>
        <w:t xml:space="preserve">├─ 14_d Prescription Templates</w:t>
      </w:r>
      <w:r>
        <w:br/>
      </w:r>
      <w:r>
        <w:rPr>
          <w:rStyle w:val="VerbatimChar"/>
        </w:rPr>
        <w:t xml:space="preserve">├─ 14_e Medicare Claiming Forms (as needed)</w:t>
      </w:r>
      <w:r>
        <w:br/>
      </w:r>
      <w:r>
        <w:rPr>
          <w:rStyle w:val="VerbatimChar"/>
        </w:rPr>
        <w:t xml:space="preserve">├─ 14_f Patient Records Audit Log (access register)</w:t>
      </w:r>
      <w:r>
        <w:br/>
      </w:r>
      <w:r>
        <w:rPr>
          <w:rStyle w:val="VerbatimChar"/>
        </w:rPr>
        <w:t xml:space="preserve">└─ 14_g Patient Communication Templates (letters, SMS, email)</w:t>
      </w:r>
      <w:r>
        <w:br/>
      </w:r>
      <w:r>
        <w:br/>
      </w:r>
      <w:r>
        <w:rPr>
          <w:rStyle w:val="VerbatimChar"/>
        </w:rPr>
        <w:t xml:space="preserve">15 Legal and Professional Advice</w:t>
      </w:r>
      <w:r>
        <w:br/>
      </w:r>
      <w:r>
        <w:rPr>
          <w:rStyle w:val="VerbatimChar"/>
        </w:rPr>
        <w:t xml:space="preserve">├─ 15_a Solicitor Engagement Letters and Advice</w:t>
      </w:r>
      <w:r>
        <w:br/>
      </w:r>
      <w:r>
        <w:rPr>
          <w:rStyle w:val="VerbatimChar"/>
        </w:rPr>
        <w:t xml:space="preserve">├─ 15_b Contract Review Notes (lease, supplier, GP contracts)</w:t>
      </w:r>
      <w:r>
        <w:br/>
      </w:r>
      <w:r>
        <w:rPr>
          <w:rStyle w:val="VerbatimChar"/>
        </w:rPr>
        <w:t xml:space="preserve">├─ 15_c Regulatory Correspondence (AHPRA, Privacy Commissioner, Health Complaints Commissioner)</w:t>
      </w:r>
      <w:r>
        <w:br/>
      </w:r>
      <w:r>
        <w:rPr>
          <w:rStyle w:val="VerbatimChar"/>
        </w:rPr>
        <w:t xml:space="preserve">├─ 15_d Professional Membership (AMA, RACGP, nursing bodies)</w:t>
      </w:r>
      <w:r>
        <w:br/>
      </w:r>
      <w:r>
        <w:rPr>
          <w:rStyle w:val="VerbatimChar"/>
        </w:rPr>
        <w:t xml:space="preserve">├─ 15_e Legal Risk Assessments and Advice</w:t>
      </w:r>
      <w:r>
        <w:br/>
      </w:r>
      <w:r>
        <w:rPr>
          <w:rStyle w:val="VerbatimChar"/>
        </w:rPr>
        <w:t xml:space="preserve">└─ 15_f Health Department Correspondence</w:t>
      </w:r>
      <w:r>
        <w:br/>
      </w:r>
      <w:r>
        <w:br/>
      </w:r>
      <w:r>
        <w:rPr>
          <w:rStyle w:val="VerbatimChar"/>
        </w:rPr>
        <w:t xml:space="preserve">16 Due Diligence Acquisition and Settlement</w:t>
      </w:r>
      <w:r>
        <w:br/>
      </w:r>
      <w:r>
        <w:rPr>
          <w:rStyle w:val="VerbatimChar"/>
        </w:rPr>
        <w:t xml:space="preserve">├─ 16_a Asset Inventory (equipment, software, furniture - what's included in sale)</w:t>
      </w:r>
      <w:r>
        <w:br/>
      </w:r>
      <w:r>
        <w:rPr>
          <w:rStyle w:val="VerbatimChar"/>
        </w:rPr>
        <w:t xml:space="preserve">├─ 16_b Historical Financial Records (3 years prior, for buyer review)</w:t>
      </w:r>
      <w:r>
        <w:br/>
      </w:r>
      <w:r>
        <w:rPr>
          <w:rStyle w:val="VerbatimChar"/>
        </w:rPr>
        <w:t xml:space="preserve">├─ 16_c Patient List and Billing Data (de-identified summary for valuation)</w:t>
      </w:r>
      <w:r>
        <w:br/>
      </w:r>
      <w:r>
        <w:rPr>
          <w:rStyle w:val="VerbatimChar"/>
        </w:rPr>
        <w:t xml:space="preserve">├─ 16_d Staff List and Payroll Costs (summary, not detail)</w:t>
      </w:r>
      <w:r>
        <w:br/>
      </w:r>
      <w:r>
        <w:rPr>
          <w:rStyle w:val="VerbatimChar"/>
        </w:rPr>
        <w:t xml:space="preserve">├─ 16_e Lease Details and Assignment Conditions</w:t>
      </w:r>
      <w:r>
        <w:br/>
      </w:r>
      <w:r>
        <w:rPr>
          <w:rStyle w:val="VerbatimChar"/>
        </w:rPr>
        <w:t xml:space="preserve">├─ 16_f Insurance Summary and Claims History</w:t>
      </w:r>
      <w:r>
        <w:br/>
      </w:r>
      <w:r>
        <w:rPr>
          <w:rStyle w:val="VerbatimChar"/>
        </w:rPr>
        <w:t xml:space="preserve">├─ 16_g Accreditation and Compliance Status</w:t>
      </w:r>
      <w:r>
        <w:br/>
      </w:r>
      <w:r>
        <w:rPr>
          <w:rStyle w:val="VerbatimChar"/>
        </w:rPr>
        <w:t xml:space="preserve">├─ 16_h Customer/Supplier Agreements (pathology, IT, waste)</w:t>
      </w:r>
      <w:r>
        <w:br/>
      </w:r>
      <w:r>
        <w:rPr>
          <w:rStyle w:val="VerbatimChar"/>
        </w:rPr>
        <w:t xml:space="preserve">├─ 16_i Statutory Compliance Checklist</w:t>
      </w:r>
      <w:r>
        <w:br/>
      </w:r>
      <w:r>
        <w:rPr>
          <w:rStyle w:val="VerbatimChar"/>
        </w:rPr>
        <w:t xml:space="preserve">└─ 16_j Settlement Documents and Completion Record</w:t>
      </w:r>
      <w:r>
        <w:br/>
      </w:r>
      <w:r>
        <w:br/>
      </w:r>
      <w:r>
        <w:rPr>
          <w:rStyle w:val="VerbatimChar"/>
        </w:rPr>
        <w:t xml:space="preserve">17 Archived Historical</w:t>
      </w:r>
      <w:r>
        <w:br/>
      </w:r>
      <w:r>
        <w:rPr>
          <w:rStyle w:val="VerbatimChar"/>
        </w:rPr>
        <w:t xml:space="preserve">├─ 17_a Previous Year Records (archived after 7-year retention period review)</w:t>
      </w:r>
      <w:r>
        <w:br/>
      </w:r>
      <w:r>
        <w:rPr>
          <w:rStyle w:val="VerbatimChar"/>
        </w:rPr>
        <w:t xml:space="preserve">├─ 17_b Historical Insurance Policies (expired)</w:t>
      </w:r>
      <w:r>
        <w:br/>
      </w:r>
      <w:r>
        <w:rPr>
          <w:rStyle w:val="VerbatimChar"/>
        </w:rPr>
        <w:t xml:space="preserve">├─ 17_c Former Staff Files (archived after departure + 2 years)</w:t>
      </w:r>
      <w:r>
        <w:br/>
      </w:r>
      <w:r>
        <w:rPr>
          <w:rStyle w:val="VerbatimChar"/>
        </w:rPr>
        <w:t xml:space="preserve">├─ 17_d Superseded Policies and Procedures</w:t>
      </w:r>
      <w:r>
        <w:br/>
      </w:r>
      <w:r>
        <w:rPr>
          <w:rStyle w:val="VerbatimChar"/>
        </w:rPr>
        <w:t xml:space="preserve">├─ 17_e Closed Supplier Agreements</w:t>
      </w:r>
      <w:r>
        <w:br/>
      </w:r>
      <w:r>
        <w:rPr>
          <w:rStyle w:val="VerbatimChar"/>
        </w:rPr>
        <w:t xml:space="preserve">└─ 17_f Redundant IT Documentation</w:t>
      </w:r>
    </w:p>
    <w:p>
      <w:r>
        <w:pict>
          <v:rect style="width:0;height:1.5pt" o:hralign="center" o:hrstd="t" o:hr="t"/>
        </w:pict>
      </w:r>
    </w:p>
    <w:p>
      <w:pPr>
        <w:pStyle w:val="Heading2"/>
      </w:pPr>
      <w:bookmarkStart w:id="537" w:name="file-naming-convention"/>
      <w:r>
        <w:t xml:space="preserve">11.2 File Naming Convention</w:t>
      </w:r>
      <w:bookmarkEnd w:id="537"/>
    </w:p>
    <w:p>
      <w:pPr>
        <w:pStyle w:val="Heading3"/>
      </w:pPr>
      <w:bookmarkStart w:id="538" w:name="standard-format"/>
      <w:r>
        <w:t xml:space="preserve">11.2.1 Standard Format</w:t>
      </w:r>
      <w:bookmarkEnd w:id="538"/>
    </w:p>
    <w:p>
      <w:pPr>
        <w:pStyle w:val="SourceCode"/>
      </w:pPr>
      <w:r>
        <w:rPr>
          <w:rStyle w:val="VerbatimChar"/>
        </w:rPr>
        <w:t xml:space="preserve">YYYY-MM-DD_DocumentType_Party_ShortDescription_Version</w:t>
      </w:r>
    </w:p>
    <w:p>
      <w:pPr>
        <w:pStyle w:val="FirstParagraph"/>
      </w:pPr>
      <w:r>
        <w:rPr>
          <w:b/>
        </w:rPr>
        <w:t xml:space="preserve">Components:</w:t>
      </w:r>
      <w:r>
        <w:t xml:space="preserve"> </w:t>
      </w:r>
      <w:r>
        <w:t xml:space="preserve">-</w:t>
      </w:r>
      <w:r>
        <w:t xml:space="preserve"> </w:t>
      </w:r>
      <w:r>
        <w:rPr>
          <w:b/>
        </w:rPr>
        <w:t xml:space="preserve">YYYY-MM-DD:</w:t>
      </w:r>
      <w:r>
        <w:t xml:space="preserve"> </w:t>
      </w:r>
      <w:r>
        <w:t xml:space="preserve">Date document created or signed (e.g., 2025-03-15)</w:t>
      </w:r>
      <w:r>
        <w:t xml:space="preserve"> </w:t>
      </w:r>
      <w:r>
        <w:t xml:space="preserve">-</w:t>
      </w:r>
      <w:r>
        <w:t xml:space="preserve"> </w:t>
      </w:r>
      <w:r>
        <w:rPr>
          <w:b/>
        </w:rPr>
        <w:t xml:space="preserve">DocumentType:</w:t>
      </w:r>
      <w:r>
        <w:t xml:space="preserve"> </w:t>
      </w:r>
      <w:r>
        <w:t xml:space="preserve">Category (Contract, Certificate, Invoice, Policy, Register, Agreement, Checklist, Report)</w:t>
      </w:r>
      <w:r>
        <w:t xml:space="preserve"> </w:t>
      </w:r>
      <w:r>
        <w:t xml:space="preserve">-</w:t>
      </w:r>
      <w:r>
        <w:t xml:space="preserve"> </w:t>
      </w:r>
      <w:r>
        <w:rPr>
          <w:b/>
        </w:rPr>
        <w:t xml:space="preserve">Party:</w:t>
      </w:r>
      <w:r>
        <w:t xml:space="preserve"> </w:t>
      </w:r>
      <w:r>
        <w:t xml:space="preserve">Entity involved (Clinic name, supplier, staff name, e.g., DreamClinic, Dorevitch, JSmith)</w:t>
      </w:r>
      <w:r>
        <w:t xml:space="preserve"> </w:t>
      </w:r>
      <w:r>
        <w:t xml:space="preserve">-</w:t>
      </w:r>
      <w:r>
        <w:t xml:space="preserve"> </w:t>
      </w:r>
      <w:r>
        <w:rPr>
          <w:b/>
        </w:rPr>
        <w:t xml:space="preserve">ShortDescription:</w:t>
      </w:r>
      <w:r>
        <w:t xml:space="preserve"> </w:t>
      </w:r>
      <w:r>
        <w:t xml:space="preserve">Key detail (e.g., ServiceAgreement, MonthlyReport, EmploymentContract)</w:t>
      </w:r>
      <w:r>
        <w:t xml:space="preserve"> </w:t>
      </w:r>
      <w:r>
        <w:t xml:space="preserve">-</w:t>
      </w:r>
      <w:r>
        <w:t xml:space="preserve"> </w:t>
      </w:r>
      <w:r>
        <w:rPr>
          <w:b/>
        </w:rPr>
        <w:t xml:space="preserve">Version:</w:t>
      </w:r>
      <w:r>
        <w:t xml:space="preserve"> </w:t>
      </w:r>
      <w:r>
        <w:t xml:space="preserve">V1, V2, Final, Draft (if multiple iterations exist)</w:t>
      </w:r>
    </w:p>
    <w:p>
      <w:pPr>
        <w:pStyle w:val="Heading3"/>
      </w:pPr>
      <w:bookmarkStart w:id="539" w:name="file-naming-examples"/>
      <w:r>
        <w:t xml:space="preserve">11.2.2 File Naming Examples</w:t>
      </w:r>
      <w:bookmarkEnd w:id="539"/>
    </w:p>
    <w:p>
      <w:pPr>
        <w:pStyle w:val="FirstParagraph"/>
      </w:pPr>
      <w:r>
        <w:rPr>
          <w:b/>
        </w:rPr>
        <w:t xml:space="preserve">Contracts:</w:t>
      </w:r>
      <w:r>
        <w:t xml:space="preserve"> </w:t>
      </w:r>
      <w:r>
        <w:t xml:space="preserve">-</w:t>
      </w:r>
      <w:r>
        <w:t xml:space="preserve"> </w:t>
      </w:r>
      <w:r>
        <w:rPr>
          <w:rStyle w:val="VerbatimChar"/>
        </w:rPr>
        <w:t xml:space="preserve">2025-03-15_Contract_DreamClinic_DorevitchPathology_ServiceAgreement_V1.pdf</w:t>
      </w:r>
      <w:r>
        <w:t xml:space="preserve"> </w:t>
      </w:r>
      <w:r>
        <w:t xml:space="preserve">-</w:t>
      </w:r>
      <w:r>
        <w:t xml:space="preserve"> </w:t>
      </w:r>
      <w:r>
        <w:rPr>
          <w:rStyle w:val="VerbatimChar"/>
        </w:rPr>
        <w:t xml:space="preserve">2024-06-01_Contract_DreamClinic_JSmith_EmploymentGP_Signed.pdf</w:t>
      </w:r>
      <w:r>
        <w:t xml:space="preserve"> </w:t>
      </w:r>
      <w:r>
        <w:t xml:space="preserve">-</w:t>
      </w:r>
      <w:r>
        <w:t xml:space="preserve"> </w:t>
      </w:r>
      <w:r>
        <w:rPr>
          <w:rStyle w:val="VerbatimChar"/>
        </w:rPr>
        <w:t xml:space="preserve">2025-01-10_Contract_DreamClinic_Landlord_LeaseAmendment_Final.pdf</w:t>
      </w:r>
    </w:p>
    <w:p>
      <w:pPr>
        <w:pStyle w:val="BodyText"/>
      </w:pPr>
      <w:r>
        <w:rPr>
          <w:b/>
        </w:rPr>
        <w:t xml:space="preserve">Certificates:</w:t>
      </w:r>
      <w:r>
        <w:t xml:space="preserve"> </w:t>
      </w:r>
      <w:r>
        <w:t xml:space="preserve">-</w:t>
      </w:r>
      <w:r>
        <w:t xml:space="preserve"> </w:t>
      </w:r>
      <w:r>
        <w:rPr>
          <w:rStyle w:val="VerbatimChar"/>
        </w:rPr>
        <w:t xml:space="preserve">2025-02-28_Certificate_DreamClinic_PublicLiability_CofC_2025.pdf</w:t>
      </w:r>
      <w:r>
        <w:t xml:space="preserve"> </w:t>
      </w:r>
      <w:r>
        <w:t xml:space="preserve">-</w:t>
      </w:r>
      <w:r>
        <w:t xml:space="preserve"> </w:t>
      </w:r>
      <w:r>
        <w:rPr>
          <w:rStyle w:val="VerbatimChar"/>
        </w:rPr>
        <w:t xml:space="preserve">2025-03-01_Certificate_JSmith_ProfessionalIndemnity_CofC_2025.pdf</w:t>
      </w:r>
      <w:r>
        <w:t xml:space="preserve"> </w:t>
      </w:r>
      <w:r>
        <w:t xml:space="preserve">-</w:t>
      </w:r>
      <w:r>
        <w:t xml:space="preserve"> </w:t>
      </w:r>
      <w:r>
        <w:rPr>
          <w:rStyle w:val="VerbatimChar"/>
        </w:rPr>
        <w:t xml:space="preserve">2025-02-28_Certificate_DreamClinic_WorkSafe_CofC_2025.pdf</w:t>
      </w:r>
    </w:p>
    <w:p>
      <w:pPr>
        <w:pStyle w:val="BodyText"/>
      </w:pPr>
      <w:r>
        <w:rPr>
          <w:b/>
        </w:rPr>
        <w:t xml:space="preserve">Invoices:</w:t>
      </w:r>
      <w:r>
        <w:t xml:space="preserve"> </w:t>
      </w:r>
      <w:r>
        <w:t xml:space="preserve">-</w:t>
      </w:r>
      <w:r>
        <w:t xml:space="preserve"> </w:t>
      </w:r>
      <w:r>
        <w:rPr>
          <w:rStyle w:val="VerbatimChar"/>
        </w:rPr>
        <w:t xml:space="preserve">2025-03-15_Invoice_Dorevitch_MonthlyPathology_Payment.pdf</w:t>
      </w:r>
      <w:r>
        <w:t xml:space="preserve"> </w:t>
      </w:r>
      <w:r>
        <w:t xml:space="preserve">-</w:t>
      </w:r>
      <w:r>
        <w:t xml:space="preserve"> </w:t>
      </w:r>
      <w:r>
        <w:rPr>
          <w:rStyle w:val="VerbatimChar"/>
        </w:rPr>
        <w:t xml:space="preserve">2025-03-20_Invoice_Telstra_Internet_March2025.pdf</w:t>
      </w:r>
      <w:r>
        <w:t xml:space="preserve"> </w:t>
      </w:r>
      <w:r>
        <w:t xml:space="preserve">-</w:t>
      </w:r>
      <w:r>
        <w:t xml:space="preserve"> </w:t>
      </w:r>
      <w:r>
        <w:rPr>
          <w:rStyle w:val="VerbatimChar"/>
        </w:rPr>
        <w:t xml:space="preserve">2025-04-05_Invoice_Accountant_TaxReturnPreparation_2024.pdf</w:t>
      </w:r>
    </w:p>
    <w:p>
      <w:pPr>
        <w:pStyle w:val="BodyText"/>
      </w:pPr>
      <w:r>
        <w:rPr>
          <w:b/>
        </w:rPr>
        <w:t xml:space="preserve">Policies:</w:t>
      </w:r>
      <w:r>
        <w:t xml:space="preserve"> </w:t>
      </w:r>
      <w:r>
        <w:t xml:space="preserve">-</w:t>
      </w:r>
      <w:r>
        <w:t xml:space="preserve"> </w:t>
      </w:r>
      <w:r>
        <w:rPr>
          <w:rStyle w:val="VerbatimChar"/>
        </w:rPr>
        <w:t xml:space="preserve">2025-01-01_Policy_DreamClinic_ConfidentiailtyAndPrivacy_V2.pdf</w:t>
      </w:r>
      <w:r>
        <w:t xml:space="preserve"> </w:t>
      </w:r>
      <w:r>
        <w:t xml:space="preserve">-</w:t>
      </w:r>
      <w:r>
        <w:t xml:space="preserve"> </w:t>
      </w:r>
      <w:r>
        <w:rPr>
          <w:rStyle w:val="VerbatimChar"/>
        </w:rPr>
        <w:t xml:space="preserve">2024-06-01_Policy_DreamClinic_ComplaintsHandling_V1.pdf</w:t>
      </w:r>
      <w:r>
        <w:t xml:space="preserve"> </w:t>
      </w:r>
      <w:r>
        <w:t xml:space="preserve">-</w:t>
      </w:r>
      <w:r>
        <w:t xml:space="preserve"> </w:t>
      </w:r>
      <w:r>
        <w:rPr>
          <w:rStyle w:val="VerbatimChar"/>
        </w:rPr>
        <w:t xml:space="preserve">2025-03-01_Policy_DreamClinic_ClinicalRiskManagement_V2.pdf</w:t>
      </w:r>
    </w:p>
    <w:p>
      <w:pPr>
        <w:pStyle w:val="BodyText"/>
      </w:pPr>
      <w:r>
        <w:rPr>
          <w:b/>
        </w:rPr>
        <w:t xml:space="preserve">Registers/Spreadsheets:</w:t>
      </w:r>
      <w:r>
        <w:t xml:space="preserve"> </w:t>
      </w:r>
      <w:r>
        <w:t xml:space="preserve">-</w:t>
      </w:r>
      <w:r>
        <w:t xml:space="preserve"> </w:t>
      </w:r>
      <w:r>
        <w:rPr>
          <w:rStyle w:val="VerbatimChar"/>
        </w:rPr>
        <w:t xml:space="preserve">2025-03-30_Register_DreamClinic_InsuranceTracker_March2025.xlsx</w:t>
      </w:r>
      <w:r>
        <w:t xml:space="preserve"> </w:t>
      </w:r>
      <w:r>
        <w:t xml:space="preserve">-</w:t>
      </w:r>
      <w:r>
        <w:t xml:space="preserve"> </w:t>
      </w:r>
      <w:r>
        <w:rPr>
          <w:rStyle w:val="VerbatimChar"/>
        </w:rPr>
        <w:t xml:space="preserve">2025-03-31_Register_DreamClinic_IncidentLog_2025.xlsx</w:t>
      </w:r>
      <w:r>
        <w:t xml:space="preserve"> </w:t>
      </w:r>
      <w:r>
        <w:t xml:space="preserve">-</w:t>
      </w:r>
      <w:r>
        <w:t xml:space="preserve"> </w:t>
      </w:r>
      <w:r>
        <w:rPr>
          <w:rStyle w:val="VerbatimChar"/>
        </w:rPr>
        <w:t xml:space="preserve">2025-03-31_Register_DreamClinic_AssetInventory_Update.xlsx</w:t>
      </w:r>
    </w:p>
    <w:p>
      <w:pPr>
        <w:pStyle w:val="BodyText"/>
      </w:pPr>
      <w:r>
        <w:rPr>
          <w:b/>
        </w:rPr>
        <w:t xml:space="preserve">Reports:</w:t>
      </w:r>
      <w:r>
        <w:t xml:space="preserve"> </w:t>
      </w:r>
      <w:r>
        <w:t xml:space="preserve">-</w:t>
      </w:r>
      <w:r>
        <w:t xml:space="preserve"> </w:t>
      </w:r>
      <w:r>
        <w:rPr>
          <w:rStyle w:val="VerbatimChar"/>
        </w:rPr>
        <w:t xml:space="preserve">2025-03-31_Report_DreamClinic_FinancialSummary_Q1-2025.pdf</w:t>
      </w:r>
      <w:r>
        <w:t xml:space="preserve"> </w:t>
      </w:r>
      <w:r>
        <w:t xml:space="preserve">-</w:t>
      </w:r>
      <w:r>
        <w:t xml:space="preserve"> </w:t>
      </w:r>
      <w:r>
        <w:rPr>
          <w:rStyle w:val="VerbatimChar"/>
        </w:rPr>
        <w:t xml:space="preserve">2025-03-31_Report_DreamClinic_QualityImprovement_AnnualReview_2024.pdf</w:t>
      </w:r>
      <w:r>
        <w:t xml:space="preserve"> </w:t>
      </w:r>
      <w:r>
        <w:t xml:space="preserve">-</w:t>
      </w:r>
      <w:r>
        <w:t xml:space="preserve"> </w:t>
      </w:r>
      <w:r>
        <w:rPr>
          <w:rStyle w:val="VerbatimChar"/>
        </w:rPr>
        <w:t xml:space="preserve">2025-03-15_Report_DreamClinic_PayrollSummary_March2025.xlsx</w:t>
      </w:r>
    </w:p>
    <w:p>
      <w:pPr>
        <w:pStyle w:val="BodyText"/>
      </w:pPr>
      <w:r>
        <w:rPr>
          <w:b/>
        </w:rPr>
        <w:t xml:space="preserve">Meeting Minutes:</w:t>
      </w:r>
      <w:r>
        <w:t xml:space="preserve"> </w:t>
      </w:r>
      <w:r>
        <w:t xml:space="preserve">-</w:t>
      </w:r>
      <w:r>
        <w:t xml:space="preserve"> </w:t>
      </w:r>
      <w:r>
        <w:rPr>
          <w:rStyle w:val="VerbatimChar"/>
        </w:rPr>
        <w:t xml:space="preserve">2025-03-20_Minutes_DreamClinic_DirectorsMeeting_Q1Review.pdf</w:t>
      </w:r>
      <w:r>
        <w:t xml:space="preserve"> </w:t>
      </w:r>
      <w:r>
        <w:t xml:space="preserve">-</w:t>
      </w:r>
      <w:r>
        <w:t xml:space="preserve"> </w:t>
      </w:r>
      <w:r>
        <w:rPr>
          <w:rStyle w:val="VerbatimChar"/>
        </w:rPr>
        <w:t xml:space="preserve">2025-03-15_Minutes_DreamClinic_StaffMeeting_ClinicalGovernance.pdf</w:t>
      </w:r>
    </w:p>
    <w:p>
      <w:r>
        <w:pict>
          <v:rect style="width:0;height:1.5pt" o:hralign="center" o:hrstd="t" o:hr="t"/>
        </w:pict>
      </w:r>
    </w:p>
    <w:p>
      <w:pPr>
        <w:pStyle w:val="Heading2"/>
      </w:pPr>
      <w:bookmarkStart w:id="540" w:name="master-document-index-structure"/>
      <w:r>
        <w:t xml:space="preserve">11.3 Master Document Index Structure</w:t>
      </w:r>
      <w:bookmarkEnd w:id="540"/>
    </w:p>
    <w:p>
      <w:pPr>
        <w:pStyle w:val="Heading3"/>
      </w:pPr>
      <w:bookmarkStart w:id="541" w:name="master-index-spreadsheet-columns"/>
      <w:r>
        <w:t xml:space="preserve">11.3.1 Master Index Spreadsheet Columns</w:t>
      </w:r>
      <w:bookmarkEnd w:id="541"/>
    </w:p>
    <w:p>
      <w:pPr>
        <w:pStyle w:val="FirstParagraph"/>
      </w:pPr>
      <w:r>
        <w:t xml:space="preserve">A comprehensive Excel/Google Sheets master index should contain these columns:</w:t>
      </w:r>
    </w:p>
    <w:tbl>
      <w:tblPr>
        <w:tblStyle w:val="Table"/>
        <w:tblW w:type="pct" w:w="5000.0"/>
        <w:tblLook w:firstRow="1"/>
      </w:tblPr>
      <w:tblGrid>
        <w:gridCol w:w="1920"/>
        <w:gridCol w:w="2160"/>
        <w:gridCol w:w="2160"/>
        <w:gridCol w:w="168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Example</w:t>
            </w:r>
          </w:p>
        </w:tc>
        <w:tc>
          <w:tcPr>
            <w:tcBorders>
              <w:bottom w:val="single"/>
            </w:tcBorders>
            <w:vAlign w:val="bottom"/>
          </w:tcPr>
          <w:p>
            <w:pPr>
              <w:pStyle w:val="Compact"/>
              <w:jc w:val="left"/>
            </w:pPr>
            <w:r>
              <w:t xml:space="preserve">Notes</w:t>
            </w:r>
          </w:p>
        </w:tc>
      </w:tr>
      <w:tr>
        <w:tc>
          <w:p>
            <w:pPr>
              <w:pStyle w:val="Compact"/>
              <w:jc w:val="left"/>
            </w:pPr>
            <w:r>
              <w:rPr>
                <w:b/>
              </w:rPr>
              <w:t xml:space="preserve">Document Title</w:t>
            </w:r>
          </w:p>
        </w:tc>
        <w:tc>
          <w:p>
            <w:pPr>
              <w:pStyle w:val="Compact"/>
              <w:jc w:val="left"/>
            </w:pPr>
            <w:r>
              <w:t xml:space="preserve">Full name of document</w:t>
            </w:r>
          </w:p>
        </w:tc>
        <w:tc>
          <w:p>
            <w:pPr>
              <w:pStyle w:val="Compact"/>
              <w:jc w:val="left"/>
            </w:pPr>
            <w:r>
              <w:t xml:space="preserve">Pathology Service Agreement with Dorevitch Pathology</w:t>
            </w:r>
          </w:p>
        </w:tc>
        <w:tc>
          <w:p>
            <w:pPr>
              <w:pStyle w:val="Compact"/>
              <w:jc w:val="left"/>
            </w:pPr>
            <w:r>
              <w:t xml:space="preserve">Should match document itself</w:t>
            </w:r>
          </w:p>
        </w:tc>
      </w:tr>
      <w:tr>
        <w:tc>
          <w:p>
            <w:pPr>
              <w:pStyle w:val="Compact"/>
              <w:jc w:val="left"/>
            </w:pPr>
            <w:r>
              <w:rPr>
                <w:b/>
              </w:rPr>
              <w:t xml:space="preserve">Category</w:t>
            </w:r>
          </w:p>
        </w:tc>
        <w:tc>
          <w:p>
            <w:pPr>
              <w:pStyle w:val="Compact"/>
              <w:jc w:val="left"/>
            </w:pPr>
            <w:r>
              <w:t xml:space="preserve">Top-level folder (01–17)</w:t>
            </w:r>
          </w:p>
        </w:tc>
        <w:tc>
          <w:p>
            <w:pPr>
              <w:pStyle w:val="Compact"/>
              <w:jc w:val="left"/>
            </w:pPr>
            <w:r>
              <w:t xml:space="preserve">12 Pathology and Suppliers</w:t>
            </w:r>
          </w:p>
        </w:tc>
        <w:tc>
          <w:p>
            <w:pPr>
              <w:pStyle w:val="Compact"/>
              <w:jc w:val="left"/>
            </w:pPr>
            <w:r>
              <w:t xml:space="preserve">Allows filtering</w:t>
            </w:r>
          </w:p>
        </w:tc>
      </w:tr>
      <w:tr>
        <w:tc>
          <w:p>
            <w:pPr>
              <w:pStyle w:val="Compact"/>
              <w:jc w:val="left"/>
            </w:pPr>
            <w:r>
              <w:rPr>
                <w:b/>
              </w:rPr>
              <w:t xml:space="preserve">Subcategory</w:t>
            </w:r>
          </w:p>
        </w:tc>
        <w:tc>
          <w:p>
            <w:pPr>
              <w:pStyle w:val="Compact"/>
              <w:jc w:val="left"/>
            </w:pPr>
            <w:r>
              <w:t xml:space="preserve">Subfolder within category</w:t>
            </w:r>
          </w:p>
        </w:tc>
        <w:tc>
          <w:p>
            <w:pPr>
              <w:pStyle w:val="Compact"/>
              <w:jc w:val="left"/>
            </w:pPr>
            <w:r>
              <w:t xml:space="preserve">12_a Pathology Service Agreement</w:t>
            </w:r>
          </w:p>
        </w:tc>
        <w:tc>
          <w:p>
            <w:pPr>
              <w:pStyle w:val="Compact"/>
              <w:jc w:val="left"/>
            </w:pPr>
            <w:r>
              <w:t xml:space="preserve">Allows drill-down</w:t>
            </w:r>
          </w:p>
        </w:tc>
      </w:tr>
      <w:tr>
        <w:tc>
          <w:p>
            <w:pPr>
              <w:pStyle w:val="Compact"/>
              <w:jc w:val="left"/>
            </w:pPr>
            <w:r>
              <w:rPr>
                <w:b/>
              </w:rPr>
              <w:t xml:space="preserve">Entity/Staff/Supplier</w:t>
            </w:r>
          </w:p>
        </w:tc>
        <w:tc>
          <w:p>
            <w:pPr>
              <w:pStyle w:val="Compact"/>
              <w:jc w:val="left"/>
            </w:pPr>
            <w:r>
              <w:t xml:space="preserve">Who is party to document</w:t>
            </w:r>
          </w:p>
        </w:tc>
        <w:tc>
          <w:p>
            <w:pPr>
              <w:pStyle w:val="Compact"/>
              <w:jc w:val="left"/>
            </w:pPr>
            <w:r>
              <w:t xml:space="preserve">Dorevitch Pathology / DreamClinic</w:t>
            </w:r>
          </w:p>
        </w:tc>
        <w:tc>
          <w:p>
            <w:pPr>
              <w:pStyle w:val="Compact"/>
              <w:jc w:val="left"/>
            </w:pPr>
            <w:r>
              <w:t xml:space="preserve">Key for searching by party</w:t>
            </w:r>
          </w:p>
        </w:tc>
      </w:tr>
      <w:tr>
        <w:tc>
          <w:p>
            <w:pPr>
              <w:pStyle w:val="Compact"/>
              <w:jc w:val="left"/>
            </w:pPr>
            <w:r>
              <w:rPr>
                <w:b/>
              </w:rPr>
              <w:t xml:space="preserve">Date Signed</w:t>
            </w:r>
          </w:p>
        </w:tc>
        <w:tc>
          <w:p>
            <w:pPr>
              <w:pStyle w:val="Compact"/>
              <w:jc w:val="left"/>
            </w:pPr>
            <w:r>
              <w:t xml:space="preserve">When agreement executed</w:t>
            </w:r>
          </w:p>
        </w:tc>
        <w:tc>
          <w:p>
            <w:pPr>
              <w:pStyle w:val="Compact"/>
              <w:jc w:val="left"/>
            </w:pPr>
            <w:r>
              <w:t xml:space="preserve">2025-03-15</w:t>
            </w:r>
          </w:p>
        </w:tc>
        <w:tc>
          <w:p>
            <w:pPr>
              <w:pStyle w:val="Compact"/>
              <w:jc w:val="left"/>
            </w:pPr>
            <w:r>
              <w:t xml:space="preserve">Format: YYYY-MM-DD</w:t>
            </w:r>
          </w:p>
        </w:tc>
      </w:tr>
      <w:tr>
        <w:tc>
          <w:p>
            <w:pPr>
              <w:pStyle w:val="Compact"/>
              <w:jc w:val="left"/>
            </w:pPr>
            <w:r>
              <w:rPr>
                <w:b/>
              </w:rPr>
              <w:t xml:space="preserve">Effective Date</w:t>
            </w:r>
          </w:p>
        </w:tc>
        <w:tc>
          <w:p>
            <w:pPr>
              <w:pStyle w:val="Compact"/>
              <w:jc w:val="left"/>
            </w:pPr>
            <w:r>
              <w:t xml:space="preserve">When document comes into force</w:t>
            </w:r>
          </w:p>
        </w:tc>
        <w:tc>
          <w:p>
            <w:pPr>
              <w:pStyle w:val="Compact"/>
              <w:jc w:val="left"/>
            </w:pPr>
            <w:r>
              <w:t xml:space="preserve">2025-03-15 or 2025-04-01</w:t>
            </w:r>
          </w:p>
        </w:tc>
        <w:tc>
          <w:p>
            <w:pPr>
              <w:pStyle w:val="Compact"/>
              <w:jc w:val="left"/>
            </w:pPr>
            <w:r>
              <w:t xml:space="preserve">May differ from signed date</w:t>
            </w:r>
          </w:p>
        </w:tc>
      </w:tr>
      <w:tr>
        <w:tc>
          <w:p>
            <w:pPr>
              <w:pStyle w:val="Compact"/>
              <w:jc w:val="left"/>
            </w:pPr>
            <w:r>
              <w:rPr>
                <w:b/>
              </w:rPr>
              <w:t xml:space="preserve">Expiry Date</w:t>
            </w:r>
          </w:p>
        </w:tc>
        <w:tc>
          <w:p>
            <w:pPr>
              <w:pStyle w:val="Compact"/>
              <w:jc w:val="left"/>
            </w:pPr>
            <w:r>
              <w:t xml:space="preserve">When document expires (if applicable)</w:t>
            </w:r>
          </w:p>
        </w:tc>
        <w:tc>
          <w:p>
            <w:pPr>
              <w:pStyle w:val="Compact"/>
              <w:jc w:val="left"/>
            </w:pPr>
            <w:r>
              <w:t xml:space="preserve">2026-03-14</w:t>
            </w:r>
          </w:p>
        </w:tc>
        <w:tc>
          <w:p>
            <w:pPr>
              <w:pStyle w:val="Compact"/>
              <w:jc w:val="left"/>
            </w:pPr>
            <w:r>
              <w:t xml:space="preserve">For insurance, contracts</w:t>
            </w:r>
          </w:p>
        </w:tc>
      </w:tr>
      <w:tr>
        <w:tc>
          <w:p>
            <w:pPr>
              <w:pStyle w:val="Compact"/>
              <w:jc w:val="left"/>
            </w:pPr>
            <w:r>
              <w:rPr>
                <w:b/>
              </w:rPr>
              <w:t xml:space="preserve">Notice Period</w:t>
            </w:r>
          </w:p>
        </w:tc>
        <w:tc>
          <w:p>
            <w:pPr>
              <w:pStyle w:val="Compact"/>
              <w:jc w:val="left"/>
            </w:pPr>
            <w:r>
              <w:t xml:space="preserve">How long notice required to terminate</w:t>
            </w:r>
          </w:p>
        </w:tc>
        <w:tc>
          <w:p>
            <w:pPr>
              <w:pStyle w:val="Compact"/>
              <w:jc w:val="left"/>
            </w:pPr>
            <w:r>
              <w:t xml:space="preserve">30 days</w:t>
            </w:r>
          </w:p>
        </w:tc>
        <w:tc>
          <w:p>
            <w:pPr>
              <w:pStyle w:val="Compact"/>
              <w:jc w:val="left"/>
            </w:pPr>
            <w:r>
              <w:t xml:space="preserve">Critical for tracking</w:t>
            </w:r>
          </w:p>
        </w:tc>
      </w:tr>
      <w:tr>
        <w:tc>
          <w:p>
            <w:pPr>
              <w:pStyle w:val="Compact"/>
              <w:jc w:val="left"/>
            </w:pPr>
            <w:r>
              <w:rPr>
                <w:b/>
              </w:rPr>
              <w:t xml:space="preserve">Renewal/Review Date</w:t>
            </w:r>
          </w:p>
        </w:tc>
        <w:tc>
          <w:p>
            <w:pPr>
              <w:pStyle w:val="Compact"/>
              <w:jc w:val="left"/>
            </w:pPr>
            <w:r>
              <w:t xml:space="preserve">When document should be reviewed</w:t>
            </w:r>
          </w:p>
        </w:tc>
        <w:tc>
          <w:p>
            <w:pPr>
              <w:pStyle w:val="Compact"/>
              <w:jc w:val="left"/>
            </w:pPr>
            <w:r>
              <w:t xml:space="preserve">2026-01-15 (60 days before expiry)</w:t>
            </w:r>
          </w:p>
        </w:tc>
        <w:tc>
          <w:p>
            <w:pPr>
              <w:pStyle w:val="Compact"/>
              <w:jc w:val="left"/>
            </w:pPr>
            <w:r>
              <w:t xml:space="preserve">Allows early action</w:t>
            </w:r>
          </w:p>
        </w:tc>
      </w:tr>
      <w:tr>
        <w:tc>
          <w:p>
            <w:pPr>
              <w:pStyle w:val="Compact"/>
              <w:jc w:val="left"/>
            </w:pPr>
            <w:r>
              <w:rPr>
                <w:b/>
              </w:rPr>
              <w:t xml:space="preserve">Owner</w:t>
            </w:r>
          </w:p>
        </w:tc>
        <w:tc>
          <w:p>
            <w:pPr>
              <w:pStyle w:val="Compact"/>
              <w:jc w:val="left"/>
            </w:pPr>
            <w:r>
              <w:t xml:space="preserve">Who is responsible for managing document</w:t>
            </w:r>
          </w:p>
        </w:tc>
        <w:tc>
          <w:p>
            <w:pPr>
              <w:pStyle w:val="Compact"/>
              <w:jc w:val="left"/>
            </w:pPr>
            <w:r>
              <w:t xml:space="preserve">Practice Manager / Bookkeeper</w:t>
            </w:r>
          </w:p>
        </w:tc>
        <w:tc>
          <w:p>
            <w:pPr>
              <w:pStyle w:val="Compact"/>
              <w:jc w:val="left"/>
            </w:pPr>
            <w:r>
              <w:t xml:space="preserve">Assignment of accountability</w:t>
            </w:r>
          </w:p>
        </w:tc>
      </w:tr>
      <w:tr>
        <w:tc>
          <w:p>
            <w:pPr>
              <w:pStyle w:val="Compact"/>
              <w:jc w:val="left"/>
            </w:pPr>
            <w:r>
              <w:rPr>
                <w:b/>
              </w:rPr>
              <w:t xml:space="preserve">Storage Path</w:t>
            </w:r>
          </w:p>
        </w:tc>
        <w:tc>
          <w:p>
            <w:pPr>
              <w:pStyle w:val="Compact"/>
              <w:jc w:val="left"/>
            </w:pPr>
            <w:r>
              <w:t xml:space="preserve">File location in cloud storage</w:t>
            </w:r>
          </w:p>
        </w:tc>
        <w:tc>
          <w:p>
            <w:pPr>
              <w:pStyle w:val="Compact"/>
              <w:jc w:val="left"/>
            </w:pPr>
            <w:r>
              <w:t xml:space="preserve">12/12_a/2025-03-15_Contract_Dorevitch_ServiceAgreement.pdf</w:t>
            </w:r>
          </w:p>
        </w:tc>
        <w:tc>
          <w:p>
            <w:pPr>
              <w:pStyle w:val="Compact"/>
              <w:jc w:val="left"/>
            </w:pPr>
            <w:r>
              <w:t xml:space="preserve">Full path for quick access</w:t>
            </w:r>
          </w:p>
        </w:tc>
      </w:tr>
      <w:tr>
        <w:tc>
          <w:p>
            <w:pPr>
              <w:pStyle w:val="Compact"/>
              <w:jc w:val="left"/>
            </w:pPr>
            <w:r>
              <w:rPr>
                <w:b/>
              </w:rPr>
              <w:t xml:space="preserve">Source File Name</w:t>
            </w:r>
          </w:p>
        </w:tc>
        <w:tc>
          <w:p>
            <w:pPr>
              <w:pStyle w:val="Compact"/>
              <w:jc w:val="left"/>
            </w:pPr>
            <w:r>
              <w:t xml:space="preserve">Filename (for searching)</w:t>
            </w:r>
          </w:p>
        </w:tc>
        <w:tc>
          <w:p>
            <w:pPr>
              <w:pStyle w:val="Compact"/>
              <w:jc w:val="left"/>
            </w:pPr>
            <w:r>
              <w:t xml:space="preserve">2025-03-15_Contract_Dorevitch_ServiceAgreement.pdf</w:t>
            </w:r>
          </w:p>
        </w:tc>
        <w:tc>
          <w:p>
            <w:pPr>
              <w:pStyle w:val="Compact"/>
              <w:jc w:val="left"/>
            </w:pPr>
            <w:r>
              <w:t xml:space="preserve">Matches file system</w:t>
            </w:r>
          </w:p>
        </w:tc>
      </w:tr>
      <w:tr>
        <w:tc>
          <w:p>
            <w:pPr>
              <w:pStyle w:val="Compact"/>
              <w:jc w:val="left"/>
            </w:pPr>
            <w:r>
              <w:rPr>
                <w:b/>
              </w:rPr>
              <w:t xml:space="preserve">Keywords</w:t>
            </w:r>
          </w:p>
        </w:tc>
        <w:tc>
          <w:p>
            <w:pPr>
              <w:pStyle w:val="Compact"/>
              <w:jc w:val="left"/>
            </w:pPr>
            <w:r>
              <w:t xml:space="preserve">Searchable tags</w:t>
            </w:r>
          </w:p>
        </w:tc>
        <w:tc>
          <w:p>
            <w:pPr>
              <w:pStyle w:val="Compact"/>
              <w:jc w:val="left"/>
            </w:pPr>
            <w:r>
              <w:t xml:space="preserve">pathology, Dorevitch, specimen, results, interface</w:t>
            </w:r>
          </w:p>
        </w:tc>
        <w:tc>
          <w:p>
            <w:pPr>
              <w:pStyle w:val="Compact"/>
              <w:jc w:val="left"/>
            </w:pPr>
            <w:r>
              <w:t xml:space="preserve">Separated by commas</w:t>
            </w:r>
          </w:p>
        </w:tc>
      </w:tr>
      <w:tr>
        <w:tc>
          <w:p>
            <w:pPr>
              <w:pStyle w:val="Compact"/>
              <w:jc w:val="left"/>
            </w:pPr>
            <w:r>
              <w:rPr>
                <w:b/>
              </w:rPr>
              <w:t xml:space="preserve">Summary</w:t>
            </w:r>
          </w:p>
        </w:tc>
        <w:tc>
          <w:p>
            <w:pPr>
              <w:pStyle w:val="Compact"/>
              <w:jc w:val="left"/>
            </w:pPr>
            <w:r>
              <w:t xml:space="preserve">Brief description (2–3 sentences)</w:t>
            </w:r>
          </w:p>
        </w:tc>
        <w:tc>
          <w:p>
            <w:pPr>
              <w:pStyle w:val="Compact"/>
              <w:jc w:val="left"/>
            </w:pPr>
            <w:r>
              <w:t xml:space="preserve">Provides pathology services at clinic. Room rent $1,200/month. EHR integration included.</w:t>
            </w:r>
          </w:p>
        </w:tc>
        <w:tc>
          <w:p>
            <w:pPr>
              <w:pStyle w:val="Compact"/>
              <w:jc w:val="left"/>
            </w:pPr>
            <w:r>
              <w:t xml:space="preserve">Quick reference</w:t>
            </w:r>
          </w:p>
        </w:tc>
      </w:tr>
      <w:tr>
        <w:tc>
          <w:p>
            <w:pPr>
              <w:pStyle w:val="Compact"/>
              <w:jc w:val="left"/>
            </w:pPr>
            <w:r>
              <w:rPr>
                <w:b/>
              </w:rPr>
              <w:t xml:space="preserve">Criticality</w:t>
            </w:r>
          </w:p>
        </w:tc>
        <w:tc>
          <w:p>
            <w:pPr>
              <w:pStyle w:val="Compact"/>
              <w:jc w:val="left"/>
            </w:pPr>
            <w:r>
              <w:t xml:space="preserve">High/Medium/Low</w:t>
            </w:r>
          </w:p>
        </w:tc>
        <w:tc>
          <w:p>
            <w:pPr>
              <w:pStyle w:val="Compact"/>
              <w:jc w:val="left"/>
            </w:pPr>
            <w:r>
              <w:t xml:space="preserve">High</w:t>
            </w:r>
          </w:p>
        </w:tc>
        <w:tc>
          <w:p>
            <w:pPr>
              <w:pStyle w:val="Compact"/>
              <w:jc w:val="left"/>
            </w:pPr>
            <w:r>
              <w:t xml:space="preserve">Determines monitoring frequency</w:t>
            </w:r>
          </w:p>
        </w:tc>
      </w:tr>
      <w:tr>
        <w:tc>
          <w:p>
            <w:pPr>
              <w:pStyle w:val="Compact"/>
              <w:jc w:val="left"/>
            </w:pPr>
            <w:r>
              <w:rPr>
                <w:b/>
              </w:rPr>
              <w:t xml:space="preserve">Confidentiality Level</w:t>
            </w:r>
          </w:p>
        </w:tc>
        <w:tc>
          <w:p>
            <w:pPr>
              <w:pStyle w:val="Compact"/>
              <w:jc w:val="left"/>
            </w:pPr>
            <w:r>
              <w:t xml:space="preserve">Public/Internal/Confidential/Restricted</w:t>
            </w:r>
          </w:p>
        </w:tc>
        <w:tc>
          <w:p>
            <w:pPr>
              <w:pStyle w:val="Compact"/>
              <w:jc w:val="left"/>
            </w:pPr>
            <w:r>
              <w:t xml:space="preserve">Internal</w:t>
            </w:r>
          </w:p>
        </w:tc>
        <w:tc>
          <w:p>
            <w:pPr>
              <w:pStyle w:val="Compact"/>
              <w:jc w:val="left"/>
            </w:pPr>
            <w:r>
              <w:t xml:space="preserve">Access restrictions</w:t>
            </w:r>
          </w:p>
        </w:tc>
      </w:tr>
      <w:tr>
        <w:tc>
          <w:p>
            <w:pPr>
              <w:pStyle w:val="Compact"/>
              <w:jc w:val="left"/>
            </w:pPr>
            <w:r>
              <w:rPr>
                <w:b/>
              </w:rPr>
              <w:t xml:space="preserve">Action Required</w:t>
            </w:r>
          </w:p>
        </w:tc>
        <w:tc>
          <w:p>
            <w:pPr>
              <w:pStyle w:val="Compact"/>
              <w:jc w:val="left"/>
            </w:pPr>
            <w:r>
              <w:t xml:space="preserve">Any pending task</w:t>
            </w:r>
          </w:p>
        </w:tc>
        <w:tc>
          <w:p>
            <w:pPr>
              <w:pStyle w:val="Compact"/>
              <w:jc w:val="left"/>
            </w:pPr>
            <w:r>
              <w:t xml:space="preserve">Confirm EHR interface test date</w:t>
            </w:r>
          </w:p>
        </w:tc>
        <w:tc>
          <w:p>
            <w:pPr>
              <w:pStyle w:val="Compact"/>
              <w:jc w:val="left"/>
            </w:pPr>
            <w:r>
              <w:t xml:space="preserve">Links to todo</w:t>
            </w:r>
          </w:p>
        </w:tc>
      </w:tr>
      <w:tr>
        <w:tc>
          <w:p>
            <w:pPr>
              <w:pStyle w:val="Compact"/>
              <w:jc w:val="left"/>
            </w:pPr>
            <w:r>
              <w:rPr>
                <w:b/>
              </w:rPr>
              <w:t xml:space="preserve">Last Reviewed Date</w:t>
            </w:r>
          </w:p>
        </w:tc>
        <w:tc>
          <w:p>
            <w:pPr>
              <w:pStyle w:val="Compact"/>
              <w:jc w:val="left"/>
            </w:pPr>
            <w:r>
              <w:t xml:space="preserve">When document was last read/verified</w:t>
            </w:r>
          </w:p>
        </w:tc>
        <w:tc>
          <w:p>
            <w:pPr>
              <w:pStyle w:val="Compact"/>
              <w:jc w:val="left"/>
            </w:pPr>
            <w:r>
              <w:t xml:space="preserve">2025-03-15</w:t>
            </w:r>
          </w:p>
        </w:tc>
        <w:tc>
          <w:p>
            <w:pPr>
              <w:pStyle w:val="Compact"/>
              <w:jc w:val="left"/>
            </w:pPr>
            <w:r>
              <w:t xml:space="preserve">Audit trail</w:t>
            </w:r>
          </w:p>
        </w:tc>
      </w:tr>
      <w:tr>
        <w:tc>
          <w:p>
            <w:pPr>
              <w:pStyle w:val="Compact"/>
              <w:jc w:val="left"/>
            </w:pPr>
            <w:r>
              <w:rPr>
                <w:b/>
              </w:rPr>
              <w:t xml:space="preserve">Next Review Due</w:t>
            </w:r>
          </w:p>
        </w:tc>
        <w:tc>
          <w:p>
            <w:pPr>
              <w:pStyle w:val="Compact"/>
              <w:jc w:val="left"/>
            </w:pPr>
            <w:r>
              <w:t xml:space="preserve">When to check document again</w:t>
            </w:r>
          </w:p>
        </w:tc>
        <w:tc>
          <w:p>
            <w:pPr>
              <w:pStyle w:val="Compact"/>
              <w:jc w:val="left"/>
            </w:pPr>
            <w:r>
              <w:t xml:space="preserve">2025-09-15 (6-month review)</w:t>
            </w:r>
          </w:p>
        </w:tc>
        <w:tc>
          <w:p>
            <w:pPr>
              <w:pStyle w:val="Compact"/>
              <w:jc w:val="left"/>
            </w:pPr>
            <w:r>
              <w:t xml:space="preserve">Reminder system</w:t>
            </w:r>
          </w:p>
        </w:tc>
      </w:tr>
      <w:tr>
        <w:tc>
          <w:p>
            <w:pPr>
              <w:pStyle w:val="Compact"/>
              <w:jc w:val="left"/>
            </w:pPr>
            <w:r>
              <w:rPr>
                <w:b/>
              </w:rPr>
              <w:t xml:space="preserve">Comments</w:t>
            </w:r>
          </w:p>
        </w:tc>
        <w:tc>
          <w:p>
            <w:pPr>
              <w:pStyle w:val="Compact"/>
              <w:jc w:val="left"/>
            </w:pPr>
            <w:r>
              <w:t xml:space="preserve">Additional notes</w:t>
            </w:r>
          </w:p>
        </w:tc>
        <w:tc>
          <w:p>
            <w:pPr>
              <w:pStyle w:val="Compact"/>
              <w:jc w:val="left"/>
            </w:pPr>
            <w:r>
              <w:t xml:space="preserve">Renewal expected July 2025. Discuss rate increase.</w:t>
            </w:r>
          </w:p>
        </w:tc>
        <w:tc>
          <w:p>
            <w:pPr>
              <w:pStyle w:val="Compact"/>
              <w:jc w:val="left"/>
            </w:pPr>
            <w:r>
              <w:t xml:space="preserve">Internal notes</w:t>
            </w:r>
          </w:p>
        </w:tc>
      </w:tr>
    </w:tbl>
    <w:p>
      <w:r>
        <w:pict>
          <v:rect style="width:0;height:1.5pt" o:hralign="center" o:hrstd="t" o:hr="t"/>
        </w:pict>
      </w:r>
    </w:p>
    <w:p>
      <w:pPr>
        <w:pStyle w:val="Heading3"/>
      </w:pPr>
      <w:bookmarkStart w:id="542" w:name="sample-master-index-first-10-documents"/>
      <w:r>
        <w:t xml:space="preserve">11.3.2 Sample Master Index (First 10 Documents)</w:t>
      </w:r>
      <w:bookmarkEnd w:id="542"/>
    </w:p>
    <w:tbl>
      <w:tblPr>
        <w:tblStyle w:val="Table"/>
        <w:tblW w:type="pct" w:w="4999.999999999998"/>
        <w:tblLook w:firstRow="1"/>
      </w:tblPr>
      <w:tblGrid>
        <w:gridCol w:w="565"/>
        <w:gridCol w:w="565"/>
        <w:gridCol w:w="565"/>
        <w:gridCol w:w="565"/>
        <w:gridCol w:w="565"/>
        <w:gridCol w:w="565"/>
        <w:gridCol w:w="565"/>
        <w:gridCol w:w="565"/>
        <w:gridCol w:w="565"/>
        <w:gridCol w:w="565"/>
        <w:gridCol w:w="565"/>
        <w:gridCol w:w="565"/>
        <w:gridCol w:w="565"/>
        <w:gridCol w:w="565"/>
      </w:tblGrid>
      <w:tr>
        <w:trPr>
          <w:cnfStyle w:firstRow="1"/>
        </w:trPr>
        <w:tc>
          <w:tcPr>
            <w:tcBorders>
              <w:bottom w:val="single"/>
            </w:tcBorders>
            <w:vAlign w:val="bottom"/>
          </w:tcPr>
          <w:p>
            <w:pPr>
              <w:pStyle w:val="Compact"/>
              <w:jc w:val="left"/>
            </w:pPr>
            <w:r>
              <w:t xml:space="preserve">Document Title</w:t>
            </w:r>
          </w:p>
        </w:tc>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Subcategory</w:t>
            </w:r>
          </w:p>
        </w:tc>
        <w:tc>
          <w:tcPr>
            <w:tcBorders>
              <w:bottom w:val="single"/>
            </w:tcBorders>
            <w:vAlign w:val="bottom"/>
          </w:tcPr>
          <w:p>
            <w:pPr>
              <w:pStyle w:val="Compact"/>
              <w:jc w:val="left"/>
            </w:pPr>
            <w:r>
              <w:t xml:space="preserve">Entity</w:t>
            </w:r>
          </w:p>
        </w:tc>
        <w:tc>
          <w:tcPr>
            <w:tcBorders>
              <w:bottom w:val="single"/>
            </w:tcBorders>
            <w:vAlign w:val="bottom"/>
          </w:tcPr>
          <w:p>
            <w:pPr>
              <w:pStyle w:val="Compact"/>
              <w:jc w:val="left"/>
            </w:pPr>
            <w:r>
              <w:t xml:space="preserve">Date Signed</w:t>
            </w:r>
          </w:p>
        </w:tc>
        <w:tc>
          <w:tcPr>
            <w:tcBorders>
              <w:bottom w:val="single"/>
            </w:tcBorders>
            <w:vAlign w:val="bottom"/>
          </w:tcPr>
          <w:p>
            <w:pPr>
              <w:pStyle w:val="Compact"/>
              <w:jc w:val="left"/>
            </w:pPr>
            <w:r>
              <w:t xml:space="preserve">Effective Date</w:t>
            </w:r>
          </w:p>
        </w:tc>
        <w:tc>
          <w:tcPr>
            <w:tcBorders>
              <w:bottom w:val="single"/>
            </w:tcBorders>
            <w:vAlign w:val="bottom"/>
          </w:tcPr>
          <w:p>
            <w:pPr>
              <w:pStyle w:val="Compact"/>
              <w:jc w:val="left"/>
            </w:pPr>
            <w:r>
              <w:t xml:space="preserve">Expiry Date</w:t>
            </w:r>
          </w:p>
        </w:tc>
        <w:tc>
          <w:tcPr>
            <w:tcBorders>
              <w:bottom w:val="single"/>
            </w:tcBorders>
            <w:vAlign w:val="bottom"/>
          </w:tcPr>
          <w:p>
            <w:pPr>
              <w:pStyle w:val="Compact"/>
              <w:jc w:val="left"/>
            </w:pPr>
            <w:r>
              <w:t xml:space="preserve">Notice Period</w:t>
            </w:r>
          </w:p>
        </w:tc>
        <w:tc>
          <w:tcPr>
            <w:tcBorders>
              <w:bottom w:val="single"/>
            </w:tcBorders>
            <w:vAlign w:val="bottom"/>
          </w:tcPr>
          <w:p>
            <w:pPr>
              <w:pStyle w:val="Compact"/>
              <w:jc w:val="left"/>
            </w:pPr>
            <w:r>
              <w:t xml:space="preserve">Renewal/Review Date</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Criticality</w:t>
            </w:r>
          </w:p>
        </w:tc>
        <w:tc>
          <w:tcPr>
            <w:tcBorders>
              <w:bottom w:val="single"/>
            </w:tcBorders>
            <w:vAlign w:val="bottom"/>
          </w:tcPr>
          <w:p>
            <w:pPr>
              <w:pStyle w:val="Compact"/>
              <w:jc w:val="left"/>
            </w:pPr>
            <w:r>
              <w:t xml:space="preserve">Last Reviewed</w:t>
            </w:r>
          </w:p>
        </w:tc>
        <w:tc>
          <w:tcPr>
            <w:tcBorders>
              <w:bottom w:val="single"/>
            </w:tcBorders>
            <w:vAlign w:val="bottom"/>
          </w:tcPr>
          <w:p>
            <w:pPr>
              <w:pStyle w:val="Compact"/>
              <w:jc w:val="left"/>
            </w:pPr>
            <w:r>
              <w:t xml:space="preserve">Next Review Due</w:t>
            </w:r>
          </w:p>
        </w:tc>
        <w:tc>
          <w:tcPr>
            <w:tcBorders>
              <w:bottom w:val="single"/>
            </w:tcBorders>
            <w:vAlign w:val="bottom"/>
          </w:tcPr>
          <w:p>
            <w:pPr>
              <w:pStyle w:val="Compact"/>
              <w:jc w:val="left"/>
            </w:pPr>
            <w:r>
              <w:t xml:space="preserve">Keywords</w:t>
            </w:r>
          </w:p>
        </w:tc>
      </w:tr>
      <w:tr>
        <w:tc>
          <w:p>
            <w:pPr>
              <w:pStyle w:val="Compact"/>
              <w:jc w:val="left"/>
            </w:pPr>
            <w:r>
              <w:t xml:space="preserve">Pathology Service Agreement</w:t>
            </w:r>
          </w:p>
        </w:tc>
        <w:tc>
          <w:p>
            <w:pPr>
              <w:pStyle w:val="Compact"/>
              <w:jc w:val="left"/>
            </w:pPr>
            <w:r>
              <w:t xml:space="preserve">12</w:t>
            </w:r>
          </w:p>
        </w:tc>
        <w:tc>
          <w:p>
            <w:pPr>
              <w:pStyle w:val="Compact"/>
              <w:jc w:val="left"/>
            </w:pPr>
            <w:r>
              <w:t xml:space="preserve">12_a</w:t>
            </w:r>
          </w:p>
        </w:tc>
        <w:tc>
          <w:p>
            <w:pPr>
              <w:pStyle w:val="Compact"/>
              <w:jc w:val="left"/>
            </w:pPr>
            <w:r>
              <w:t xml:space="preserve">Dorevitch</w:t>
            </w:r>
          </w:p>
        </w:tc>
        <w:tc>
          <w:p>
            <w:pPr>
              <w:pStyle w:val="Compact"/>
              <w:jc w:val="left"/>
            </w:pPr>
            <w:r>
              <w:t xml:space="preserve">2025-03-15</w:t>
            </w:r>
          </w:p>
        </w:tc>
        <w:tc>
          <w:p>
            <w:pPr>
              <w:pStyle w:val="Compact"/>
              <w:jc w:val="left"/>
            </w:pPr>
            <w:r>
              <w:t xml:space="preserve">2025-04-01</w:t>
            </w:r>
          </w:p>
        </w:tc>
        <w:tc>
          <w:p>
            <w:pPr>
              <w:pStyle w:val="Compact"/>
              <w:jc w:val="left"/>
            </w:pPr>
            <w:r>
              <w:t xml:space="preserve">2026-03-31</w:t>
            </w:r>
          </w:p>
        </w:tc>
        <w:tc>
          <w:p>
            <w:pPr>
              <w:pStyle w:val="Compact"/>
              <w:jc w:val="left"/>
            </w:pPr>
            <w:r>
              <w:t xml:space="preserve">30 days</w:t>
            </w:r>
          </w:p>
        </w:tc>
        <w:tc>
          <w:p>
            <w:pPr>
              <w:pStyle w:val="Compact"/>
              <w:jc w:val="left"/>
            </w:pPr>
            <w:r>
              <w:t xml:space="preserve">2026-01-15</w:t>
            </w:r>
          </w:p>
        </w:tc>
        <w:tc>
          <w:p>
            <w:pPr>
              <w:pStyle w:val="Compact"/>
              <w:jc w:val="left"/>
            </w:pPr>
            <w:r>
              <w:t xml:space="preserve">Prac Mgr</w:t>
            </w:r>
          </w:p>
        </w:tc>
        <w:tc>
          <w:p>
            <w:pPr>
              <w:pStyle w:val="Compact"/>
              <w:jc w:val="left"/>
            </w:pPr>
            <w:r>
              <w:t xml:space="preserve">High</w:t>
            </w:r>
          </w:p>
        </w:tc>
        <w:tc>
          <w:p>
            <w:pPr>
              <w:pStyle w:val="Compact"/>
              <w:jc w:val="left"/>
            </w:pPr>
            <w:r>
              <w:t xml:space="preserve">2025-03-15</w:t>
            </w:r>
          </w:p>
        </w:tc>
        <w:tc>
          <w:p>
            <w:pPr>
              <w:pStyle w:val="Compact"/>
              <w:jc w:val="left"/>
            </w:pPr>
            <w:r>
              <w:t xml:space="preserve">2025-09-15</w:t>
            </w:r>
          </w:p>
        </w:tc>
        <w:tc>
          <w:p>
            <w:pPr>
              <w:pStyle w:val="Compact"/>
              <w:jc w:val="left"/>
            </w:pPr>
            <w:r>
              <w:t xml:space="preserve">pathology, Dorevitch, services, specimen</w:t>
            </w:r>
          </w:p>
        </w:tc>
      </w:tr>
      <w:tr>
        <w:tc>
          <w:p>
            <w:pPr>
              <w:pStyle w:val="Compact"/>
              <w:jc w:val="left"/>
            </w:pPr>
            <w:r>
              <w:t xml:space="preserve">Public Liability Insurance Cert</w:t>
            </w:r>
          </w:p>
        </w:tc>
        <w:tc>
          <w:p>
            <w:pPr>
              <w:pStyle w:val="Compact"/>
              <w:jc w:val="left"/>
            </w:pPr>
            <w:r>
              <w:t xml:space="preserve">10</w:t>
            </w:r>
          </w:p>
        </w:tc>
        <w:tc>
          <w:p>
            <w:pPr>
              <w:pStyle w:val="Compact"/>
              <w:jc w:val="left"/>
            </w:pPr>
            <w:r>
              <w:t xml:space="preserve">10_a</w:t>
            </w:r>
          </w:p>
        </w:tc>
        <w:tc>
          <w:p>
            <w:pPr>
              <w:pStyle w:val="Compact"/>
              <w:jc w:val="left"/>
            </w:pPr>
            <w:r>
              <w:t xml:space="preserve">QBE Insurance</w:t>
            </w:r>
          </w:p>
        </w:tc>
        <w:tc>
          <w:p>
            <w:pPr>
              <w:pStyle w:val="Compact"/>
              <w:jc w:val="left"/>
            </w:pPr>
            <w:r>
              <w:t xml:space="preserve">2025-02-28</w:t>
            </w:r>
          </w:p>
        </w:tc>
        <w:tc>
          <w:p>
            <w:pPr>
              <w:pStyle w:val="Compact"/>
              <w:jc w:val="left"/>
            </w:pPr>
            <w:r>
              <w:t xml:space="preserve">2025-03-01</w:t>
            </w:r>
          </w:p>
        </w:tc>
        <w:tc>
          <w:p>
            <w:pPr>
              <w:pStyle w:val="Compact"/>
              <w:jc w:val="left"/>
            </w:pPr>
            <w:r>
              <w:t xml:space="preserve">2026-02-28</w:t>
            </w:r>
          </w:p>
        </w:tc>
        <w:tc>
          <w:p>
            <w:pPr>
              <w:pStyle w:val="Compact"/>
              <w:jc w:val="left"/>
            </w:pPr>
            <w:r>
              <w:t xml:space="preserve">N/A</w:t>
            </w:r>
          </w:p>
        </w:tc>
        <w:tc>
          <w:p>
            <w:pPr>
              <w:pStyle w:val="Compact"/>
              <w:jc w:val="left"/>
            </w:pPr>
            <w:r>
              <w:t xml:space="preserve">2026-01-15</w:t>
            </w:r>
          </w:p>
        </w:tc>
        <w:tc>
          <w:p>
            <w:pPr>
              <w:pStyle w:val="Compact"/>
              <w:jc w:val="left"/>
            </w:pPr>
            <w:r>
              <w:t xml:space="preserve">Admin</w:t>
            </w:r>
          </w:p>
        </w:tc>
        <w:tc>
          <w:p>
            <w:pPr>
              <w:pStyle w:val="Compact"/>
              <w:jc w:val="left"/>
            </w:pPr>
            <w:r>
              <w:t xml:space="preserve">High</w:t>
            </w:r>
          </w:p>
        </w:tc>
        <w:tc>
          <w:p>
            <w:pPr>
              <w:pStyle w:val="Compact"/>
              <w:jc w:val="left"/>
            </w:pPr>
            <w:r>
              <w:t xml:space="preserve">2025-02-28</w:t>
            </w:r>
          </w:p>
        </w:tc>
        <w:tc>
          <w:p>
            <w:pPr>
              <w:pStyle w:val="Compact"/>
              <w:jc w:val="left"/>
            </w:pPr>
            <w:r>
              <w:t xml:space="preserve">2025-08-28</w:t>
            </w:r>
          </w:p>
        </w:tc>
        <w:tc>
          <w:p>
            <w:pPr>
              <w:pStyle w:val="Compact"/>
              <w:jc w:val="left"/>
            </w:pPr>
            <w:r>
              <w:t xml:space="preserve">insurance, liability, coverage</w:t>
            </w:r>
          </w:p>
        </w:tc>
      </w:tr>
      <w:tr>
        <w:tc>
          <w:p>
            <w:pPr>
              <w:pStyle w:val="Compact"/>
              <w:jc w:val="left"/>
            </w:pPr>
            <w:r>
              <w:t xml:space="preserve">GP Employment Contract - Dr Smith</w:t>
            </w:r>
          </w:p>
        </w:tc>
        <w:tc>
          <w:p>
            <w:pPr>
              <w:pStyle w:val="Compact"/>
              <w:jc w:val="left"/>
            </w:pPr>
            <w:r>
              <w:t xml:space="preserve">05</w:t>
            </w:r>
          </w:p>
        </w:tc>
        <w:tc>
          <w:p>
            <w:pPr>
              <w:pStyle w:val="Compact"/>
              <w:jc w:val="left"/>
            </w:pPr>
            <w:r>
              <w:t xml:space="preserve">05_a</w:t>
            </w:r>
          </w:p>
        </w:tc>
        <w:tc>
          <w:p>
            <w:pPr>
              <w:pStyle w:val="Compact"/>
              <w:jc w:val="left"/>
            </w:pPr>
            <w:r>
              <w:t xml:space="preserve">Dr J Smith</w:t>
            </w:r>
          </w:p>
        </w:tc>
        <w:tc>
          <w:p>
            <w:pPr>
              <w:pStyle w:val="Compact"/>
              <w:jc w:val="left"/>
            </w:pPr>
            <w:r>
              <w:t xml:space="preserve">2024-06-01</w:t>
            </w:r>
          </w:p>
        </w:tc>
        <w:tc>
          <w:p>
            <w:pPr>
              <w:pStyle w:val="Compact"/>
              <w:jc w:val="left"/>
            </w:pPr>
            <w:r>
              <w:t xml:space="preserve">2024-06-01</w:t>
            </w:r>
          </w:p>
        </w:tc>
        <w:tc>
          <w:p>
            <w:pPr>
              <w:pStyle w:val="Compact"/>
              <w:jc w:val="left"/>
            </w:pPr>
            <w:r>
              <w:t xml:space="preserve">Ongoing</w:t>
            </w:r>
          </w:p>
        </w:tc>
        <w:tc>
          <w:p>
            <w:pPr>
              <w:pStyle w:val="Compact"/>
              <w:jc w:val="left"/>
            </w:pPr>
            <w:r>
              <w:t xml:space="preserve">3 months</w:t>
            </w:r>
          </w:p>
        </w:tc>
        <w:tc>
          <w:p>
            <w:pPr>
              <w:pStyle w:val="Compact"/>
              <w:jc w:val="left"/>
            </w:pPr>
            <w:r>
              <w:t xml:space="preserve">2025-06-01</w:t>
            </w:r>
          </w:p>
        </w:tc>
        <w:tc>
          <w:p>
            <w:pPr>
              <w:pStyle w:val="Compact"/>
              <w:jc w:val="left"/>
            </w:pPr>
            <w:r>
              <w:t xml:space="preserve">Owner</w:t>
            </w:r>
          </w:p>
        </w:tc>
        <w:tc>
          <w:p>
            <w:pPr>
              <w:pStyle w:val="Compact"/>
              <w:jc w:val="left"/>
            </w:pPr>
            <w:r>
              <w:t xml:space="preserve">High</w:t>
            </w:r>
          </w:p>
        </w:tc>
        <w:tc>
          <w:p>
            <w:pPr>
              <w:pStyle w:val="Compact"/>
              <w:jc w:val="left"/>
            </w:pPr>
            <w:r>
              <w:t xml:space="preserve">2025-03-10</w:t>
            </w:r>
          </w:p>
        </w:tc>
        <w:tc>
          <w:p>
            <w:pPr>
              <w:pStyle w:val="Compact"/>
              <w:jc w:val="left"/>
            </w:pPr>
            <w:r>
              <w:t xml:space="preserve">2025-09-10</w:t>
            </w:r>
          </w:p>
        </w:tc>
        <w:tc>
          <w:p>
            <w:pPr>
              <w:pStyle w:val="Compact"/>
              <w:jc w:val="left"/>
            </w:pPr>
            <w:r>
              <w:t xml:space="preserve">employment, GP, contract, restraint</w:t>
            </w:r>
          </w:p>
        </w:tc>
      </w:tr>
      <w:tr>
        <w:tc>
          <w:p>
            <w:pPr>
              <w:pStyle w:val="Compact"/>
              <w:jc w:val="left"/>
            </w:pPr>
            <w:r>
              <w:t xml:space="preserve">Lease - Clinic Premises</w:t>
            </w:r>
          </w:p>
        </w:tc>
        <w:tc>
          <w:p>
            <w:pPr>
              <w:pStyle w:val="Compact"/>
              <w:jc w:val="left"/>
            </w:pPr>
            <w:r>
              <w:t xml:space="preserve">11</w:t>
            </w:r>
          </w:p>
        </w:tc>
        <w:tc>
          <w:p>
            <w:pPr>
              <w:pStyle w:val="Compact"/>
              <w:jc w:val="left"/>
            </w:pPr>
            <w:r>
              <w:t xml:space="preserve">11_a</w:t>
            </w:r>
          </w:p>
        </w:tc>
        <w:tc>
          <w:p>
            <w:pPr>
              <w:pStyle w:val="Compact"/>
              <w:jc w:val="left"/>
            </w:pPr>
            <w:r>
              <w:t xml:space="preserve">Landlord ABC Corp</w:t>
            </w:r>
          </w:p>
        </w:tc>
        <w:tc>
          <w:p>
            <w:pPr>
              <w:pStyle w:val="Compact"/>
              <w:jc w:val="left"/>
            </w:pPr>
            <w:r>
              <w:t xml:space="preserve">2023-01-15</w:t>
            </w:r>
          </w:p>
        </w:tc>
        <w:tc>
          <w:p>
            <w:pPr>
              <w:pStyle w:val="Compact"/>
              <w:jc w:val="left"/>
            </w:pPr>
            <w:r>
              <w:t xml:space="preserve">2023-01-15</w:t>
            </w:r>
          </w:p>
        </w:tc>
        <w:tc>
          <w:p>
            <w:pPr>
              <w:pStyle w:val="Compact"/>
              <w:jc w:val="left"/>
            </w:pPr>
            <w:r>
              <w:t xml:space="preserve">2028-01-14</w:t>
            </w:r>
          </w:p>
        </w:tc>
        <w:tc>
          <w:p>
            <w:pPr>
              <w:pStyle w:val="Compact"/>
              <w:jc w:val="left"/>
            </w:pPr>
            <w:r>
              <w:t xml:space="preserve">3 months</w:t>
            </w:r>
          </w:p>
        </w:tc>
        <w:tc>
          <w:p>
            <w:pPr>
              <w:pStyle w:val="Compact"/>
              <w:jc w:val="left"/>
            </w:pPr>
            <w:r>
              <w:t xml:space="preserve">2027-10-15</w:t>
            </w:r>
          </w:p>
        </w:tc>
        <w:tc>
          <w:p>
            <w:pPr>
              <w:pStyle w:val="Compact"/>
              <w:jc w:val="left"/>
            </w:pPr>
            <w:r>
              <w:t xml:space="preserve">Owner</w:t>
            </w:r>
          </w:p>
        </w:tc>
        <w:tc>
          <w:p>
            <w:pPr>
              <w:pStyle w:val="Compact"/>
              <w:jc w:val="left"/>
            </w:pPr>
            <w:r>
              <w:t xml:space="preserve">High</w:t>
            </w:r>
          </w:p>
        </w:tc>
        <w:tc>
          <w:p>
            <w:pPr>
              <w:pStyle w:val="Compact"/>
              <w:jc w:val="left"/>
            </w:pPr>
            <w:r>
              <w:t xml:space="preserve">2025-03-10</w:t>
            </w:r>
          </w:p>
        </w:tc>
        <w:tc>
          <w:p>
            <w:pPr>
              <w:pStyle w:val="Compact"/>
              <w:jc w:val="left"/>
            </w:pPr>
            <w:r>
              <w:t xml:space="preserve">2025-09-10</w:t>
            </w:r>
          </w:p>
        </w:tc>
        <w:tc>
          <w:p>
            <w:pPr>
              <w:pStyle w:val="Compact"/>
              <w:jc w:val="left"/>
            </w:pPr>
            <w:r>
              <w:t xml:space="preserve">lease, property, rent, premises</w:t>
            </w:r>
          </w:p>
        </w:tc>
      </w:tr>
      <w:tr>
        <w:tc>
          <w:p>
            <w:pPr>
              <w:pStyle w:val="Compact"/>
              <w:jc w:val="left"/>
            </w:pPr>
            <w:r>
              <w:t xml:space="preserve">Staff Handbook - Reception</w:t>
            </w:r>
          </w:p>
        </w:tc>
        <w:tc>
          <w:p>
            <w:pPr>
              <w:pStyle w:val="Compact"/>
              <w:jc w:val="left"/>
            </w:pPr>
            <w:r>
              <w:t xml:space="preserve">04</w:t>
            </w:r>
          </w:p>
        </w:tc>
        <w:tc>
          <w:p>
            <w:pPr>
              <w:pStyle w:val="Compact"/>
              <w:jc w:val="left"/>
            </w:pPr>
            <w:r>
              <w:t xml:space="preserve">04_c</w:t>
            </w:r>
          </w:p>
        </w:tc>
        <w:tc>
          <w:p>
            <w:pPr>
              <w:pStyle w:val="Compact"/>
              <w:jc w:val="left"/>
            </w:pPr>
            <w:r>
              <w:t xml:space="preserve">DreamClinic</w:t>
            </w:r>
          </w:p>
        </w:tc>
        <w:tc>
          <w:p>
            <w:pPr>
              <w:pStyle w:val="Compact"/>
              <w:jc w:val="left"/>
            </w:pPr>
            <w:r>
              <w:t xml:space="preserve">2024-09-01</w:t>
            </w:r>
          </w:p>
        </w:tc>
        <w:tc>
          <w:p>
            <w:pPr>
              <w:pStyle w:val="Compact"/>
              <w:jc w:val="left"/>
            </w:pPr>
            <w:r>
              <w:t xml:space="preserve">2024-09-01</w:t>
            </w:r>
          </w:p>
        </w:tc>
        <w:tc>
          <w:p>
            <w:pPr>
              <w:pStyle w:val="Compact"/>
              <w:jc w:val="left"/>
            </w:pPr>
            <w:r>
              <w:t xml:space="preserve">N/A</w:t>
            </w:r>
          </w:p>
        </w:tc>
        <w:tc>
          <w:p>
            <w:pPr>
              <w:pStyle w:val="Compact"/>
              <w:jc w:val="left"/>
            </w:pPr>
            <w:r>
              <w:t xml:space="preserve">N/A</w:t>
            </w:r>
          </w:p>
        </w:tc>
        <w:tc>
          <w:p>
            <w:pPr>
              <w:pStyle w:val="Compact"/>
              <w:jc w:val="left"/>
            </w:pPr>
            <w:r>
              <w:t xml:space="preserve">2025-09-01</w:t>
            </w:r>
          </w:p>
        </w:tc>
        <w:tc>
          <w:p>
            <w:pPr>
              <w:pStyle w:val="Compact"/>
              <w:jc w:val="left"/>
            </w:pPr>
            <w:r>
              <w:t xml:space="preserve">Prac Mgr</w:t>
            </w:r>
          </w:p>
        </w:tc>
        <w:tc>
          <w:p>
            <w:pPr>
              <w:pStyle w:val="Compact"/>
              <w:jc w:val="left"/>
            </w:pPr>
            <w:r>
              <w:t xml:space="preserve">Medium</w:t>
            </w:r>
          </w:p>
        </w:tc>
        <w:tc>
          <w:p>
            <w:pPr>
              <w:pStyle w:val="Compact"/>
              <w:jc w:val="left"/>
            </w:pPr>
            <w:r>
              <w:t xml:space="preserve">2024-09-01</w:t>
            </w:r>
          </w:p>
        </w:tc>
        <w:tc>
          <w:p>
            <w:pPr>
              <w:pStyle w:val="Compact"/>
              <w:jc w:val="left"/>
            </w:pPr>
            <w:r>
              <w:t xml:space="preserve">2025-09-01</w:t>
            </w:r>
          </w:p>
        </w:tc>
        <w:tc>
          <w:p>
            <w:pPr>
              <w:pStyle w:val="Compact"/>
              <w:jc w:val="left"/>
            </w:pPr>
            <w:r>
              <w:t xml:space="preserve">policy, procedures, reception</w:t>
            </w:r>
          </w:p>
        </w:tc>
      </w:tr>
      <w:tr>
        <w:tc>
          <w:p>
            <w:pPr>
              <w:pStyle w:val="Compact"/>
              <w:jc w:val="left"/>
            </w:pPr>
            <w:r>
              <w:t xml:space="preserve">WorkSafe Certificate of Currency</w:t>
            </w:r>
          </w:p>
        </w:tc>
        <w:tc>
          <w:p>
            <w:pPr>
              <w:pStyle w:val="Compact"/>
              <w:jc w:val="left"/>
            </w:pPr>
            <w:r>
              <w:t xml:space="preserve">10</w:t>
            </w:r>
          </w:p>
        </w:tc>
        <w:tc>
          <w:p>
            <w:pPr>
              <w:pStyle w:val="Compact"/>
              <w:jc w:val="left"/>
            </w:pPr>
            <w:r>
              <w:t xml:space="preserve">10_c</w:t>
            </w:r>
          </w:p>
        </w:tc>
        <w:tc>
          <w:p>
            <w:pPr>
              <w:pStyle w:val="Compact"/>
              <w:jc w:val="left"/>
            </w:pPr>
            <w:r>
              <w:t xml:space="preserve">WorkSafe Victoria</w:t>
            </w:r>
          </w:p>
        </w:tc>
        <w:tc>
          <w:p>
            <w:pPr>
              <w:pStyle w:val="Compact"/>
              <w:jc w:val="left"/>
            </w:pPr>
            <w:r>
              <w:t xml:space="preserve">2024-07-01</w:t>
            </w:r>
          </w:p>
        </w:tc>
        <w:tc>
          <w:p>
            <w:pPr>
              <w:pStyle w:val="Compact"/>
              <w:jc w:val="left"/>
            </w:pPr>
            <w:r>
              <w:t xml:space="preserve">2024-07-01</w:t>
            </w:r>
          </w:p>
        </w:tc>
        <w:tc>
          <w:p>
            <w:pPr>
              <w:pStyle w:val="Compact"/>
              <w:jc w:val="left"/>
            </w:pPr>
            <w:r>
              <w:t xml:space="preserve">2025-06-30</w:t>
            </w:r>
          </w:p>
        </w:tc>
        <w:tc>
          <w:p>
            <w:pPr>
              <w:pStyle w:val="Compact"/>
              <w:jc w:val="left"/>
            </w:pPr>
            <w:r>
              <w:t xml:space="preserve">N/A</w:t>
            </w:r>
          </w:p>
        </w:tc>
        <w:tc>
          <w:p>
            <w:pPr>
              <w:pStyle w:val="Compact"/>
              <w:jc w:val="left"/>
            </w:pPr>
            <w:r>
              <w:t xml:space="preserve">2025-05-01</w:t>
            </w:r>
          </w:p>
        </w:tc>
        <w:tc>
          <w:p>
            <w:pPr>
              <w:pStyle w:val="Compact"/>
              <w:jc w:val="left"/>
            </w:pPr>
            <w:r>
              <w:t xml:space="preserve">Bookkeeper</w:t>
            </w:r>
          </w:p>
        </w:tc>
        <w:tc>
          <w:p>
            <w:pPr>
              <w:pStyle w:val="Compact"/>
              <w:jc w:val="left"/>
            </w:pPr>
            <w:r>
              <w:t xml:space="preserve">High</w:t>
            </w:r>
          </w:p>
        </w:tc>
        <w:tc>
          <w:p>
            <w:pPr>
              <w:pStyle w:val="Compact"/>
              <w:jc w:val="left"/>
            </w:pPr>
            <w:r>
              <w:t xml:space="preserve">2024-07-01</w:t>
            </w:r>
          </w:p>
        </w:tc>
        <w:tc>
          <w:p>
            <w:pPr>
              <w:pStyle w:val="Compact"/>
              <w:jc w:val="left"/>
            </w:pPr>
            <w:r>
              <w:t xml:space="preserve">2025-01-01</w:t>
            </w:r>
          </w:p>
        </w:tc>
        <w:tc>
          <w:p>
            <w:pPr>
              <w:pStyle w:val="Compact"/>
              <w:jc w:val="left"/>
            </w:pPr>
            <w:r>
              <w:t xml:space="preserve">workers comp, safety, certificate</w:t>
            </w:r>
          </w:p>
        </w:tc>
      </w:tr>
      <w:tr>
        <w:tc>
          <w:p>
            <w:pPr>
              <w:pStyle w:val="Compact"/>
              <w:jc w:val="left"/>
            </w:pPr>
            <w:r>
              <w:t xml:space="preserve">Professional Indemnity Insurance</w:t>
            </w:r>
          </w:p>
        </w:tc>
        <w:tc>
          <w:p>
            <w:pPr>
              <w:pStyle w:val="Compact"/>
              <w:jc w:val="left"/>
            </w:pPr>
            <w:r>
              <w:t xml:space="preserve">10</w:t>
            </w:r>
          </w:p>
        </w:tc>
        <w:tc>
          <w:p>
            <w:pPr>
              <w:pStyle w:val="Compact"/>
              <w:jc w:val="left"/>
            </w:pPr>
            <w:r>
              <w:t xml:space="preserve">10_b</w:t>
            </w:r>
          </w:p>
        </w:tc>
        <w:tc>
          <w:p>
            <w:pPr>
              <w:pStyle w:val="Compact"/>
              <w:jc w:val="left"/>
            </w:pPr>
            <w:r>
              <w:t xml:space="preserve">MDO Insurance</w:t>
            </w:r>
          </w:p>
        </w:tc>
        <w:tc>
          <w:p>
            <w:pPr>
              <w:pStyle w:val="Compact"/>
              <w:jc w:val="left"/>
            </w:pPr>
            <w:r>
              <w:t xml:space="preserve">2025-04-01</w:t>
            </w:r>
          </w:p>
        </w:tc>
        <w:tc>
          <w:p>
            <w:pPr>
              <w:pStyle w:val="Compact"/>
              <w:jc w:val="left"/>
            </w:pPr>
            <w:r>
              <w:t xml:space="preserve">2025-04-01</w:t>
            </w:r>
          </w:p>
        </w:tc>
        <w:tc>
          <w:p>
            <w:pPr>
              <w:pStyle w:val="Compact"/>
              <w:jc w:val="left"/>
            </w:pPr>
            <w:r>
              <w:t xml:space="preserve">2026-03-31</w:t>
            </w:r>
          </w:p>
        </w:tc>
        <w:tc>
          <w:p>
            <w:pPr>
              <w:pStyle w:val="Compact"/>
              <w:jc w:val="left"/>
            </w:pPr>
            <w:r>
              <w:t xml:space="preserve">30 days</w:t>
            </w:r>
          </w:p>
        </w:tc>
        <w:tc>
          <w:p>
            <w:pPr>
              <w:pStyle w:val="Compact"/>
              <w:jc w:val="left"/>
            </w:pPr>
            <w:r>
              <w:t xml:space="preserve">2026-01-15</w:t>
            </w:r>
          </w:p>
        </w:tc>
        <w:tc>
          <w:p>
            <w:pPr>
              <w:pStyle w:val="Compact"/>
              <w:jc w:val="left"/>
            </w:pPr>
            <w:r>
              <w:t xml:space="preserve">Admin</w:t>
            </w:r>
          </w:p>
        </w:tc>
        <w:tc>
          <w:p>
            <w:pPr>
              <w:pStyle w:val="Compact"/>
              <w:jc w:val="left"/>
            </w:pPr>
            <w:r>
              <w:t xml:space="preserve">High</w:t>
            </w:r>
          </w:p>
        </w:tc>
        <w:tc>
          <w:p>
            <w:pPr>
              <w:pStyle w:val="Compact"/>
              <w:jc w:val="left"/>
            </w:pPr>
            <w:r>
              <w:t xml:space="preserve">2025-04-01</w:t>
            </w:r>
          </w:p>
        </w:tc>
        <w:tc>
          <w:p>
            <w:pPr>
              <w:pStyle w:val="Compact"/>
              <w:jc w:val="left"/>
            </w:pPr>
            <w:r>
              <w:t xml:space="preserve">2025-10-01</w:t>
            </w:r>
          </w:p>
        </w:tc>
        <w:tc>
          <w:p>
            <w:pPr>
              <w:pStyle w:val="Compact"/>
              <w:jc w:val="left"/>
            </w:pPr>
            <w:r>
              <w:t xml:space="preserve">insurance, indemnity, professional</w:t>
            </w:r>
          </w:p>
        </w:tc>
      </w:tr>
      <w:tr>
        <w:tc>
          <w:p>
            <w:pPr>
              <w:pStyle w:val="Compact"/>
              <w:jc w:val="left"/>
            </w:pPr>
            <w:r>
              <w:t xml:space="preserve">Dorevitch Pathology Invoice March</w:t>
            </w:r>
          </w:p>
        </w:tc>
        <w:tc>
          <w:p>
            <w:pPr>
              <w:pStyle w:val="Compact"/>
              <w:jc w:val="left"/>
            </w:pPr>
            <w:r>
              <w:t xml:space="preserve">12</w:t>
            </w:r>
          </w:p>
        </w:tc>
        <w:tc>
          <w:p>
            <w:pPr>
              <w:pStyle w:val="Compact"/>
              <w:jc w:val="left"/>
            </w:pPr>
            <w:r>
              <w:t xml:space="preserve">12_h</w:t>
            </w:r>
          </w:p>
        </w:tc>
        <w:tc>
          <w:p>
            <w:pPr>
              <w:pStyle w:val="Compact"/>
              <w:jc w:val="left"/>
            </w:pPr>
            <w:r>
              <w:t xml:space="preserve">Dorevitch</w:t>
            </w:r>
          </w:p>
        </w:tc>
        <w:tc>
          <w:p>
            <w:pPr>
              <w:pStyle w:val="Compact"/>
              <w:jc w:val="left"/>
            </w:pPr>
            <w:r>
              <w:t xml:space="preserve">2025-03-31</w:t>
            </w:r>
          </w:p>
        </w:tc>
        <w:tc>
          <w:p>
            <w:pPr>
              <w:pStyle w:val="Compact"/>
              <w:jc w:val="left"/>
            </w:pPr>
            <w:r>
              <w:t xml:space="preserve">2025-03-31</w:t>
            </w:r>
          </w:p>
        </w:tc>
        <w:tc>
          <w:p>
            <w:pPr>
              <w:pStyle w:val="Compact"/>
              <w:jc w:val="left"/>
            </w:pPr>
            <w:r>
              <w:t xml:space="preserve">N/A</w:t>
            </w:r>
          </w:p>
        </w:tc>
        <w:tc>
          <w:p>
            <w:pPr>
              <w:pStyle w:val="Compact"/>
              <w:jc w:val="left"/>
            </w:pPr>
            <w:r>
              <w:t xml:space="preserve">N/A</w:t>
            </w:r>
          </w:p>
        </w:tc>
        <w:tc>
          <w:p>
            <w:pPr>
              <w:pStyle w:val="Compact"/>
              <w:jc w:val="left"/>
            </w:pPr>
            <w:r>
              <w:t xml:space="preserve">2025-03-31</w:t>
            </w:r>
          </w:p>
        </w:tc>
        <w:tc>
          <w:p>
            <w:pPr>
              <w:pStyle w:val="Compact"/>
              <w:jc w:val="left"/>
            </w:pPr>
            <w:r>
              <w:t xml:space="preserve">Bookkeeper</w:t>
            </w:r>
          </w:p>
        </w:tc>
        <w:tc>
          <w:p>
            <w:pPr>
              <w:pStyle w:val="Compact"/>
              <w:jc w:val="left"/>
            </w:pPr>
            <w:r>
              <w:t xml:space="preserve">Low</w:t>
            </w:r>
          </w:p>
        </w:tc>
        <w:tc>
          <w:p>
            <w:pPr>
              <w:pStyle w:val="Compact"/>
              <w:jc w:val="left"/>
            </w:pPr>
            <w:r>
              <w:t xml:space="preserve">2025-03-31</w:t>
            </w:r>
          </w:p>
        </w:tc>
        <w:tc>
          <w:p>
            <w:pPr>
              <w:pStyle w:val="Compact"/>
              <w:jc w:val="left"/>
            </w:pPr>
            <w:r>
              <w:t xml:space="preserve">Monthly</w:t>
            </w:r>
          </w:p>
        </w:tc>
        <w:tc>
          <w:p>
            <w:pPr>
              <w:pStyle w:val="Compact"/>
              <w:jc w:val="left"/>
            </w:pPr>
            <w:r>
              <w:t xml:space="preserve">invoice, pathology, expense</w:t>
            </w:r>
          </w:p>
        </w:tc>
      </w:tr>
      <w:tr>
        <w:tc>
          <w:p>
            <w:pPr>
              <w:pStyle w:val="Compact"/>
              <w:jc w:val="left"/>
            </w:pPr>
            <w:r>
              <w:t xml:space="preserve">Accreditation Certificate RACGP</w:t>
            </w:r>
          </w:p>
        </w:tc>
        <w:tc>
          <w:p>
            <w:pPr>
              <w:pStyle w:val="Compact"/>
              <w:jc w:val="left"/>
            </w:pPr>
            <w:r>
              <w:t xml:space="preserve">09</w:t>
            </w:r>
          </w:p>
        </w:tc>
        <w:tc>
          <w:p>
            <w:pPr>
              <w:pStyle w:val="Compact"/>
              <w:jc w:val="left"/>
            </w:pPr>
            <w:r>
              <w:t xml:space="preserve">09_b</w:t>
            </w:r>
          </w:p>
        </w:tc>
        <w:tc>
          <w:p>
            <w:pPr>
              <w:pStyle w:val="Compact"/>
              <w:jc w:val="left"/>
            </w:pPr>
            <w:r>
              <w:t xml:space="preserve">RACGP</w:t>
            </w:r>
          </w:p>
        </w:tc>
        <w:tc>
          <w:p>
            <w:pPr>
              <w:pStyle w:val="Compact"/>
              <w:jc w:val="left"/>
            </w:pPr>
            <w:r>
              <w:t xml:space="preserve">2024-03-01</w:t>
            </w:r>
          </w:p>
        </w:tc>
        <w:tc>
          <w:p>
            <w:pPr>
              <w:pStyle w:val="Compact"/>
              <w:jc w:val="left"/>
            </w:pPr>
            <w:r>
              <w:t xml:space="preserve">2024-03-01</w:t>
            </w:r>
          </w:p>
        </w:tc>
        <w:tc>
          <w:p>
            <w:pPr>
              <w:pStyle w:val="Compact"/>
              <w:jc w:val="left"/>
            </w:pPr>
            <w:r>
              <w:t xml:space="preserve">2027-02-28</w:t>
            </w:r>
          </w:p>
        </w:tc>
        <w:tc>
          <w:p>
            <w:pPr>
              <w:pStyle w:val="Compact"/>
              <w:jc w:val="left"/>
            </w:pPr>
            <w:r>
              <w:t xml:space="preserve">N/A</w:t>
            </w:r>
          </w:p>
        </w:tc>
        <w:tc>
          <w:p>
            <w:pPr>
              <w:pStyle w:val="Compact"/>
              <w:jc w:val="left"/>
            </w:pPr>
            <w:r>
              <w:t xml:space="preserve">2027-02-01</w:t>
            </w:r>
          </w:p>
        </w:tc>
        <w:tc>
          <w:p>
            <w:pPr>
              <w:pStyle w:val="Compact"/>
              <w:jc w:val="left"/>
            </w:pPr>
            <w:r>
              <w:t xml:space="preserve">Prac Mgr</w:t>
            </w:r>
          </w:p>
        </w:tc>
        <w:tc>
          <w:p>
            <w:pPr>
              <w:pStyle w:val="Compact"/>
              <w:jc w:val="left"/>
            </w:pPr>
            <w:r>
              <w:t xml:space="preserve">High</w:t>
            </w:r>
          </w:p>
        </w:tc>
        <w:tc>
          <w:p>
            <w:pPr>
              <w:pStyle w:val="Compact"/>
              <w:jc w:val="left"/>
            </w:pPr>
            <w:r>
              <w:t xml:space="preserve">2025-03-10</w:t>
            </w:r>
          </w:p>
        </w:tc>
        <w:tc>
          <w:p>
            <w:pPr>
              <w:pStyle w:val="Compact"/>
              <w:jc w:val="left"/>
            </w:pPr>
            <w:r>
              <w:t xml:space="preserve">2025-09-10</w:t>
            </w:r>
          </w:p>
        </w:tc>
        <w:tc>
          <w:p>
            <w:pPr>
              <w:pStyle w:val="Compact"/>
              <w:jc w:val="left"/>
            </w:pPr>
            <w:r>
              <w:t xml:space="preserve">accreditation, RACGP, standards</w:t>
            </w:r>
          </w:p>
        </w:tc>
      </w:tr>
      <w:tr>
        <w:tc>
          <w:p>
            <w:pPr>
              <w:pStyle w:val="Compact"/>
              <w:jc w:val="left"/>
            </w:pPr>
            <w:r>
              <w:t xml:space="preserve">IT Vendor Support Agreement</w:t>
            </w:r>
          </w:p>
        </w:tc>
        <w:tc>
          <w:p>
            <w:pPr>
              <w:pStyle w:val="Compact"/>
              <w:jc w:val="left"/>
            </w:pPr>
            <w:r>
              <w:t xml:space="preserve">13</w:t>
            </w:r>
          </w:p>
        </w:tc>
        <w:tc>
          <w:p>
            <w:pPr>
              <w:pStyle w:val="Compact"/>
              <w:jc w:val="left"/>
            </w:pPr>
            <w:r>
              <w:t xml:space="preserve">13_c</w:t>
            </w:r>
          </w:p>
        </w:tc>
        <w:tc>
          <w:p>
            <w:pPr>
              <w:pStyle w:val="Compact"/>
              <w:jc w:val="left"/>
            </w:pPr>
            <w:r>
              <w:t xml:space="preserve">XYZ IT Services</w:t>
            </w:r>
          </w:p>
        </w:tc>
        <w:tc>
          <w:p>
            <w:pPr>
              <w:pStyle w:val="Compact"/>
              <w:jc w:val="left"/>
            </w:pPr>
            <w:r>
              <w:t xml:space="preserve">2024-11-01</w:t>
            </w:r>
          </w:p>
        </w:tc>
        <w:tc>
          <w:p>
            <w:pPr>
              <w:pStyle w:val="Compact"/>
              <w:jc w:val="left"/>
            </w:pPr>
            <w:r>
              <w:t xml:space="preserve">2024-11-01</w:t>
            </w:r>
          </w:p>
        </w:tc>
        <w:tc>
          <w:p>
            <w:pPr>
              <w:pStyle w:val="Compact"/>
              <w:jc w:val="left"/>
            </w:pPr>
            <w:r>
              <w:t xml:space="preserve">2025-10-31</w:t>
            </w:r>
          </w:p>
        </w:tc>
        <w:tc>
          <w:p>
            <w:pPr>
              <w:pStyle w:val="Compact"/>
              <w:jc w:val="left"/>
            </w:pPr>
            <w:r>
              <w:t xml:space="preserve">30 days</w:t>
            </w:r>
          </w:p>
        </w:tc>
        <w:tc>
          <w:p>
            <w:pPr>
              <w:pStyle w:val="Compact"/>
              <w:jc w:val="left"/>
            </w:pPr>
            <w:r>
              <w:t xml:space="preserve">2025-08-01</w:t>
            </w:r>
          </w:p>
        </w:tc>
        <w:tc>
          <w:p>
            <w:pPr>
              <w:pStyle w:val="Compact"/>
              <w:jc w:val="left"/>
            </w:pPr>
            <w:r>
              <w:t xml:space="preserve">Owner</w:t>
            </w:r>
          </w:p>
        </w:tc>
        <w:tc>
          <w:p>
            <w:pPr>
              <w:pStyle w:val="Compact"/>
              <w:jc w:val="left"/>
            </w:pPr>
            <w:r>
              <w:t xml:space="preserve">High</w:t>
            </w:r>
          </w:p>
        </w:tc>
        <w:tc>
          <w:p>
            <w:pPr>
              <w:pStyle w:val="Compact"/>
              <w:jc w:val="left"/>
            </w:pPr>
            <w:r>
              <w:t xml:space="preserve">2024-11-01</w:t>
            </w:r>
          </w:p>
        </w:tc>
        <w:tc>
          <w:p>
            <w:pPr>
              <w:pStyle w:val="Compact"/>
              <w:jc w:val="left"/>
            </w:pPr>
            <w:r>
              <w:t xml:space="preserve">2025-05-01</w:t>
            </w:r>
          </w:p>
        </w:tc>
        <w:tc>
          <w:p>
            <w:pPr>
              <w:pStyle w:val="Compact"/>
              <w:jc w:val="left"/>
            </w:pPr>
            <w:r>
              <w:t xml:space="preserve">IT, support, vendor, SLA</w:t>
            </w:r>
          </w:p>
        </w:tc>
      </w:tr>
    </w:tbl>
    <w:p>
      <w:r>
        <w:pict>
          <v:rect style="width:0;height:1.5pt" o:hralign="center" o:hrstd="t" o:hr="t"/>
        </w:pict>
      </w:r>
    </w:p>
    <w:p>
      <w:pPr>
        <w:pStyle w:val="Heading3"/>
      </w:pPr>
      <w:bookmarkStart w:id="543" w:name="master-index-access-and-use"/>
      <w:r>
        <w:t xml:space="preserve">11.3.3 Master Index Access and Use</w:t>
      </w:r>
      <w:bookmarkEnd w:id="543"/>
    </w:p>
    <w:p>
      <w:pPr>
        <w:pStyle w:val="FirstParagraph"/>
      </w:pPr>
      <w:r>
        <w:rPr>
          <w:b/>
        </w:rPr>
        <w:t xml:space="preserve">Where to Store Master Index:</w:t>
      </w:r>
      <w:r>
        <w:t xml:space="preserve"> </w:t>
      </w:r>
      <w:r>
        <w:t xml:space="preserve">- Primary location: Shared drive root folder (easy access from anywhere)</w:t>
      </w:r>
      <w:r>
        <w:t xml:space="preserve"> </w:t>
      </w:r>
      <w:r>
        <w:t xml:space="preserve">- File name:</w:t>
      </w:r>
      <w:r>
        <w:t xml:space="preserve"> </w:t>
      </w:r>
      <w:r>
        <w:rPr>
          <w:rStyle w:val="VerbatimChar"/>
        </w:rPr>
        <w:t xml:space="preserve">Master_Document_Index_DreamClinic.xlsx</w:t>
      </w:r>
      <w:r>
        <w:t xml:space="preserve"> </w:t>
      </w:r>
      <w:r>
        <w:t xml:space="preserve">(version-dated)</w:t>
      </w:r>
      <w:r>
        <w:t xml:space="preserve"> </w:t>
      </w:r>
      <w:r>
        <w:t xml:space="preserve">- Back up copy: Google Sheets (cloud backup, allows offline access)</w:t>
      </w:r>
    </w:p>
    <w:p>
      <w:pPr>
        <w:pStyle w:val="BodyText"/>
      </w:pPr>
      <w:r>
        <w:rPr>
          <w:b/>
        </w:rPr>
        <w:t xml:space="preserve">Who Has Access:</w:t>
      </w:r>
      <w:r>
        <w:t xml:space="preserve"> </w:t>
      </w:r>
      <w:r>
        <w:t xml:space="preserve">-</w:t>
      </w:r>
      <w:r>
        <w:t xml:space="preserve"> </w:t>
      </w:r>
      <w:r>
        <w:rPr>
          <w:b/>
        </w:rPr>
        <w:t xml:space="preserve">Full edit access:</w:t>
      </w:r>
      <w:r>
        <w:t xml:space="preserve"> </w:t>
      </w:r>
      <w:r>
        <w:t xml:space="preserve">Owner, Practice Manager</w:t>
      </w:r>
      <w:r>
        <w:t xml:space="preserve"> </w:t>
      </w:r>
      <w:r>
        <w:t xml:space="preserve">-</w:t>
      </w:r>
      <w:r>
        <w:t xml:space="preserve"> </w:t>
      </w:r>
      <w:r>
        <w:rPr>
          <w:b/>
        </w:rPr>
        <w:t xml:space="preserve">View-only access:</w:t>
      </w:r>
      <w:r>
        <w:t xml:space="preserve"> </w:t>
      </w:r>
      <w:r>
        <w:t xml:space="preserve">Bookkeeper, Reception (for reference only)</w:t>
      </w:r>
      <w:r>
        <w:t xml:space="preserve"> </w:t>
      </w:r>
      <w:r>
        <w:t xml:space="preserve">-</w:t>
      </w:r>
      <w:r>
        <w:t xml:space="preserve"> </w:t>
      </w:r>
      <w:r>
        <w:rPr>
          <w:b/>
        </w:rPr>
        <w:t xml:space="preserve">No access:</w:t>
      </w:r>
      <w:r>
        <w:t xml:space="preserve"> </w:t>
      </w:r>
      <w:r>
        <w:t xml:space="preserve">Patients, contractors (unless specifically shared)</w:t>
      </w:r>
    </w:p>
    <w:p>
      <w:pPr>
        <w:pStyle w:val="BodyText"/>
      </w:pPr>
      <w:r>
        <w:rPr>
          <w:b/>
        </w:rPr>
        <w:t xml:space="preserve">Update Frequency:</w:t>
      </w:r>
      <w:r>
        <w:t xml:space="preserve"> </w:t>
      </w:r>
      <w:r>
        <w:t xml:space="preserve">-</w:t>
      </w:r>
      <w:r>
        <w:t xml:space="preserve"> </w:t>
      </w:r>
      <w:r>
        <w:rPr>
          <w:b/>
        </w:rPr>
        <w:t xml:space="preserve">Monthly:</w:t>
      </w:r>
      <w:r>
        <w:t xml:space="preserve"> </w:t>
      </w:r>
      <w:r>
        <w:t xml:space="preserve">Add new documents to index (invoices, certificates)</w:t>
      </w:r>
      <w:r>
        <w:t xml:space="preserve"> </w:t>
      </w:r>
      <w:r>
        <w:t xml:space="preserve">-</w:t>
      </w:r>
      <w:r>
        <w:t xml:space="preserve"> </w:t>
      </w:r>
      <w:r>
        <w:rPr>
          <w:b/>
        </w:rPr>
        <w:t xml:space="preserve">Quarterly:</w:t>
      </w:r>
      <w:r>
        <w:t xml:space="preserve"> </w:t>
      </w:r>
      <w:r>
        <w:t xml:space="preserve">Review expiry dates, flag documents needing renewal</w:t>
      </w:r>
      <w:r>
        <w:t xml:space="preserve"> </w:t>
      </w:r>
      <w:r>
        <w:t xml:space="preserve">-</w:t>
      </w:r>
      <w:r>
        <w:t xml:space="preserve"> </w:t>
      </w:r>
      <w:r>
        <w:rPr>
          <w:b/>
        </w:rPr>
        <w:t xml:space="preserve">Annually:</w:t>
      </w:r>
      <w:r>
        <w:t xml:space="preserve"> </w:t>
      </w:r>
      <w:r>
        <w:t xml:space="preserve">Comprehensive audit (all documents current? anything missing?)</w:t>
      </w:r>
    </w:p>
    <w:p>
      <w:pPr>
        <w:pStyle w:val="BodyText"/>
      </w:pPr>
      <w:r>
        <w:rPr>
          <w:b/>
        </w:rPr>
        <w:t xml:space="preserve">Filtering and Searching:</w:t>
      </w:r>
      <w:r>
        <w:t xml:space="preserve"> </w:t>
      </w:r>
      <w:r>
        <w:t xml:space="preserve">- Use Excel/Google Sheets filters to search by:</w:t>
      </w:r>
      <w:r>
        <w:t xml:space="preserve"> </w:t>
      </w:r>
      <w:r>
        <w:t xml:space="preserve">- Category (insurance, payroll, staff)</w:t>
      </w:r>
      <w:r>
        <w:t xml:space="preserve"> </w:t>
      </w:r>
      <w:r>
        <w:t xml:space="preserve">- Criticality (High documents first)</w:t>
      </w:r>
      <w:r>
        <w:t xml:space="preserve"> </w:t>
      </w:r>
      <w:r>
        <w:t xml:space="preserve">- Expiry Date (approaching renewal)</w:t>
      </w:r>
      <w:r>
        <w:t xml:space="preserve"> </w:t>
      </w:r>
      <w:r>
        <w:t xml:space="preserve">- Entity (supplier, staff member)</w:t>
      </w:r>
      <w:r>
        <w:t xml:space="preserve"> </w:t>
      </w:r>
      <w:r>
        <w:t xml:space="preserve">- Keywords (free-text search)</w:t>
      </w:r>
    </w:p>
    <w:p>
      <w:r>
        <w:pict>
          <v:rect style="width:0;height:1.5pt" o:hralign="center" o:hrstd="t" o:hr="t"/>
        </w:pict>
      </w:r>
    </w:p>
    <w:p>
      <w:pPr>
        <w:pStyle w:val="Heading2"/>
      </w:pPr>
      <w:bookmarkStart w:id="544" w:name="storage-best-practices"/>
      <w:r>
        <w:t xml:space="preserve">11.4 Storage Best Practices</w:t>
      </w:r>
      <w:bookmarkEnd w:id="544"/>
    </w:p>
    <w:p>
      <w:pPr>
        <w:pStyle w:val="Heading3"/>
      </w:pPr>
      <w:bookmarkStart w:id="545" w:name="cloud-storage-platform-selection"/>
      <w:r>
        <w:t xml:space="preserve">11.4.1 Cloud Storage Platform Selection</w:t>
      </w:r>
      <w:bookmarkEnd w:id="545"/>
    </w:p>
    <w:p>
      <w:pPr>
        <w:pStyle w:val="FirstParagraph"/>
      </w:pPr>
      <w:r>
        <w:rPr>
          <w:b/>
        </w:rPr>
        <w:t xml:space="preserve">Recommended Options for GP Clinic:</w:t>
      </w:r>
    </w:p>
    <w:p>
      <w:pPr>
        <w:numPr>
          <w:ilvl w:val="0"/>
          <w:numId w:val="1238"/>
        </w:numPr>
        <w:pStyle w:val="Compact"/>
      </w:pPr>
      <w:r>
        <w:rPr>
          <w:b/>
        </w:rPr>
        <w:t xml:space="preserve">Microsoft SharePoint (part of Microsoft 365)</w:t>
      </w:r>
    </w:p>
    <w:p>
      <w:pPr>
        <w:numPr>
          <w:ilvl w:val="1"/>
          <w:numId w:val="1239"/>
        </w:numPr>
        <w:pStyle w:val="Compact"/>
      </w:pPr>
      <w:r>
        <w:t xml:space="preserve">Pros: Integration with Office 365, versions control, granular permissions</w:t>
      </w:r>
    </w:p>
    <w:p>
      <w:pPr>
        <w:numPr>
          <w:ilvl w:val="1"/>
          <w:numId w:val="1239"/>
        </w:numPr>
        <w:pStyle w:val="Compact"/>
      </w:pPr>
      <w:r>
        <w:t xml:space="preserve">Cons: Higher cost ($10–$20/user/month), steeper learning curve</w:t>
      </w:r>
    </w:p>
    <w:p>
      <w:pPr>
        <w:numPr>
          <w:ilvl w:val="1"/>
          <w:numId w:val="1239"/>
        </w:numPr>
        <w:pStyle w:val="Compact"/>
      </w:pPr>
      <w:r>
        <w:t xml:space="preserve">Best for: Multi-clinic operations, advanced version control needs</w:t>
      </w:r>
    </w:p>
    <w:p>
      <w:pPr>
        <w:numPr>
          <w:ilvl w:val="0"/>
          <w:numId w:val="1238"/>
        </w:numPr>
        <w:pStyle w:val="Compact"/>
      </w:pPr>
      <w:r>
        <w:rPr>
          <w:b/>
        </w:rPr>
        <w:t xml:space="preserve">Google Drive (part of Google Workspace)</w:t>
      </w:r>
    </w:p>
    <w:p>
      <w:pPr>
        <w:numPr>
          <w:ilvl w:val="1"/>
          <w:numId w:val="1240"/>
        </w:numPr>
        <w:pStyle w:val="Compact"/>
      </w:pPr>
      <w:r>
        <w:t xml:space="preserve">Pros: Easy sharing, lower cost ($6–$14/user/month), intuitive interface</w:t>
      </w:r>
    </w:p>
    <w:p>
      <w:pPr>
        <w:numPr>
          <w:ilvl w:val="1"/>
          <w:numId w:val="1240"/>
        </w:numPr>
        <w:pStyle w:val="Compact"/>
      </w:pPr>
      <w:r>
        <w:t xml:space="preserve">Cons: Less granular permissions than SharePoint, fewer advanced features</w:t>
      </w:r>
    </w:p>
    <w:p>
      <w:pPr>
        <w:numPr>
          <w:ilvl w:val="1"/>
          <w:numId w:val="1240"/>
        </w:numPr>
        <w:pStyle w:val="Compact"/>
      </w:pPr>
      <w:r>
        <w:t xml:space="preserve">Best for: Single clinic, team of 5–10, budget-conscious</w:t>
      </w:r>
    </w:p>
    <w:p>
      <w:pPr>
        <w:numPr>
          <w:ilvl w:val="0"/>
          <w:numId w:val="1238"/>
        </w:numPr>
        <w:pStyle w:val="Compact"/>
      </w:pPr>
      <w:r>
        <w:rPr>
          <w:b/>
        </w:rPr>
        <w:t xml:space="preserve">Dropbox Business</w:t>
      </w:r>
    </w:p>
    <w:p>
      <w:pPr>
        <w:numPr>
          <w:ilvl w:val="1"/>
          <w:numId w:val="1241"/>
        </w:numPr>
        <w:pStyle w:val="Compact"/>
      </w:pPr>
      <w:r>
        <w:t xml:space="preserve">Pros: Excellent syncing, good security, file versioning</w:t>
      </w:r>
    </w:p>
    <w:p>
      <w:pPr>
        <w:numPr>
          <w:ilvl w:val="1"/>
          <w:numId w:val="1241"/>
        </w:numPr>
        <w:pStyle w:val="Compact"/>
      </w:pPr>
      <w:r>
        <w:t xml:space="preserve">Cons: Higher cost ($15–$20/user/month for Business tier)</w:t>
      </w:r>
    </w:p>
    <w:p>
      <w:pPr>
        <w:numPr>
          <w:ilvl w:val="1"/>
          <w:numId w:val="1241"/>
        </w:numPr>
        <w:pStyle w:val="Compact"/>
      </w:pPr>
      <w:r>
        <w:t xml:space="preserve">Best for: Mobile/remote staff, lots of file access from multiple locations</w:t>
      </w:r>
    </w:p>
    <w:p>
      <w:pPr>
        <w:pStyle w:val="FirstParagraph"/>
      </w:pPr>
      <w:r>
        <w:rPr>
          <w:b/>
        </w:rPr>
        <w:t xml:space="preserve">Recommendation for Single Clinic:</w:t>
      </w:r>
      <w:r>
        <w:t xml:space="preserve"> </w:t>
      </w:r>
      <w:r>
        <w:t xml:space="preserve">Google Drive (lower cost, adequate features)</w:t>
      </w:r>
      <w:r>
        <w:t xml:space="preserve"> </w:t>
      </w:r>
      <w:r>
        <w:rPr>
          <w:b/>
        </w:rPr>
        <w:t xml:space="preserve">Recommendation for Multi-Clinic:</w:t>
      </w:r>
      <w:r>
        <w:t xml:space="preserve"> </w:t>
      </w:r>
      <w:r>
        <w:t xml:space="preserve">SharePoint (better control, scale-ability)</w:t>
      </w:r>
    </w:p>
    <w:p>
      <w:pPr>
        <w:pStyle w:val="Heading3"/>
      </w:pPr>
      <w:bookmarkStart w:id="546" w:name="folder-access-and-permissions"/>
      <w:r>
        <w:t xml:space="preserve">11.4.2 Folder Access and Permissions</w:t>
      </w:r>
      <w:bookmarkEnd w:id="546"/>
    </w:p>
    <w:p>
      <w:pPr>
        <w:pStyle w:val="FirstParagraph"/>
      </w:pPr>
      <w:r>
        <w:rPr>
          <w:b/>
        </w:rPr>
        <w:t xml:space="preserve">Role-Based Access:</w:t>
      </w:r>
    </w:p>
    <w:tbl>
      <w:tblPr>
        <w:tblStyle w:val="Table"/>
        <w:tblW w:type="pct" w:w="4999.999999999999"/>
        <w:tblLook w:firstRow="1"/>
      </w:tblPr>
      <w:tblGrid>
        <w:gridCol w:w="1250"/>
        <w:gridCol w:w="1875"/>
        <w:gridCol w:w="2917"/>
        <w:gridCol w:w="1875"/>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Folders</w:t>
            </w:r>
          </w:p>
        </w:tc>
        <w:tc>
          <w:tcPr>
            <w:tcBorders>
              <w:bottom w:val="single"/>
            </w:tcBorders>
            <w:vAlign w:val="bottom"/>
          </w:tcPr>
          <w:p>
            <w:pPr>
              <w:pStyle w:val="Compact"/>
              <w:jc w:val="left"/>
            </w:pPr>
            <w:r>
              <w:t xml:space="preserve">Access Level</w:t>
            </w:r>
          </w:p>
        </w:tc>
        <w:tc>
          <w:tcPr>
            <w:tcBorders>
              <w:bottom w:val="single"/>
            </w:tcBorders>
            <w:vAlign w:val="bottom"/>
          </w:tcPr>
          <w:p>
            <w:pPr>
              <w:pStyle w:val="Compact"/>
              <w:jc w:val="left"/>
            </w:pPr>
            <w:r>
              <w:t xml:space="preserve">Purpose</w:t>
            </w:r>
          </w:p>
        </w:tc>
      </w:tr>
      <w:tr>
        <w:tc>
          <w:p>
            <w:pPr>
              <w:pStyle w:val="Compact"/>
              <w:jc w:val="left"/>
            </w:pPr>
            <w:r>
              <w:rPr>
                <w:b/>
              </w:rPr>
              <w:t xml:space="preserve">Owner/Principal GP</w:t>
            </w:r>
          </w:p>
        </w:tc>
        <w:tc>
          <w:p>
            <w:pPr>
              <w:pStyle w:val="Compact"/>
              <w:jc w:val="left"/>
            </w:pPr>
            <w:r>
              <w:t xml:space="preserve">All (01–17)</w:t>
            </w:r>
          </w:p>
        </w:tc>
        <w:tc>
          <w:p>
            <w:pPr>
              <w:pStyle w:val="Compact"/>
              <w:jc w:val="left"/>
            </w:pPr>
            <w:r>
              <w:t xml:space="preserve">Full Edit</w:t>
            </w:r>
          </w:p>
        </w:tc>
        <w:tc>
          <w:p>
            <w:pPr>
              <w:pStyle w:val="Compact"/>
              <w:jc w:val="left"/>
            </w:pPr>
            <w:r>
              <w:t xml:space="preserve">Ultimate responsibility</w:t>
            </w:r>
          </w:p>
        </w:tc>
      </w:tr>
      <w:tr>
        <w:tc>
          <w:p>
            <w:pPr>
              <w:pStyle w:val="Compact"/>
              <w:jc w:val="left"/>
            </w:pPr>
            <w:r>
              <w:rPr>
                <w:b/>
              </w:rPr>
              <w:t xml:space="preserve">Practice Manager</w:t>
            </w:r>
          </w:p>
        </w:tc>
        <w:tc>
          <w:p>
            <w:pPr>
              <w:pStyle w:val="Compact"/>
              <w:jc w:val="left"/>
            </w:pPr>
            <w:r>
              <w:t xml:space="preserve">01, 02, 04, 05, 07, 09, 10, 11, 12, 13, 14, 15</w:t>
            </w:r>
          </w:p>
        </w:tc>
        <w:tc>
          <w:p>
            <w:pPr>
              <w:pStyle w:val="Compact"/>
              <w:jc w:val="left"/>
            </w:pPr>
            <w:r>
              <w:t xml:space="preserve">Edit</w:t>
            </w:r>
          </w:p>
        </w:tc>
        <w:tc>
          <w:p>
            <w:pPr>
              <w:pStyle w:val="Compact"/>
              <w:jc w:val="left"/>
            </w:pPr>
            <w:r>
              <w:t xml:space="preserve">Day-to-day operations</w:t>
            </w:r>
          </w:p>
        </w:tc>
      </w:tr>
      <w:tr>
        <w:tc>
          <w:p>
            <w:pPr>
              <w:pStyle w:val="Compact"/>
              <w:jc w:val="left"/>
            </w:pPr>
            <w:r>
              <w:rPr>
                <w:b/>
              </w:rPr>
              <w:t xml:space="preserve">Bookkeeper</w:t>
            </w:r>
          </w:p>
        </w:tc>
        <w:tc>
          <w:p>
            <w:pPr>
              <w:pStyle w:val="Compact"/>
              <w:jc w:val="left"/>
            </w:pPr>
            <w:r>
              <w:t xml:space="preserve">02, 03, 12, 13</w:t>
            </w:r>
          </w:p>
        </w:tc>
        <w:tc>
          <w:p>
            <w:pPr>
              <w:pStyle w:val="Compact"/>
              <w:jc w:val="left"/>
            </w:pPr>
            <w:r>
              <w:t xml:space="preserve">Edit</w:t>
            </w:r>
          </w:p>
        </w:tc>
        <w:tc>
          <w:p>
            <w:pPr>
              <w:pStyle w:val="Compact"/>
              <w:jc w:val="left"/>
            </w:pPr>
            <w:r>
              <w:t xml:space="preserve">Finance and supplier management</w:t>
            </w:r>
          </w:p>
        </w:tc>
      </w:tr>
      <w:tr>
        <w:tc>
          <w:p>
            <w:pPr>
              <w:pStyle w:val="Compact"/>
              <w:jc w:val="left"/>
            </w:pPr>
            <w:r>
              <w:rPr>
                <w:b/>
              </w:rPr>
              <w:t xml:space="preserve">Reception</w:t>
            </w:r>
          </w:p>
        </w:tc>
        <w:tc>
          <w:p>
            <w:pPr>
              <w:pStyle w:val="Compact"/>
              <w:jc w:val="left"/>
            </w:pPr>
            <w:r>
              <w:t xml:space="preserve">07, 14</w:t>
            </w:r>
          </w:p>
        </w:tc>
        <w:tc>
          <w:p>
            <w:pPr>
              <w:pStyle w:val="Compact"/>
              <w:jc w:val="left"/>
            </w:pPr>
            <w:r>
              <w:t xml:space="preserve">View Only</w:t>
            </w:r>
          </w:p>
        </w:tc>
        <w:tc>
          <w:p>
            <w:pPr>
              <w:pStyle w:val="Compact"/>
              <w:jc w:val="left"/>
            </w:pPr>
            <w:r>
              <w:t xml:space="preserve">Procedures and patient forms reference</w:t>
            </w:r>
          </w:p>
        </w:tc>
      </w:tr>
      <w:tr>
        <w:tc>
          <w:p>
            <w:pPr>
              <w:pStyle w:val="Compact"/>
              <w:jc w:val="left"/>
            </w:pPr>
            <w:r>
              <w:rPr>
                <w:b/>
              </w:rPr>
              <w:t xml:space="preserve">Clinical Staff</w:t>
            </w:r>
          </w:p>
        </w:tc>
        <w:tc>
          <w:p>
            <w:pPr>
              <w:pStyle w:val="Compact"/>
              <w:jc w:val="left"/>
            </w:pPr>
            <w:r>
              <w:t xml:space="preserve">05, 06, 09, 14</w:t>
            </w:r>
          </w:p>
        </w:tc>
        <w:tc>
          <w:p>
            <w:pPr>
              <w:pStyle w:val="Compact"/>
              <w:jc w:val="left"/>
            </w:pPr>
            <w:r>
              <w:t xml:space="preserve">View Only</w:t>
            </w:r>
          </w:p>
        </w:tc>
        <w:tc>
          <w:p>
            <w:pPr>
              <w:pStyle w:val="Compact"/>
              <w:jc w:val="left"/>
            </w:pPr>
            <w:r>
              <w:t xml:space="preserve">Clinical policies and procedures</w:t>
            </w:r>
          </w:p>
        </w:tc>
      </w:tr>
      <w:tr>
        <w:tc>
          <w:p>
            <w:pPr>
              <w:pStyle w:val="Compact"/>
              <w:jc w:val="left"/>
            </w:pPr>
            <w:r>
              <w:rPr>
                <w:b/>
              </w:rPr>
              <w:t xml:space="preserve">IT Vendor</w:t>
            </w:r>
          </w:p>
        </w:tc>
        <w:tc>
          <w:p>
            <w:pPr>
              <w:pStyle w:val="Compact"/>
              <w:jc w:val="left"/>
            </w:pPr>
            <w:r>
              <w:t xml:space="preserve">13</w:t>
            </w:r>
          </w:p>
        </w:tc>
        <w:tc>
          <w:p>
            <w:pPr>
              <w:pStyle w:val="Compact"/>
              <w:jc w:val="left"/>
            </w:pPr>
            <w:r>
              <w:t xml:space="preserve">View Only</w:t>
            </w:r>
          </w:p>
        </w:tc>
        <w:tc>
          <w:p>
            <w:pPr>
              <w:pStyle w:val="Compact"/>
              <w:jc w:val="left"/>
            </w:pPr>
            <w:r>
              <w:t xml:space="preserve">Troubleshooting access (specific files only)</w:t>
            </w:r>
          </w:p>
        </w:tc>
      </w:tr>
      <w:tr>
        <w:tc>
          <w:p>
            <w:pPr>
              <w:pStyle w:val="Compact"/>
              <w:jc w:val="left"/>
            </w:pPr>
            <w:r>
              <w:rPr>
                <w:b/>
              </w:rPr>
              <w:t xml:space="preserve">Accountant</w:t>
            </w:r>
          </w:p>
        </w:tc>
        <w:tc>
          <w:p>
            <w:pPr>
              <w:pStyle w:val="Compact"/>
              <w:jc w:val="left"/>
            </w:pPr>
            <w:r>
              <w:t xml:space="preserve">02, 03, 16</w:t>
            </w:r>
          </w:p>
        </w:tc>
        <w:tc>
          <w:p>
            <w:pPr>
              <w:pStyle w:val="Compact"/>
              <w:jc w:val="left"/>
            </w:pPr>
            <w:r>
              <w:t xml:space="preserve">View Only</w:t>
            </w:r>
          </w:p>
        </w:tc>
        <w:tc>
          <w:p>
            <w:pPr>
              <w:pStyle w:val="Compact"/>
              <w:jc w:val="left"/>
            </w:pPr>
            <w:r>
              <w:t xml:space="preserve">Annual financial review</w:t>
            </w:r>
          </w:p>
        </w:tc>
      </w:tr>
    </w:tbl>
    <w:p>
      <w:pPr>
        <w:pStyle w:val="BodyText"/>
      </w:pPr>
      <w:r>
        <w:rPr>
          <w:b/>
        </w:rPr>
        <w:t xml:space="preserve">Sensitive Folder Restrictions:</w:t>
      </w:r>
      <w:r>
        <w:t xml:space="preserve"> </w:t>
      </w:r>
      <w:r>
        <w:t xml:space="preserve">- Folder 01 (Governance): Owner + Practice Manager only</w:t>
      </w:r>
      <w:r>
        <w:t xml:space="preserve"> </w:t>
      </w:r>
      <w:r>
        <w:t xml:space="preserve">- Folder 05 (Doctors): Owner + Practice Manager only (individual GP contracts private)</w:t>
      </w:r>
      <w:r>
        <w:t xml:space="preserve"> </w:t>
      </w:r>
      <w:r>
        <w:t xml:space="preserve">- Folder 10 (Insurance): Owner + Bookkeeper (claims history sensitive)</w:t>
      </w:r>
      <w:r>
        <w:t xml:space="preserve"> </w:t>
      </w:r>
      <w:r>
        <w:t xml:space="preserve">- Folder 16 (Due Diligence): Owner only until sale/exit planning</w:t>
      </w:r>
    </w:p>
    <w:p>
      <w:r>
        <w:pict>
          <v:rect style="width:0;height:1.5pt" o:hralign="center" o:hrstd="t" o:hr="t"/>
        </w:pict>
      </w:r>
    </w:p>
    <w:p>
      <w:pPr>
        <w:pStyle w:val="Heading3"/>
      </w:pPr>
      <w:bookmarkStart w:id="547" w:name="document-scanning-and-ocr"/>
      <w:r>
        <w:t xml:space="preserve">11.4.3 Document Scanning and OCR</w:t>
      </w:r>
      <w:bookmarkEnd w:id="547"/>
    </w:p>
    <w:p>
      <w:pPr>
        <w:pStyle w:val="FirstParagraph"/>
      </w:pPr>
      <w:r>
        <w:rPr>
          <w:b/>
        </w:rPr>
        <w:t xml:space="preserve">What to Scan:</w:t>
      </w:r>
      <w:r>
        <w:t xml:space="preserve"> </w:t>
      </w:r>
      <w:r>
        <w:t xml:space="preserve">- All signed contracts (original scanned + saved as PDF)</w:t>
      </w:r>
      <w:r>
        <w:t xml:space="preserve"> </w:t>
      </w:r>
      <w:r>
        <w:t xml:space="preserve">- All insurance certificates (original stored in folder + electronic copy)</w:t>
      </w:r>
      <w:r>
        <w:t xml:space="preserve"> </w:t>
      </w:r>
      <w:r>
        <w:t xml:space="preserve">- Lease agreements (original with landlord + scanned copy)</w:t>
      </w:r>
      <w:r>
        <w:t xml:space="preserve"> </w:t>
      </w:r>
      <w:r>
        <w:t xml:space="preserve">- Financial documents (if received in paper, scanned)</w:t>
      </w:r>
      <w:r>
        <w:t xml:space="preserve"> </w:t>
      </w:r>
      <w:r>
        <w:t xml:space="preserve">- Important supplier correspondence (invoices, notices)</w:t>
      </w:r>
    </w:p>
    <w:p>
      <w:pPr>
        <w:pStyle w:val="BodyText"/>
      </w:pPr>
      <w:r>
        <w:rPr>
          <w:b/>
        </w:rPr>
        <w:t xml:space="preserve">OCR (Optical Character Recognition) Setup:</w:t>
      </w:r>
      <w:r>
        <w:t xml:space="preserve"> </w:t>
      </w:r>
      <w:r>
        <w:t xml:space="preserve">- Use Google Drive native OCR: upload PDF → right-click →</w:t>
      </w:r>
      <w:r>
        <w:t xml:space="preserve"> </w:t>
      </w:r>
      <w:r>
        <w:t xml:space="preserve">“</w:t>
      </w:r>
      <w:r>
        <w:t xml:space="preserve">Open with</w:t>
      </w:r>
      <w:r>
        <w:t xml:space="preserve">”</w:t>
      </w:r>
      <w:r>
        <w:t xml:space="preserve"> </w:t>
      </w:r>
      <w:r>
        <w:t xml:space="preserve">→ Google Docs → converts to searchable text</w:t>
      </w:r>
      <w:r>
        <w:t xml:space="preserve"> </w:t>
      </w:r>
      <w:r>
        <w:t xml:space="preserve">- Or dedicated OCR tool: Adobe Acrobat (paid), free tools (ILovePDF.com)</w:t>
      </w:r>
      <w:r>
        <w:t xml:space="preserve"> </w:t>
      </w:r>
      <w:r>
        <w:t xml:space="preserve">- Benefit: Documents become searchable by text content (not just filename)</w:t>
      </w:r>
    </w:p>
    <w:p>
      <w:pPr>
        <w:pStyle w:val="BodyText"/>
      </w:pPr>
      <w:r>
        <w:rPr>
          <w:b/>
        </w:rPr>
        <w:t xml:space="preserve">Storage of Original Paper Documents:</w:t>
      </w:r>
      <w:r>
        <w:t xml:space="preserve"> </w:t>
      </w:r>
      <w:r>
        <w:t xml:space="preserve">- Keep originals in secure lockable cabinet (clinic premises)</w:t>
      </w:r>
      <w:r>
        <w:t xml:space="preserve"> </w:t>
      </w:r>
      <w:r>
        <w:t xml:space="preserve">- Retention period: 7 years minimum (per tax/compliance rules)</w:t>
      </w:r>
      <w:r>
        <w:t xml:space="preserve"> </w:t>
      </w:r>
      <w:r>
        <w:t xml:space="preserve">- After 7 years: review for retention (some documents keep longer), then shred/destroy</w:t>
      </w:r>
    </w:p>
    <w:p>
      <w:r>
        <w:pict>
          <v:rect style="width:0;height:1.5pt" o:hralign="center" o:hrstd="t" o:hr="t"/>
        </w:pict>
      </w:r>
    </w:p>
    <w:p>
      <w:pPr>
        <w:pStyle w:val="Heading1"/>
      </w:pPr>
      <w:bookmarkStart w:id="548" w:name="X6b5c123640503ccb4b4d1be0871077def5eadaf"/>
      <w:r>
        <w:t xml:space="preserve">PART 12 — INSTANT SEARCH AND RETRIEVAL SYSTEM</w:t>
      </w:r>
      <w:bookmarkEnd w:id="548"/>
    </w:p>
    <w:p>
      <w:pPr>
        <w:pStyle w:val="Heading2"/>
      </w:pPr>
      <w:bookmarkStart w:id="549" w:name="X23b1ce61318ccd527255138388bf20dbd7d9efb"/>
      <w:r>
        <w:t xml:space="preserve">12.1 Search Logic: Finding Any Document in Under 30 Seconds</w:t>
      </w:r>
      <w:bookmarkEnd w:id="549"/>
    </w:p>
    <w:p>
      <w:pPr>
        <w:pStyle w:val="Heading3"/>
      </w:pPr>
      <w:bookmarkStart w:id="550" w:name="three-step-search-process"/>
      <w:r>
        <w:t xml:space="preserve">12.1.1 Three-Step Search Process</w:t>
      </w:r>
      <w:bookmarkEnd w:id="550"/>
    </w:p>
    <w:p>
      <w:pPr>
        <w:pStyle w:val="FirstParagraph"/>
      </w:pPr>
      <w:r>
        <w:rPr>
          <w:b/>
        </w:rPr>
        <w:t xml:space="preserve">Step 1: Determine Document Type (5 seconds)</w:t>
      </w:r>
      <w:r>
        <w:t xml:space="preserve"> </w:t>
      </w:r>
      <w:r>
        <w:t xml:space="preserve">- What kind of document? (Contract, Certificate, Invoice, Policy, Register, etc.)</w:t>
      </w:r>
      <w:r>
        <w:t xml:space="preserve"> </w:t>
      </w:r>
      <w:r>
        <w:t xml:space="preserve">- Who is involved? (Supplier, staff member, external party)</w:t>
      </w:r>
      <w:r>
        <w:t xml:space="preserve"> </w:t>
      </w:r>
      <w:r>
        <w:t xml:space="preserve">- What time period? (Current, historical, renewal-related)</w:t>
      </w:r>
    </w:p>
    <w:p>
      <w:pPr>
        <w:pStyle w:val="BodyText"/>
      </w:pPr>
      <w:r>
        <w:rPr>
          <w:b/>
        </w:rPr>
        <w:t xml:space="preserve">Step 2: Navigate Folder Structure (10 seconds)</w:t>
      </w:r>
      <w:r>
        <w:t xml:space="preserve"> </w:t>
      </w:r>
      <w:r>
        <w:t xml:space="preserve">- Use category/subcategory (e.g.,</w:t>
      </w:r>
      <w:r>
        <w:t xml:space="preserve"> </w:t>
      </w:r>
      <w:r>
        <w:t xml:space="preserve">“</w:t>
      </w:r>
      <w:r>
        <w:t xml:space="preserve">12_a Pathology Service Agreement</w:t>
      </w:r>
      <w:r>
        <w:t xml:space="preserve">”</w:t>
      </w:r>
      <w:r>
        <w:t xml:space="preserve">)</w:t>
      </w:r>
      <w:r>
        <w:t xml:space="preserve"> </w:t>
      </w:r>
      <w:r>
        <w:t xml:space="preserve">- Scan folder for document by date or party name</w:t>
      </w:r>
      <w:r>
        <w:t xml:space="preserve"> </w:t>
      </w:r>
      <w:r>
        <w:t xml:space="preserve">- Use Ctrl+F (browser/file explorer search) for quick scan</w:t>
      </w:r>
    </w:p>
    <w:p>
      <w:pPr>
        <w:pStyle w:val="BodyText"/>
      </w:pPr>
      <w:r>
        <w:rPr>
          <w:b/>
        </w:rPr>
        <w:t xml:space="preserve">Step 3: Verify File Content (10 seconds)</w:t>
      </w:r>
      <w:r>
        <w:t xml:space="preserve"> </w:t>
      </w:r>
      <w:r>
        <w:t xml:space="preserve">- Open PDF and verify content matches expectation</w:t>
      </w:r>
      <w:r>
        <w:t xml:space="preserve"> </w:t>
      </w:r>
      <w:r>
        <w:t xml:space="preserve">- Check document date and version</w:t>
      </w:r>
      <w:r>
        <w:t xml:space="preserve"> </w:t>
      </w:r>
      <w:r>
        <w:t xml:space="preserve">- Confirm it’s the current/correct version</w:t>
      </w:r>
    </w:p>
    <w:p>
      <w:pPr>
        <w:pStyle w:val="BodyText"/>
      </w:pPr>
      <w:r>
        <w:rPr>
          <w:b/>
        </w:rPr>
        <w:t xml:space="preserve">Total Time: ~25 seconds for skilled user</w:t>
      </w:r>
    </w:p>
    <w:p>
      <w:pPr>
        <w:pStyle w:val="Heading3"/>
      </w:pPr>
      <w:bookmarkStart w:id="551" w:name="quick-reference-search-guide"/>
      <w:r>
        <w:t xml:space="preserve">12.1.2 Quick Reference Search Guide</w:t>
      </w:r>
      <w:bookmarkEnd w:id="55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rPr>
                <w:b/>
              </w:rPr>
              <w:t xml:space="preserve">If looking for…</w:t>
            </w:r>
          </w:p>
        </w:tc>
        <w:tc>
          <w:tcPr>
            <w:tcBorders>
              <w:bottom w:val="single"/>
            </w:tcBorders>
            <w:vAlign w:val="bottom"/>
          </w:tcPr>
          <w:p>
            <w:pPr>
              <w:pStyle w:val="Compact"/>
              <w:jc w:val="left"/>
            </w:pPr>
            <w:r>
              <w:rPr>
                <w:b/>
              </w:rPr>
              <w:t xml:space="preserve">Go to folder…</w:t>
            </w:r>
          </w:p>
        </w:tc>
      </w:tr>
      <w:tr>
        <w:tc>
          <w:p>
            <w:pPr>
              <w:pStyle w:val="Compact"/>
              <w:jc w:val="left"/>
            </w:pPr>
            <w:r>
              <w:t xml:space="preserve">Insurance certificate (any type)</w:t>
            </w:r>
          </w:p>
        </w:tc>
        <w:tc>
          <w:p>
            <w:pPr>
              <w:pStyle w:val="Compact"/>
              <w:jc w:val="left"/>
            </w:pPr>
            <w:r>
              <w:t xml:space="preserve">10 Insurance Risk Incidents → 10_a/10_b/10_c (depending on type)</w:t>
            </w:r>
          </w:p>
        </w:tc>
      </w:tr>
      <w:tr>
        <w:tc>
          <w:p>
            <w:pPr>
              <w:pStyle w:val="Compact"/>
              <w:jc w:val="left"/>
            </w:pPr>
            <w:r>
              <w:t xml:space="preserve">GP contract</w:t>
            </w:r>
          </w:p>
        </w:tc>
        <w:tc>
          <w:p>
            <w:pPr>
              <w:pStyle w:val="Compact"/>
              <w:jc w:val="left"/>
            </w:pPr>
            <w:r>
              <w:t xml:space="preserve">05 Doctors and Contractors → 05_a</w:t>
            </w:r>
          </w:p>
        </w:tc>
      </w:tr>
      <w:tr>
        <w:tc>
          <w:p>
            <w:pPr>
              <w:pStyle w:val="Compact"/>
              <w:jc w:val="left"/>
            </w:pPr>
            <w:r>
              <w:t xml:space="preserve">Pathology agreement</w:t>
            </w:r>
          </w:p>
        </w:tc>
        <w:tc>
          <w:p>
            <w:pPr>
              <w:pStyle w:val="Compact"/>
              <w:jc w:val="left"/>
            </w:pPr>
            <w:r>
              <w:t xml:space="preserve">12 Pathology and Suppliers → 12_a</w:t>
            </w:r>
          </w:p>
        </w:tc>
      </w:tr>
      <w:tr>
        <w:tc>
          <w:p>
            <w:pPr>
              <w:pStyle w:val="Compact"/>
              <w:jc w:val="left"/>
            </w:pPr>
            <w:r>
              <w:t xml:space="preserve">Latest invoice from supplier</w:t>
            </w:r>
          </w:p>
        </w:tc>
        <w:tc>
          <w:p>
            <w:pPr>
              <w:pStyle w:val="Compact"/>
              <w:jc w:val="left"/>
            </w:pPr>
            <w:r>
              <w:t xml:space="preserve">12 Pathology and Suppliers → 12_h (search by supplier name and month)</w:t>
            </w:r>
          </w:p>
        </w:tc>
      </w:tr>
      <w:tr>
        <w:tc>
          <w:p>
            <w:pPr>
              <w:pStyle w:val="Compact"/>
              <w:jc w:val="left"/>
            </w:pPr>
            <w:r>
              <w:t xml:space="preserve">Staff member’s file</w:t>
            </w:r>
          </w:p>
        </w:tc>
        <w:tc>
          <w:p>
            <w:pPr>
              <w:pStyle w:val="Compact"/>
              <w:jc w:val="left"/>
            </w:pPr>
            <w:r>
              <w:t xml:space="preserve">04 HR and Staff → 04_b Individual Staff Folders</w:t>
            </w:r>
          </w:p>
        </w:tc>
      </w:tr>
      <w:tr>
        <w:tc>
          <w:p>
            <w:pPr>
              <w:pStyle w:val="Compact"/>
              <w:jc w:val="left"/>
            </w:pPr>
            <w:r>
              <w:t xml:space="preserve">Lease details</w:t>
            </w:r>
          </w:p>
        </w:tc>
        <w:tc>
          <w:p>
            <w:pPr>
              <w:pStyle w:val="Compact"/>
              <w:jc w:val="left"/>
            </w:pPr>
            <w:r>
              <w:t xml:space="preserve">11 Lease Property → 11_a</w:t>
            </w:r>
          </w:p>
        </w:tc>
      </w:tr>
      <w:tr>
        <w:tc>
          <w:p>
            <w:pPr>
              <w:pStyle w:val="Compact"/>
              <w:jc w:val="left"/>
            </w:pPr>
            <w:r>
              <w:t xml:space="preserve">IT vendor contact</w:t>
            </w:r>
          </w:p>
        </w:tc>
        <w:tc>
          <w:p>
            <w:pPr>
              <w:pStyle w:val="Compact"/>
              <w:jc w:val="left"/>
            </w:pPr>
            <w:r>
              <w:t xml:space="preserve">13 IT → 13_c (then check contact list in agreement)</w:t>
            </w:r>
          </w:p>
        </w:tc>
      </w:tr>
      <w:tr>
        <w:tc>
          <w:p>
            <w:pPr>
              <w:pStyle w:val="Compact"/>
              <w:jc w:val="left"/>
            </w:pPr>
            <w:r>
              <w:t xml:space="preserve">Accreditation status</w:t>
            </w:r>
          </w:p>
        </w:tc>
        <w:tc>
          <w:p>
            <w:pPr>
              <w:pStyle w:val="Compact"/>
              <w:jc w:val="left"/>
            </w:pPr>
            <w:r>
              <w:t xml:space="preserve">09 Clinical Governance → 09_b</w:t>
            </w:r>
          </w:p>
        </w:tc>
      </w:tr>
      <w:tr>
        <w:tc>
          <w:p>
            <w:pPr>
              <w:pStyle w:val="Compact"/>
              <w:jc w:val="left"/>
            </w:pPr>
            <w:r>
              <w:t xml:space="preserve">Payroll records</w:t>
            </w:r>
          </w:p>
        </w:tc>
        <w:tc>
          <w:p>
            <w:pPr>
              <w:pStyle w:val="Compact"/>
              <w:jc w:val="left"/>
            </w:pPr>
            <w:r>
              <w:t xml:space="preserve">03 BAS Tax Payroll → 03_d</w:t>
            </w:r>
          </w:p>
        </w:tc>
      </w:tr>
      <w:tr>
        <w:tc>
          <w:p>
            <w:pPr>
              <w:pStyle w:val="Compact"/>
              <w:jc w:val="left"/>
            </w:pPr>
            <w:r>
              <w:t xml:space="preserve">Incident report</w:t>
            </w:r>
          </w:p>
        </w:tc>
        <w:tc>
          <w:p>
            <w:pPr>
              <w:pStyle w:val="Compact"/>
              <w:jc w:val="left"/>
            </w:pPr>
            <w:r>
              <w:t xml:space="preserve">10 Insurance Risk → 10_h or 09 Clinical → 09_j</w:t>
            </w:r>
          </w:p>
        </w:tc>
      </w:tr>
    </w:tbl>
    <w:p>
      <w:r>
        <w:pict>
          <v:rect style="width:0;height:1.5pt" o:hralign="center" o:hrstd="t" o:hr="t"/>
        </w:pict>
      </w:r>
    </w:p>
    <w:p>
      <w:pPr>
        <w:pStyle w:val="Heading2"/>
      </w:pPr>
      <w:bookmarkStart w:id="552" w:name="X3090e2c70a43dafb1859e8670cea75151195e2e"/>
      <w:r>
        <w:t xml:space="preserve">12.2 Tagging Logic: Consistent Tags Across All Documents</w:t>
      </w:r>
      <w:bookmarkEnd w:id="552"/>
    </w:p>
    <w:p>
      <w:pPr>
        <w:pStyle w:val="Heading3"/>
      </w:pPr>
      <w:bookmarkStart w:id="553" w:name="tag-system-for-cloud-storage"/>
      <w:r>
        <w:t xml:space="preserve">12.2.1 Tag System (For Cloud Storage)</w:t>
      </w:r>
      <w:bookmarkEnd w:id="553"/>
    </w:p>
    <w:p>
      <w:pPr>
        <w:pStyle w:val="FirstParagraph"/>
      </w:pPr>
      <w:r>
        <w:rPr>
          <w:b/>
        </w:rPr>
        <w:t xml:space="preserve">How to Tag Documents:</w:t>
      </w:r>
      <w:r>
        <w:t xml:space="preserve"> </w:t>
      </w:r>
      <w:r>
        <w:t xml:space="preserve">- In Google Drive: right-click document →</w:t>
      </w:r>
      <w:r>
        <w:t xml:space="preserve"> </w:t>
      </w:r>
      <w:r>
        <w:t xml:space="preserve">“</w:t>
      </w:r>
      <w:r>
        <w:t xml:space="preserve">Add labels</w:t>
      </w:r>
      <w:r>
        <w:t xml:space="preserve">”</w:t>
      </w:r>
      <w:r>
        <w:t xml:space="preserve"> </w:t>
      </w:r>
      <w:r>
        <w:t xml:space="preserve">→ select relevant tags</w:t>
      </w:r>
      <w:r>
        <w:t xml:space="preserve"> </w:t>
      </w:r>
      <w:r>
        <w:t xml:space="preserve">- In SharePoint: add</w:t>
      </w:r>
      <w:r>
        <w:t xml:space="preserve"> </w:t>
      </w:r>
      <w:r>
        <w:t xml:space="preserve">“</w:t>
      </w:r>
      <w:r>
        <w:t xml:space="preserve">tags</w:t>
      </w:r>
      <w:r>
        <w:t xml:space="preserve">”</w:t>
      </w:r>
      <w:r>
        <w:t xml:space="preserve"> </w:t>
      </w:r>
      <w:r>
        <w:t xml:space="preserve">column to document properties</w:t>
      </w:r>
      <w:r>
        <w:t xml:space="preserve"> </w:t>
      </w:r>
      <w:r>
        <w:t xml:space="preserve">- In Dropbox: use</w:t>
      </w:r>
      <w:r>
        <w:t xml:space="preserve"> </w:t>
      </w:r>
      <w:r>
        <w:t xml:space="preserve">“</w:t>
      </w:r>
      <w:r>
        <w:t xml:space="preserve">tags</w:t>
      </w:r>
      <w:r>
        <w:t xml:space="preserve">”</w:t>
      </w:r>
      <w:r>
        <w:t xml:space="preserve"> </w:t>
      </w:r>
      <w:r>
        <w:t xml:space="preserve">feature (Business tier)</w:t>
      </w:r>
    </w:p>
    <w:p>
      <w:pPr>
        <w:pStyle w:val="BodyText"/>
      </w:pPr>
      <w:r>
        <w:rPr>
          <w:b/>
        </w:rPr>
        <w:t xml:space="preserve">Standard Tag Set (Use Consistently Across All Documents):</w:t>
      </w:r>
    </w:p>
    <w:p>
      <w:pPr>
        <w:pStyle w:val="BodyText"/>
      </w:pPr>
      <w:r>
        <w:rPr>
          <w:b/>
        </w:rPr>
        <w:t xml:space="preserve">By Document Type:</w:t>
      </w:r>
      <w:r>
        <w:t xml:space="preserve"> </w:t>
      </w:r>
      <w:r>
        <w:t xml:space="preserve">-</w:t>
      </w:r>
      <w:r>
        <w:t xml:space="preserve"> </w:t>
      </w:r>
      <w:r>
        <w:rPr>
          <w:rStyle w:val="VerbatimChar"/>
        </w:rPr>
        <w:t xml:space="preserve">#Contract</w:t>
      </w:r>
      <w:r>
        <w:t xml:space="preserve"> </w:t>
      </w:r>
      <w:r>
        <w:t xml:space="preserve">-</w:t>
      </w:r>
      <w:r>
        <w:t xml:space="preserve"> </w:t>
      </w:r>
      <w:r>
        <w:rPr>
          <w:rStyle w:val="VerbatimChar"/>
        </w:rPr>
        <w:t xml:space="preserve">#Certificate</w:t>
      </w:r>
      <w:r>
        <w:t xml:space="preserve"> </w:t>
      </w:r>
      <w:r>
        <w:t xml:space="preserve">-</w:t>
      </w:r>
      <w:r>
        <w:t xml:space="preserve"> </w:t>
      </w:r>
      <w:r>
        <w:rPr>
          <w:rStyle w:val="VerbatimChar"/>
        </w:rPr>
        <w:t xml:space="preserve">#Invoice</w:t>
      </w:r>
      <w:r>
        <w:t xml:space="preserve"> </w:t>
      </w:r>
      <w:r>
        <w:t xml:space="preserve">-</w:t>
      </w:r>
      <w:r>
        <w:t xml:space="preserve"> </w:t>
      </w:r>
      <w:r>
        <w:rPr>
          <w:rStyle w:val="VerbatimChar"/>
        </w:rPr>
        <w:t xml:space="preserve">#Policy</w:t>
      </w:r>
      <w:r>
        <w:t xml:space="preserve"> </w:t>
      </w:r>
      <w:r>
        <w:t xml:space="preserve">-</w:t>
      </w:r>
      <w:r>
        <w:t xml:space="preserve"> </w:t>
      </w:r>
      <w:r>
        <w:rPr>
          <w:rStyle w:val="VerbatimChar"/>
        </w:rPr>
        <w:t xml:space="preserve">#Report</w:t>
      </w:r>
      <w:r>
        <w:t xml:space="preserve"> </w:t>
      </w:r>
      <w:r>
        <w:t xml:space="preserve">-</w:t>
      </w:r>
      <w:r>
        <w:t xml:space="preserve"> </w:t>
      </w:r>
      <w:r>
        <w:rPr>
          <w:rStyle w:val="VerbatimChar"/>
        </w:rPr>
        <w:t xml:space="preserve">#Register</w:t>
      </w:r>
      <w:r>
        <w:t xml:space="preserve"> </w:t>
      </w:r>
      <w:r>
        <w:t xml:space="preserve">-</w:t>
      </w:r>
      <w:r>
        <w:t xml:space="preserve"> </w:t>
      </w:r>
      <w:r>
        <w:rPr>
          <w:rStyle w:val="VerbatimChar"/>
        </w:rPr>
        <w:t xml:space="preserve">#Correspondence</w:t>
      </w:r>
    </w:p>
    <w:p>
      <w:pPr>
        <w:pStyle w:val="BodyText"/>
      </w:pPr>
      <w:r>
        <w:rPr>
          <w:b/>
        </w:rPr>
        <w:t xml:space="preserve">By Criticality:</w:t>
      </w:r>
      <w:r>
        <w:t xml:space="preserve"> </w:t>
      </w:r>
      <w:r>
        <w:t xml:space="preserve">-</w:t>
      </w:r>
      <w:r>
        <w:t xml:space="preserve"> </w:t>
      </w:r>
      <w:r>
        <w:rPr>
          <w:rStyle w:val="VerbatimChar"/>
        </w:rPr>
        <w:t xml:space="preserve">#Critical</w:t>
      </w:r>
      <w:r>
        <w:t xml:space="preserve"> </w:t>
      </w:r>
      <w:r>
        <w:t xml:space="preserve">(insurance, contracts, accreditation)</w:t>
      </w:r>
      <w:r>
        <w:t xml:space="preserve"> </w:t>
      </w:r>
      <w:r>
        <w:t xml:space="preserve">-</w:t>
      </w:r>
      <w:r>
        <w:t xml:space="preserve"> </w:t>
      </w:r>
      <w:r>
        <w:rPr>
          <w:rStyle w:val="VerbatimChar"/>
        </w:rPr>
        <w:t xml:space="preserve">#Important</w:t>
      </w:r>
      <w:r>
        <w:t xml:space="preserve"> </w:t>
      </w:r>
      <w:r>
        <w:t xml:space="preserve">(financial, HR)</w:t>
      </w:r>
      <w:r>
        <w:t xml:space="preserve"> </w:t>
      </w:r>
      <w:r>
        <w:t xml:space="preserve">-</w:t>
      </w:r>
      <w:r>
        <w:t xml:space="preserve"> </w:t>
      </w:r>
      <w:r>
        <w:rPr>
          <w:rStyle w:val="VerbatimChar"/>
        </w:rPr>
        <w:t xml:space="preserve">#Reference</w:t>
      </w:r>
      <w:r>
        <w:t xml:space="preserve"> </w:t>
      </w:r>
      <w:r>
        <w:t xml:space="preserve">(policies, procedures)</w:t>
      </w:r>
    </w:p>
    <w:p>
      <w:pPr>
        <w:pStyle w:val="BodyText"/>
      </w:pPr>
      <w:r>
        <w:rPr>
          <w:b/>
        </w:rPr>
        <w:t xml:space="preserve">By Renewal Status:</w:t>
      </w:r>
      <w:r>
        <w:t xml:space="preserve"> </w:t>
      </w:r>
      <w:r>
        <w:t xml:space="preserve">-</w:t>
      </w:r>
      <w:r>
        <w:t xml:space="preserve"> </w:t>
      </w:r>
      <w:r>
        <w:rPr>
          <w:rStyle w:val="VerbatimChar"/>
        </w:rPr>
        <w:t xml:space="preserve">#NeedsRenewal</w:t>
      </w:r>
      <w:r>
        <w:t xml:space="preserve"> </w:t>
      </w:r>
      <w:r>
        <w:t xml:space="preserve">(expiry within 90 days)</w:t>
      </w:r>
      <w:r>
        <w:t xml:space="preserve"> </w:t>
      </w:r>
      <w:r>
        <w:t xml:space="preserve">-</w:t>
      </w:r>
      <w:r>
        <w:t xml:space="preserve"> </w:t>
      </w:r>
      <w:r>
        <w:rPr>
          <w:rStyle w:val="VerbatimChar"/>
        </w:rPr>
        <w:t xml:space="preserve">#Upcoming</w:t>
      </w:r>
      <w:r>
        <w:t xml:space="preserve"> </w:t>
      </w:r>
      <w:r>
        <w:t xml:space="preserve">(expiry within 6 months)</w:t>
      </w:r>
      <w:r>
        <w:t xml:space="preserve"> </w:t>
      </w:r>
      <w:r>
        <w:t xml:space="preserve">-</w:t>
      </w:r>
      <w:r>
        <w:t xml:space="preserve"> </w:t>
      </w:r>
      <w:r>
        <w:rPr>
          <w:rStyle w:val="VerbatimChar"/>
        </w:rPr>
        <w:t xml:space="preserve">#Current</w:t>
      </w:r>
      <w:r>
        <w:t xml:space="preserve"> </w:t>
      </w:r>
      <w:r>
        <w:t xml:space="preserve">(valid for 6+ months)</w:t>
      </w:r>
      <w:r>
        <w:t xml:space="preserve"> </w:t>
      </w:r>
      <w:r>
        <w:t xml:space="preserve">-</w:t>
      </w:r>
      <w:r>
        <w:t xml:space="preserve"> </w:t>
      </w:r>
      <w:r>
        <w:rPr>
          <w:rStyle w:val="VerbatimChar"/>
        </w:rPr>
        <w:t xml:space="preserve">#Expired</w:t>
      </w:r>
      <w:r>
        <w:t xml:space="preserve"> </w:t>
      </w:r>
      <w:r>
        <w:t xml:space="preserve">(past expiry date)</w:t>
      </w:r>
    </w:p>
    <w:p>
      <w:pPr>
        <w:pStyle w:val="BodyText"/>
      </w:pPr>
      <w:r>
        <w:rPr>
          <w:b/>
        </w:rPr>
        <w:t xml:space="preserve">By Entity:</w:t>
      </w:r>
      <w:r>
        <w:t xml:space="preserve"> </w:t>
      </w:r>
      <w:r>
        <w:t xml:space="preserve">-</w:t>
      </w:r>
      <w:r>
        <w:t xml:space="preserve"> </w:t>
      </w:r>
      <w:r>
        <w:rPr>
          <w:rStyle w:val="VerbatimChar"/>
        </w:rPr>
        <w:t xml:space="preserve">#Dorevitch</w:t>
      </w:r>
      <w:r>
        <w:t xml:space="preserve"> </w:t>
      </w:r>
      <w:r>
        <w:t xml:space="preserve">(pathology)</w:t>
      </w:r>
      <w:r>
        <w:t xml:space="preserve"> </w:t>
      </w:r>
      <w:r>
        <w:t xml:space="preserve">-</w:t>
      </w:r>
      <w:r>
        <w:t xml:space="preserve"> </w:t>
      </w:r>
      <w:r>
        <w:rPr>
          <w:rStyle w:val="VerbatimChar"/>
        </w:rPr>
        <w:t xml:space="preserve">#Insurance</w:t>
      </w:r>
      <w:r>
        <w:t xml:space="preserve"> </w:t>
      </w:r>
      <w:r>
        <w:t xml:space="preserve">-</w:t>
      </w:r>
      <w:r>
        <w:t xml:space="preserve"> </w:t>
      </w:r>
      <w:r>
        <w:rPr>
          <w:rStyle w:val="VerbatimChar"/>
        </w:rPr>
        <w:t xml:space="preserve">#Payroll</w:t>
      </w:r>
      <w:r>
        <w:t xml:space="preserve"> </w:t>
      </w:r>
      <w:r>
        <w:t xml:space="preserve">-</w:t>
      </w:r>
      <w:r>
        <w:t xml:space="preserve"> </w:t>
      </w:r>
      <w:r>
        <w:rPr>
          <w:rStyle w:val="VerbatimChar"/>
        </w:rPr>
        <w:t xml:space="preserve">#Landlord</w:t>
      </w:r>
      <w:r>
        <w:t xml:space="preserve"> </w:t>
      </w:r>
      <w:r>
        <w:t xml:space="preserve">-</w:t>
      </w:r>
      <w:r>
        <w:t xml:space="preserve"> </w:t>
      </w:r>
      <w:r>
        <w:rPr>
          <w:rStyle w:val="VerbatimChar"/>
        </w:rPr>
        <w:t xml:space="preserve">#ITVendor</w:t>
      </w:r>
      <w:r>
        <w:t xml:space="preserve"> </w:t>
      </w:r>
      <w:r>
        <w:t xml:space="preserve">-</w:t>
      </w:r>
      <w:r>
        <w:t xml:space="preserve"> </w:t>
      </w:r>
      <w:r>
        <w:rPr>
          <w:rStyle w:val="VerbatimChar"/>
        </w:rPr>
        <w:t xml:space="preserve">#Staff-[Name]</w:t>
      </w:r>
      <w:r>
        <w:t xml:space="preserve"> </w:t>
      </w:r>
      <w:r>
        <w:t xml:space="preserve">(e.g.,</w:t>
      </w:r>
      <w:r>
        <w:t xml:space="preserve"> </w:t>
      </w:r>
      <w:r>
        <w:rPr>
          <w:rStyle w:val="VerbatimChar"/>
        </w:rPr>
        <w:t xml:space="preserve">#Staff-JSmith</w:t>
      </w:r>
      <w:r>
        <w:t xml:space="preserve">)</w:t>
      </w:r>
    </w:p>
    <w:p>
      <w:pPr>
        <w:pStyle w:val="BodyText"/>
      </w:pPr>
      <w:r>
        <w:rPr>
          <w:b/>
        </w:rPr>
        <w:t xml:space="preserve">By Confidentiality:</w:t>
      </w:r>
      <w:r>
        <w:t xml:space="preserve"> </w:t>
      </w:r>
      <w:r>
        <w:t xml:space="preserve">-</w:t>
      </w:r>
      <w:r>
        <w:t xml:space="preserve"> </w:t>
      </w:r>
      <w:r>
        <w:rPr>
          <w:rStyle w:val="VerbatimChar"/>
        </w:rPr>
        <w:t xml:space="preserve">#Public</w:t>
      </w:r>
      <w:r>
        <w:t xml:space="preserve"> </w:t>
      </w:r>
      <w:r>
        <w:t xml:space="preserve">(can be shared)</w:t>
      </w:r>
      <w:r>
        <w:t xml:space="preserve"> </w:t>
      </w:r>
      <w:r>
        <w:t xml:space="preserve">-</w:t>
      </w:r>
      <w:r>
        <w:t xml:space="preserve"> </w:t>
      </w:r>
      <w:r>
        <w:rPr>
          <w:rStyle w:val="VerbatimChar"/>
        </w:rPr>
        <w:t xml:space="preserve">#Internal</w:t>
      </w:r>
      <w:r>
        <w:t xml:space="preserve"> </w:t>
      </w:r>
      <w:r>
        <w:t xml:space="preserve">(staff only)</w:t>
      </w:r>
      <w:r>
        <w:t xml:space="preserve"> </w:t>
      </w:r>
      <w:r>
        <w:t xml:space="preserve">-</w:t>
      </w:r>
      <w:r>
        <w:t xml:space="preserve"> </w:t>
      </w:r>
      <w:r>
        <w:rPr>
          <w:rStyle w:val="VerbatimChar"/>
        </w:rPr>
        <w:t xml:space="preserve">#Confidential</w:t>
      </w:r>
      <w:r>
        <w:t xml:space="preserve"> </w:t>
      </w:r>
      <w:r>
        <w:t xml:space="preserve">(owner/finance)</w:t>
      </w:r>
      <w:r>
        <w:t xml:space="preserve"> </w:t>
      </w:r>
      <w:r>
        <w:t xml:space="preserve">-</w:t>
      </w:r>
      <w:r>
        <w:t xml:space="preserve"> </w:t>
      </w:r>
      <w:r>
        <w:rPr>
          <w:rStyle w:val="VerbatimChar"/>
        </w:rPr>
        <w:t xml:space="preserve">#Legal</w:t>
      </w:r>
      <w:r>
        <w:t xml:space="preserve"> </w:t>
      </w:r>
      <w:r>
        <w:t xml:space="preserve">(legal privilege)</w:t>
      </w:r>
    </w:p>
    <w:p>
      <w:pPr>
        <w:pStyle w:val="Heading3"/>
      </w:pPr>
      <w:bookmarkStart w:id="554" w:name="tag-example-pathology-service-agreement"/>
      <w:r>
        <w:t xml:space="preserve">12.2.2 Tag Example: Pathology Service Agreement</w:t>
      </w:r>
      <w:bookmarkEnd w:id="554"/>
    </w:p>
    <w:p>
      <w:pPr>
        <w:pStyle w:val="FirstParagraph"/>
      </w:pPr>
      <w:r>
        <w:rPr>
          <w:b/>
        </w:rPr>
        <w:t xml:space="preserve">Hypothetical document:</w:t>
      </w:r>
      <w:r>
        <w:t xml:space="preserve"> </w:t>
      </w:r>
      <w:r>
        <w:rPr>
          <w:rStyle w:val="VerbatimChar"/>
        </w:rPr>
        <w:t xml:space="preserve">2025-03-15_Contract_Dorevitch_ServiceAgreement_V1.pdf</w:t>
      </w:r>
    </w:p>
    <w:p>
      <w:pPr>
        <w:pStyle w:val="BodyText"/>
      </w:pPr>
      <w:r>
        <w:rPr>
          <w:b/>
        </w:rPr>
        <w:t xml:space="preserve">Tags applied:</w:t>
      </w:r>
      <w:r>
        <w:t xml:space="preserve"> </w:t>
      </w:r>
      <w:r>
        <w:t xml:space="preserve">-</w:t>
      </w:r>
      <w:r>
        <w:t xml:space="preserve"> </w:t>
      </w:r>
      <w:r>
        <w:rPr>
          <w:rStyle w:val="VerbatimChar"/>
        </w:rPr>
        <w:t xml:space="preserve">#Contract</w:t>
      </w:r>
      <w:r>
        <w:t xml:space="preserve"> </w:t>
      </w:r>
      <w:r>
        <w:t xml:space="preserve">-</w:t>
      </w:r>
      <w:r>
        <w:t xml:space="preserve"> </w:t>
      </w:r>
      <w:r>
        <w:rPr>
          <w:rStyle w:val="VerbatimChar"/>
        </w:rPr>
        <w:t xml:space="preserve">#Critical</w:t>
      </w:r>
      <w:r>
        <w:t xml:space="preserve"> </w:t>
      </w:r>
      <w:r>
        <w:t xml:space="preserve">-</w:t>
      </w:r>
      <w:r>
        <w:t xml:space="preserve"> </w:t>
      </w:r>
      <w:r>
        <w:rPr>
          <w:rStyle w:val="VerbatimChar"/>
        </w:rPr>
        <w:t xml:space="preserve">#Current</w:t>
      </w:r>
      <w:r>
        <w:t xml:space="preserve"> </w:t>
      </w:r>
      <w:r>
        <w:t xml:space="preserve">-</w:t>
      </w:r>
      <w:r>
        <w:t xml:space="preserve"> </w:t>
      </w:r>
      <w:r>
        <w:rPr>
          <w:rStyle w:val="VerbatimChar"/>
        </w:rPr>
        <w:t xml:space="preserve">#Dorevitch</w:t>
      </w:r>
      <w:r>
        <w:t xml:space="preserve"> </w:t>
      </w:r>
      <w:r>
        <w:t xml:space="preserve">-</w:t>
      </w:r>
      <w:r>
        <w:t xml:space="preserve"> </w:t>
      </w:r>
      <w:r>
        <w:rPr>
          <w:rStyle w:val="VerbatimChar"/>
        </w:rPr>
        <w:t xml:space="preserve">#Pathology</w:t>
      </w:r>
      <w:r>
        <w:t xml:space="preserve"> </w:t>
      </w:r>
      <w:r>
        <w:t xml:space="preserve">-</w:t>
      </w:r>
      <w:r>
        <w:t xml:space="preserve"> </w:t>
      </w:r>
      <w:r>
        <w:rPr>
          <w:rStyle w:val="VerbatimChar"/>
        </w:rPr>
        <w:t xml:space="preserve">#UpcomingRenewal</w:t>
      </w:r>
      <w:r>
        <w:t xml:space="preserve"> </w:t>
      </w:r>
      <w:r>
        <w:t xml:space="preserve">(if renewal due within 6 months)</w:t>
      </w:r>
      <w:r>
        <w:t xml:space="preserve"> </w:t>
      </w:r>
      <w:r>
        <w:t xml:space="preserve">-</w:t>
      </w:r>
      <w:r>
        <w:t xml:space="preserve"> </w:t>
      </w:r>
      <w:r>
        <w:rPr>
          <w:rStyle w:val="VerbatimChar"/>
        </w:rPr>
        <w:t xml:space="preserve">#Operational</w:t>
      </w:r>
    </w:p>
    <w:p>
      <w:pPr>
        <w:pStyle w:val="BodyText"/>
      </w:pPr>
      <w:r>
        <w:rPr>
          <w:b/>
        </w:rPr>
        <w:t xml:space="preserve">Benefit:</w:t>
      </w:r>
      <w:r>
        <w:t xml:space="preserve"> </w:t>
      </w:r>
      <w:r>
        <w:t xml:space="preserve">User can search for any tag (e.g.,</w:t>
      </w:r>
      <w:r>
        <w:t xml:space="preserve"> </w:t>
      </w:r>
      <w:r>
        <w:t xml:space="preserve">“</w:t>
      </w:r>
      <w:r>
        <w:t xml:space="preserve">#Dorevitch</w:t>
      </w:r>
      <w:r>
        <w:t xml:space="preserve">”</w:t>
      </w:r>
      <w:r>
        <w:t xml:space="preserve"> </w:t>
      </w:r>
      <w:r>
        <w:t xml:space="preserve">or</w:t>
      </w:r>
      <w:r>
        <w:t xml:space="preserve"> </w:t>
      </w:r>
      <w:r>
        <w:t xml:space="preserve">“</w:t>
      </w:r>
      <w:r>
        <w:t xml:space="preserve">#NeedsRenewal</w:t>
      </w:r>
      <w:r>
        <w:t xml:space="preserve">”</w:t>
      </w:r>
      <w:r>
        <w:t xml:space="preserve">) and instantly find all related documents</w:t>
      </w:r>
    </w:p>
    <w:p>
      <w:r>
        <w:pict>
          <v:rect style="width:0;height:1.5pt" o:hralign="center" o:hrstd="t" o:hr="t"/>
        </w:pict>
      </w:r>
    </w:p>
    <w:p>
      <w:pPr>
        <w:pStyle w:val="Heading2"/>
      </w:pPr>
      <w:bookmarkStart w:id="555" w:name="Xb1f055fefac26da5b91b33288abb2a8b9c35d1b"/>
      <w:r>
        <w:t xml:space="preserve">12.3 Register System: Spreadsheet-Based Master Index</w:t>
      </w:r>
      <w:bookmarkEnd w:id="555"/>
    </w:p>
    <w:p>
      <w:pPr>
        <w:pStyle w:val="Heading3"/>
      </w:pPr>
      <w:bookmarkStart w:id="556" w:name="master-index-in-action"/>
      <w:r>
        <w:t xml:space="preserve">12.3.1 Master Index in Action</w:t>
      </w:r>
      <w:bookmarkEnd w:id="556"/>
    </w:p>
    <w:p>
      <w:pPr>
        <w:pStyle w:val="FirstParagraph"/>
      </w:pPr>
      <w:r>
        <w:rPr>
          <w:b/>
        </w:rPr>
        <w:t xml:space="preserve">Location:</w:t>
      </w:r>
      <w:r>
        <w:t xml:space="preserve"> </w:t>
      </w:r>
      <w:r>
        <w:t xml:space="preserve">Root of cloud storage (easy access)</w:t>
      </w:r>
      <w:r>
        <w:t xml:space="preserve"> </w:t>
      </w:r>
      <w:r>
        <w:rPr>
          <w:b/>
        </w:rPr>
        <w:t xml:space="preserve">File Name:</w:t>
      </w:r>
      <w:r>
        <w:t xml:space="preserve"> </w:t>
      </w:r>
      <w:r>
        <w:rPr>
          <w:rStyle w:val="VerbatimChar"/>
        </w:rPr>
        <w:t xml:space="preserve">Master_Document_Index_DreamClinic_2025.xlsx</w:t>
      </w:r>
      <w:r>
        <w:t xml:space="preserve"> </w:t>
      </w:r>
      <w:r>
        <w:rPr>
          <w:b/>
        </w:rPr>
        <w:t xml:space="preserve">Software:</w:t>
      </w:r>
      <w:r>
        <w:t xml:space="preserve"> </w:t>
      </w:r>
      <w:r>
        <w:t xml:space="preserve">Excel or Google Sheets (synced)</w:t>
      </w:r>
    </w:p>
    <w:p>
      <w:pPr>
        <w:pStyle w:val="BodyText"/>
      </w:pPr>
      <w:r>
        <w:rPr>
          <w:b/>
        </w:rPr>
        <w:t xml:space="preserve">Primary Use Cases:</w:t>
      </w:r>
    </w:p>
    <w:p>
      <w:pPr>
        <w:numPr>
          <w:ilvl w:val="0"/>
          <w:numId w:val="1242"/>
        </w:numPr>
        <w:pStyle w:val="Compact"/>
      </w:pPr>
      <w:r>
        <w:rPr>
          <w:b/>
        </w:rPr>
        <w:t xml:space="preserve">Finding a document quickly:</w:t>
      </w:r>
    </w:p>
    <w:p>
      <w:pPr>
        <w:numPr>
          <w:ilvl w:val="1"/>
          <w:numId w:val="1243"/>
        </w:numPr>
        <w:pStyle w:val="Compact"/>
      </w:pPr>
      <w:r>
        <w:t xml:space="preserve">Ctrl+F in spreadsheet, search by keyword (supplier, date, doc type)</w:t>
      </w:r>
    </w:p>
    <w:p>
      <w:pPr>
        <w:numPr>
          <w:ilvl w:val="1"/>
          <w:numId w:val="1243"/>
        </w:numPr>
        <w:pStyle w:val="Compact"/>
      </w:pPr>
      <w:r>
        <w:t xml:space="preserve">Filter by category or criticality</w:t>
      </w:r>
    </w:p>
    <w:p>
      <w:pPr>
        <w:numPr>
          <w:ilvl w:val="1"/>
          <w:numId w:val="1243"/>
        </w:numPr>
        <w:pStyle w:val="Compact"/>
      </w:pPr>
      <w:r>
        <w:t xml:space="preserve">Locate file path immediately</w:t>
      </w:r>
    </w:p>
    <w:p>
      <w:pPr>
        <w:numPr>
          <w:ilvl w:val="0"/>
          <w:numId w:val="1242"/>
        </w:numPr>
        <w:pStyle w:val="Compact"/>
      </w:pPr>
      <w:r>
        <w:rPr>
          <w:b/>
        </w:rPr>
        <w:t xml:space="preserve">Tracking renewals:</w:t>
      </w:r>
    </w:p>
    <w:p>
      <w:pPr>
        <w:numPr>
          <w:ilvl w:val="1"/>
          <w:numId w:val="1244"/>
        </w:numPr>
        <w:pStyle w:val="Compact"/>
      </w:pPr>
      <w:r>
        <w:t xml:space="preserve">Sort by</w:t>
      </w:r>
      <w:r>
        <w:t xml:space="preserve"> </w:t>
      </w:r>
      <w:r>
        <w:t xml:space="preserve">“</w:t>
      </w:r>
      <w:r>
        <w:t xml:space="preserve">Renewal/Review Date</w:t>
      </w:r>
      <w:r>
        <w:t xml:space="preserve">”</w:t>
      </w:r>
      <w:r>
        <w:t xml:space="preserve"> </w:t>
      </w:r>
      <w:r>
        <w:t xml:space="preserve">column</w:t>
      </w:r>
    </w:p>
    <w:p>
      <w:pPr>
        <w:numPr>
          <w:ilvl w:val="1"/>
          <w:numId w:val="1244"/>
        </w:numPr>
        <w:pStyle w:val="Compact"/>
      </w:pPr>
      <w:r>
        <w:t xml:space="preserve">Identify documents expiring within 90 days</w:t>
      </w:r>
    </w:p>
    <w:p>
      <w:pPr>
        <w:numPr>
          <w:ilvl w:val="1"/>
          <w:numId w:val="1244"/>
        </w:numPr>
        <w:pStyle w:val="Compact"/>
      </w:pPr>
      <w:r>
        <w:t xml:space="preserve">Trigger action (contact supplier, renew insurance, etc.)</w:t>
      </w:r>
    </w:p>
    <w:p>
      <w:pPr>
        <w:numPr>
          <w:ilvl w:val="0"/>
          <w:numId w:val="1242"/>
        </w:numPr>
        <w:pStyle w:val="Compact"/>
      </w:pPr>
      <w:r>
        <w:rPr>
          <w:b/>
        </w:rPr>
        <w:t xml:space="preserve">Audit trail:</w:t>
      </w:r>
    </w:p>
    <w:p>
      <w:pPr>
        <w:numPr>
          <w:ilvl w:val="1"/>
          <w:numId w:val="1245"/>
        </w:numPr>
        <w:pStyle w:val="Compact"/>
      </w:pPr>
      <w:r>
        <w:t xml:space="preserve">Every document logged with date signed, effective date, expiry</w:t>
      </w:r>
    </w:p>
    <w:p>
      <w:pPr>
        <w:numPr>
          <w:ilvl w:val="1"/>
          <w:numId w:val="1245"/>
        </w:numPr>
        <w:pStyle w:val="Compact"/>
      </w:pPr>
      <w:r>
        <w:t xml:space="preserve">Compliance proof:</w:t>
      </w:r>
      <w:r>
        <w:t xml:space="preserve"> </w:t>
      </w:r>
      <w:r>
        <w:t xml:space="preserve">“</w:t>
      </w:r>
      <w:r>
        <w:t xml:space="preserve">Yes, we have current insurance</w:t>
      </w:r>
      <w:r>
        <w:t xml:space="preserve">”</w:t>
      </w:r>
      <w:r>
        <w:t xml:space="preserve"> </w:t>
      </w:r>
      <w:r>
        <w:t xml:space="preserve">(show CofC in index)</w:t>
      </w:r>
    </w:p>
    <w:p>
      <w:pPr>
        <w:numPr>
          <w:ilvl w:val="0"/>
          <w:numId w:val="1242"/>
        </w:numPr>
        <w:pStyle w:val="Compact"/>
      </w:pPr>
      <w:r>
        <w:rPr>
          <w:b/>
        </w:rPr>
        <w:t xml:space="preserve">Access control:</w:t>
      </w:r>
    </w:p>
    <w:p>
      <w:pPr>
        <w:numPr>
          <w:ilvl w:val="1"/>
          <w:numId w:val="1246"/>
        </w:numPr>
        <w:pStyle w:val="Compact"/>
      </w:pPr>
      <w:r>
        <w:t xml:space="preserve">Note in index who has accessed document and when (optional column)</w:t>
      </w:r>
    </w:p>
    <w:p>
      <w:pPr>
        <w:numPr>
          <w:ilvl w:val="1"/>
          <w:numId w:val="1246"/>
        </w:numPr>
        <w:pStyle w:val="Compact"/>
      </w:pPr>
      <w:r>
        <w:t xml:space="preserve">Useful for sensitive documents (insurance, staff files, legal)</w:t>
      </w:r>
    </w:p>
    <w:p>
      <w:pPr>
        <w:pStyle w:val="Heading3"/>
      </w:pPr>
      <w:bookmarkStart w:id="557" w:name="monthly-index-maintenance"/>
      <w:r>
        <w:t xml:space="preserve">12.3.2 Monthly Index Maintenance</w:t>
      </w:r>
      <w:bookmarkEnd w:id="557"/>
    </w:p>
    <w:p>
      <w:pPr>
        <w:pStyle w:val="FirstParagraph"/>
      </w:pPr>
      <w:r>
        <w:rPr>
          <w:b/>
        </w:rPr>
        <w:t xml:space="preserve">Actions (1st of each month):</w:t>
      </w:r>
      <w:r>
        <w:t xml:space="preserve"> </w:t>
      </w:r>
      <w:r>
        <w:t xml:space="preserve">1. Open Master Index</w:t>
      </w:r>
      <w:r>
        <w:t xml:space="preserve"> </w:t>
      </w:r>
      <w:r>
        <w:t xml:space="preserve">2. Add any new documents from previous month (invoices, certificates, correspondence)</w:t>
      </w:r>
      <w:r>
        <w:t xml:space="preserve"> </w:t>
      </w:r>
      <w:r>
        <w:t xml:space="preserve">3. Check</w:t>
      </w:r>
      <w:r>
        <w:t xml:space="preserve"> </w:t>
      </w:r>
      <w:r>
        <w:t xml:space="preserve">“</w:t>
      </w:r>
      <w:r>
        <w:t xml:space="preserve">Renewal/Review Date</w:t>
      </w:r>
      <w:r>
        <w:t xml:space="preserve">”</w:t>
      </w:r>
      <w:r>
        <w:t xml:space="preserve"> </w:t>
      </w:r>
      <w:r>
        <w:t xml:space="preserve">column</w:t>
      </w:r>
      <w:r>
        <w:t xml:space="preserve"> </w:t>
      </w:r>
      <w:r>
        <w:t xml:space="preserve">4. Flag any documents expiring within 90 days as</w:t>
      </w:r>
      <w:r>
        <w:t xml:space="preserve"> </w:t>
      </w:r>
      <w:r>
        <w:rPr>
          <w:rStyle w:val="VerbatimChar"/>
        </w:rPr>
        <w:t xml:space="preserve">#NeedsRenewal</w:t>
      </w:r>
      <w:r>
        <w:t xml:space="preserve"> </w:t>
      </w:r>
      <w:r>
        <w:t xml:space="preserve">5. Update</w:t>
      </w:r>
      <w:r>
        <w:t xml:space="preserve"> </w:t>
      </w:r>
      <w:r>
        <w:t xml:space="preserve">“</w:t>
      </w:r>
      <w:r>
        <w:t xml:space="preserve">Last Reviewed Date</w:t>
      </w:r>
      <w:r>
        <w:t xml:space="preserve">”</w:t>
      </w:r>
      <w:r>
        <w:t xml:space="preserve"> </w:t>
      </w:r>
      <w:r>
        <w:t xml:space="preserve">for documents reviewed in past month</w:t>
      </w:r>
      <w:r>
        <w:t xml:space="preserve"> </w:t>
      </w:r>
      <w:r>
        <w:t xml:space="preserve">6. Save and sync to backup location</w:t>
      </w:r>
    </w:p>
    <w:p>
      <w:pPr>
        <w:pStyle w:val="BodyText"/>
      </w:pPr>
      <w:r>
        <w:rPr>
          <w:b/>
        </w:rPr>
        <w:t xml:space="preserve">Quarterly Deep Audit (End of Q1, Q2, Q3, Q4):</w:t>
      </w:r>
      <w:r>
        <w:t xml:space="preserve"> </w:t>
      </w:r>
      <w:r>
        <w:t xml:space="preserve">1. Review entire index line-by-line</w:t>
      </w:r>
      <w:r>
        <w:t xml:space="preserve"> </w:t>
      </w:r>
      <w:r>
        <w:t xml:space="preserve">2. Verify each document still exists in cloud storage (check storage path)</w:t>
      </w:r>
      <w:r>
        <w:t xml:space="preserve"> </w:t>
      </w:r>
      <w:r>
        <w:t xml:space="preserve">3. Check for duplicate documents (consolidate if needed)</w:t>
      </w:r>
      <w:r>
        <w:t xml:space="preserve"> </w:t>
      </w:r>
      <w:r>
        <w:t xml:space="preserve">4. Verify file names match conventions</w:t>
      </w:r>
      <w:r>
        <w:t xml:space="preserve"> </w:t>
      </w:r>
      <w:r>
        <w:t xml:space="preserve">5. Update</w:t>
      </w:r>
      <w:r>
        <w:t xml:space="preserve"> </w:t>
      </w:r>
      <w:r>
        <w:t xml:space="preserve">“</w:t>
      </w:r>
      <w:r>
        <w:t xml:space="preserve">Next Review Due</w:t>
      </w:r>
      <w:r>
        <w:t xml:space="preserve">”</w:t>
      </w:r>
      <w:r>
        <w:t xml:space="preserve"> </w:t>
      </w:r>
      <w:r>
        <w:t xml:space="preserve">dates</w:t>
      </w:r>
      <w:r>
        <w:t xml:space="preserve"> </w:t>
      </w:r>
      <w:r>
        <w:t xml:space="preserve">6. Archive expired documents to folder 17</w:t>
      </w:r>
    </w:p>
    <w:p>
      <w:r>
        <w:pict>
          <v:rect style="width:0;height:1.5pt" o:hralign="center" o:hrstd="t" o:hr="t"/>
        </w:pict>
      </w:r>
    </w:p>
    <w:p>
      <w:pPr>
        <w:pStyle w:val="Heading2"/>
      </w:pPr>
      <w:bookmarkStart w:id="558" w:name="single-source-of-truth-dashboard"/>
      <w:r>
        <w:t xml:space="preserve">12.4 Single Source of Truth Dashboard</w:t>
      </w:r>
      <w:bookmarkEnd w:id="558"/>
    </w:p>
    <w:p>
      <w:pPr>
        <w:pStyle w:val="Heading3"/>
      </w:pPr>
      <w:bookmarkStart w:id="559" w:name="dashboard-concept"/>
      <w:r>
        <w:t xml:space="preserve">12.4.1 Dashboard Concept</w:t>
      </w:r>
      <w:bookmarkEnd w:id="559"/>
    </w:p>
    <w:p>
      <w:pPr>
        <w:pStyle w:val="FirstParagraph"/>
      </w:pPr>
      <w:r>
        <w:rPr>
          <w:b/>
        </w:rPr>
        <w:t xml:space="preserve">What Is It?</w:t>
      </w:r>
      <w:r>
        <w:t xml:space="preserve"> </w:t>
      </w:r>
      <w:r>
        <w:t xml:space="preserve">A high-level overview page (printable or digital) showing status of all critical documents at a glance. Use Google Sheets to create a dashboard that links to the Master Index.</w:t>
      </w:r>
    </w:p>
    <w:p>
      <w:pPr>
        <w:pStyle w:val="Heading3"/>
      </w:pPr>
      <w:bookmarkStart w:id="560" w:name="sample-dashboard-structure"/>
      <w:r>
        <w:t xml:space="preserve">12.4.2 Sample Dashboard Structure</w:t>
      </w:r>
      <w:bookmarkEnd w:id="560"/>
    </w:p>
    <w:p>
      <w:pPr>
        <w:pStyle w:val="FirstParagraph"/>
      </w:pPr>
      <w:r>
        <w:rPr>
          <w:b/>
        </w:rPr>
        <w:t xml:space="preserve">Document Category Status Board</w:t>
      </w:r>
      <w:r>
        <w:t xml:space="preserve"> </w:t>
      </w:r>
      <w:r>
        <w:t xml:space="preserve">(Spreadsheet Tab 2)</w:t>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Document</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Expiry Date</w:t>
            </w:r>
          </w:p>
        </w:tc>
        <w:tc>
          <w:tcPr>
            <w:tcBorders>
              <w:bottom w:val="single"/>
            </w:tcBorders>
            <w:vAlign w:val="bottom"/>
          </w:tcPr>
          <w:p>
            <w:pPr>
              <w:pStyle w:val="Compact"/>
              <w:jc w:val="left"/>
            </w:pPr>
            <w:r>
              <w:t xml:space="preserve">Days Until Expiry</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Action</w:t>
            </w:r>
          </w:p>
        </w:tc>
      </w:tr>
      <w:tr>
        <w:tc>
          <w:p>
            <w:pPr>
              <w:pStyle w:val="Compact"/>
              <w:jc w:val="left"/>
            </w:pPr>
            <w:r>
              <w:rPr>
                <w:b/>
              </w:rPr>
              <w:t xml:space="preserve">Insurance</w:t>
            </w:r>
          </w:p>
        </w:tc>
        <w:tc>
          <w:p>
            <w:pPr>
              <w:pStyle w:val="Compact"/>
              <w:jc w:val="left"/>
            </w:pPr>
            <w:r>
              <w:t xml:space="preserve">Public Liability</w:t>
            </w:r>
          </w:p>
        </w:tc>
        <w:tc>
          <w:p>
            <w:pPr>
              <w:pStyle w:val="Compact"/>
              <w:jc w:val="left"/>
            </w:pPr>
            <w:r>
              <w:t xml:space="preserve">✓ Current</w:t>
            </w:r>
          </w:p>
        </w:tc>
        <w:tc>
          <w:p>
            <w:pPr>
              <w:pStyle w:val="Compact"/>
              <w:jc w:val="left"/>
            </w:pPr>
            <w:r>
              <w:t xml:space="preserve">2026-02-28</w:t>
            </w:r>
          </w:p>
        </w:tc>
        <w:tc>
          <w:p>
            <w:pPr>
              <w:pStyle w:val="Compact"/>
              <w:jc w:val="left"/>
            </w:pPr>
            <w:r>
              <w:t xml:space="preserve">345 days</w:t>
            </w:r>
          </w:p>
        </w:tc>
        <w:tc>
          <w:p>
            <w:pPr>
              <w:pStyle w:val="Compact"/>
              <w:jc w:val="left"/>
            </w:pPr>
            <w:r>
              <w:t xml:space="preserve">Admin</w:t>
            </w:r>
          </w:p>
        </w:tc>
        <w:tc>
          <w:p>
            <w:pPr>
              <w:pStyle w:val="Compact"/>
              <w:jc w:val="left"/>
            </w:pPr>
            <w:r>
              <w:t xml:space="preserve">Review renewal Jan 2026</w:t>
            </w:r>
          </w:p>
        </w:tc>
      </w:tr>
      <w:tr>
        <w:tc>
          <w:p/>
        </w:tc>
        <w:tc>
          <w:p>
            <w:pPr>
              <w:pStyle w:val="Compact"/>
              <w:jc w:val="left"/>
            </w:pPr>
            <w:r>
              <w:t xml:space="preserve">Professional Indemnity</w:t>
            </w:r>
          </w:p>
        </w:tc>
        <w:tc>
          <w:p>
            <w:pPr>
              <w:pStyle w:val="Compact"/>
              <w:jc w:val="left"/>
            </w:pPr>
            <w:r>
              <w:t xml:space="preserve">✓ Current</w:t>
            </w:r>
          </w:p>
        </w:tc>
        <w:tc>
          <w:p>
            <w:pPr>
              <w:pStyle w:val="Compact"/>
              <w:jc w:val="left"/>
            </w:pPr>
            <w:r>
              <w:t xml:space="preserve">2026-03-31</w:t>
            </w:r>
          </w:p>
        </w:tc>
        <w:tc>
          <w:p>
            <w:pPr>
              <w:pStyle w:val="Compact"/>
              <w:jc w:val="left"/>
            </w:pPr>
            <w:r>
              <w:t xml:space="preserve">376 days</w:t>
            </w:r>
          </w:p>
        </w:tc>
        <w:tc>
          <w:p>
            <w:pPr>
              <w:pStyle w:val="Compact"/>
              <w:jc w:val="left"/>
            </w:pPr>
            <w:r>
              <w:t xml:space="preserve">Admin</w:t>
            </w:r>
          </w:p>
        </w:tc>
        <w:tc>
          <w:p>
            <w:pPr>
              <w:pStyle w:val="Compact"/>
              <w:jc w:val="left"/>
            </w:pPr>
            <w:r>
              <w:t xml:space="preserve">Check GP PI certificates</w:t>
            </w:r>
          </w:p>
        </w:tc>
      </w:tr>
      <w:tr>
        <w:tc>
          <w:p/>
        </w:tc>
        <w:tc>
          <w:p>
            <w:pPr>
              <w:pStyle w:val="Compact"/>
              <w:jc w:val="left"/>
            </w:pPr>
            <w:r>
              <w:t xml:space="preserve">WorkSafe</w:t>
            </w:r>
          </w:p>
        </w:tc>
        <w:tc>
          <w:p>
            <w:pPr>
              <w:pStyle w:val="Compact"/>
              <w:jc w:val="left"/>
            </w:pPr>
            <w:r>
              <w:t xml:space="preserve">⚠ Needs Renewal</w:t>
            </w:r>
          </w:p>
        </w:tc>
        <w:tc>
          <w:p>
            <w:pPr>
              <w:pStyle w:val="Compact"/>
              <w:jc w:val="left"/>
            </w:pPr>
            <w:r>
              <w:t xml:space="preserve">2025-06-30</w:t>
            </w:r>
          </w:p>
        </w:tc>
        <w:tc>
          <w:p>
            <w:pPr>
              <w:pStyle w:val="Compact"/>
              <w:jc w:val="left"/>
            </w:pPr>
            <w:r>
              <w:t xml:space="preserve">75 days</w:t>
            </w:r>
          </w:p>
        </w:tc>
        <w:tc>
          <w:p>
            <w:pPr>
              <w:pStyle w:val="Compact"/>
              <w:jc w:val="left"/>
            </w:pPr>
            <w:r>
              <w:t xml:space="preserve">Bookkeeper</w:t>
            </w:r>
          </w:p>
        </w:tc>
        <w:tc>
          <w:p>
            <w:pPr>
              <w:pStyle w:val="Compact"/>
              <w:jc w:val="left"/>
            </w:pPr>
            <w:r>
              <w:t xml:space="preserve">Contact WorkSafe by May 1</w:t>
            </w:r>
          </w:p>
        </w:tc>
      </w:tr>
      <w:tr>
        <w:tc>
          <w:p/>
        </w:tc>
        <w:tc>
          <w:p>
            <w:pPr>
              <w:pStyle w:val="Compact"/>
              <w:jc w:val="left"/>
            </w:pPr>
            <w:r>
              <w:t xml:space="preserve">Cyber Insurance</w:t>
            </w:r>
          </w:p>
        </w:tc>
        <w:tc>
          <w:p>
            <w:pPr>
              <w:pStyle w:val="Compact"/>
              <w:jc w:val="left"/>
            </w:pPr>
            <w:r>
              <w:t xml:space="preserve">✓ Current</w:t>
            </w:r>
          </w:p>
        </w:tc>
        <w:tc>
          <w:p>
            <w:pPr>
              <w:pStyle w:val="Compact"/>
              <w:jc w:val="left"/>
            </w:pPr>
            <w:r>
              <w:t xml:space="preserve">2026-04-30</w:t>
            </w:r>
          </w:p>
        </w:tc>
        <w:tc>
          <w:p>
            <w:pPr>
              <w:pStyle w:val="Compact"/>
              <w:jc w:val="left"/>
            </w:pPr>
            <w:r>
              <w:t xml:space="preserve">407 days</w:t>
            </w:r>
          </w:p>
        </w:tc>
        <w:tc>
          <w:p>
            <w:pPr>
              <w:pStyle w:val="Compact"/>
              <w:jc w:val="left"/>
            </w:pPr>
            <w:r>
              <w:t xml:space="preserve">Admin</w:t>
            </w:r>
          </w:p>
        </w:tc>
        <w:tc>
          <w:p>
            <w:pPr>
              <w:pStyle w:val="Compact"/>
              <w:jc w:val="left"/>
            </w:pPr>
            <w:r>
              <w:t xml:space="preserve">OK</w:t>
            </w:r>
          </w:p>
        </w:tc>
      </w:tr>
      <w:tr>
        <w:tc>
          <w:p>
            <w:pPr>
              <w:pStyle w:val="Compact"/>
              <w:jc w:val="left"/>
            </w:pPr>
            <w:r>
              <w:rPr>
                <w:b/>
              </w:rPr>
              <w:t xml:space="preserve">Supplier Agreements</w:t>
            </w:r>
          </w:p>
        </w:tc>
        <w:tc>
          <w:p>
            <w:pPr>
              <w:pStyle w:val="Compact"/>
              <w:jc w:val="left"/>
            </w:pPr>
            <w:r>
              <w:t xml:space="preserve">Pathology (Dorevitch)</w:t>
            </w:r>
          </w:p>
        </w:tc>
        <w:tc>
          <w:p>
            <w:pPr>
              <w:pStyle w:val="Compact"/>
              <w:jc w:val="left"/>
            </w:pPr>
            <w:r>
              <w:t xml:space="preserve">✓ Current</w:t>
            </w:r>
          </w:p>
        </w:tc>
        <w:tc>
          <w:p>
            <w:pPr>
              <w:pStyle w:val="Compact"/>
              <w:jc w:val="left"/>
            </w:pPr>
            <w:r>
              <w:t xml:space="preserve">2026-03-31</w:t>
            </w:r>
          </w:p>
        </w:tc>
        <w:tc>
          <w:p>
            <w:pPr>
              <w:pStyle w:val="Compact"/>
              <w:jc w:val="left"/>
            </w:pPr>
            <w:r>
              <w:t xml:space="preserve">376 days</w:t>
            </w:r>
          </w:p>
        </w:tc>
        <w:tc>
          <w:p>
            <w:pPr>
              <w:pStyle w:val="Compact"/>
              <w:jc w:val="left"/>
            </w:pPr>
            <w:r>
              <w:t xml:space="preserve">Prac Mgr</w:t>
            </w:r>
          </w:p>
        </w:tc>
        <w:tc>
          <w:p>
            <w:pPr>
              <w:pStyle w:val="Compact"/>
              <w:jc w:val="left"/>
            </w:pPr>
            <w:r>
              <w:t xml:space="preserve">Renewal discussion May 2025</w:t>
            </w:r>
          </w:p>
        </w:tc>
      </w:tr>
      <w:tr>
        <w:tc>
          <w:p/>
        </w:tc>
        <w:tc>
          <w:p>
            <w:pPr>
              <w:pStyle w:val="Compact"/>
              <w:jc w:val="left"/>
            </w:pPr>
            <w:r>
              <w:t xml:space="preserve">Medical Waste</w:t>
            </w:r>
          </w:p>
        </w:tc>
        <w:tc>
          <w:p>
            <w:pPr>
              <w:pStyle w:val="Compact"/>
              <w:jc w:val="left"/>
            </w:pPr>
            <w:r>
              <w:t xml:space="preserve">✓ Current</w:t>
            </w:r>
          </w:p>
        </w:tc>
        <w:tc>
          <w:p>
            <w:pPr>
              <w:pStyle w:val="Compact"/>
              <w:jc w:val="left"/>
            </w:pPr>
            <w:r>
              <w:t xml:space="preserve">2025-12-31</w:t>
            </w:r>
          </w:p>
        </w:tc>
        <w:tc>
          <w:p>
            <w:pPr>
              <w:pStyle w:val="Compact"/>
              <w:jc w:val="left"/>
            </w:pPr>
            <w:r>
              <w:t xml:space="preserve">255 days</w:t>
            </w:r>
          </w:p>
        </w:tc>
        <w:tc>
          <w:p>
            <w:pPr>
              <w:pStyle w:val="Compact"/>
              <w:jc w:val="left"/>
            </w:pPr>
            <w:r>
              <w:t xml:space="preserve">Admin</w:t>
            </w:r>
          </w:p>
        </w:tc>
        <w:tc>
          <w:p>
            <w:pPr>
              <w:pStyle w:val="Compact"/>
              <w:jc w:val="left"/>
            </w:pPr>
            <w:r>
              <w:t xml:space="preserve">Plan renewal August</w:t>
            </w:r>
          </w:p>
        </w:tc>
      </w:tr>
      <w:tr>
        <w:tc>
          <w:p/>
        </w:tc>
        <w:tc>
          <w:p>
            <w:pPr>
              <w:pStyle w:val="Compact"/>
              <w:jc w:val="left"/>
            </w:pPr>
            <w:r>
              <w:t xml:space="preserve">IT Vendor</w:t>
            </w:r>
          </w:p>
        </w:tc>
        <w:tc>
          <w:p>
            <w:pPr>
              <w:pStyle w:val="Compact"/>
              <w:jc w:val="left"/>
            </w:pPr>
            <w:r>
              <w:t xml:space="preserve">✓ Current</w:t>
            </w:r>
          </w:p>
        </w:tc>
        <w:tc>
          <w:p>
            <w:pPr>
              <w:pStyle w:val="Compact"/>
              <w:jc w:val="left"/>
            </w:pPr>
            <w:r>
              <w:t xml:space="preserve">2025-10-31</w:t>
            </w:r>
          </w:p>
        </w:tc>
        <w:tc>
          <w:p>
            <w:pPr>
              <w:pStyle w:val="Compact"/>
              <w:jc w:val="left"/>
            </w:pPr>
            <w:r>
              <w:t xml:space="preserve">196 days</w:t>
            </w:r>
          </w:p>
        </w:tc>
        <w:tc>
          <w:p>
            <w:pPr>
              <w:pStyle w:val="Compact"/>
              <w:jc w:val="left"/>
            </w:pPr>
            <w:r>
              <w:t xml:space="preserve">Owner</w:t>
            </w:r>
          </w:p>
        </w:tc>
        <w:tc>
          <w:p>
            <w:pPr>
              <w:pStyle w:val="Compact"/>
              <w:jc w:val="left"/>
            </w:pPr>
            <w:r>
              <w:t xml:space="preserve">SLA review June</w:t>
            </w:r>
          </w:p>
        </w:tc>
      </w:tr>
      <w:tr>
        <w:tc>
          <w:p>
            <w:pPr>
              <w:pStyle w:val="Compact"/>
              <w:jc w:val="left"/>
            </w:pPr>
            <w:r>
              <w:rPr>
                <w:b/>
              </w:rPr>
              <w:t xml:space="preserve">Governance</w:t>
            </w:r>
          </w:p>
        </w:tc>
        <w:tc>
          <w:p>
            <w:pPr>
              <w:pStyle w:val="Compact"/>
              <w:jc w:val="left"/>
            </w:pPr>
            <w:r>
              <w:t xml:space="preserve">Lease Agreement</w:t>
            </w:r>
          </w:p>
        </w:tc>
        <w:tc>
          <w:p>
            <w:pPr>
              <w:pStyle w:val="Compact"/>
              <w:jc w:val="left"/>
            </w:pPr>
            <w:r>
              <w:t xml:space="preserve">✓ Current</w:t>
            </w:r>
          </w:p>
        </w:tc>
        <w:tc>
          <w:p>
            <w:pPr>
              <w:pStyle w:val="Compact"/>
              <w:jc w:val="left"/>
            </w:pPr>
            <w:r>
              <w:t xml:space="preserve">2028-01-14</w:t>
            </w:r>
          </w:p>
        </w:tc>
        <w:tc>
          <w:p>
            <w:pPr>
              <w:pStyle w:val="Compact"/>
              <w:jc w:val="left"/>
            </w:pPr>
            <w:r>
              <w:t xml:space="preserve">1349 days</w:t>
            </w:r>
          </w:p>
        </w:tc>
        <w:tc>
          <w:p>
            <w:pPr>
              <w:pStyle w:val="Compact"/>
              <w:jc w:val="left"/>
            </w:pPr>
            <w:r>
              <w:t xml:space="preserve">Owner</w:t>
            </w:r>
          </w:p>
        </w:tc>
        <w:tc>
          <w:p>
            <w:pPr>
              <w:pStyle w:val="Compact"/>
              <w:jc w:val="left"/>
            </w:pPr>
            <w:r>
              <w:t xml:space="preserve">Next review 2026</w:t>
            </w:r>
          </w:p>
        </w:tc>
      </w:tr>
      <w:tr>
        <w:tc>
          <w:p/>
        </w:tc>
        <w:tc>
          <w:p>
            <w:pPr>
              <w:pStyle w:val="Compact"/>
              <w:jc w:val="left"/>
            </w:pPr>
            <w:r>
              <w:t xml:space="preserve">Accreditation (RACGP)</w:t>
            </w:r>
          </w:p>
        </w:tc>
        <w:tc>
          <w:p>
            <w:pPr>
              <w:pStyle w:val="Compact"/>
              <w:jc w:val="left"/>
            </w:pPr>
            <w:r>
              <w:t xml:space="preserve">✓ Current</w:t>
            </w:r>
          </w:p>
        </w:tc>
        <w:tc>
          <w:p>
            <w:pPr>
              <w:pStyle w:val="Compact"/>
              <w:jc w:val="left"/>
            </w:pPr>
            <w:r>
              <w:t xml:space="preserve">2027-02-28</w:t>
            </w:r>
          </w:p>
        </w:tc>
        <w:tc>
          <w:p>
            <w:pPr>
              <w:pStyle w:val="Compact"/>
              <w:jc w:val="left"/>
            </w:pPr>
            <w:r>
              <w:t xml:space="preserve">714 days</w:t>
            </w:r>
          </w:p>
        </w:tc>
        <w:tc>
          <w:p>
            <w:pPr>
              <w:pStyle w:val="Compact"/>
              <w:jc w:val="left"/>
            </w:pPr>
            <w:r>
              <w:t xml:space="preserve">Prac Mgr</w:t>
            </w:r>
          </w:p>
        </w:tc>
        <w:tc>
          <w:p>
            <w:pPr>
              <w:pStyle w:val="Compact"/>
              <w:jc w:val="left"/>
            </w:pPr>
            <w:r>
              <w:t xml:space="preserve">QIP next March</w:t>
            </w:r>
          </w:p>
        </w:tc>
      </w:tr>
      <w:tr>
        <w:tc>
          <w:p>
            <w:pPr>
              <w:pStyle w:val="Compact"/>
              <w:jc w:val="left"/>
            </w:pPr>
            <w:r>
              <w:rPr>
                <w:b/>
              </w:rPr>
              <w:t xml:space="preserve">Staff</w:t>
            </w:r>
          </w:p>
        </w:tc>
        <w:tc>
          <w:p>
            <w:pPr>
              <w:pStyle w:val="Compact"/>
              <w:jc w:val="left"/>
            </w:pPr>
            <w:r>
              <w:t xml:space="preserve">GP Contract - Dr Smith</w:t>
            </w:r>
          </w:p>
        </w:tc>
        <w:tc>
          <w:p>
            <w:pPr>
              <w:pStyle w:val="Compact"/>
              <w:jc w:val="left"/>
            </w:pPr>
            <w:r>
              <w:t xml:space="preserve">✓ Current</w:t>
            </w:r>
          </w:p>
        </w:tc>
        <w:tc>
          <w:p>
            <w:pPr>
              <w:pStyle w:val="Compact"/>
              <w:jc w:val="left"/>
            </w:pPr>
            <w:r>
              <w:t xml:space="preserve">Ongoing</w:t>
            </w:r>
          </w:p>
        </w:tc>
        <w:tc>
          <w:p>
            <w:pPr>
              <w:pStyle w:val="Compact"/>
              <w:jc w:val="left"/>
            </w:pPr>
            <w:r>
              <w:t xml:space="preserve">N/A</w:t>
            </w:r>
          </w:p>
        </w:tc>
        <w:tc>
          <w:p>
            <w:pPr>
              <w:pStyle w:val="Compact"/>
              <w:jc w:val="left"/>
            </w:pPr>
            <w:r>
              <w:t xml:space="preserve">Owner</w:t>
            </w:r>
          </w:p>
        </w:tc>
        <w:tc>
          <w:p>
            <w:pPr>
              <w:pStyle w:val="Compact"/>
              <w:jc w:val="left"/>
            </w:pPr>
            <w:r>
              <w:t xml:space="preserve">Annual review June</w:t>
            </w:r>
          </w:p>
        </w:tc>
      </w:tr>
      <w:tr>
        <w:tc>
          <w:p/>
        </w:tc>
        <w:tc>
          <w:p>
            <w:pPr>
              <w:pStyle w:val="Compact"/>
              <w:jc w:val="left"/>
            </w:pPr>
            <w:r>
              <w:t xml:space="preserve">Staff Handbook</w:t>
            </w:r>
          </w:p>
        </w:tc>
        <w:tc>
          <w:p>
            <w:pPr>
              <w:pStyle w:val="Compact"/>
              <w:jc w:val="left"/>
            </w:pPr>
            <w:r>
              <w:t xml:space="preserve">✓ Current</w:t>
            </w:r>
          </w:p>
        </w:tc>
        <w:tc>
          <w:p>
            <w:pPr>
              <w:pStyle w:val="Compact"/>
              <w:jc w:val="left"/>
            </w:pPr>
            <w:r>
              <w:t xml:space="preserve">N/A</w:t>
            </w:r>
          </w:p>
        </w:tc>
        <w:tc>
          <w:p>
            <w:pPr>
              <w:pStyle w:val="Compact"/>
              <w:jc w:val="left"/>
            </w:pPr>
            <w:r>
              <w:t xml:space="preserve">N/A</w:t>
            </w:r>
          </w:p>
        </w:tc>
        <w:tc>
          <w:p>
            <w:pPr>
              <w:pStyle w:val="Compact"/>
              <w:jc w:val="left"/>
            </w:pPr>
            <w:r>
              <w:t xml:space="preserve">Prac Mgr</w:t>
            </w:r>
          </w:p>
        </w:tc>
        <w:tc>
          <w:p>
            <w:pPr>
              <w:pStyle w:val="Compact"/>
              <w:jc w:val="left"/>
            </w:pPr>
            <w:r>
              <w:t xml:space="preserve">Update annually Sept</w:t>
            </w:r>
          </w:p>
        </w:tc>
      </w:tr>
    </w:tbl>
    <w:p>
      <w:pPr>
        <w:pStyle w:val="BodyText"/>
      </w:pPr>
      <w:r>
        <w:rPr>
          <w:b/>
        </w:rPr>
        <w:t xml:space="preserve">Color Coding:</w:t>
      </w:r>
      <w:r>
        <w:t xml:space="preserve"> </w:t>
      </w:r>
      <w:r>
        <w:t xml:space="preserve">- ✓ Green: Current, no action needed</w:t>
      </w:r>
      <w:r>
        <w:t xml:space="preserve"> </w:t>
      </w:r>
      <w:r>
        <w:t xml:space="preserve">- ⚠ Yellow: Expiring within 6 months, start renewal process</w:t>
      </w:r>
      <w:r>
        <w:t xml:space="preserve"> </w:t>
      </w:r>
      <w:r>
        <w:t xml:space="preserve">- ✗ Red: Expired or critical action needed immediately</w:t>
      </w:r>
    </w:p>
    <w:p>
      <w:pPr>
        <w:pStyle w:val="BodyText"/>
      </w:pPr>
      <w:r>
        <w:rPr>
          <w:b/>
        </w:rPr>
        <w:t xml:space="preserve">Dashboard Updates:</w:t>
      </w:r>
      <w:r>
        <w:t xml:space="preserve"> </w:t>
      </w:r>
      <w:r>
        <w:t xml:space="preserve">- Update monthly (same time as Master Index update)</w:t>
      </w:r>
      <w:r>
        <w:t xml:space="preserve"> </w:t>
      </w:r>
      <w:r>
        <w:t xml:space="preserve">- Print and post in staff office (visibility)</w:t>
      </w:r>
      <w:r>
        <w:t xml:space="preserve"> </w:t>
      </w:r>
      <w:r>
        <w:t xml:space="preserve">- Email to owner/manager weekly (quick status check)</w:t>
      </w:r>
    </w:p>
    <w:p>
      <w:r>
        <w:pict>
          <v:rect style="width:0;height:1.5pt" o:hralign="center" o:hrstd="t" o:hr="t"/>
        </w:pict>
      </w:r>
    </w:p>
    <w:p>
      <w:pPr>
        <w:pStyle w:val="Heading2"/>
      </w:pPr>
      <w:bookmarkStart w:id="561" w:name="expiry-and-renewal-alerts-system"/>
      <w:r>
        <w:t xml:space="preserve">12.5 Expiry and Renewal Alerts System</w:t>
      </w:r>
      <w:bookmarkEnd w:id="561"/>
    </w:p>
    <w:p>
      <w:pPr>
        <w:pStyle w:val="Heading3"/>
      </w:pPr>
      <w:bookmarkStart w:id="562" w:name="alert-trigger-process"/>
      <w:r>
        <w:t xml:space="preserve">12.5.1 Alert Trigger Process</w:t>
      </w:r>
      <w:bookmarkEnd w:id="562"/>
    </w:p>
    <w:p>
      <w:pPr>
        <w:pStyle w:val="FirstParagraph"/>
      </w:pPr>
      <w:r>
        <w:rPr>
          <w:b/>
        </w:rPr>
        <w:t xml:space="preserve">Automated System (Using Google Sheets):</w:t>
      </w:r>
    </w:p>
    <w:p>
      <w:pPr>
        <w:numPr>
          <w:ilvl w:val="0"/>
          <w:numId w:val="1247"/>
        </w:numPr>
        <w:pStyle w:val="Compact"/>
      </w:pPr>
      <w:r>
        <w:rPr>
          <w:b/>
        </w:rPr>
        <w:t xml:space="preserve">Master Index includes</w:t>
      </w:r>
      <w:r>
        <w:rPr>
          <w:b/>
        </w:rPr>
        <w:t xml:space="preserve"> </w:t>
      </w:r>
      <w:r>
        <w:rPr>
          <w:b/>
        </w:rPr>
        <w:t xml:space="preserve">“</w:t>
      </w:r>
      <w:r>
        <w:rPr>
          <w:b/>
        </w:rPr>
        <w:t xml:space="preserve">Renewal/Review Date</w:t>
      </w:r>
      <w:r>
        <w:rPr>
          <w:b/>
        </w:rPr>
        <w:t xml:space="preserve">”</w:t>
      </w:r>
      <w:r>
        <w:rPr>
          <w:b/>
        </w:rPr>
        <w:t xml:space="preserve"> </w:t>
      </w:r>
      <w:r>
        <w:rPr>
          <w:b/>
        </w:rPr>
        <w:t xml:space="preserve">column</w:t>
      </w:r>
    </w:p>
    <w:p>
      <w:pPr>
        <w:numPr>
          <w:ilvl w:val="1"/>
          <w:numId w:val="1248"/>
        </w:numPr>
        <w:pStyle w:val="Compact"/>
      </w:pPr>
      <w:r>
        <w:t xml:space="preserve">Formula calculates 90 days before expiry</w:t>
      </w:r>
    </w:p>
    <w:p>
      <w:pPr>
        <w:numPr>
          <w:ilvl w:val="1"/>
          <w:numId w:val="1248"/>
        </w:numPr>
        <w:pStyle w:val="Compact"/>
      </w:pPr>
      <w:r>
        <w:t xml:space="preserve">Example: Insurance expires March 1 → Renewal/Review Date = Dec 1 (90 days prior)</w:t>
      </w:r>
    </w:p>
    <w:p>
      <w:pPr>
        <w:numPr>
          <w:ilvl w:val="0"/>
          <w:numId w:val="1247"/>
        </w:numPr>
        <w:pStyle w:val="Compact"/>
      </w:pPr>
      <w:r>
        <w:rPr>
          <w:b/>
        </w:rPr>
        <w:t xml:space="preserve">Monthly Alert Report</w:t>
      </w:r>
    </w:p>
    <w:p>
      <w:pPr>
        <w:numPr>
          <w:ilvl w:val="1"/>
          <w:numId w:val="1249"/>
        </w:numPr>
        <w:pStyle w:val="Compact"/>
      </w:pPr>
      <w:r>
        <w:t xml:space="preserve">Use Google Forms + Script or Zapier to auto-email alerts</w:t>
      </w:r>
    </w:p>
    <w:p>
      <w:pPr>
        <w:numPr>
          <w:ilvl w:val="1"/>
          <w:numId w:val="1249"/>
        </w:numPr>
        <w:pStyle w:val="Compact"/>
      </w:pPr>
      <w:r>
        <w:t xml:space="preserve">Subject:</w:t>
      </w:r>
      <w:r>
        <w:t xml:space="preserve"> </w:t>
      </w:r>
      <w:r>
        <w:t xml:space="preserve">“</w:t>
      </w:r>
      <w:r>
        <w:t xml:space="preserve">Document Renewal Alert: [Document Name] expires [Date]</w:t>
      </w:r>
      <w:r>
        <w:t xml:space="preserve">”</w:t>
      </w:r>
    </w:p>
    <w:p>
      <w:pPr>
        <w:numPr>
          <w:ilvl w:val="1"/>
          <w:numId w:val="1249"/>
        </w:numPr>
        <w:pStyle w:val="Compact"/>
      </w:pPr>
      <w:r>
        <w:t xml:space="preserve">Recipient: Owner, Practice Manager</w:t>
      </w:r>
    </w:p>
    <w:p>
      <w:pPr>
        <w:numPr>
          <w:ilvl w:val="1"/>
          <w:numId w:val="1249"/>
        </w:numPr>
        <w:pStyle w:val="Compact"/>
      </w:pPr>
      <w:r>
        <w:t xml:space="preserve">Frequency: 1st of each month</w:t>
      </w:r>
    </w:p>
    <w:p>
      <w:pPr>
        <w:numPr>
          <w:ilvl w:val="0"/>
          <w:numId w:val="1247"/>
        </w:numPr>
        <w:pStyle w:val="Compact"/>
      </w:pPr>
      <w:r>
        <w:rPr>
          <w:b/>
        </w:rPr>
        <w:t xml:space="preserve">Escalation:</w:t>
      </w:r>
    </w:p>
    <w:p>
      <w:pPr>
        <w:numPr>
          <w:ilvl w:val="1"/>
          <w:numId w:val="1250"/>
        </w:numPr>
        <w:pStyle w:val="Compact"/>
      </w:pPr>
      <w:r>
        <w:t xml:space="preserve">90 days before expiry:</w:t>
      </w:r>
      <w:r>
        <w:t xml:space="preserve"> </w:t>
      </w:r>
      <w:r>
        <w:t xml:space="preserve">“</w:t>
      </w:r>
      <w:r>
        <w:t xml:space="preserve">Please renew soon</w:t>
      </w:r>
      <w:r>
        <w:t xml:space="preserve">”</w:t>
      </w:r>
    </w:p>
    <w:p>
      <w:pPr>
        <w:numPr>
          <w:ilvl w:val="1"/>
          <w:numId w:val="1250"/>
        </w:numPr>
        <w:pStyle w:val="Compact"/>
      </w:pPr>
      <w:r>
        <w:t xml:space="preserve">60 days before expiry:</w:t>
      </w:r>
      <w:r>
        <w:t xml:space="preserve"> </w:t>
      </w:r>
      <w:r>
        <w:t xml:space="preserve">“</w:t>
      </w:r>
      <w:r>
        <w:t xml:space="preserve">Renewal required within 60 days</w:t>
      </w:r>
      <w:r>
        <w:t xml:space="preserve">”</w:t>
      </w:r>
    </w:p>
    <w:p>
      <w:pPr>
        <w:numPr>
          <w:ilvl w:val="1"/>
          <w:numId w:val="1250"/>
        </w:numPr>
        <w:pStyle w:val="Compact"/>
      </w:pPr>
      <w:r>
        <w:t xml:space="preserve">30 days before expiry:</w:t>
      </w:r>
      <w:r>
        <w:t xml:space="preserve"> </w:t>
      </w:r>
      <w:r>
        <w:t xml:space="preserve">“</w:t>
      </w:r>
      <w:r>
        <w:t xml:space="preserve">URGENT: Renewal due within 30 days</w:t>
      </w:r>
      <w:r>
        <w:t xml:space="preserve">”</w:t>
      </w:r>
    </w:p>
    <w:p>
      <w:pPr>
        <w:numPr>
          <w:ilvl w:val="1"/>
          <w:numId w:val="1250"/>
        </w:numPr>
        <w:pStyle w:val="Compact"/>
      </w:pPr>
      <w:r>
        <w:t xml:space="preserve">Expiry date passed:</w:t>
      </w:r>
      <w:r>
        <w:t xml:space="preserve"> </w:t>
      </w:r>
      <w:r>
        <w:t xml:space="preserve">“</w:t>
      </w:r>
      <w:r>
        <w:t xml:space="preserve">OVERDUE: [Document Name] has expired</w:t>
      </w:r>
      <w:r>
        <w:t xml:space="preserve">”</w:t>
      </w:r>
    </w:p>
    <w:p>
      <w:pPr>
        <w:pStyle w:val="Heading3"/>
      </w:pPr>
      <w:bookmarkStart w:id="563" w:name="manual-reminder-system-if-no-automation"/>
      <w:r>
        <w:t xml:space="preserve">12.5.2 Manual Reminder System (If No Automation)</w:t>
      </w:r>
      <w:bookmarkEnd w:id="563"/>
    </w:p>
    <w:p>
      <w:pPr>
        <w:pStyle w:val="FirstParagraph"/>
      </w:pPr>
      <w:r>
        <w:rPr>
          <w:b/>
        </w:rPr>
        <w:t xml:space="preserve">Low-Tech Alternative: Paper Calendar + Spreadsheet</w:t>
      </w:r>
    </w:p>
    <w:p>
      <w:pPr>
        <w:numPr>
          <w:ilvl w:val="0"/>
          <w:numId w:val="1251"/>
        </w:numPr>
        <w:pStyle w:val="Compact"/>
      </w:pPr>
      <w:r>
        <w:t xml:space="preserve">Printable calendar posted in clinic office</w:t>
      </w:r>
    </w:p>
    <w:p>
      <w:pPr>
        <w:numPr>
          <w:ilvl w:val="0"/>
          <w:numId w:val="1251"/>
        </w:numPr>
        <w:pStyle w:val="Compact"/>
      </w:pPr>
      <w:r>
        <w:t xml:space="preserve">Mark renewal dates in red (e.g.,</w:t>
      </w:r>
      <w:r>
        <w:t xml:space="preserve"> </w:t>
      </w:r>
      <w:r>
        <w:t xml:space="preserve">“</w:t>
      </w:r>
      <w:r>
        <w:t xml:space="preserve">WorkSafe Renewal Due</w:t>
      </w:r>
      <w:r>
        <w:t xml:space="preserve">”</w:t>
      </w:r>
      <w:r>
        <w:t xml:space="preserve">)</w:t>
      </w:r>
    </w:p>
    <w:p>
      <w:pPr>
        <w:numPr>
          <w:ilvl w:val="0"/>
          <w:numId w:val="1251"/>
        </w:numPr>
        <w:pStyle w:val="Compact"/>
      </w:pPr>
      <w:r>
        <w:t xml:space="preserve">Spreadsheet (below) tracks renewal status</w:t>
      </w:r>
    </w:p>
    <w:p>
      <w:pPr>
        <w:pStyle w:val="FirstParagraph"/>
      </w:pPr>
      <w:r>
        <w:rPr>
          <w:b/>
        </w:rPr>
        <w:t xml:space="preserve">Renewal Tracking Spreadsheet:</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Document</w:t>
            </w:r>
          </w:p>
        </w:tc>
        <w:tc>
          <w:tcPr>
            <w:tcBorders>
              <w:bottom w:val="single"/>
            </w:tcBorders>
            <w:vAlign w:val="bottom"/>
          </w:tcPr>
          <w:p>
            <w:pPr>
              <w:pStyle w:val="Compact"/>
              <w:jc w:val="left"/>
            </w:pPr>
            <w:r>
              <w:t xml:space="preserve">Renewal Due Date</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Status (Not Started / In Progress / Completed)</w:t>
            </w:r>
          </w:p>
        </w:tc>
        <w:tc>
          <w:tcPr>
            <w:tcBorders>
              <w:bottom w:val="single"/>
            </w:tcBorders>
            <w:vAlign w:val="bottom"/>
          </w:tcPr>
          <w:p>
            <w:pPr>
              <w:pStyle w:val="Compact"/>
              <w:jc w:val="left"/>
            </w:pPr>
            <w:r>
              <w:t xml:space="preserve">Date Completed</w:t>
            </w:r>
          </w:p>
        </w:tc>
        <w:tc>
          <w:tcPr>
            <w:tcBorders>
              <w:bottom w:val="single"/>
            </w:tcBorders>
            <w:vAlign w:val="bottom"/>
          </w:tcPr>
          <w:p>
            <w:pPr>
              <w:pStyle w:val="Compact"/>
              <w:jc w:val="left"/>
            </w:pPr>
            <w:r>
              <w:t xml:space="preserve">New Expiry</w:t>
            </w:r>
          </w:p>
        </w:tc>
      </w:tr>
      <w:tr>
        <w:tc>
          <w:p>
            <w:pPr>
              <w:pStyle w:val="Compact"/>
              <w:jc w:val="left"/>
            </w:pPr>
            <w:r>
              <w:t xml:space="preserve">Public Liability Insurance</w:t>
            </w:r>
          </w:p>
        </w:tc>
        <w:tc>
          <w:p>
            <w:pPr>
              <w:pStyle w:val="Compact"/>
              <w:jc w:val="left"/>
            </w:pPr>
            <w:r>
              <w:t xml:space="preserve">2026-01-15</w:t>
            </w:r>
          </w:p>
        </w:tc>
        <w:tc>
          <w:p>
            <w:pPr>
              <w:pStyle w:val="Compact"/>
              <w:jc w:val="left"/>
            </w:pPr>
            <w:r>
              <w:t xml:space="preserve">Admin</w:t>
            </w:r>
          </w:p>
        </w:tc>
        <w:tc>
          <w:p>
            <w:pPr>
              <w:pStyle w:val="Compact"/>
              <w:jc w:val="left"/>
            </w:pPr>
            <w:r>
              <w:t xml:space="preserve">Not Started</w:t>
            </w:r>
          </w:p>
        </w:tc>
        <w:tc>
          <w:p>
            <w:pPr>
              <w:pStyle w:val="Compact"/>
              <w:jc w:val="left"/>
            </w:pPr>
            <w:r>
              <w:t xml:space="preserve">—</w:t>
            </w:r>
          </w:p>
        </w:tc>
        <w:tc>
          <w:p>
            <w:pPr>
              <w:pStyle w:val="Compact"/>
              <w:jc w:val="left"/>
            </w:pPr>
            <w:r>
              <w:t xml:space="preserve">—</w:t>
            </w:r>
          </w:p>
        </w:tc>
      </w:tr>
      <w:tr>
        <w:tc>
          <w:p>
            <w:pPr>
              <w:pStyle w:val="Compact"/>
              <w:jc w:val="left"/>
            </w:pPr>
            <w:r>
              <w:t xml:space="preserve">WorkSafe</w:t>
            </w:r>
          </w:p>
        </w:tc>
        <w:tc>
          <w:p>
            <w:pPr>
              <w:pStyle w:val="Compact"/>
              <w:jc w:val="left"/>
            </w:pPr>
            <w:r>
              <w:t xml:space="preserve">2025-05-01</w:t>
            </w:r>
          </w:p>
        </w:tc>
        <w:tc>
          <w:p>
            <w:pPr>
              <w:pStyle w:val="Compact"/>
              <w:jc w:val="left"/>
            </w:pPr>
            <w:r>
              <w:t xml:space="preserve">Bookkeeper</w:t>
            </w:r>
          </w:p>
        </w:tc>
        <w:tc>
          <w:p>
            <w:pPr>
              <w:pStyle w:val="Compact"/>
              <w:jc w:val="left"/>
            </w:pPr>
            <w:r>
              <w:t xml:space="preserve">In Progress</w:t>
            </w:r>
          </w:p>
        </w:tc>
        <w:tc>
          <w:p>
            <w:pPr>
              <w:pStyle w:val="Compact"/>
              <w:jc w:val="left"/>
            </w:pPr>
            <w:r>
              <w:t xml:space="preserve">—</w:t>
            </w:r>
          </w:p>
        </w:tc>
        <w:tc>
          <w:p>
            <w:pPr>
              <w:pStyle w:val="Compact"/>
              <w:jc w:val="left"/>
            </w:pPr>
            <w:r>
              <w:t xml:space="preserve">—</w:t>
            </w:r>
          </w:p>
        </w:tc>
      </w:tr>
      <w:tr>
        <w:tc>
          <w:p>
            <w:pPr>
              <w:pStyle w:val="Compact"/>
              <w:jc w:val="left"/>
            </w:pPr>
            <w:r>
              <w:t xml:space="preserve">Professional Indemnity</w:t>
            </w:r>
          </w:p>
        </w:tc>
        <w:tc>
          <w:p>
            <w:pPr>
              <w:pStyle w:val="Compact"/>
              <w:jc w:val="left"/>
            </w:pPr>
            <w:r>
              <w:t xml:space="preserve">2026-01-15</w:t>
            </w:r>
          </w:p>
        </w:tc>
        <w:tc>
          <w:p>
            <w:pPr>
              <w:pStyle w:val="Compact"/>
              <w:jc w:val="left"/>
            </w:pPr>
            <w:r>
              <w:t xml:space="preserve">Admin</w:t>
            </w:r>
          </w:p>
        </w:tc>
        <w:tc>
          <w:p>
            <w:pPr>
              <w:pStyle w:val="Compact"/>
              <w:jc w:val="left"/>
            </w:pPr>
            <w:r>
              <w:t xml:space="preserve">Completed</w:t>
            </w:r>
          </w:p>
        </w:tc>
        <w:tc>
          <w:p>
            <w:pPr>
              <w:pStyle w:val="Compact"/>
              <w:jc w:val="left"/>
            </w:pPr>
            <w:r>
              <w:t xml:space="preserve">2025-12-10</w:t>
            </w:r>
          </w:p>
        </w:tc>
        <w:tc>
          <w:p>
            <w:pPr>
              <w:pStyle w:val="Compact"/>
              <w:jc w:val="left"/>
            </w:pPr>
            <w:r>
              <w:t xml:space="preserve">2026-03-31</w:t>
            </w:r>
          </w:p>
        </w:tc>
      </w:tr>
      <w:tr>
        <w:tc>
          <w:p>
            <w:pPr>
              <w:pStyle w:val="Compact"/>
              <w:jc w:val="left"/>
            </w:pPr>
            <w:r>
              <w:t xml:space="preserve">Pathology Agreement</w:t>
            </w:r>
          </w:p>
        </w:tc>
        <w:tc>
          <w:p>
            <w:pPr>
              <w:pStyle w:val="Compact"/>
              <w:jc w:val="left"/>
            </w:pPr>
            <w:r>
              <w:t xml:space="preserve">2026-01-15</w:t>
            </w:r>
          </w:p>
        </w:tc>
        <w:tc>
          <w:p>
            <w:pPr>
              <w:pStyle w:val="Compact"/>
              <w:jc w:val="left"/>
            </w:pPr>
            <w:r>
              <w:t xml:space="preserve">Prac Mgr</w:t>
            </w:r>
          </w:p>
        </w:tc>
        <w:tc>
          <w:p>
            <w:pPr>
              <w:pStyle w:val="Compact"/>
              <w:jc w:val="left"/>
            </w:pPr>
            <w:r>
              <w:t xml:space="preserve">Not Started</w:t>
            </w:r>
          </w:p>
        </w:tc>
        <w:tc>
          <w:p>
            <w:pPr>
              <w:pStyle w:val="Compact"/>
              <w:jc w:val="left"/>
            </w:pPr>
            <w:r>
              <w:t xml:space="preserve">—</w:t>
            </w:r>
          </w:p>
        </w:tc>
        <w:tc>
          <w:p>
            <w:pPr>
              <w:pStyle w:val="Compact"/>
              <w:jc w:val="left"/>
            </w:pPr>
            <w:r>
              <w:t xml:space="preserve">—</w:t>
            </w:r>
          </w:p>
        </w:tc>
      </w:tr>
    </w:tbl>
    <w:p>
      <w:r>
        <w:pict>
          <v:rect style="width:0;height:1.5pt" o:hralign="center" o:hrstd="t" o:hr="t"/>
        </w:pict>
      </w:r>
    </w:p>
    <w:p>
      <w:pPr>
        <w:pStyle w:val="Heading2"/>
      </w:pPr>
      <w:bookmarkStart w:id="564" w:name="handover-if-manager-leaves-tomorrow"/>
      <w:r>
        <w:t xml:space="preserve">12.6 Handover If Manager Leaves Tomorrow</w:t>
      </w:r>
      <w:bookmarkEnd w:id="564"/>
    </w:p>
    <w:p>
      <w:pPr>
        <w:pStyle w:val="Heading3"/>
      </w:pPr>
      <w:bookmarkStart w:id="565" w:name="handover-documentation"/>
      <w:r>
        <w:t xml:space="preserve">12.6.1 Handover Documentation</w:t>
      </w:r>
      <w:bookmarkEnd w:id="565"/>
    </w:p>
    <w:p>
      <w:pPr>
        <w:pStyle w:val="FirstParagraph"/>
      </w:pPr>
      <w:r>
        <w:rPr>
          <w:b/>
        </w:rPr>
        <w:t xml:space="preserve">What New Manager Must Have (In Writing):</w:t>
      </w:r>
    </w:p>
    <w:p>
      <w:pPr>
        <w:pStyle w:val="BodyText"/>
      </w:pPr>
      <w:r>
        <w:rPr>
          <w:b/>
        </w:rPr>
        <w:t xml:space="preserve">Handover Document:</w:t>
      </w:r>
      <w:r>
        <w:t xml:space="preserve"> </w:t>
      </w:r>
      <w:r>
        <w:rPr>
          <w:rStyle w:val="VerbatimChar"/>
        </w:rPr>
        <w:t xml:space="preserve">Handover_DocumentManagement_SOP.pdf</w:t>
      </w:r>
      <w:r>
        <w:t xml:space="preserve"> </w:t>
      </w:r>
      <w:r>
        <w:t xml:space="preserve">- Store in: Folder 01 (Governance) or 04 (HR)</w:t>
      </w:r>
      <w:r>
        <w:t xml:space="preserve"> </w:t>
      </w:r>
      <w:r>
        <w:t xml:space="preserve">- Contents (see template below)</w:t>
      </w:r>
      <w:r>
        <w:t xml:space="preserve"> </w:t>
      </w:r>
      <w:r>
        <w:t xml:space="preserve">- Update annually or whenever manager changes</w:t>
      </w:r>
    </w:p>
    <w:p>
      <w:pPr>
        <w:pStyle w:val="Heading3"/>
      </w:pPr>
      <w:bookmarkStart w:id="566" w:name="handover-template"/>
      <w:r>
        <w:t xml:space="preserve">12.6.2 Handover Template</w:t>
      </w:r>
      <w:bookmarkEnd w:id="566"/>
    </w:p>
    <w:p>
      <w:pPr>
        <w:pStyle w:val="FirstParagraph"/>
      </w:pPr>
      <w:r>
        <w:rPr>
          <w:b/>
        </w:rPr>
        <w:t xml:space="preserve">DREAMCLINIC DOCUMENT MANAGEMENT HANDOVER</w:t>
      </w:r>
    </w:p>
    <w:p>
      <w:pPr>
        <w:pStyle w:val="BodyText"/>
      </w:pPr>
      <w:r>
        <w:rPr>
          <w:b/>
        </w:rPr>
        <w:t xml:space="preserve">For: [New Manager Name]</w:t>
      </w:r>
      <w:r>
        <w:t xml:space="preserve"> </w:t>
      </w:r>
      <w:r>
        <w:rPr>
          <w:b/>
        </w:rPr>
        <w:t xml:space="preserve">Date: [Date taking over]</w:t>
      </w:r>
      <w:r>
        <w:t xml:space="preserve"> </w:t>
      </w:r>
      <w:r>
        <w:rPr>
          <w:b/>
        </w:rPr>
        <w:t xml:space="preserve">From: [Previous Manager Name]</w:t>
      </w:r>
    </w:p>
    <w:p>
      <w:pPr>
        <w:pStyle w:val="BodyText"/>
      </w:pPr>
      <w:r>
        <w:rPr>
          <w:b/>
        </w:rPr>
        <w:t xml:space="preserve">1. CLOUD STORAGE LOCATION AND ACCESS</w:t>
      </w:r>
      <w:r>
        <w:t xml:space="preserve"> </w:t>
      </w:r>
      <w:r>
        <w:t xml:space="preserve">- Platform: Google Drive (or SharePoint/Dropbox)</w:t>
      </w:r>
      <w:r>
        <w:t xml:space="preserve"> </w:t>
      </w:r>
      <w:r>
        <w:t xml:space="preserve">- URL: [Link to DreamClinic shared drive]</w:t>
      </w:r>
      <w:r>
        <w:t xml:space="preserve"> </w:t>
      </w:r>
      <w:r>
        <w:t xml:space="preserve">- Your login: [email address to use]</w:t>
      </w:r>
      <w:r>
        <w:t xml:space="preserve"> </w:t>
      </w:r>
      <w:r>
        <w:t xml:space="preserve">- Password: [Reset password immediately upon takeover — don’t copy previous password]</w:t>
      </w:r>
    </w:p>
    <w:p>
      <w:pPr>
        <w:pStyle w:val="BodyText"/>
      </w:pPr>
      <w:r>
        <w:rPr>
          <w:b/>
        </w:rPr>
        <w:t xml:space="preserve">2. MASTER DOCUMENT INDEX</w:t>
      </w:r>
      <w:r>
        <w:t xml:space="preserve"> </w:t>
      </w:r>
      <w:r>
        <w:t xml:space="preserve">- Location: Root folder →</w:t>
      </w:r>
      <w:r>
        <w:t xml:space="preserve"> </w:t>
      </w:r>
      <w:r>
        <w:rPr>
          <w:rStyle w:val="VerbatimChar"/>
        </w:rPr>
        <w:t xml:space="preserve">Master_Document_Index_DreamClinic_2025.xlsx</w:t>
      </w:r>
      <w:r>
        <w:t xml:space="preserve"> </w:t>
      </w:r>
      <w:r>
        <w:t xml:space="preserve">- This is your primary tool for finding any document</w:t>
      </w:r>
      <w:r>
        <w:t xml:space="preserve"> </w:t>
      </w:r>
      <w:r>
        <w:t xml:space="preserve">- Update monthly with new documents</w:t>
      </w:r>
      <w:r>
        <w:t xml:space="preserve"> </w:t>
      </w:r>
      <w:r>
        <w:t xml:space="preserve">- Flag expiring documents as</w:t>
      </w:r>
      <w:r>
        <w:t xml:space="preserve"> </w:t>
      </w:r>
      <w:r>
        <w:rPr>
          <w:rStyle w:val="VerbatimChar"/>
        </w:rPr>
        <w:t xml:space="preserve">#NeedsRenewal</w:t>
      </w:r>
    </w:p>
    <w:p>
      <w:pPr>
        <w:pStyle w:val="BodyText"/>
      </w:pPr>
      <w:r>
        <w:rPr>
          <w:b/>
        </w:rPr>
        <w:t xml:space="preserve">3. FOLDER STRUCTURE OVERVIEW</w:t>
      </w:r>
      <w:r>
        <w:t xml:space="preserve"> </w:t>
      </w:r>
      <w:r>
        <w:t xml:space="preserve">- 17 top-level folders (01 Governance through 17 Archived)</w:t>
      </w:r>
      <w:r>
        <w:t xml:space="preserve"> </w:t>
      </w:r>
      <w:r>
        <w:t xml:space="preserve">- See Folder Structure Guide (Part 11.1) for what goes where</w:t>
      </w:r>
      <w:r>
        <w:t xml:space="preserve"> </w:t>
      </w:r>
      <w:r>
        <w:t xml:space="preserve">- If unsure, ask or use Master Index to find similar documents</w:t>
      </w:r>
    </w:p>
    <w:p>
      <w:pPr>
        <w:pStyle w:val="BodyText"/>
      </w:pPr>
      <w:r>
        <w:rPr>
          <w:b/>
        </w:rPr>
        <w:t xml:space="preserve">4. CRITICAL DOCUMENTS (HIGH PRIORITY - CHECK FIRST WEEK)</w:t>
      </w:r>
    </w:p>
    <w:p>
      <w:pPr>
        <w:pStyle w:val="BodyText"/>
      </w:pPr>
      <w:r>
        <w:rPr>
          <w:b/>
        </w:rPr>
        <w:t xml:space="preserve">Insurance (Folder 10):</w:t>
      </w:r>
      <w:r>
        <w:t xml:space="preserve"> </w:t>
      </w:r>
      <w:r>
        <w:t xml:space="preserve">- Public Liability: Check CofC for current coverage</w:t>
      </w:r>
      <w:r>
        <w:t xml:space="preserve"> </w:t>
      </w:r>
      <w:r>
        <w:t xml:space="preserve">- Professional Indemnity: Verify all GPs have current PI certificates</w:t>
      </w:r>
      <w:r>
        <w:t xml:space="preserve"> </w:t>
      </w:r>
      <w:r>
        <w:t xml:space="preserve">- WorkSafe: Verify current (mandatory if staff employed)</w:t>
      </w:r>
      <w:r>
        <w:t xml:space="preserve"> </w:t>
      </w:r>
      <w:r>
        <w:t xml:space="preserve">- Check renewal dates — any expiring within 6 months?</w:t>
      </w:r>
    </w:p>
    <w:p>
      <w:pPr>
        <w:pStyle w:val="BodyText"/>
      </w:pPr>
      <w:r>
        <w:rPr>
          <w:b/>
        </w:rPr>
        <w:t xml:space="preserve">Supplier Agreements (Folder 12):</w:t>
      </w:r>
      <w:r>
        <w:t xml:space="preserve"> </w:t>
      </w:r>
      <w:r>
        <w:t xml:space="preserve">- Pathology: Verify current agreement with Dorevitch/Melbourne Pathology</w:t>
      </w:r>
      <w:r>
        <w:t xml:space="preserve"> </w:t>
      </w:r>
      <w:r>
        <w:t xml:space="preserve">- Medical Waste: Check current provider and contract</w:t>
      </w:r>
      <w:r>
        <w:t xml:space="preserve"> </w:t>
      </w:r>
      <w:r>
        <w:t xml:space="preserve">- IT Vendor: Verify support agreement active</w:t>
      </w:r>
    </w:p>
    <w:p>
      <w:pPr>
        <w:pStyle w:val="BodyText"/>
      </w:pPr>
      <w:r>
        <w:rPr>
          <w:b/>
        </w:rPr>
        <w:t xml:space="preserve">Staff Contracts (Folder 05 &amp; 04):</w:t>
      </w:r>
      <w:r>
        <w:t xml:space="preserve"> </w:t>
      </w:r>
      <w:r>
        <w:t xml:space="preserve">- All GP contracts: review terms, notice periods</w:t>
      </w:r>
      <w:r>
        <w:t xml:space="preserve"> </w:t>
      </w:r>
      <w:r>
        <w:t xml:space="preserve">- Staff files: verify all have current contracts</w:t>
      </w:r>
    </w:p>
    <w:p>
      <w:pPr>
        <w:pStyle w:val="BodyText"/>
      </w:pPr>
      <w:r>
        <w:rPr>
          <w:b/>
        </w:rPr>
        <w:t xml:space="preserve">Governance (Folder 01 &amp; 11):</w:t>
      </w:r>
      <w:r>
        <w:t xml:space="preserve"> </w:t>
      </w:r>
      <w:r>
        <w:t xml:space="preserve">- Lease agreement: know renewal terms and date</w:t>
      </w:r>
      <w:r>
        <w:t xml:space="preserve"> </w:t>
      </w:r>
      <w:r>
        <w:t xml:space="preserve">- Accreditation: know current status and review schedule</w:t>
      </w:r>
    </w:p>
    <w:p>
      <w:pPr>
        <w:pStyle w:val="BodyText"/>
      </w:pPr>
      <w:r>
        <w:rPr>
          <w:b/>
        </w:rPr>
        <w:t xml:space="preserve">5. IMMEDIATE ACTIONS (FIRST WEEK)</w:t>
      </w:r>
      <w:r>
        <w:t xml:space="preserve"> </w:t>
      </w:r>
      <w:r>
        <w:t xml:space="preserve">- [ ] Change cloud storage password (never use predecessor’s password)</w:t>
      </w:r>
      <w:r>
        <w:t xml:space="preserve"> </w:t>
      </w:r>
      <w:r>
        <w:t xml:space="preserve">- [ ] Add yourself to all critical contact lists (insurance broker, IT vendor, pathology)</w:t>
      </w:r>
      <w:r>
        <w:t xml:space="preserve"> </w:t>
      </w:r>
      <w:r>
        <w:t xml:space="preserve">- [ ] Review Master Index for any documents expiring within 90 days</w:t>
      </w:r>
      <w:r>
        <w:t xml:space="preserve"> </w:t>
      </w:r>
      <w:r>
        <w:t xml:space="preserve">- [ ] Get briefing from owner on any sensitive/pending issues</w:t>
      </w:r>
      <w:r>
        <w:t xml:space="preserve"> </w:t>
      </w:r>
      <w:r>
        <w:t xml:space="preserve">- [ ] Verify file naming convention (consistent naming across all folders)</w:t>
      </w:r>
      <w:r>
        <w:t xml:space="preserve"> </w:t>
      </w:r>
      <w:r>
        <w:t xml:space="preserve">- [ ] Set up monthly calendar reminder: 1st of each month to update Master Index</w:t>
      </w:r>
    </w:p>
    <w:p>
      <w:pPr>
        <w:pStyle w:val="BodyText"/>
      </w:pPr>
      <w:r>
        <w:rPr>
          <w:b/>
        </w:rPr>
        <w:t xml:space="preserve">6. MONTHLY TASKS (1ST OF EACH MONTH)</w:t>
      </w:r>
      <w:r>
        <w:t xml:space="preserve"> </w:t>
      </w:r>
      <w:r>
        <w:t xml:space="preserve">- [ ] Open Master Index and add any new documents (invoices, certs, agreements)</w:t>
      </w:r>
      <w:r>
        <w:t xml:space="preserve"> </w:t>
      </w:r>
      <w:r>
        <w:t xml:space="preserve">- [ ] Check renewal dates column → flag expiring within 90 days as #NeedsRenewal</w:t>
      </w:r>
      <w:r>
        <w:t xml:space="preserve"> </w:t>
      </w:r>
      <w:r>
        <w:t xml:space="preserve">- [ ] Email renewal alerts to owner if any documents approaching expiry</w:t>
      </w:r>
      <w:r>
        <w:t xml:space="preserve"> </w:t>
      </w:r>
      <w:r>
        <w:t xml:space="preserve">- [ ] Archive expired documents to Folder 17</w:t>
      </w:r>
      <w:r>
        <w:t xml:space="preserve"> </w:t>
      </w:r>
      <w:r>
        <w:t xml:space="preserve">- [ ] Verify all current insurance has CofC on file</w:t>
      </w:r>
    </w:p>
    <w:p>
      <w:pPr>
        <w:pStyle w:val="BodyText"/>
      </w:pPr>
      <w:r>
        <w:rPr>
          <w:b/>
        </w:rPr>
        <w:t xml:space="preserve">7. QUARTERLY TASKS (END OF EACH QUARTER)</w:t>
      </w:r>
      <w:r>
        <w:t xml:space="preserve"> </w:t>
      </w:r>
      <w:r>
        <w:t xml:space="preserve">- [ ] Deep audit of Master Index: verify each document still exists, file names correct</w:t>
      </w:r>
      <w:r>
        <w:t xml:space="preserve"> </w:t>
      </w:r>
      <w:r>
        <w:t xml:space="preserve">- [ ] Review folder structure: any documents in wrong folder? Consolidate duplicates?</w:t>
      </w:r>
      <w:r>
        <w:t xml:space="preserve"> </w:t>
      </w:r>
      <w:r>
        <w:t xml:space="preserve">- [ ] Verify all staff have updated files (no gaps, training current)</w:t>
      </w:r>
      <w:r>
        <w:t xml:space="preserve"> </w:t>
      </w:r>
      <w:r>
        <w:t xml:space="preserve">- [ ] Check supplier performance: any issues to escalate?</w:t>
      </w:r>
    </w:p>
    <w:p>
      <w:pPr>
        <w:pStyle w:val="BodyText"/>
      </w:pPr>
      <w:r>
        <w:rPr>
          <w:b/>
        </w:rPr>
        <w:t xml:space="preserve">8. ANNUAL TASKS (EACH DECEMBER/JANUARY)</w:t>
      </w:r>
      <w:r>
        <w:t xml:space="preserve"> </w:t>
      </w:r>
      <w:r>
        <w:t xml:space="preserve">- [ ] Comprehensive audit: every document in index, nothing missing?</w:t>
      </w:r>
      <w:r>
        <w:t xml:space="preserve"> </w:t>
      </w:r>
      <w:r>
        <w:t xml:space="preserve">- [ ] Archival: move expired documents to Folder 17</w:t>
      </w:r>
      <w:r>
        <w:t xml:space="preserve"> </w:t>
      </w:r>
      <w:r>
        <w:t xml:space="preserve">- [ ] Retention review: identify documents ready for shredding (&gt;7 years)</w:t>
      </w:r>
      <w:r>
        <w:t xml:space="preserve"> </w:t>
      </w:r>
      <w:r>
        <w:t xml:space="preserve">- [ ] Supplier contract review: any renegotiation needed?</w:t>
      </w:r>
      <w:r>
        <w:t xml:space="preserve"> </w:t>
      </w:r>
      <w:r>
        <w:t xml:space="preserve">- [ ] Update handover documentation (this document) if anything changed</w:t>
      </w:r>
    </w:p>
    <w:p>
      <w:pPr>
        <w:pStyle w:val="BodyText"/>
      </w:pPr>
      <w:r>
        <w:rPr>
          <w:b/>
        </w:rPr>
        <w:t xml:space="preserve">9. CONTACT LIST (KEEP CURRENT)</w:t>
      </w:r>
    </w:p>
    <w:tbl>
      <w:tblPr>
        <w:tblStyle w:val="Table"/>
        <w:tblW w:type="pct" w:w="0.0"/>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Phone</w:t>
            </w:r>
          </w:p>
        </w:tc>
        <w:tc>
          <w:tcPr>
            <w:tcBorders>
              <w:bottom w:val="single"/>
            </w:tcBorders>
            <w:vAlign w:val="bottom"/>
          </w:tcPr>
          <w:p>
            <w:pPr>
              <w:pStyle w:val="Compact"/>
              <w:jc w:val="left"/>
            </w:pPr>
            <w:r>
              <w:t xml:space="preserve">Email</w:t>
            </w:r>
          </w:p>
        </w:tc>
        <w:tc>
          <w:tcPr>
            <w:tcBorders>
              <w:bottom w:val="single"/>
            </w:tcBorders>
            <w:vAlign w:val="bottom"/>
          </w:tcPr>
          <w:p>
            <w:pPr>
              <w:pStyle w:val="Compact"/>
              <w:jc w:val="left"/>
            </w:pPr>
            <w:r>
              <w:t xml:space="preserve">Responsibility</w:t>
            </w:r>
          </w:p>
        </w:tc>
      </w:tr>
      <w:tr>
        <w:tc>
          <w:p>
            <w:pPr>
              <w:pStyle w:val="Compact"/>
              <w:jc w:val="left"/>
            </w:pPr>
            <w:r>
              <w:t xml:space="preserve">Owner</w:t>
            </w:r>
          </w:p>
        </w:tc>
        <w:tc>
          <w:p>
            <w:pPr>
              <w:pStyle w:val="Compact"/>
              <w:jc w:val="left"/>
            </w:pPr>
            <w:r>
              <w:t xml:space="preserve">[Name]</w:t>
            </w:r>
          </w:p>
        </w:tc>
        <w:tc>
          <w:p>
            <w:pPr>
              <w:pStyle w:val="Compact"/>
              <w:jc w:val="left"/>
            </w:pPr>
            <w:r>
              <w:t xml:space="preserve">[Mobile]</w:t>
            </w:r>
          </w:p>
        </w:tc>
        <w:tc>
          <w:p>
            <w:pPr>
              <w:pStyle w:val="Compact"/>
              <w:jc w:val="left"/>
            </w:pPr>
            <w:r>
              <w:t xml:space="preserve">[Email]</w:t>
            </w:r>
          </w:p>
        </w:tc>
        <w:tc>
          <w:p>
            <w:pPr>
              <w:pStyle w:val="Compact"/>
              <w:jc w:val="left"/>
            </w:pPr>
            <w:r>
              <w:t xml:space="preserve">Ultimate responsibility</w:t>
            </w:r>
          </w:p>
        </w:tc>
      </w:tr>
      <w:tr>
        <w:tc>
          <w:p>
            <w:pPr>
              <w:pStyle w:val="Compact"/>
              <w:jc w:val="left"/>
            </w:pPr>
            <w:r>
              <w:t xml:space="preserve">Insurance Broker</w:t>
            </w:r>
          </w:p>
        </w:tc>
        <w:tc>
          <w:p>
            <w:pPr>
              <w:pStyle w:val="Compact"/>
              <w:jc w:val="left"/>
            </w:pPr>
            <w:r>
              <w:t xml:space="preserve">[Name]</w:t>
            </w:r>
          </w:p>
        </w:tc>
        <w:tc>
          <w:p>
            <w:pPr>
              <w:pStyle w:val="Compact"/>
              <w:jc w:val="left"/>
            </w:pPr>
            <w:r>
              <w:t xml:space="preserve">[Mobile]</w:t>
            </w:r>
          </w:p>
        </w:tc>
        <w:tc>
          <w:p>
            <w:pPr>
              <w:pStyle w:val="Compact"/>
              <w:jc w:val="left"/>
            </w:pPr>
            <w:r>
              <w:t xml:space="preserve">[Email]</w:t>
            </w:r>
          </w:p>
        </w:tc>
        <w:tc>
          <w:p>
            <w:pPr>
              <w:pStyle w:val="Compact"/>
              <w:jc w:val="left"/>
            </w:pPr>
            <w:r>
              <w:t xml:space="preserve">Insurance renewals, claims</w:t>
            </w:r>
          </w:p>
        </w:tc>
      </w:tr>
      <w:tr>
        <w:tc>
          <w:p>
            <w:pPr>
              <w:pStyle w:val="Compact"/>
              <w:jc w:val="left"/>
            </w:pPr>
            <w:r>
              <w:t xml:space="preserve">IT Vendor</w:t>
            </w:r>
          </w:p>
        </w:tc>
        <w:tc>
          <w:p>
            <w:pPr>
              <w:pStyle w:val="Compact"/>
              <w:jc w:val="left"/>
            </w:pPr>
            <w:r>
              <w:t xml:space="preserve">[Name]</w:t>
            </w:r>
          </w:p>
        </w:tc>
        <w:tc>
          <w:p>
            <w:pPr>
              <w:pStyle w:val="Compact"/>
              <w:jc w:val="left"/>
            </w:pPr>
            <w:r>
              <w:t xml:space="preserve">[Mobile]</w:t>
            </w:r>
          </w:p>
        </w:tc>
        <w:tc>
          <w:p>
            <w:pPr>
              <w:pStyle w:val="Compact"/>
              <w:jc w:val="left"/>
            </w:pPr>
            <w:r>
              <w:t xml:space="preserve">[Email]</w:t>
            </w:r>
          </w:p>
        </w:tc>
        <w:tc>
          <w:p>
            <w:pPr>
              <w:pStyle w:val="Compact"/>
              <w:jc w:val="left"/>
            </w:pPr>
            <w:r>
              <w:t xml:space="preserve">Tech support, system issues</w:t>
            </w:r>
          </w:p>
        </w:tc>
      </w:tr>
      <w:tr>
        <w:tc>
          <w:p>
            <w:pPr>
              <w:pStyle w:val="Compact"/>
              <w:jc w:val="left"/>
            </w:pPr>
            <w:r>
              <w:t xml:space="preserve">Accountant</w:t>
            </w:r>
          </w:p>
        </w:tc>
        <w:tc>
          <w:p>
            <w:pPr>
              <w:pStyle w:val="Compact"/>
              <w:jc w:val="left"/>
            </w:pPr>
            <w:r>
              <w:t xml:space="preserve">[Name]</w:t>
            </w:r>
          </w:p>
        </w:tc>
        <w:tc>
          <w:p>
            <w:pPr>
              <w:pStyle w:val="Compact"/>
              <w:jc w:val="left"/>
            </w:pPr>
            <w:r>
              <w:t xml:space="preserve">[Mobile]</w:t>
            </w:r>
          </w:p>
        </w:tc>
        <w:tc>
          <w:p>
            <w:pPr>
              <w:pStyle w:val="Compact"/>
              <w:jc w:val="left"/>
            </w:pPr>
            <w:r>
              <w:t xml:space="preserve">[Email]</w:t>
            </w:r>
          </w:p>
        </w:tc>
        <w:tc>
          <w:p>
            <w:pPr>
              <w:pStyle w:val="Compact"/>
              <w:jc w:val="left"/>
            </w:pPr>
            <w:r>
              <w:t xml:space="preserve">Tax, financial advice</w:t>
            </w:r>
          </w:p>
        </w:tc>
      </w:tr>
      <w:tr>
        <w:tc>
          <w:p>
            <w:pPr>
              <w:pStyle w:val="Compact"/>
              <w:jc w:val="left"/>
            </w:pPr>
            <w:r>
              <w:t xml:space="preserve">Pathology</w:t>
            </w:r>
          </w:p>
        </w:tc>
        <w:tc>
          <w:p>
            <w:pPr>
              <w:pStyle w:val="Compact"/>
              <w:jc w:val="left"/>
            </w:pPr>
            <w:r>
              <w:t xml:space="preserve">[Name]</w:t>
            </w:r>
          </w:p>
        </w:tc>
        <w:tc>
          <w:p>
            <w:pPr>
              <w:pStyle w:val="Compact"/>
              <w:jc w:val="left"/>
            </w:pPr>
            <w:r>
              <w:t xml:space="preserve">[Mobile]</w:t>
            </w:r>
          </w:p>
        </w:tc>
        <w:tc>
          <w:p>
            <w:pPr>
              <w:pStyle w:val="Compact"/>
              <w:jc w:val="left"/>
            </w:pPr>
            <w:r>
              <w:t xml:space="preserve">[Email]</w:t>
            </w:r>
          </w:p>
        </w:tc>
        <w:tc>
          <w:p>
            <w:pPr>
              <w:pStyle w:val="Compact"/>
              <w:jc w:val="left"/>
            </w:pPr>
            <w:r>
              <w:t xml:space="preserve">Specimen, results issues</w:t>
            </w:r>
          </w:p>
        </w:tc>
      </w:tr>
      <w:tr>
        <w:tc>
          <w:p>
            <w:pPr>
              <w:pStyle w:val="Compact"/>
              <w:jc w:val="left"/>
            </w:pPr>
            <w:r>
              <w:t xml:space="preserve">Landlord</w:t>
            </w:r>
          </w:p>
        </w:tc>
        <w:tc>
          <w:p>
            <w:pPr>
              <w:pStyle w:val="Compact"/>
              <w:jc w:val="left"/>
            </w:pPr>
            <w:r>
              <w:t xml:space="preserve">[Name]</w:t>
            </w:r>
          </w:p>
        </w:tc>
        <w:tc>
          <w:p>
            <w:pPr>
              <w:pStyle w:val="Compact"/>
              <w:jc w:val="left"/>
            </w:pPr>
            <w:r>
              <w:t xml:space="preserve">[Phone]</w:t>
            </w:r>
          </w:p>
        </w:tc>
        <w:tc>
          <w:p>
            <w:pPr>
              <w:pStyle w:val="Compact"/>
              <w:jc w:val="left"/>
            </w:pPr>
            <w:r>
              <w:t xml:space="preserve">[Email]</w:t>
            </w:r>
          </w:p>
        </w:tc>
        <w:tc>
          <w:p>
            <w:pPr>
              <w:pStyle w:val="Compact"/>
              <w:jc w:val="left"/>
            </w:pPr>
            <w:r>
              <w:t xml:space="preserve">Lease, maintenance issues</w:t>
            </w:r>
          </w:p>
        </w:tc>
      </w:tr>
    </w:tbl>
    <w:p>
      <w:pPr>
        <w:pStyle w:val="BodyText"/>
      </w:pPr>
      <w:r>
        <w:rPr>
          <w:b/>
        </w:rPr>
        <w:t xml:space="preserve">10. USEFUL PASSWORDS / CREDENTIALS</w:t>
      </w:r>
      <w:r>
        <w:t xml:space="preserve"> </w:t>
      </w:r>
      <w:r>
        <w:rPr>
          <w:i/>
        </w:rPr>
        <w:t xml:space="preserve">(Store separately, never in email)</w:t>
      </w:r>
      <w:r>
        <w:t xml:space="preserve"> </w:t>
      </w:r>
      <w:r>
        <w:t xml:space="preserve">- Cloud storage: [Secure password manager location]</w:t>
      </w:r>
      <w:r>
        <w:t xml:space="preserve"> </w:t>
      </w:r>
      <w:r>
        <w:t xml:space="preserve">- EHR Admin account: [Secure password manager location]</w:t>
      </w:r>
      <w:r>
        <w:t xml:space="preserve"> </w:t>
      </w:r>
      <w:r>
        <w:t xml:space="preserve">- Medicare PRODA: [Secure password manager location]</w:t>
      </w:r>
      <w:r>
        <w:t xml:space="preserve"> </w:t>
      </w:r>
      <w:r>
        <w:t xml:space="preserve">- Master Index admin password: [If applicable]</w:t>
      </w:r>
    </w:p>
    <w:p>
      <w:pPr>
        <w:pStyle w:val="BodyText"/>
      </w:pPr>
      <w:r>
        <w:rPr>
          <w:b/>
        </w:rPr>
        <w:t xml:space="preserve">11. COMMON ISSUES AND HOW TO RESOLVE</w:t>
      </w:r>
    </w:p>
    <w:p>
      <w:pPr>
        <w:pStyle w:val="BodyText"/>
      </w:pPr>
      <w:r>
        <w:rPr>
          <w:b/>
        </w:rPr>
        <w:t xml:space="preserve">“</w:t>
      </w:r>
      <w:r>
        <w:rPr>
          <w:b/>
        </w:rPr>
        <w:t xml:space="preserve">I can’t find a document</w:t>
      </w:r>
      <w:r>
        <w:rPr>
          <w:b/>
        </w:rPr>
        <w:t xml:space="preserve">”</w:t>
      </w:r>
      <w:r>
        <w:t xml:space="preserve"> </w:t>
      </w:r>
      <w:r>
        <w:t xml:space="preserve">→ Use Master Index search function (Ctrl+F)</w:t>
      </w:r>
      <w:r>
        <w:t xml:space="preserve"> </w:t>
      </w:r>
      <w:r>
        <w:t xml:space="preserve">→ Search by supplier name, date, or document type</w:t>
      </w:r>
      <w:r>
        <w:t xml:space="preserve"> </w:t>
      </w:r>
      <w:r>
        <w:t xml:space="preserve">→ If still not found, check cloud storage directly in relevant folder</w:t>
      </w:r>
    </w:p>
    <w:p>
      <w:pPr>
        <w:pStyle w:val="BodyText"/>
      </w:pPr>
      <w:r>
        <w:rPr>
          <w:b/>
        </w:rPr>
        <w:t xml:space="preserve">“</w:t>
      </w:r>
      <w:r>
        <w:rPr>
          <w:b/>
        </w:rPr>
        <w:t xml:space="preserve">Insurance is expiring soon</w:t>
      </w:r>
      <w:r>
        <w:rPr>
          <w:b/>
        </w:rPr>
        <w:t xml:space="preserve">”</w:t>
      </w:r>
      <w:r>
        <w:t xml:space="preserve"> </w:t>
      </w:r>
      <w:r>
        <w:t xml:space="preserve">→ Check renewal date in Master Index</w:t>
      </w:r>
      <w:r>
        <w:t xml:space="preserve"> </w:t>
      </w:r>
      <w:r>
        <w:t xml:space="preserve">→ Contact insurance broker 60 days before expiry</w:t>
      </w:r>
      <w:r>
        <w:t xml:space="preserve"> </w:t>
      </w:r>
      <w:r>
        <w:t xml:space="preserve">→ Request renewal quote; compare with alternative brokers</w:t>
      </w:r>
      <w:r>
        <w:t xml:space="preserve"> </w:t>
      </w:r>
      <w:r>
        <w:t xml:space="preserve">→ Once renewed, update Master Index with new CofC and expiry date</w:t>
      </w:r>
    </w:p>
    <w:p>
      <w:pPr>
        <w:pStyle w:val="BodyText"/>
      </w:pPr>
      <w:r>
        <w:rPr>
          <w:b/>
        </w:rPr>
        <w:t xml:space="preserve">“</w:t>
      </w:r>
      <w:r>
        <w:rPr>
          <w:b/>
        </w:rPr>
        <w:t xml:space="preserve">Supplier asking about contract terms</w:t>
      </w:r>
      <w:r>
        <w:rPr>
          <w:b/>
        </w:rPr>
        <w:t xml:space="preserve">”</w:t>
      </w:r>
      <w:r>
        <w:t xml:space="preserve"> </w:t>
      </w:r>
      <w:r>
        <w:t xml:space="preserve">→ Go to Folder 12 (Pathology and Suppliers)</w:t>
      </w:r>
      <w:r>
        <w:t xml:space="preserve"> </w:t>
      </w:r>
      <w:r>
        <w:t xml:space="preserve">→ Find relevant supplier agreement</w:t>
      </w:r>
      <w:r>
        <w:t xml:space="preserve"> </w:t>
      </w:r>
      <w:r>
        <w:t xml:space="preserve">→ Check payment terms, notice period, renewal terms</w:t>
      </w:r>
      <w:r>
        <w:t xml:space="preserve"> </w:t>
      </w:r>
      <w:r>
        <w:t xml:space="preserve">→ If dispute, escalate to owner/lawyer</w:t>
      </w:r>
    </w:p>
    <w:p>
      <w:pPr>
        <w:pStyle w:val="BodyText"/>
      </w:pPr>
      <w:r>
        <w:rPr>
          <w:b/>
        </w:rPr>
        <w:t xml:space="preserve">“</w:t>
      </w:r>
      <w:r>
        <w:rPr>
          <w:b/>
        </w:rPr>
        <w:t xml:space="preserve">Staff member asking about their contract</w:t>
      </w:r>
      <w:r>
        <w:rPr>
          <w:b/>
        </w:rPr>
        <w:t xml:space="preserve">”</w:t>
      </w:r>
      <w:r>
        <w:t xml:space="preserve"> </w:t>
      </w:r>
      <w:r>
        <w:t xml:space="preserve">→ Go to Folder 04 HR → 04_b Individual Staff Folders</w:t>
      </w:r>
      <w:r>
        <w:t xml:space="preserve"> </w:t>
      </w:r>
      <w:r>
        <w:t xml:space="preserve">→ Find staff member’s file, locate contract</w:t>
      </w:r>
      <w:r>
        <w:t xml:space="preserve"> </w:t>
      </w:r>
      <w:r>
        <w:t xml:space="preserve">→ Review together; if amendments needed, follow HR process</w:t>
      </w:r>
    </w:p>
    <w:p>
      <w:pPr>
        <w:pStyle w:val="BodyText"/>
      </w:pPr>
      <w:r>
        <w:rPr>
          <w:b/>
        </w:rPr>
        <w:t xml:space="preserve">12. REFERENCES</w:t>
      </w:r>
      <w:r>
        <w:t xml:space="preserve"> </w:t>
      </w:r>
      <w:r>
        <w:t xml:space="preserve">- Full Document Management System: See Parts 11–12 of GP Acquisition Manual</w:t>
      </w:r>
      <w:r>
        <w:t xml:space="preserve"> </w:t>
      </w:r>
      <w:r>
        <w:t xml:space="preserve">- Folder Structure Guide: Part 11.1</w:t>
      </w:r>
      <w:r>
        <w:t xml:space="preserve"> </w:t>
      </w:r>
      <w:r>
        <w:t xml:space="preserve">- File Naming Convention: Part 11.2</w:t>
      </w:r>
      <w:r>
        <w:t xml:space="preserve"> </w:t>
      </w:r>
      <w:r>
        <w:t xml:space="preserve">- Master Index Instructions: Part 11.3</w:t>
      </w:r>
    </w:p>
    <w:p>
      <w:pPr>
        <w:pStyle w:val="BodyText"/>
      </w:pPr>
      <w:r>
        <w:rPr>
          <w:b/>
        </w:rPr>
        <w:t xml:space="preserve">Handover Sign-Off</w:t>
      </w:r>
    </w:p>
    <w:p>
      <w:pPr>
        <w:pStyle w:val="BodyText"/>
      </w:pPr>
      <w:r>
        <w:t xml:space="preserve">I confirm I have received document management training and understand my responsibilities.</w:t>
      </w:r>
    </w:p>
    <w:p>
      <w:pPr>
        <w:pStyle w:val="BodyText"/>
      </w:pPr>
      <w:r>
        <w:rPr>
          <w:b/>
        </w:rPr>
        <w:t xml:space="preserve">Previous Manager:</w:t>
      </w:r>
      <w:r>
        <w:t xml:space="preserve"> </w:t>
      </w:r>
      <w:r>
        <w:t xml:space="preserve">_________________________ Date: __________</w:t>
      </w:r>
      <w:r>
        <w:t xml:space="preserve"> </w:t>
      </w:r>
      <w:r>
        <w:rPr>
          <w:b/>
        </w:rPr>
        <w:t xml:space="preserve">New Manager:</w:t>
      </w:r>
      <w:r>
        <w:t xml:space="preserve"> </w:t>
      </w:r>
      <w:r>
        <w:t xml:space="preserve">_________________________ Date: __________</w:t>
      </w:r>
      <w:r>
        <w:t xml:space="preserve"> </w:t>
      </w:r>
      <w:r>
        <w:rPr>
          <w:b/>
        </w:rPr>
        <w:t xml:space="preserve">Owner:</w:t>
      </w:r>
      <w:r>
        <w:t xml:space="preserve"> </w:t>
      </w:r>
      <w:r>
        <w:t xml:space="preserve">_________________________ Date: __________</w:t>
      </w:r>
    </w:p>
    <w:p>
      <w:r>
        <w:pict>
          <v:rect style="width:0;height:1.5pt" o:hralign="center" o:hrstd="t" o:hr="t"/>
        </w:pict>
      </w:r>
    </w:p>
    <w:p>
      <w:pPr>
        <w:pStyle w:val="Heading2"/>
      </w:pPr>
      <w:bookmarkStart w:id="567" w:name="Xce41d9f5da380cdbd30d2f42bd7d3cbdfdbff5d"/>
      <w:r>
        <w:t xml:space="preserve">12.7 Practical Cloud Storage Setup Instructions</w:t>
      </w:r>
      <w:bookmarkEnd w:id="567"/>
    </w:p>
    <w:p>
      <w:pPr>
        <w:pStyle w:val="Heading3"/>
      </w:pPr>
      <w:bookmarkStart w:id="568" w:name="step-by-step-setup-using-google-drive"/>
      <w:r>
        <w:t xml:space="preserve">12.7.1 Step-by-Step Setup (Using Google Drive)</w:t>
      </w:r>
      <w:bookmarkEnd w:id="568"/>
    </w:p>
    <w:p>
      <w:pPr>
        <w:pStyle w:val="FirstParagraph"/>
      </w:pPr>
      <w:r>
        <w:rPr>
          <w:b/>
        </w:rPr>
        <w:t xml:space="preserve">Step 1: Create Shared Drive (Team Drive)</w:t>
      </w:r>
      <w:r>
        <w:t xml:space="preserve"> </w:t>
      </w:r>
      <w:r>
        <w:t xml:space="preserve">1. Log into Google Drive (company account)</w:t>
      </w:r>
      <w:r>
        <w:t xml:space="preserve"> </w:t>
      </w:r>
      <w:r>
        <w:t xml:space="preserve">2. Click</w:t>
      </w:r>
      <w:r>
        <w:t xml:space="preserve"> </w:t>
      </w:r>
      <w:r>
        <w:t xml:space="preserve">“</w:t>
      </w:r>
      <w:r>
        <w:t xml:space="preserve">New</w:t>
      </w:r>
      <w:r>
        <w:t xml:space="preserve">”</w:t>
      </w:r>
      <w:r>
        <w:t xml:space="preserve"> </w:t>
      </w:r>
      <w:r>
        <w:t xml:space="preserve">→</w:t>
      </w:r>
      <w:r>
        <w:t xml:space="preserve"> </w:t>
      </w:r>
      <w:r>
        <w:t xml:space="preserve">“</w:t>
      </w:r>
      <w:r>
        <w:t xml:space="preserve">Folder</w:t>
      </w:r>
      <w:r>
        <w:t xml:space="preserve">”</w:t>
      </w:r>
      <w:r>
        <w:t xml:space="preserve"> </w:t>
      </w:r>
      <w:r>
        <w:t xml:space="preserve">→ Select</w:t>
      </w:r>
      <w:r>
        <w:t xml:space="preserve"> </w:t>
      </w:r>
      <w:r>
        <w:t xml:space="preserve">“</w:t>
      </w:r>
      <w:r>
        <w:t xml:space="preserve">Shared drive</w:t>
      </w:r>
      <w:r>
        <w:t xml:space="preserve">”</w:t>
      </w:r>
      <w:r>
        <w:t xml:space="preserve"> </w:t>
      </w:r>
      <w:r>
        <w:t xml:space="preserve">(not regular folder)</w:t>
      </w:r>
      <w:r>
        <w:t xml:space="preserve"> </w:t>
      </w:r>
      <w:r>
        <w:t xml:space="preserve">3. Name:</w:t>
      </w:r>
      <w:r>
        <w:t xml:space="preserve"> </w:t>
      </w:r>
      <w:r>
        <w:t xml:space="preserve">“</w:t>
      </w:r>
      <w:r>
        <w:t xml:space="preserve">DreamClinic-DocumentStorage</w:t>
      </w:r>
      <w:r>
        <w:t xml:space="preserve">”</w:t>
      </w:r>
      <w:r>
        <w:t xml:space="preserve"> </w:t>
      </w:r>
      <w:r>
        <w:t xml:space="preserve">4. Add members: Owner, Practice Manager, Bookkeeper (with appropriate permissions)</w:t>
      </w:r>
      <w:r>
        <w:t xml:space="preserve"> </w:t>
      </w:r>
      <w:r>
        <w:t xml:space="preserve">5. Note the link for easy access</w:t>
      </w:r>
    </w:p>
    <w:p>
      <w:pPr>
        <w:pStyle w:val="BodyText"/>
      </w:pPr>
      <w:r>
        <w:rPr>
          <w:b/>
        </w:rPr>
        <w:t xml:space="preserve">Step 2: Create Folder Structure</w:t>
      </w:r>
      <w:r>
        <w:t xml:space="preserve"> </w:t>
      </w:r>
      <w:r>
        <w:t xml:space="preserve">1. In shared drive, create 17 top-level folders (01–17)</w:t>
      </w:r>
      <w:r>
        <w:t xml:space="preserve"> </w:t>
      </w:r>
      <w:r>
        <w:t xml:space="preserve">2. Within each, create subfolders per structure in Part 11.1</w:t>
      </w:r>
      <w:r>
        <w:t xml:space="preserve"> </w:t>
      </w:r>
      <w:r>
        <w:t xml:space="preserve">3. Use consistent naming (01_a, 01_b, etc.)</w:t>
      </w:r>
    </w:p>
    <w:p>
      <w:pPr>
        <w:pStyle w:val="BodyText"/>
      </w:pPr>
      <w:r>
        <w:rPr>
          <w:b/>
        </w:rPr>
        <w:t xml:space="preserve">Step 3: Create Master Index</w:t>
      </w:r>
      <w:r>
        <w:t xml:space="preserve"> </w:t>
      </w:r>
      <w:r>
        <w:t xml:space="preserve">1. In Google Sheets, create new spreadsheet</w:t>
      </w:r>
      <w:r>
        <w:t xml:space="preserve"> </w:t>
      </w:r>
      <w:r>
        <w:t xml:space="preserve">2. Copy column headers from Part 11.3.1</w:t>
      </w:r>
      <w:r>
        <w:t xml:space="preserve"> </w:t>
      </w:r>
      <w:r>
        <w:t xml:space="preserve">3. Name file:</w:t>
      </w:r>
      <w:r>
        <w:t xml:space="preserve"> </w:t>
      </w:r>
      <w:r>
        <w:rPr>
          <w:rStyle w:val="VerbatimChar"/>
        </w:rPr>
        <w:t xml:space="preserve">Master_Document_Index_DreamClinic_2025.xlsx</w:t>
      </w:r>
      <w:r>
        <w:t xml:space="preserve"> </w:t>
      </w:r>
      <w:r>
        <w:t xml:space="preserve">4. Place in shared drive root folder</w:t>
      </w:r>
      <w:r>
        <w:t xml:space="preserve"> </w:t>
      </w:r>
      <w:r>
        <w:t xml:space="preserve">5. Set sharing: Owner (edit), Practice Manager (edit), all staff (view-only)</w:t>
      </w:r>
    </w:p>
    <w:p>
      <w:pPr>
        <w:pStyle w:val="BodyText"/>
      </w:pPr>
      <w:r>
        <w:rPr>
          <w:b/>
        </w:rPr>
        <w:t xml:space="preserve">Step 4: Upload Documents</w:t>
      </w:r>
      <w:r>
        <w:t xml:space="preserve"> </w:t>
      </w:r>
      <w:r>
        <w:t xml:space="preserve">1. Begin with critical docs: insurance certificates, contracts, policies</w:t>
      </w:r>
      <w:r>
        <w:t xml:space="preserve"> </w:t>
      </w:r>
      <w:r>
        <w:t xml:space="preserve">2. Rename files per convention (Part 11.2)</w:t>
      </w:r>
      <w:r>
        <w:t xml:space="preserve"> </w:t>
      </w:r>
      <w:r>
        <w:t xml:space="preserve">3. Place in correct folder per structure</w:t>
      </w:r>
      <w:r>
        <w:t xml:space="preserve"> </w:t>
      </w:r>
      <w:r>
        <w:t xml:space="preserve">4. Add entry to Master Index</w:t>
      </w:r>
      <w:r>
        <w:t xml:space="preserve"> </w:t>
      </w:r>
      <w:r>
        <w:t xml:space="preserve">5. Apply tags (Step 5)</w:t>
      </w:r>
    </w:p>
    <w:p>
      <w:pPr>
        <w:pStyle w:val="BodyText"/>
      </w:pPr>
      <w:r>
        <w:rPr>
          <w:b/>
        </w:rPr>
        <w:t xml:space="preserve">Step 5: Set Up Tagging</w:t>
      </w:r>
      <w:r>
        <w:t xml:space="preserve"> </w:t>
      </w:r>
      <w:r>
        <w:t xml:space="preserve">1. In Google Drive settings, enable</w:t>
      </w:r>
      <w:r>
        <w:t xml:space="preserve"> </w:t>
      </w:r>
      <w:r>
        <w:t xml:space="preserve">“</w:t>
      </w:r>
      <w:r>
        <w:t xml:space="preserve">Labels</w:t>
      </w:r>
      <w:r>
        <w:t xml:space="preserve">”</w:t>
      </w:r>
      <w:r>
        <w:t xml:space="preserve"> </w:t>
      </w:r>
      <w:r>
        <w:t xml:space="preserve">feature</w:t>
      </w:r>
      <w:r>
        <w:t xml:space="preserve"> </w:t>
      </w:r>
      <w:r>
        <w:t xml:space="preserve">2. Create label set: #Contract, #Certificate, #Critical, etc.</w:t>
      </w:r>
      <w:r>
        <w:t xml:space="preserve"> </w:t>
      </w:r>
      <w:r>
        <w:t xml:space="preserve">3. Apply labels to each document (select, right-click,</w:t>
      </w:r>
      <w:r>
        <w:t xml:space="preserve"> </w:t>
      </w:r>
      <w:r>
        <w:t xml:space="preserve">“</w:t>
      </w:r>
      <w:r>
        <w:t xml:space="preserve">Add labels</w:t>
      </w:r>
      <w:r>
        <w:t xml:space="preserve">”</w:t>
      </w:r>
      <w:r>
        <w:t xml:space="preserve">)</w:t>
      </w:r>
      <w:r>
        <w:t xml:space="preserve"> </w:t>
      </w:r>
      <w:r>
        <w:t xml:space="preserve">4. Test search by label (click label name in sidebar, view all docs with that label)</w:t>
      </w:r>
    </w:p>
    <w:p>
      <w:pPr>
        <w:pStyle w:val="BodyText"/>
      </w:pPr>
      <w:r>
        <w:rPr>
          <w:b/>
        </w:rPr>
        <w:t xml:space="preserve">Step 6: Set Up Sharing and Permissions</w:t>
      </w:r>
      <w:r>
        <w:t xml:space="preserve"> </w:t>
      </w:r>
      <w:r>
        <w:t xml:space="preserve">1. Right-click each sensitive folder (01, 05, 10, 16)</w:t>
      </w:r>
      <w:r>
        <w:t xml:space="preserve"> </w:t>
      </w:r>
      <w:r>
        <w:t xml:space="preserve">2.</w:t>
      </w:r>
      <w:r>
        <w:t xml:space="preserve"> </w:t>
      </w:r>
      <w:r>
        <w:t xml:space="preserve">“</w:t>
      </w:r>
      <w:r>
        <w:t xml:space="preserve">Share</w:t>
      </w:r>
      <w:r>
        <w:t xml:space="preserve">”</w:t>
      </w:r>
      <w:r>
        <w:t xml:space="preserve"> </w:t>
      </w:r>
      <w:r>
        <w:t xml:space="preserve">→ Add specific users (not</w:t>
      </w:r>
      <w:r>
        <w:t xml:space="preserve"> </w:t>
      </w:r>
      <w:r>
        <w:t xml:space="preserve">“</w:t>
      </w:r>
      <w:r>
        <w:t xml:space="preserve">anyone with link</w:t>
      </w:r>
      <w:r>
        <w:t xml:space="preserve">”</w:t>
      </w:r>
      <w:r>
        <w:t xml:space="preserve">)</w:t>
      </w:r>
      <w:r>
        <w:t xml:space="preserve"> </w:t>
      </w:r>
      <w:r>
        <w:t xml:space="preserve">3. Set permissions: Owner (edit), Practice Manager (edit), others (view-only)</w:t>
      </w:r>
      <w:r>
        <w:t xml:space="preserve"> </w:t>
      </w:r>
      <w:r>
        <w:t xml:space="preserve">4. Document in spreadsheet: who has access to which folder</w:t>
      </w:r>
    </w:p>
    <w:p>
      <w:pPr>
        <w:pStyle w:val="BodyText"/>
      </w:pPr>
      <w:r>
        <w:rPr>
          <w:b/>
        </w:rPr>
        <w:t xml:space="preserve">Step 7: Set Up Backup</w:t>
      </w:r>
      <w:r>
        <w:t xml:space="preserve"> </w:t>
      </w:r>
      <w:r>
        <w:t xml:space="preserve">1. Subscribe to Google One (Backup &amp; Sync) or use automated backup service</w:t>
      </w:r>
      <w:r>
        <w:t xml:space="preserve"> </w:t>
      </w:r>
      <w:r>
        <w:t xml:space="preserve">2. Set daily backup of shared drive to external hard drive or cloud (Dropbox, OneDrive)</w:t>
      </w:r>
      <w:r>
        <w:t xml:space="preserve"> </w:t>
      </w:r>
      <w:r>
        <w:t xml:space="preserve">3. Test restore capability (quarterly backup test)</w:t>
      </w:r>
    </w:p>
    <w:p>
      <w:pPr>
        <w:pStyle w:val="BodyText"/>
      </w:pPr>
      <w:r>
        <w:rPr>
          <w:b/>
        </w:rPr>
        <w:t xml:space="preserve">Step 8: Create Dashboard</w:t>
      </w:r>
      <w:r>
        <w:t xml:space="preserve"> </w:t>
      </w:r>
      <w:r>
        <w:t xml:space="preserve">1. Create new Google Sheet tab in Master Index</w:t>
      </w:r>
      <w:r>
        <w:t xml:space="preserve"> </w:t>
      </w:r>
      <w:r>
        <w:t xml:space="preserve">2. Name:</w:t>
      </w:r>
      <w:r>
        <w:t xml:space="preserve"> </w:t>
      </w:r>
      <w:r>
        <w:t xml:space="preserve">“</w:t>
      </w:r>
      <w:r>
        <w:t xml:space="preserve">Dashboard - Critical Documents Status</w:t>
      </w:r>
      <w:r>
        <w:t xml:space="preserve">”</w:t>
      </w:r>
      <w:r>
        <w:t xml:space="preserve"> </w:t>
      </w:r>
      <w:r>
        <w:t xml:space="preserve">3. Use formulas to auto-populate expiry dates and status</w:t>
      </w:r>
      <w:r>
        <w:t xml:space="preserve"> </w:t>
      </w:r>
      <w:r>
        <w:t xml:space="preserve">4. Set conditional formatting: red (expired), yellow (expiring soon), green (OK)</w:t>
      </w:r>
    </w:p>
    <w:p>
      <w:pPr>
        <w:pStyle w:val="BodyText"/>
      </w:pPr>
      <w:r>
        <w:rPr>
          <w:b/>
        </w:rPr>
        <w:t xml:space="preserve">Step 9: Set Up Alerts</w:t>
      </w:r>
      <w:r>
        <w:t xml:space="preserve"> </w:t>
      </w:r>
      <w:r>
        <w:t xml:space="preserve">1. Option A (Automated): Use Google Forms + Zapier to email monthly renewal alerts</w:t>
      </w:r>
      <w:r>
        <w:t xml:space="preserve"> </w:t>
      </w:r>
      <w:r>
        <w:t xml:space="preserve">2. Option B (Manual): Set phone calendar reminder: 1st of month →</w:t>
      </w:r>
      <w:r>
        <w:t xml:space="preserve"> </w:t>
      </w:r>
      <w:r>
        <w:t xml:space="preserve">“</w:t>
      </w:r>
      <w:r>
        <w:t xml:space="preserve">Update Document Index</w:t>
      </w:r>
      <w:r>
        <w:t xml:space="preserve">”</w:t>
      </w:r>
      <w:r>
        <w:t xml:space="preserve"> </w:t>
      </w:r>
      <w:r>
        <w:t xml:space="preserve">3. Test alert system with dummy data before going live</w:t>
      </w:r>
    </w:p>
    <w:p>
      <w:pPr>
        <w:pStyle w:val="BodyText"/>
      </w:pPr>
      <w:r>
        <w:rPr>
          <w:b/>
        </w:rPr>
        <w:t xml:space="preserve">Step 10: Document This System</w:t>
      </w:r>
      <w:r>
        <w:t xml:space="preserve"> </w:t>
      </w:r>
      <w:r>
        <w:t xml:space="preserve">1. Create file:</w:t>
      </w:r>
      <w:r>
        <w:t xml:space="preserve"> </w:t>
      </w:r>
      <w:r>
        <w:rPr>
          <w:rStyle w:val="VerbatimChar"/>
        </w:rPr>
        <w:t xml:space="preserve">DocumentManagement_System_Setup_Guide.pdf</w:t>
      </w:r>
      <w:r>
        <w:t xml:space="preserve"> </w:t>
      </w:r>
      <w:r>
        <w:t xml:space="preserve">2. Include: folder structure overview, Master Index instructions, tagging guide, search tips</w:t>
      </w:r>
      <w:r>
        <w:t xml:space="preserve"> </w:t>
      </w:r>
      <w:r>
        <w:t xml:space="preserve">3. Place in Folder 01 (Governance)</w:t>
      </w:r>
      <w:r>
        <w:t xml:space="preserve"> </w:t>
      </w:r>
      <w:r>
        <w:t xml:space="preserve">4. Share with all staff</w:t>
      </w:r>
    </w:p>
    <w:p>
      <w:r>
        <w:pict>
          <v:rect style="width:0;height:1.5pt" o:hralign="center" o:hrstd="t" o:hr="t"/>
        </w:pict>
      </w:r>
    </w:p>
    <w:p>
      <w:pPr>
        <w:pStyle w:val="Heading2"/>
      </w:pPr>
      <w:bookmarkStart w:id="569" w:name="quick-reference-most-searched-documents"/>
      <w:r>
        <w:t xml:space="preserve">12.8 Quick Reference: Most Searched Documents</w:t>
      </w:r>
      <w:bookmarkEnd w:id="569"/>
    </w:p>
    <w:p>
      <w:pPr>
        <w:pStyle w:val="FirstParagraph"/>
      </w:pPr>
      <w:r>
        <w:rPr>
          <w:b/>
        </w:rPr>
        <w:t xml:space="preserve">Based on typical clinic operations, these documents are retrieved most frequently:</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Frequency</w:t>
            </w:r>
          </w:p>
        </w:tc>
        <w:tc>
          <w:tcPr>
            <w:tcBorders>
              <w:bottom w:val="single"/>
            </w:tcBorders>
            <w:vAlign w:val="bottom"/>
          </w:tcPr>
          <w:p>
            <w:pPr>
              <w:pStyle w:val="Compact"/>
              <w:jc w:val="left"/>
            </w:pPr>
            <w:r>
              <w:t xml:space="preserve">Document</w:t>
            </w:r>
          </w:p>
        </w:tc>
        <w:tc>
          <w:tcPr>
            <w:tcBorders>
              <w:bottom w:val="single"/>
            </w:tcBorders>
            <w:vAlign w:val="bottom"/>
          </w:tcPr>
          <w:p>
            <w:pPr>
              <w:pStyle w:val="Compact"/>
              <w:jc w:val="left"/>
            </w:pPr>
            <w:r>
              <w:t xml:space="preserve">Where to Find (30 seconds)</w:t>
            </w:r>
          </w:p>
        </w:tc>
      </w:tr>
      <w:tr>
        <w:tc>
          <w:p>
            <w:pPr>
              <w:pStyle w:val="Compact"/>
              <w:jc w:val="left"/>
            </w:pPr>
            <w:r>
              <w:rPr>
                <w:b/>
              </w:rPr>
              <w:t xml:space="preserve">Daily/Weekly</w:t>
            </w:r>
          </w:p>
        </w:tc>
        <w:tc>
          <w:p>
            <w:pPr>
              <w:pStyle w:val="Compact"/>
              <w:jc w:val="left"/>
            </w:pPr>
            <w:r>
              <w:t xml:space="preserve">Lease agreement (if issue)</w:t>
            </w:r>
          </w:p>
        </w:tc>
        <w:tc>
          <w:p>
            <w:pPr>
              <w:pStyle w:val="Compact"/>
              <w:jc w:val="left"/>
            </w:pPr>
            <w:r>
              <w:t xml:space="preserve">Folder 11 → 11_a → Latest lease PDF</w:t>
            </w:r>
          </w:p>
        </w:tc>
      </w:tr>
      <w:tr>
        <w:tc>
          <w:p/>
        </w:tc>
        <w:tc>
          <w:p>
            <w:pPr>
              <w:pStyle w:val="Compact"/>
              <w:jc w:val="left"/>
            </w:pPr>
            <w:r>
              <w:t xml:space="preserve">Staff contract (if question)</w:t>
            </w:r>
          </w:p>
        </w:tc>
        <w:tc>
          <w:p>
            <w:pPr>
              <w:pStyle w:val="Compact"/>
              <w:jc w:val="left"/>
            </w:pPr>
            <w:r>
              <w:t xml:space="preserve">Folder 04 → 04_b → [Staff name] → Contract</w:t>
            </w:r>
          </w:p>
        </w:tc>
      </w:tr>
      <w:tr>
        <w:tc>
          <w:p/>
        </w:tc>
        <w:tc>
          <w:p>
            <w:pPr>
              <w:pStyle w:val="Compact"/>
              <w:jc w:val="left"/>
            </w:pPr>
            <w:r>
              <w:t xml:space="preserve">Insurance CofC (if supplier asks)</w:t>
            </w:r>
          </w:p>
        </w:tc>
        <w:tc>
          <w:p>
            <w:pPr>
              <w:pStyle w:val="Compact"/>
              <w:jc w:val="left"/>
            </w:pPr>
            <w:r>
              <w:t xml:space="preserve">Folder 10 → 10_a/b/c → Latest CofC</w:t>
            </w:r>
          </w:p>
        </w:tc>
      </w:tr>
      <w:tr>
        <w:tc>
          <w:p>
            <w:pPr>
              <w:pStyle w:val="Compact"/>
              <w:jc w:val="left"/>
            </w:pPr>
            <w:r>
              <w:rPr>
                <w:b/>
              </w:rPr>
              <w:t xml:space="preserve">Monthly</w:t>
            </w:r>
          </w:p>
        </w:tc>
        <w:tc>
          <w:p>
            <w:pPr>
              <w:pStyle w:val="Compact"/>
              <w:jc w:val="left"/>
            </w:pPr>
            <w:r>
              <w:t xml:space="preserve">Supplier invoice (for payment)</w:t>
            </w:r>
          </w:p>
        </w:tc>
        <w:tc>
          <w:p>
            <w:pPr>
              <w:pStyle w:val="Compact"/>
              <w:jc w:val="left"/>
            </w:pPr>
            <w:r>
              <w:t xml:space="preserve">Folder 12 → 12_h → Search by date/supplier</w:t>
            </w:r>
          </w:p>
        </w:tc>
      </w:tr>
      <w:tr>
        <w:tc>
          <w:p/>
        </w:tc>
        <w:tc>
          <w:p>
            <w:pPr>
              <w:pStyle w:val="Compact"/>
              <w:jc w:val="left"/>
            </w:pPr>
            <w:r>
              <w:t xml:space="preserve">Payroll records (for reconciliation)</w:t>
            </w:r>
          </w:p>
        </w:tc>
        <w:tc>
          <w:p>
            <w:pPr>
              <w:pStyle w:val="Compact"/>
              <w:jc w:val="left"/>
            </w:pPr>
            <w:r>
              <w:t xml:space="preserve">Folder 03 → 03_d → Latest payroll summary</w:t>
            </w:r>
          </w:p>
        </w:tc>
      </w:tr>
      <w:tr>
        <w:tc>
          <w:p/>
        </w:tc>
        <w:tc>
          <w:p>
            <w:pPr>
              <w:pStyle w:val="Compact"/>
              <w:jc w:val="left"/>
            </w:pPr>
            <w:r>
              <w:t xml:space="preserve">Financial report (P&amp;L check)</w:t>
            </w:r>
          </w:p>
        </w:tc>
        <w:tc>
          <w:p>
            <w:pPr>
              <w:pStyle w:val="Compact"/>
              <w:jc w:val="left"/>
            </w:pPr>
            <w:r>
              <w:t xml:space="preserve">Folder 02 → 02_a or 16 → Latest report</w:t>
            </w:r>
          </w:p>
        </w:tc>
      </w:tr>
      <w:tr>
        <w:tc>
          <w:p>
            <w:pPr>
              <w:pStyle w:val="Compact"/>
              <w:jc w:val="left"/>
            </w:pPr>
            <w:r>
              <w:rPr>
                <w:b/>
              </w:rPr>
              <w:t xml:space="preserve">Quarterly</w:t>
            </w:r>
          </w:p>
        </w:tc>
        <w:tc>
          <w:p>
            <w:pPr>
              <w:pStyle w:val="Compact"/>
              <w:jc w:val="left"/>
            </w:pPr>
            <w:r>
              <w:t xml:space="preserve">Insurance renewal reminder</w:t>
            </w:r>
          </w:p>
        </w:tc>
        <w:tc>
          <w:p>
            <w:pPr>
              <w:pStyle w:val="Compact"/>
              <w:jc w:val="left"/>
            </w:pPr>
            <w:r>
              <w:t xml:space="preserve">Master Index → Filter</w:t>
            </w:r>
            <w:r>
              <w:t xml:space="preserve"> </w:t>
            </w:r>
            <w:r>
              <w:t xml:space="preserve">“</w:t>
            </w:r>
            <w:r>
              <w:t xml:space="preserve">Expiry within 90 days</w:t>
            </w:r>
            <w:r>
              <w:t xml:space="preserve">”</w:t>
            </w:r>
          </w:p>
        </w:tc>
      </w:tr>
      <w:tr>
        <w:tc>
          <w:p/>
        </w:tc>
        <w:tc>
          <w:p>
            <w:pPr>
              <w:pStyle w:val="Compact"/>
              <w:jc w:val="left"/>
            </w:pPr>
            <w:r>
              <w:t xml:space="preserve">Accreditation checklist</w:t>
            </w:r>
          </w:p>
        </w:tc>
        <w:tc>
          <w:p>
            <w:pPr>
              <w:pStyle w:val="Compact"/>
              <w:jc w:val="left"/>
            </w:pPr>
            <w:r>
              <w:t xml:space="preserve">Folder 09 → 09_a or 09_c → RACGP standards</w:t>
            </w:r>
          </w:p>
        </w:tc>
      </w:tr>
      <w:tr>
        <w:tc>
          <w:p/>
        </w:tc>
        <w:tc>
          <w:p>
            <w:pPr>
              <w:pStyle w:val="Compact"/>
              <w:jc w:val="left"/>
            </w:pPr>
            <w:r>
              <w:t xml:space="preserve">IT vendor agreement</w:t>
            </w:r>
          </w:p>
        </w:tc>
        <w:tc>
          <w:p>
            <w:pPr>
              <w:pStyle w:val="Compact"/>
              <w:jc w:val="left"/>
            </w:pPr>
            <w:r>
              <w:t xml:space="preserve">Folder 13 → 13_c → Support agreement</w:t>
            </w:r>
          </w:p>
        </w:tc>
      </w:tr>
      <w:tr>
        <w:tc>
          <w:p>
            <w:pPr>
              <w:pStyle w:val="Compact"/>
              <w:jc w:val="left"/>
            </w:pPr>
            <w:r>
              <w:rPr>
                <w:b/>
              </w:rPr>
              <w:t xml:space="preserve">Annually</w:t>
            </w:r>
          </w:p>
        </w:tc>
        <w:tc>
          <w:p>
            <w:pPr>
              <w:pStyle w:val="Compact"/>
              <w:jc w:val="left"/>
            </w:pPr>
            <w:r>
              <w:t xml:space="preserve">Tax return</w:t>
            </w:r>
          </w:p>
        </w:tc>
        <w:tc>
          <w:p>
            <w:pPr>
              <w:pStyle w:val="Compact"/>
              <w:jc w:val="left"/>
            </w:pPr>
            <w:r>
              <w:t xml:space="preserve">Folder 03 → 03_b → Latest year return</w:t>
            </w:r>
          </w:p>
        </w:tc>
      </w:tr>
      <w:tr>
        <w:tc>
          <w:p/>
        </w:tc>
        <w:tc>
          <w:p>
            <w:pPr>
              <w:pStyle w:val="Compact"/>
              <w:jc w:val="left"/>
            </w:pPr>
            <w:r>
              <w:t xml:space="preserve">Accreditation renewal</w:t>
            </w:r>
          </w:p>
        </w:tc>
        <w:tc>
          <w:p>
            <w:pPr>
              <w:pStyle w:val="Compact"/>
              <w:jc w:val="left"/>
            </w:pPr>
            <w:r>
              <w:t xml:space="preserve">Folder 09 → 09_b → Accreditation certificate</w:t>
            </w:r>
          </w:p>
        </w:tc>
      </w:tr>
      <w:tr>
        <w:tc>
          <w:p/>
        </w:tc>
        <w:tc>
          <w:p>
            <w:pPr>
              <w:pStyle w:val="Compact"/>
              <w:jc w:val="left"/>
            </w:pPr>
            <w:r>
              <w:t xml:space="preserve">Staff performance reviews</w:t>
            </w:r>
          </w:p>
        </w:tc>
        <w:tc>
          <w:p>
            <w:pPr>
              <w:pStyle w:val="Compact"/>
              <w:jc w:val="left"/>
            </w:pPr>
            <w:r>
              <w:t xml:space="preserve">Folder 04 → 04_h → Review files</w:t>
            </w:r>
          </w:p>
        </w:tc>
      </w:tr>
    </w:tbl>
    <w:p>
      <w:r>
        <w:pict>
          <v:rect style="width:0;height:1.5pt" o:hralign="center" o:hrstd="t" o:hr="t"/>
        </w:pict>
      </w:r>
    </w:p>
    <w:p>
      <w:pPr>
        <w:pStyle w:val="Heading2"/>
      </w:pPr>
      <w:bookmarkStart w:id="570" w:name="compliance-and-audit-trail"/>
      <w:r>
        <w:t xml:space="preserve">12.9 Compliance and Audit Trail</w:t>
      </w:r>
      <w:bookmarkEnd w:id="570"/>
    </w:p>
    <w:p>
      <w:pPr>
        <w:pStyle w:val="Heading3"/>
      </w:pPr>
      <w:bookmarkStart w:id="571" w:name="what-to-document"/>
      <w:r>
        <w:t xml:space="preserve">12.9.1 What to Document</w:t>
      </w:r>
      <w:bookmarkEnd w:id="571"/>
    </w:p>
    <w:p>
      <w:pPr>
        <w:pStyle w:val="FirstParagraph"/>
      </w:pPr>
      <w:r>
        <w:rPr>
          <w:b/>
        </w:rPr>
        <w:t xml:space="preserve">For each critical document, record:</w:t>
      </w:r>
      <w:r>
        <w:t xml:space="preserve"> </w:t>
      </w:r>
      <w:r>
        <w:t xml:space="preserve">1. Date received/signed</w:t>
      </w:r>
      <w:r>
        <w:t xml:space="preserve"> </w:t>
      </w:r>
      <w:r>
        <w:t xml:space="preserve">2. Date filed in system</w:t>
      </w:r>
      <w:r>
        <w:t xml:space="preserve"> </w:t>
      </w:r>
      <w:r>
        <w:t xml:space="preserve">3. Who has accessed it (for sensitive docs)</w:t>
      </w:r>
      <w:r>
        <w:t xml:space="preserve"> </w:t>
      </w:r>
      <w:r>
        <w:t xml:space="preserve">4. Any amendments or updates</w:t>
      </w:r>
      <w:r>
        <w:t xml:space="preserve"> </w:t>
      </w:r>
      <w:r>
        <w:t xml:space="preserve">5. Date of last review</w:t>
      </w:r>
      <w:r>
        <w:t xml:space="preserve"> </w:t>
      </w:r>
      <w:r>
        <w:t xml:space="preserve">6. Renewal/expiry status</w:t>
      </w:r>
    </w:p>
    <w:p>
      <w:pPr>
        <w:pStyle w:val="BodyText"/>
      </w:pPr>
      <w:r>
        <w:rPr>
          <w:b/>
        </w:rPr>
        <w:t xml:space="preserve">Example:</w:t>
      </w:r>
      <w:r>
        <w:t xml:space="preserve"> </w:t>
      </w:r>
      <w:r>
        <w:t xml:space="preserve">Insurance CofC</w:t>
      </w:r>
      <w:r>
        <w:t xml:space="preserve"> </w:t>
      </w:r>
      <w:r>
        <w:t xml:space="preserve">- Received from broker: Feb 28, 2025</w:t>
      </w:r>
      <w:r>
        <w:t xml:space="preserve"> </w:t>
      </w:r>
      <w:r>
        <w:t xml:space="preserve">- Filed in system: Feb 28, 2025</w:t>
      </w:r>
      <w:r>
        <w:t xml:space="preserve"> </w:t>
      </w:r>
      <w:r>
        <w:t xml:space="preserve">- Owner accessed: March 1, 2025</w:t>
      </w:r>
      <w:r>
        <w:t xml:space="preserve"> </w:t>
      </w:r>
      <w:r>
        <w:t xml:space="preserve">- Last reviewed: March 15, 2025</w:t>
      </w:r>
      <w:r>
        <w:t xml:space="preserve"> </w:t>
      </w:r>
      <w:r>
        <w:t xml:space="preserve">- Status: Current (expires Feb 28, 2026)</w:t>
      </w:r>
      <w:r>
        <w:t xml:space="preserve"> </w:t>
      </w:r>
      <w:r>
        <w:t xml:space="preserve">- Next action: Review renewal Jan 15, 2026</w:t>
      </w:r>
    </w:p>
    <w:p>
      <w:pPr>
        <w:pStyle w:val="Heading3"/>
      </w:pPr>
      <w:bookmarkStart w:id="572" w:name="annual-compliance-audit"/>
      <w:r>
        <w:t xml:space="preserve">12.9.2 Annual Compliance Audit</w:t>
      </w:r>
      <w:bookmarkEnd w:id="572"/>
    </w:p>
    <w:p>
      <w:pPr>
        <w:pStyle w:val="FirstParagraph"/>
      </w:pPr>
      <w:r>
        <w:rPr>
          <w:b/>
        </w:rPr>
        <w:t xml:space="preserve">Checklist (Conduct December/January):</w:t>
      </w:r>
    </w:p>
    <w:p>
      <w:pPr>
        <w:numPr>
          <w:ilvl w:val="0"/>
          <w:numId w:val="1252"/>
        </w:numPr>
        <w:pStyle w:val="Compact"/>
      </w:pPr>
      <w:r>
        <w:t xml:space="preserve">☐ Insurance: All policies current (PL, PI, WorkSafe, cyber, contents)?</w:t>
      </w:r>
    </w:p>
    <w:p>
      <w:pPr>
        <w:numPr>
          <w:ilvl w:val="0"/>
          <w:numId w:val="1252"/>
        </w:numPr>
        <w:pStyle w:val="Compact"/>
      </w:pPr>
      <w:r>
        <w:t xml:space="preserve">☐ Supplier agreements: All valid, all in Master Index?</w:t>
      </w:r>
    </w:p>
    <w:p>
      <w:pPr>
        <w:numPr>
          <w:ilvl w:val="0"/>
          <w:numId w:val="1252"/>
        </w:numPr>
        <w:pStyle w:val="Compact"/>
      </w:pPr>
      <w:r>
        <w:t xml:space="preserve">☐ Staff files: All contracts current, training records up-to-date?</w:t>
      </w:r>
    </w:p>
    <w:p>
      <w:pPr>
        <w:numPr>
          <w:ilvl w:val="0"/>
          <w:numId w:val="1252"/>
        </w:numPr>
        <w:pStyle w:val="Compact"/>
      </w:pPr>
      <w:r>
        <w:t xml:space="preserve">☐ Accreditation: Current certification, QIP complete?</w:t>
      </w:r>
    </w:p>
    <w:p>
      <w:pPr>
        <w:numPr>
          <w:ilvl w:val="0"/>
          <w:numId w:val="1252"/>
        </w:numPr>
        <w:pStyle w:val="Compact"/>
      </w:pPr>
      <w:r>
        <w:t xml:space="preserve">☐ Financial: All invoices filed, bank reconciliation current?</w:t>
      </w:r>
    </w:p>
    <w:p>
      <w:pPr>
        <w:numPr>
          <w:ilvl w:val="0"/>
          <w:numId w:val="1252"/>
        </w:numPr>
        <w:pStyle w:val="Compact"/>
      </w:pPr>
      <w:r>
        <w:t xml:space="preserve">☐ Lease: Renewal terms known, no surprises?</w:t>
      </w:r>
    </w:p>
    <w:p>
      <w:pPr>
        <w:numPr>
          <w:ilvl w:val="0"/>
          <w:numId w:val="1252"/>
        </w:numPr>
        <w:pStyle w:val="Compact"/>
      </w:pPr>
      <w:r>
        <w:t xml:space="preserve">☐ IT: All systems secure, backups working, licenses current?</w:t>
      </w:r>
    </w:p>
    <w:p>
      <w:pPr>
        <w:numPr>
          <w:ilvl w:val="0"/>
          <w:numId w:val="1252"/>
        </w:numPr>
        <w:pStyle w:val="Compact"/>
      </w:pPr>
      <w:r>
        <w:t xml:space="preserve">☐ Governance: Directors minutes up-to-date, shareholders records current?</w:t>
      </w:r>
    </w:p>
    <w:p>
      <w:pPr>
        <w:numPr>
          <w:ilvl w:val="0"/>
          <w:numId w:val="1252"/>
        </w:numPr>
        <w:pStyle w:val="Compact"/>
      </w:pPr>
      <w:r>
        <w:t xml:space="preserve">☐ Master Index: All documents present, naming consistent, no gaps?</w:t>
      </w:r>
    </w:p>
    <w:p>
      <w:pPr>
        <w:numPr>
          <w:ilvl w:val="0"/>
          <w:numId w:val="1252"/>
        </w:numPr>
        <w:pStyle w:val="Compact"/>
      </w:pPr>
      <w:r>
        <w:t xml:space="preserve">☐ Archival: Old documents (&gt;7 years) identified for shredding?</w:t>
      </w:r>
    </w:p>
    <w:p>
      <w:r>
        <w:pict>
          <v:rect style="width:0;height:1.5pt" o:hralign="center" o:hrstd="t" o:hr="t"/>
        </w:pict>
      </w:r>
    </w:p>
    <w:p>
      <w:pPr>
        <w:pStyle w:val="Heading2"/>
      </w:pPr>
      <w:bookmarkStart w:id="573" w:name="summary-the-complete-system-in-action"/>
      <w:r>
        <w:t xml:space="preserve">12.10 Summary: The Complete System in Action</w:t>
      </w:r>
      <w:bookmarkEnd w:id="573"/>
    </w:p>
    <w:p>
      <w:pPr>
        <w:pStyle w:val="FirstParagraph"/>
      </w:pPr>
      <w:r>
        <w:rPr>
          <w:b/>
        </w:rPr>
        <w:t xml:space="preserve">Day 1 — Document Received (e.g., New Insurance Certificate):</w:t>
      </w:r>
      <w:r>
        <w:t xml:space="preserve"> </w:t>
      </w:r>
      <w:r>
        <w:t xml:space="preserve">1. Receive CofC from insurance broker (PDF email)</w:t>
      </w:r>
      <w:r>
        <w:t xml:space="preserve"> </w:t>
      </w:r>
      <w:r>
        <w:t xml:space="preserve">2. Rename file:</w:t>
      </w:r>
      <w:r>
        <w:t xml:space="preserve"> </w:t>
      </w:r>
      <w:r>
        <w:rPr>
          <w:rStyle w:val="VerbatimChar"/>
        </w:rPr>
        <w:t xml:space="preserve">2025-02-28_Certificate_QBE_PublicLiability_2025.pdf</w:t>
      </w:r>
      <w:r>
        <w:t xml:space="preserve"> </w:t>
      </w:r>
      <w:r>
        <w:t xml:space="preserve">3. Place in Folder 10 → 10_a (Public Liability Insurance)</w:t>
      </w:r>
      <w:r>
        <w:t xml:space="preserve"> </w:t>
      </w:r>
      <w:r>
        <w:t xml:space="preserve">4. Open Master Index → Add row with document details</w:t>
      </w:r>
      <w:r>
        <w:t xml:space="preserve"> </w:t>
      </w:r>
      <w:r>
        <w:t xml:space="preserve">5. Apply tags: #Certificate, #Critical, #Insurance, #Current</w:t>
      </w:r>
      <w:r>
        <w:t xml:space="preserve"> </w:t>
      </w:r>
      <w:r>
        <w:t xml:space="preserve">6. Note expiry date (Feb 28, 2026) and renewal date (Jan 15, 2026)</w:t>
      </w:r>
    </w:p>
    <w:p>
      <w:pPr>
        <w:pStyle w:val="BodyText"/>
      </w:pPr>
      <w:r>
        <w:rPr>
          <w:b/>
        </w:rPr>
        <w:t xml:space="preserve">Monthly (1st of Month):</w:t>
      </w:r>
      <w:r>
        <w:t xml:space="preserve"> </w:t>
      </w:r>
      <w:r>
        <w:t xml:space="preserve">1. Open Master Index</w:t>
      </w:r>
      <w:r>
        <w:t xml:space="preserve"> </w:t>
      </w:r>
      <w:r>
        <w:t xml:space="preserve">2. Add any new documents</w:t>
      </w:r>
      <w:r>
        <w:t xml:space="preserve"> </w:t>
      </w:r>
      <w:r>
        <w:t xml:space="preserve">3. Filter for documents expiring &lt;90 days → Flag as #NeedsRenewal</w:t>
      </w:r>
      <w:r>
        <w:t xml:space="preserve"> </w:t>
      </w:r>
      <w:r>
        <w:t xml:space="preserve">4. Send email to owner:</w:t>
      </w:r>
      <w:r>
        <w:t xml:space="preserve"> </w:t>
      </w:r>
      <w:r>
        <w:t xml:space="preserve">“</w:t>
      </w:r>
      <w:r>
        <w:t xml:space="preserve">Documents needing renewal this quarter: [List]</w:t>
      </w:r>
      <w:r>
        <w:t xml:space="preserve">”</w:t>
      </w:r>
    </w:p>
    <w:p>
      <w:pPr>
        <w:pStyle w:val="BodyText"/>
      </w:pPr>
      <w:r>
        <w:rPr>
          <w:b/>
        </w:rPr>
        <w:t xml:space="preserve">Quarterly:</w:t>
      </w:r>
      <w:r>
        <w:t xml:space="preserve"> </w:t>
      </w:r>
      <w:r>
        <w:t xml:space="preserve">1. Deep audit: all documents present? Names correct? Folders accurate?</w:t>
      </w:r>
      <w:r>
        <w:t xml:space="preserve"> </w:t>
      </w:r>
      <w:r>
        <w:t xml:space="preserve">2. Review supplier performance</w:t>
      </w:r>
      <w:r>
        <w:t xml:space="preserve"> </w:t>
      </w:r>
      <w:r>
        <w:t xml:space="preserve">3. Update dashboard (status of all critical docs)</w:t>
      </w:r>
    </w:p>
    <w:p>
      <w:pPr>
        <w:pStyle w:val="BodyText"/>
      </w:pPr>
      <w:r>
        <w:rPr>
          <w:b/>
        </w:rPr>
        <w:t xml:space="preserve">Annually (December):</w:t>
      </w:r>
      <w:r>
        <w:t xml:space="preserve"> </w:t>
      </w:r>
      <w:r>
        <w:t xml:space="preserve">1. Comprehensive audit: nothing missing?</w:t>
      </w:r>
      <w:r>
        <w:t xml:space="preserve"> </w:t>
      </w:r>
      <w:r>
        <w:t xml:space="preserve">2. Archive expired docs to Folder 17</w:t>
      </w:r>
      <w:r>
        <w:t xml:space="preserve"> </w:t>
      </w:r>
      <w:r>
        <w:t xml:space="preserve">3. Identify records &gt;7 years old → Plan shredding</w:t>
      </w:r>
      <w:r>
        <w:t xml:space="preserve"> </w:t>
      </w:r>
      <w:r>
        <w:t xml:space="preserve">4. Update handover documentation</w:t>
      </w:r>
    </w:p>
    <w:p>
      <w:pPr>
        <w:pStyle w:val="BodyText"/>
      </w:pPr>
      <w:r>
        <w:rPr>
          <w:b/>
        </w:rPr>
        <w:t xml:space="preserve">When Searching (Any Time):</w:t>
      </w:r>
      <w:r>
        <w:t xml:space="preserve"> </w:t>
      </w:r>
      <w:r>
        <w:t xml:space="preserve">1. Use Master Index (Ctrl+F) → search by supplier, date, doc type</w:t>
      </w:r>
      <w:r>
        <w:t xml:space="preserve"> </w:t>
      </w:r>
      <w:r>
        <w:t xml:space="preserve">2. Or navigate directly to folder (use folder structure guide)</w:t>
      </w:r>
      <w:r>
        <w:t xml:space="preserve"> </w:t>
      </w:r>
      <w:r>
        <w:t xml:space="preserve">3. Or search by tag in Google Drive (#Critical, #NeedsRenewal, etc.)</w:t>
      </w:r>
      <w:r>
        <w:t xml:space="preserve"> </w:t>
      </w:r>
      <w:r>
        <w:t xml:space="preserve">4. Find document in &lt;30 seconds</w:t>
      </w:r>
    </w:p>
    <w:p>
      <w:pPr>
        <w:pStyle w:val="BodyText"/>
      </w:pPr>
      <w:r>
        <w:rPr>
          <w:b/>
        </w:rPr>
        <w:t xml:space="preserve">If Manager Leaves (Succession):</w:t>
      </w:r>
      <w:r>
        <w:t xml:space="preserve"> </w:t>
      </w:r>
      <w:r>
        <w:t xml:space="preserve">1. Hand over: Master Index, folder access, contact list, handover document</w:t>
      </w:r>
      <w:r>
        <w:t xml:space="preserve"> </w:t>
      </w:r>
      <w:r>
        <w:t xml:space="preserve">2. New manager has all info needed to continue system</w:t>
      </w:r>
      <w:r>
        <w:t xml:space="preserve"> </w:t>
      </w:r>
      <w:r>
        <w:t xml:space="preserve">3. No knowledge loss; system is fully documented</w:t>
      </w:r>
    </w:p>
    <w:p>
      <w:r>
        <w:pict>
          <v:rect style="width:0;height:1.5pt" o:hralign="center" o:hrstd="t" o:hr="t"/>
        </w:pict>
      </w:r>
    </w:p>
    <w:p>
      <w:pPr>
        <w:pStyle w:val="Heading1"/>
      </w:pPr>
      <w:bookmarkStart w:id="574" w:name="final-summary"/>
      <w:r>
        <w:t xml:space="preserve">FINAL SUMMARY</w:t>
      </w:r>
      <w:bookmarkEnd w:id="574"/>
    </w:p>
    <w:p>
      <w:pPr>
        <w:pStyle w:val="FirstParagraph"/>
      </w:pPr>
      <w:r>
        <w:t xml:space="preserve">This comprehensive manual (Parts 9–12) provides:</w:t>
      </w:r>
    </w:p>
    <w:p>
      <w:pPr>
        <w:numPr>
          <w:ilvl w:val="0"/>
          <w:numId w:val="1253"/>
        </w:numPr>
        <w:pStyle w:val="Compact"/>
      </w:pPr>
      <w:r>
        <w:rPr>
          <w:b/>
        </w:rPr>
        <w:t xml:space="preserve">Part 9:</w:t>
      </w:r>
      <w:r>
        <w:t xml:space="preserve"> </w:t>
      </w:r>
      <w:r>
        <w:t xml:space="preserve">Complete insurance matrix, three top-10 risk registers, broker management</w:t>
      </w:r>
    </w:p>
    <w:p>
      <w:pPr>
        <w:numPr>
          <w:ilvl w:val="0"/>
          <w:numId w:val="1253"/>
        </w:numPr>
        <w:pStyle w:val="Compact"/>
      </w:pPr>
      <w:r>
        <w:rPr>
          <w:b/>
        </w:rPr>
        <w:t xml:space="preserve">Part 10:</w:t>
      </w:r>
      <w:r>
        <w:t xml:space="preserve"> </w:t>
      </w:r>
      <w:r>
        <w:t xml:space="preserve">Detailed supplier/external partner management (pathology, IT, waste, etc.)</w:t>
      </w:r>
    </w:p>
    <w:p>
      <w:pPr>
        <w:numPr>
          <w:ilvl w:val="0"/>
          <w:numId w:val="1253"/>
        </w:numPr>
        <w:pStyle w:val="Compact"/>
      </w:pPr>
      <w:r>
        <w:rPr>
          <w:b/>
        </w:rPr>
        <w:t xml:space="preserve">Part 11:</w:t>
      </w:r>
      <w:r>
        <w:t xml:space="preserve"> </w:t>
      </w:r>
      <w:r>
        <w:t xml:space="preserve">Robust folder structure (17 categories), file naming convention, master document index</w:t>
      </w:r>
    </w:p>
    <w:p>
      <w:pPr>
        <w:numPr>
          <w:ilvl w:val="0"/>
          <w:numId w:val="1253"/>
        </w:numPr>
        <w:pStyle w:val="Compact"/>
      </w:pPr>
      <w:r>
        <w:rPr>
          <w:b/>
        </w:rPr>
        <w:t xml:space="preserve">Part 12:</w:t>
      </w:r>
      <w:r>
        <w:t xml:space="preserve"> </w:t>
      </w:r>
      <w:r>
        <w:t xml:space="preserve">Instant search and retrieval system, tagging, alerts, handover procedures</w:t>
      </w:r>
    </w:p>
    <w:p>
      <w:pPr>
        <w:pStyle w:val="FirstParagraph"/>
      </w:pPr>
      <w:r>
        <w:rPr>
          <w:b/>
        </w:rPr>
        <w:t xml:space="preserve">The system is designed to:</w:t>
      </w:r>
      <w:r>
        <w:t xml:space="preserve"> </w:t>
      </w:r>
      <w:r>
        <w:t xml:space="preserve">- Allow any document to be found in under 30 seconds</w:t>
      </w:r>
      <w:r>
        <w:t xml:space="preserve"> </w:t>
      </w:r>
      <w:r>
        <w:t xml:space="preserve">- Ensure no critical document expires unnoticed</w:t>
      </w:r>
      <w:r>
        <w:t xml:space="preserve"> </w:t>
      </w:r>
      <w:r>
        <w:t xml:space="preserve">- Provide full audit trail and compliance proof</w:t>
      </w:r>
      <w:r>
        <w:t xml:space="preserve"> </w:t>
      </w:r>
      <w:r>
        <w:t xml:space="preserve">- Survive staff turnover (fully documented handover)</w:t>
      </w:r>
      <w:r>
        <w:t xml:space="preserve"> </w:t>
      </w:r>
      <w:r>
        <w:t xml:space="preserve">- Scale from single clinic to multi-clinic operation</w:t>
      </w:r>
      <w:r>
        <w:t xml:space="preserve"> </w:t>
      </w:r>
      <w:r>
        <w:t xml:space="preserve">- Require minimal training (structured, intuitive)</w:t>
      </w:r>
    </w:p>
    <w:p>
      <w:pPr>
        <w:pStyle w:val="BodyText"/>
      </w:pPr>
      <w:r>
        <w:rPr>
          <w:b/>
        </w:rPr>
        <w:t xml:space="preserve">Critical success factors:</w:t>
      </w:r>
      <w:r>
        <w:t xml:space="preserve"> </w:t>
      </w:r>
      <w:r>
        <w:t xml:space="preserve">1. Consistent file naming (YYYY-MM-DD format)</w:t>
      </w:r>
      <w:r>
        <w:t xml:space="preserve"> </w:t>
      </w:r>
      <w:r>
        <w:t xml:space="preserve">2. Monthly Master Index updates (1st of month)</w:t>
      </w:r>
      <w:r>
        <w:t xml:space="preserve"> </w:t>
      </w:r>
      <w:r>
        <w:t xml:space="preserve">3. Tagging for searchability</w:t>
      </w:r>
      <w:r>
        <w:t xml:space="preserve"> </w:t>
      </w:r>
      <w:r>
        <w:t xml:space="preserve">4. Cloud storage with role-based access</w:t>
      </w:r>
      <w:r>
        <w:t xml:space="preserve"> </w:t>
      </w:r>
      <w:r>
        <w:t xml:space="preserve">5. Annual audit and archival</w:t>
      </w:r>
    </w:p>
    <w:p>
      <w:r>
        <w:pict>
          <v:rect style="width:0;height:1.5pt" o:hralign="center" o:hrstd="t" o:hr="t"/>
        </w:pict>
      </w:r>
    </w:p>
    <w:p>
      <w:pPr>
        <w:pStyle w:val="FirstParagraph"/>
      </w:pPr>
      <w:r>
        <w:rPr>
          <w:i/>
        </w:rPr>
        <w:t xml:space="preserve">End of Parts 9–12</w:t>
      </w:r>
      <w:r>
        <w:t xml:space="preserve"> </w:t>
      </w:r>
      <w:r>
        <w:rPr>
          <w:i/>
        </w:rPr>
        <w:t xml:space="preserve">Total Word Count: ~18,500 words</w:t>
      </w:r>
      <w:r>
        <w:t xml:space="preserve"> </w:t>
      </w:r>
      <w:r>
        <w:rPr>
          <w:i/>
        </w:rPr>
        <w:t xml:space="preserve">Australian/Victorian context throughout</w:t>
      </w:r>
      <w:r>
        <w:t xml:space="preserve"> </w:t>
      </w:r>
      <w:r>
        <w:rPr>
          <w:i/>
        </w:rPr>
        <w:t xml:space="preserve">Fully practical, not theoretical</w:t>
      </w:r>
    </w:p>
    <w:p>
      <w:r>
        <w:pict>
          <v:rect style="width:0;height:1.5pt" o:hralign="center" o:hrstd="t" o:hr="t"/>
        </w:pict>
      </w:r>
    </w:p>
    <w:p>
      <w:pPr>
        <w:pStyle w:val="Heading1"/>
      </w:pPr>
      <w:bookmarkStart w:id="575" w:name="gp-clinic-operators-manual"/>
      <w:r>
        <w:t xml:space="preserve">GP CLINIC OPERATOR’S MANUAL</w:t>
      </w:r>
      <w:bookmarkEnd w:id="575"/>
    </w:p>
    <w:p>
      <w:pPr>
        <w:pStyle w:val="Heading2"/>
      </w:pPr>
      <w:bookmarkStart w:id="576" w:name="Xba05217bf257b6875550b9c4c2686b11a0292ed"/>
      <w:r>
        <w:t xml:space="preserve">Parts 13–16: Owner Dashboard, 90-Day Action Plan, Red Flags &amp; Final Checklist</w:t>
      </w:r>
      <w:bookmarkEnd w:id="576"/>
    </w:p>
    <w:p>
      <w:pPr>
        <w:pStyle w:val="FirstParagraph"/>
      </w:pPr>
      <w:r>
        <w:rPr>
          <w:b/>
        </w:rPr>
        <w:t xml:space="preserve">Document Version:</w:t>
      </w:r>
      <w:r>
        <w:t xml:space="preserve"> </w:t>
      </w:r>
      <w:r>
        <w:t xml:space="preserve">1.0</w:t>
      </w:r>
      <w:r>
        <w:br/>
      </w:r>
      <w:r>
        <w:rPr>
          <w:b/>
        </w:rPr>
        <w:t xml:space="preserve">Created:</w:t>
      </w:r>
      <w:r>
        <w:t xml:space="preserve"> </w:t>
      </w:r>
      <w:r>
        <w:t xml:space="preserve">April 2026</w:t>
      </w:r>
      <w:r>
        <w:br/>
      </w:r>
      <w:r>
        <w:rPr>
          <w:b/>
        </w:rPr>
        <w:t xml:space="preserve">Context:</w:t>
      </w:r>
      <w:r>
        <w:t xml:space="preserve"> </w:t>
      </w:r>
      <w:r>
        <w:t xml:space="preserve">Australian Victorian GP Acquisition (Generic Comprehensive Manual)</w:t>
      </w:r>
      <w:r>
        <w:br/>
      </w:r>
      <w:r>
        <w:rPr>
          <w:b/>
        </w:rPr>
        <w:t xml:space="preserve">Applicable to:</w:t>
      </w:r>
      <w:r>
        <w:t xml:space="preserve"> </w:t>
      </w:r>
      <w:r>
        <w:t xml:space="preserve">Multi-GP practices (3–5 FTE GPs), corporate or individual acquisition model</w:t>
      </w:r>
    </w:p>
    <w:p>
      <w:r>
        <w:pict>
          <v:rect style="width:0;height:1.5pt" o:hralign="center" o:hrstd="t" o:hr="t"/>
        </w:pict>
      </w:r>
    </w:p>
    <w:p>
      <w:pPr>
        <w:pStyle w:val="Heading2"/>
      </w:pPr>
      <w:bookmarkStart w:id="577" w:name="table-of-contents-1"/>
      <w:r>
        <w:t xml:space="preserve">TABLE OF CONTENTS</w:t>
      </w:r>
      <w:bookmarkEnd w:id="577"/>
    </w:p>
    <w:p>
      <w:pPr>
        <w:numPr>
          <w:ilvl w:val="0"/>
          <w:numId w:val="1254"/>
        </w:numPr>
        <w:pStyle w:val="Compact"/>
      </w:pPr>
      <w:r>
        <w:rPr>
          <w:b/>
        </w:rPr>
        <w:t xml:space="preserve">Part 13</w:t>
      </w:r>
      <w:r>
        <w:t xml:space="preserve"> </w:t>
      </w:r>
      <w:r>
        <w:t xml:space="preserve">— Owner Dashboard (Daily, Weekly, Monthly, Quarterly/Annual)</w:t>
      </w:r>
    </w:p>
    <w:p>
      <w:pPr>
        <w:numPr>
          <w:ilvl w:val="0"/>
          <w:numId w:val="1254"/>
        </w:numPr>
        <w:pStyle w:val="Compact"/>
      </w:pPr>
      <w:r>
        <w:rPr>
          <w:b/>
        </w:rPr>
        <w:t xml:space="preserve">Part 14</w:t>
      </w:r>
      <w:r>
        <w:t xml:space="preserve"> </w:t>
      </w:r>
      <w:r>
        <w:t xml:space="preserve">— First 90 Days Action Plan</w:t>
      </w:r>
    </w:p>
    <w:p>
      <w:pPr>
        <w:numPr>
          <w:ilvl w:val="0"/>
          <w:numId w:val="1254"/>
        </w:numPr>
        <w:pStyle w:val="Compact"/>
      </w:pPr>
      <w:r>
        <w:rPr>
          <w:b/>
        </w:rPr>
        <w:t xml:space="preserve">Part 15</w:t>
      </w:r>
      <w:r>
        <w:t xml:space="preserve"> </w:t>
      </w:r>
      <w:r>
        <w:t xml:space="preserve">— Red Flags and Missing Items</w:t>
      </w:r>
    </w:p>
    <w:p>
      <w:pPr>
        <w:numPr>
          <w:ilvl w:val="0"/>
          <w:numId w:val="1254"/>
        </w:numPr>
        <w:pStyle w:val="Compact"/>
      </w:pPr>
      <w:r>
        <w:rPr>
          <w:b/>
        </w:rPr>
        <w:t xml:space="preserve">Part 16</w:t>
      </w:r>
      <w:r>
        <w:t xml:space="preserve"> </w:t>
      </w:r>
      <w:r>
        <w:t xml:space="preserve">— Final Output: Weekly Reviews, Delegation, Due Diligence Requests</w:t>
      </w:r>
    </w:p>
    <w:p>
      <w:r>
        <w:pict>
          <v:rect style="width:0;height:1.5pt" o:hralign="center" o:hrstd="t" o:hr="t"/>
        </w:pict>
      </w:r>
    </w:p>
    <w:p>
      <w:r>
        <w:pict>
          <v:rect style="width:0;height:1.5pt" o:hralign="center" o:hrstd="t" o:hr="t"/>
        </w:pict>
      </w:r>
    </w:p>
    <w:p>
      <w:pPr>
        <w:pStyle w:val="Heading2"/>
      </w:pPr>
      <w:bookmarkStart w:id="578" w:name="part-13-owner-dashboard"/>
      <w:r>
        <w:t xml:space="preserve">PART 13 — OWNER DASHBOARD</w:t>
      </w:r>
      <w:bookmarkEnd w:id="578"/>
    </w:p>
    <w:p>
      <w:pPr>
        <w:pStyle w:val="Heading3"/>
      </w:pPr>
      <w:bookmarkStart w:id="579" w:name="overview-5"/>
      <w:r>
        <w:t xml:space="preserve">Overview</w:t>
      </w:r>
      <w:bookmarkEnd w:id="579"/>
    </w:p>
    <w:p>
      <w:pPr>
        <w:pStyle w:val="FirstParagraph"/>
      </w:pPr>
      <w:r>
        <w:t xml:space="preserve">The Owner Dashboard is your single control point. This section defines what you must review, when, and why. All items should be in a shared dashboard tool (Excel, Notion, Monday.com, or Xero) that auto-updates where possible.</w:t>
      </w:r>
    </w:p>
    <w:p>
      <w:pPr>
        <w:pStyle w:val="BodyText"/>
      </w:pPr>
      <w:r>
        <w:rPr>
          <w:b/>
        </w:rPr>
        <w:t xml:space="preserve">Key Principle:</w:t>
      </w:r>
      <w:r>
        <w:t xml:space="preserve"> </w:t>
      </w:r>
      <w:r>
        <w:t xml:space="preserve">You cannot manage what you do not measure. The dashboard is your early-warning system.</w:t>
      </w:r>
    </w:p>
    <w:p>
      <w:r>
        <w:pict>
          <v:rect style="width:0;height:1.5pt" o:hralign="center" o:hrstd="t" o:hr="t"/>
        </w:pict>
      </w:r>
    </w:p>
    <w:p>
      <w:pPr>
        <w:pStyle w:val="Heading3"/>
      </w:pPr>
      <w:bookmarkStart w:id="580" w:name="X7943ec721ba25509785b0f1d281de3f9dbe204f"/>
      <w:r>
        <w:t xml:space="preserve">13.1 DAILY DASHBOARD (Review by 9:00 AM Every Workday)</w:t>
      </w:r>
      <w:bookmarkEnd w:id="580"/>
    </w:p>
    <w:tbl>
      <w:tblPr>
        <w:tblStyle w:val="Table"/>
        <w:tblW w:type="pct" w:w="5000.0"/>
        <w:tblLook w:firstRow="1"/>
      </w:tblPr>
      <w:tblGrid>
        <w:gridCol w:w="974"/>
        <w:gridCol w:w="1705"/>
        <w:gridCol w:w="1705"/>
        <w:gridCol w:w="1218"/>
        <w:gridCol w:w="2315"/>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Target/Alert</w:t>
            </w:r>
          </w:p>
        </w:tc>
        <w:tc>
          <w:tcPr>
            <w:tcBorders>
              <w:bottom w:val="single"/>
            </w:tcBorders>
            <w:vAlign w:val="bottom"/>
          </w:tcPr>
          <w:p>
            <w:pPr>
              <w:pStyle w:val="Compact"/>
              <w:jc w:val="left"/>
            </w:pPr>
            <w:r>
              <w:t xml:space="preserve">How to Check</w:t>
            </w:r>
          </w:p>
        </w:tc>
        <w:tc>
          <w:tcPr>
            <w:tcBorders>
              <w:bottom w:val="single"/>
            </w:tcBorders>
            <w:vAlign w:val="bottom"/>
          </w:tcPr>
          <w:p>
            <w:pPr>
              <w:pStyle w:val="Compact"/>
              <w:jc w:val="left"/>
            </w:pPr>
            <w:r>
              <w:t xml:space="preserve">Red Flag</w:t>
            </w:r>
          </w:p>
        </w:tc>
        <w:tc>
          <w:tcPr>
            <w:tcBorders>
              <w:bottom w:val="single"/>
            </w:tcBorders>
            <w:vAlign w:val="bottom"/>
          </w:tcPr>
          <w:p>
            <w:pPr>
              <w:pStyle w:val="Compact"/>
              <w:jc w:val="left"/>
            </w:pPr>
            <w:r>
              <w:t xml:space="preserve">Action if Red Flag</w:t>
            </w:r>
          </w:p>
        </w:tc>
      </w:tr>
      <w:tr>
        <w:tc>
          <w:p>
            <w:pPr>
              <w:pStyle w:val="Compact"/>
              <w:jc w:val="left"/>
            </w:pPr>
            <w:r>
              <w:rPr>
                <w:b/>
              </w:rPr>
              <w:t xml:space="preserve">Yesterday’s Billings Total</w:t>
            </w:r>
          </w:p>
        </w:tc>
        <w:tc>
          <w:p>
            <w:pPr>
              <w:pStyle w:val="Compact"/>
              <w:jc w:val="left"/>
            </w:pPr>
            <w:r>
              <w:t xml:space="preserve">$8,000–12,000 (4–5 FTE clinic)</w:t>
            </w:r>
          </w:p>
        </w:tc>
        <w:tc>
          <w:p>
            <w:pPr>
              <w:pStyle w:val="Compact"/>
              <w:jc w:val="left"/>
            </w:pPr>
            <w:r>
              <w:t xml:space="preserve">Xero dashboard or bank statement</w:t>
            </w:r>
          </w:p>
        </w:tc>
        <w:tc>
          <w:p>
            <w:pPr>
              <w:pStyle w:val="Compact"/>
              <w:jc w:val="left"/>
            </w:pPr>
            <w:r>
              <w:t xml:space="preserve">&lt;$6,500 or &gt;$15,000 variance</w:t>
            </w:r>
          </w:p>
        </w:tc>
        <w:tc>
          <w:p>
            <w:pPr>
              <w:pStyle w:val="Compact"/>
              <w:jc w:val="left"/>
            </w:pPr>
            <w:r>
              <w:t xml:space="preserve">Review GP utilisation; check for billing errors</w:t>
            </w:r>
          </w:p>
        </w:tc>
      </w:tr>
      <w:tr>
        <w:tc>
          <w:p>
            <w:pPr>
              <w:pStyle w:val="Compact"/>
              <w:jc w:val="left"/>
            </w:pPr>
            <w:r>
              <w:rPr>
                <w:b/>
              </w:rPr>
              <w:t xml:space="preserve">Consultation Count by GP</w:t>
            </w:r>
          </w:p>
        </w:tc>
        <w:tc>
          <w:p>
            <w:pPr>
              <w:pStyle w:val="Compact"/>
              <w:jc w:val="left"/>
            </w:pPr>
            <w:r>
              <w:t xml:space="preserve">15–22 consults per GP per day (depending on session length)</w:t>
            </w:r>
          </w:p>
        </w:tc>
        <w:tc>
          <w:p>
            <w:pPr>
              <w:pStyle w:val="Compact"/>
              <w:jc w:val="left"/>
            </w:pPr>
            <w:r>
              <w:t xml:space="preserve">Practice management system (PMC) report</w:t>
            </w:r>
          </w:p>
        </w:tc>
        <w:tc>
          <w:p>
            <w:pPr>
              <w:pStyle w:val="Compact"/>
              <w:jc w:val="left"/>
            </w:pPr>
            <w:r>
              <w:t xml:space="preserve">Any GP &lt;12 or &gt;28</w:t>
            </w:r>
          </w:p>
        </w:tc>
        <w:tc>
          <w:p>
            <w:pPr>
              <w:pStyle w:val="Compact"/>
              <w:jc w:val="left"/>
            </w:pPr>
            <w:r>
              <w:t xml:space="preserve">Check for overbooking, cancellations, or system issues</w:t>
            </w:r>
          </w:p>
        </w:tc>
      </w:tr>
      <w:tr>
        <w:tc>
          <w:p>
            <w:pPr>
              <w:pStyle w:val="Compact"/>
              <w:jc w:val="left"/>
            </w:pPr>
            <w:r>
              <w:rPr>
                <w:b/>
              </w:rPr>
              <w:t xml:space="preserve">Overnight Bank Deposits</w:t>
            </w:r>
          </w:p>
        </w:tc>
        <w:tc>
          <w:p>
            <w:pPr>
              <w:pStyle w:val="Compact"/>
              <w:jc w:val="left"/>
            </w:pPr>
            <w:r>
              <w:t xml:space="preserve">Expected Medicare/private deposits</w:t>
            </w:r>
          </w:p>
        </w:tc>
        <w:tc>
          <w:p>
            <w:pPr>
              <w:pStyle w:val="Compact"/>
              <w:jc w:val="left"/>
            </w:pPr>
            <w:r>
              <w:t xml:space="preserve">Online banking summary</w:t>
            </w:r>
          </w:p>
        </w:tc>
        <w:tc>
          <w:p>
            <w:pPr>
              <w:pStyle w:val="Compact"/>
              <w:jc w:val="left"/>
            </w:pPr>
            <w:r>
              <w:t xml:space="preserve">Missing deposit or delay &gt;1 day</w:t>
            </w:r>
          </w:p>
        </w:tc>
        <w:tc>
          <w:p>
            <w:pPr>
              <w:pStyle w:val="Compact"/>
              <w:jc w:val="left"/>
            </w:pPr>
            <w:r>
              <w:t xml:space="preserve">Contact Medicare; check clawback notices</w:t>
            </w:r>
          </w:p>
        </w:tc>
      </w:tr>
      <w:tr>
        <w:tc>
          <w:p>
            <w:pPr>
              <w:pStyle w:val="Compact"/>
              <w:jc w:val="left"/>
            </w:pPr>
            <w:r>
              <w:rPr>
                <w:b/>
              </w:rPr>
              <w:t xml:space="preserve">Staffing Present vs Rostered</w:t>
            </w:r>
          </w:p>
        </w:tc>
        <w:tc>
          <w:p>
            <w:pPr>
              <w:pStyle w:val="Compact"/>
              <w:jc w:val="left"/>
            </w:pPr>
            <w:r>
              <w:t xml:space="preserve">100% (no unplanned absences)</w:t>
            </w:r>
          </w:p>
        </w:tc>
        <w:tc>
          <w:p>
            <w:pPr>
              <w:pStyle w:val="Compact"/>
              <w:jc w:val="left"/>
            </w:pPr>
            <w:r>
              <w:t xml:space="preserve">Roster vs attendance roll</w:t>
            </w:r>
          </w:p>
        </w:tc>
        <w:tc>
          <w:p>
            <w:pPr>
              <w:pStyle w:val="Compact"/>
              <w:jc w:val="left"/>
            </w:pPr>
            <w:r>
              <w:t xml:space="preserve">Any no-show or late arrival</w:t>
            </w:r>
          </w:p>
        </w:tc>
        <w:tc>
          <w:p>
            <w:pPr>
              <w:pStyle w:val="Compact"/>
              <w:jc w:val="left"/>
            </w:pPr>
            <w:r>
              <w:t xml:space="preserve">Call manager; have contingency staff on alert</w:t>
            </w:r>
          </w:p>
        </w:tc>
      </w:tr>
      <w:tr>
        <w:tc>
          <w:p>
            <w:pPr>
              <w:pStyle w:val="Compact"/>
              <w:jc w:val="left"/>
            </w:pPr>
            <w:r>
              <w:rPr>
                <w:b/>
              </w:rPr>
              <w:t xml:space="preserve">Urgent Incidents/Complaints Reported</w:t>
            </w:r>
          </w:p>
        </w:tc>
        <w:tc>
          <w:p>
            <w:pPr>
              <w:pStyle w:val="Compact"/>
              <w:jc w:val="left"/>
            </w:pPr>
            <w:r>
              <w:t xml:space="preserve">Zero (or immediate review if any)</w:t>
            </w:r>
          </w:p>
        </w:tc>
        <w:tc>
          <w:p>
            <w:pPr>
              <w:pStyle w:val="Compact"/>
              <w:jc w:val="left"/>
            </w:pPr>
            <w:r>
              <w:t xml:space="preserve">Email/Slack from practice manager</w:t>
            </w:r>
          </w:p>
        </w:tc>
        <w:tc>
          <w:p>
            <w:pPr>
              <w:pStyle w:val="Compact"/>
              <w:jc w:val="left"/>
            </w:pPr>
            <w:r>
              <w:t xml:space="preserve">Unread complaint or incident</w:t>
            </w:r>
          </w:p>
        </w:tc>
        <w:tc>
          <w:p>
            <w:pPr>
              <w:pStyle w:val="Compact"/>
              <w:jc w:val="left"/>
            </w:pPr>
            <w:r>
              <w:t xml:space="preserve">Review immediately; document; brief team</w:t>
            </w:r>
          </w:p>
        </w:tc>
      </w:tr>
      <w:tr>
        <w:tc>
          <w:p>
            <w:pPr>
              <w:pStyle w:val="Compact"/>
              <w:jc w:val="left"/>
            </w:pPr>
            <w:r>
              <w:rPr>
                <w:b/>
              </w:rPr>
              <w:t xml:space="preserve">System/IT Status</w:t>
            </w:r>
          </w:p>
        </w:tc>
        <w:tc>
          <w:p>
            <w:pPr>
              <w:pStyle w:val="Compact"/>
              <w:jc w:val="left"/>
            </w:pPr>
            <w:r>
              <w:t xml:space="preserve">All systems (PMC, pathology, Medicare, email) online</w:t>
            </w:r>
          </w:p>
        </w:tc>
        <w:tc>
          <w:p>
            <w:pPr>
              <w:pStyle w:val="Compact"/>
              <w:jc w:val="left"/>
            </w:pPr>
            <w:r>
              <w:t xml:space="preserve">IT provider alert system OR manual check</w:t>
            </w:r>
          </w:p>
        </w:tc>
        <w:tc>
          <w:p>
            <w:pPr>
              <w:pStyle w:val="Compact"/>
              <w:jc w:val="left"/>
            </w:pPr>
            <w:r>
              <w:t xml:space="preserve">Any system down &gt;30 min</w:t>
            </w:r>
          </w:p>
        </w:tc>
        <w:tc>
          <w:p>
            <w:pPr>
              <w:pStyle w:val="Compact"/>
              <w:jc w:val="left"/>
            </w:pPr>
            <w:r>
              <w:t xml:space="preserve">Escalate to IT provider; activate manual backup</w:t>
            </w:r>
          </w:p>
        </w:tc>
      </w:tr>
      <w:tr>
        <w:tc>
          <w:p>
            <w:pPr>
              <w:pStyle w:val="Compact"/>
              <w:jc w:val="left"/>
            </w:pPr>
            <w:r>
              <w:rPr>
                <w:b/>
              </w:rPr>
              <w:t xml:space="preserve">Reception Workflow Status</w:t>
            </w:r>
          </w:p>
        </w:tc>
        <w:tc>
          <w:p>
            <w:pPr>
              <w:pStyle w:val="Compact"/>
              <w:jc w:val="left"/>
            </w:pPr>
            <w:r>
              <w:t xml:space="preserve">No backlog; appointment wait &lt;10 min</w:t>
            </w:r>
          </w:p>
        </w:tc>
        <w:tc>
          <w:p>
            <w:pPr>
              <w:pStyle w:val="Compact"/>
              <w:jc w:val="left"/>
            </w:pPr>
            <w:r>
              <w:t xml:space="preserve">Observation or manager report</w:t>
            </w:r>
          </w:p>
        </w:tc>
        <w:tc>
          <w:p>
            <w:pPr>
              <w:pStyle w:val="Compact"/>
              <w:jc w:val="left"/>
            </w:pPr>
            <w:r>
              <w:t xml:space="preserve">Queue at reception; missed calls</w:t>
            </w:r>
          </w:p>
        </w:tc>
        <w:tc>
          <w:p>
            <w:pPr>
              <w:pStyle w:val="Compact"/>
              <w:jc w:val="left"/>
            </w:pPr>
            <w:r>
              <w:t xml:space="preserve">Add staff; review booking efficiency</w:t>
            </w:r>
          </w:p>
        </w:tc>
      </w:tr>
      <w:tr>
        <w:tc>
          <w:p>
            <w:pPr>
              <w:pStyle w:val="Compact"/>
              <w:jc w:val="left"/>
            </w:pPr>
            <w:r>
              <w:rPr>
                <w:b/>
              </w:rPr>
              <w:t xml:space="preserve">Accreditation/Compliance Alert</w:t>
            </w:r>
          </w:p>
        </w:tc>
        <w:tc>
          <w:p>
            <w:pPr>
              <w:pStyle w:val="Compact"/>
              <w:jc w:val="left"/>
            </w:pPr>
            <w:r>
              <w:t xml:space="preserve">No active warnings</w:t>
            </w:r>
          </w:p>
        </w:tc>
        <w:tc>
          <w:p>
            <w:pPr>
              <w:pStyle w:val="Compact"/>
              <w:jc w:val="left"/>
            </w:pPr>
            <w:r>
              <w:t xml:space="preserve">Accreditation dashboard or email</w:t>
            </w:r>
          </w:p>
        </w:tc>
        <w:tc>
          <w:p>
            <w:pPr>
              <w:pStyle w:val="Compact"/>
              <w:jc w:val="left"/>
            </w:pPr>
            <w:r>
              <w:t xml:space="preserve">Any alert from assessor</w:t>
            </w:r>
          </w:p>
        </w:tc>
        <w:tc>
          <w:p>
            <w:pPr>
              <w:pStyle w:val="Compact"/>
              <w:jc w:val="left"/>
            </w:pPr>
            <w:r>
              <w:t xml:space="preserve">Escalate to compliance lead; document response</w:t>
            </w:r>
          </w:p>
        </w:tc>
      </w:tr>
    </w:tbl>
    <w:p>
      <w:pPr>
        <w:pStyle w:val="BodyText"/>
      </w:pPr>
      <w:r>
        <w:rPr>
          <w:b/>
        </w:rPr>
        <w:t xml:space="preserve">Daily Dashboard Template (Excel/Xero example):</w:t>
      </w:r>
    </w:p>
    <w:p>
      <w:pPr>
        <w:pStyle w:val="SourceCode"/>
      </w:pPr>
      <w:r>
        <w:rPr>
          <w:rStyle w:val="VerbatimChar"/>
        </w:rPr>
        <w:t xml:space="preserve">Date: [DD/MM/YYYY]</w:t>
      </w:r>
      <w:r>
        <w:br/>
      </w:r>
      <w:r>
        <w:rPr>
          <w:rStyle w:val="VerbatimChar"/>
        </w:rPr>
        <w:t xml:space="preserve">Completed by: [Manager name]</w:t>
      </w:r>
      <w:r>
        <w:br/>
      </w:r>
      <w:r>
        <w:br/>
      </w:r>
      <w:r>
        <w:rPr>
          <w:rStyle w:val="VerbatimChar"/>
        </w:rPr>
        <w:t xml:space="preserve">| Item | Yesterday Result | Target | Status | Notes |</w:t>
      </w:r>
      <w:r>
        <w:br/>
      </w:r>
      <w:r>
        <w:rPr>
          <w:rStyle w:val="VerbatimChar"/>
        </w:rPr>
        <w:t xml:space="preserve">|------|-----------------|--------|--------|-------|</w:t>
      </w:r>
      <w:r>
        <w:br/>
      </w:r>
      <w:r>
        <w:rPr>
          <w:rStyle w:val="VerbatimChar"/>
        </w:rPr>
        <w:t xml:space="preserve">| Billings Total | $[X] | $8,500 | [ ] OK [ ] Review | [notes] |</w:t>
      </w:r>
      <w:r>
        <w:br/>
      </w:r>
      <w:r>
        <w:rPr>
          <w:rStyle w:val="VerbatimChar"/>
        </w:rPr>
        <w:t xml:space="preserve">| Dr Smith consults | [#] | 18 | [ ] OK [ ] Review | [notes] |</w:t>
      </w:r>
      <w:r>
        <w:br/>
      </w:r>
      <w:r>
        <w:rPr>
          <w:rStyle w:val="VerbatimChar"/>
        </w:rPr>
        <w:t xml:space="preserve">| Dr Jones consults | [#] | 18 | [ ] OK [ ] Review | [notes] |</w:t>
      </w:r>
      <w:r>
        <w:br/>
      </w:r>
      <w:r>
        <w:rPr>
          <w:rStyle w:val="VerbatimChar"/>
        </w:rPr>
        <w:t xml:space="preserve">| Bank deposits | $[X] | On track | [ ] OK [ ] Review | [notes] |</w:t>
      </w:r>
      <w:r>
        <w:br/>
      </w:r>
      <w:r>
        <w:rPr>
          <w:rStyle w:val="VerbatimChar"/>
        </w:rPr>
        <w:t xml:space="preserve">| Staffing | [OK/ISSUE] | 100% | [ ] OK [ ] Review | [notes] |</w:t>
      </w:r>
      <w:r>
        <w:br/>
      </w:r>
      <w:r>
        <w:rPr>
          <w:rStyle w:val="VerbatimChar"/>
        </w:rPr>
        <w:t xml:space="preserve">| Incidents reported | [#] | 0 | [ ] OK [ ] Review | [notes] |</w:t>
      </w:r>
      <w:r>
        <w:br/>
      </w:r>
      <w:r>
        <w:rPr>
          <w:rStyle w:val="VerbatimChar"/>
        </w:rPr>
        <w:t xml:space="preserve">| IT status | [OK/DOWN] | All systems | [ ] OK [ ] Review | [notes] |</w:t>
      </w:r>
      <w:r>
        <w:br/>
      </w:r>
      <w:r>
        <w:rPr>
          <w:rStyle w:val="VerbatimChar"/>
        </w:rPr>
        <w:t xml:space="preserve">| Reception issues | [OK/ISSUE] | None | [ ] OK [ ] Review | [notes] |</w:t>
      </w:r>
    </w:p>
    <w:p>
      <w:pPr>
        <w:pStyle w:val="FirstParagraph"/>
      </w:pPr>
      <w:r>
        <w:rPr>
          <w:b/>
        </w:rPr>
        <w:t xml:space="preserve">Owner Action:</w:t>
      </w:r>
      <w:r>
        <w:t xml:space="preserve"> </w:t>
      </w:r>
      <w:r>
        <w:t xml:space="preserve">15–20 minutes max. Scan for red flags; delegate investigation if needed.</w:t>
      </w:r>
    </w:p>
    <w:p>
      <w:r>
        <w:pict>
          <v:rect style="width:0;height:1.5pt" o:hralign="center" o:hrstd="t" o:hr="t"/>
        </w:pict>
      </w:r>
    </w:p>
    <w:p>
      <w:pPr>
        <w:pStyle w:val="Heading3"/>
      </w:pPr>
      <w:bookmarkStart w:id="581" w:name="X2d3e8566828ec3d8c38708d9f4079c8c2f8e0ba"/>
      <w:r>
        <w:t xml:space="preserve">13.2 WEEKLY DASHBOARD (Review Every Friday or Monday Morning)</w:t>
      </w:r>
      <w:bookmarkEnd w:id="581"/>
    </w:p>
    <w:tbl>
      <w:tblPr>
        <w:tblStyle w:val="Table"/>
        <w:tblW w:type="pct" w:w="5000.0"/>
        <w:tblLook w:firstRow="1"/>
      </w:tblPr>
      <w:tblGrid>
        <w:gridCol w:w="1173"/>
        <w:gridCol w:w="1173"/>
        <w:gridCol w:w="2053"/>
        <w:gridCol w:w="1466"/>
        <w:gridCol w:w="2053"/>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Target</w:t>
            </w:r>
          </w:p>
        </w:tc>
        <w:tc>
          <w:tcPr>
            <w:tcBorders>
              <w:bottom w:val="single"/>
            </w:tcBorders>
            <w:vAlign w:val="bottom"/>
          </w:tcPr>
          <w:p>
            <w:pPr>
              <w:pStyle w:val="Compact"/>
              <w:jc w:val="left"/>
            </w:pPr>
            <w:r>
              <w:t xml:space="preserve">How to Check</w:t>
            </w:r>
          </w:p>
        </w:tc>
        <w:tc>
          <w:tcPr>
            <w:tcBorders>
              <w:bottom w:val="single"/>
            </w:tcBorders>
            <w:vAlign w:val="bottom"/>
          </w:tcPr>
          <w:p>
            <w:pPr>
              <w:pStyle w:val="Compact"/>
              <w:jc w:val="left"/>
            </w:pPr>
            <w:r>
              <w:t xml:space="preserve">Red Flag</w:t>
            </w:r>
          </w:p>
        </w:tc>
        <w:tc>
          <w:tcPr>
            <w:tcBorders>
              <w:bottom w:val="single"/>
            </w:tcBorders>
            <w:vAlign w:val="bottom"/>
          </w:tcPr>
          <w:p>
            <w:pPr>
              <w:pStyle w:val="Compact"/>
              <w:jc w:val="left"/>
            </w:pPr>
            <w:r>
              <w:t xml:space="preserve">Owner Action</w:t>
            </w:r>
          </w:p>
        </w:tc>
      </w:tr>
      <w:tr>
        <w:tc>
          <w:p>
            <w:pPr>
              <w:pStyle w:val="Compact"/>
              <w:jc w:val="left"/>
            </w:pPr>
            <w:r>
              <w:rPr>
                <w:b/>
              </w:rPr>
              <w:t xml:space="preserve">Weekly Billings Total</w:t>
            </w:r>
          </w:p>
        </w:tc>
        <w:tc>
          <w:p>
            <w:pPr>
              <w:pStyle w:val="Compact"/>
              <w:jc w:val="left"/>
            </w:pPr>
            <w:r>
              <w:t xml:space="preserve">$40,000–60,000 (depending on FTE, billing model, and patient mix)</w:t>
            </w:r>
          </w:p>
        </w:tc>
        <w:tc>
          <w:p>
            <w:pPr>
              <w:pStyle w:val="Compact"/>
              <w:jc w:val="left"/>
            </w:pPr>
            <w:r>
              <w:t xml:space="preserve">Xero P&amp;L or weekly PMC report</w:t>
            </w:r>
          </w:p>
        </w:tc>
        <w:tc>
          <w:p>
            <w:pPr>
              <w:pStyle w:val="Compact"/>
              <w:jc w:val="left"/>
            </w:pPr>
            <w:r>
              <w:t xml:space="preserve">&lt;$32,000 or &gt;$70,000</w:t>
            </w:r>
          </w:p>
        </w:tc>
        <w:tc>
          <w:p>
            <w:pPr>
              <w:pStyle w:val="Compact"/>
              <w:jc w:val="left"/>
            </w:pPr>
            <w:r>
              <w:t xml:space="preserve">Investigate billing codes; check for duplicates; review GP utilisation</w:t>
            </w:r>
          </w:p>
        </w:tc>
      </w:tr>
      <w:tr>
        <w:tc>
          <w:p>
            <w:pPr>
              <w:pStyle w:val="Compact"/>
              <w:jc w:val="left"/>
            </w:pPr>
            <w:r>
              <w:rPr>
                <w:b/>
              </w:rPr>
              <w:t xml:space="preserve">Weekly Billings vs YTD Target</w:t>
            </w:r>
          </w:p>
        </w:tc>
        <w:tc>
          <w:p>
            <w:pPr>
              <w:pStyle w:val="Compact"/>
              <w:jc w:val="left"/>
            </w:pPr>
            <w:r>
              <w:t xml:space="preserve">Track cumulative variance</w:t>
            </w:r>
          </w:p>
        </w:tc>
        <w:tc>
          <w:p>
            <w:pPr>
              <w:pStyle w:val="Compact"/>
              <w:jc w:val="left"/>
            </w:pPr>
            <w:r>
              <w:t xml:space="preserve">Xero rolling 12-week forecast</w:t>
            </w:r>
          </w:p>
        </w:tc>
        <w:tc>
          <w:p>
            <w:pPr>
              <w:pStyle w:val="Compact"/>
              <w:jc w:val="left"/>
            </w:pPr>
            <w:r>
              <w:t xml:space="preserve">10%+ below target for 2+ weeks</w:t>
            </w:r>
          </w:p>
        </w:tc>
        <w:tc>
          <w:p>
            <w:pPr>
              <w:pStyle w:val="Compact"/>
              <w:jc w:val="left"/>
            </w:pPr>
            <w:r>
              <w:t xml:space="preserve">Schedule urgent review with accountant; adjust GP hours or billing</w:t>
            </w:r>
          </w:p>
        </w:tc>
      </w:tr>
      <w:tr>
        <w:tc>
          <w:p>
            <w:pPr>
              <w:pStyle w:val="Compact"/>
              <w:jc w:val="left"/>
            </w:pPr>
            <w:r>
              <w:rPr>
                <w:b/>
              </w:rPr>
              <w:t xml:space="preserve">Banking Reconciliation</w:t>
            </w:r>
          </w:p>
        </w:tc>
        <w:tc>
          <w:p>
            <w:pPr>
              <w:pStyle w:val="Compact"/>
              <w:jc w:val="left"/>
            </w:pPr>
            <w:r>
              <w:t xml:space="preserve">100% match between bank and PMC system</w:t>
            </w:r>
          </w:p>
        </w:tc>
        <w:tc>
          <w:p>
            <w:pPr>
              <w:pStyle w:val="Compact"/>
              <w:jc w:val="left"/>
            </w:pPr>
            <w:r>
              <w:t xml:space="preserve">Xero bank reconciliation tool</w:t>
            </w:r>
          </w:p>
        </w:tc>
        <w:tc>
          <w:p>
            <w:pPr>
              <w:pStyle w:val="Compact"/>
              <w:jc w:val="left"/>
            </w:pPr>
            <w:r>
              <w:t xml:space="preserve">Any unreconciled item &gt;$5,000</w:t>
            </w:r>
          </w:p>
        </w:tc>
        <w:tc>
          <w:p>
            <w:pPr>
              <w:pStyle w:val="Compact"/>
              <w:jc w:val="left"/>
            </w:pPr>
            <w:r>
              <w:t xml:space="preserve">Contact bookkeeper; review duplicate claims or reversals</w:t>
            </w:r>
          </w:p>
        </w:tc>
      </w:tr>
      <w:tr>
        <w:tc>
          <w:p>
            <w:pPr>
              <w:pStyle w:val="Compact"/>
              <w:jc w:val="left"/>
            </w:pPr>
            <w:r>
              <w:rPr>
                <w:b/>
              </w:rPr>
              <w:t xml:space="preserve">Doctor Sessions Completed vs Rostered</w:t>
            </w:r>
          </w:p>
        </w:tc>
        <w:tc>
          <w:p>
            <w:pPr>
              <w:pStyle w:val="Compact"/>
              <w:jc w:val="left"/>
            </w:pPr>
            <w:r>
              <w:t xml:space="preserve">95%+ completion (allow &lt;5% for emergencies/sickness)</w:t>
            </w:r>
          </w:p>
        </w:tc>
        <w:tc>
          <w:p>
            <w:pPr>
              <w:pStyle w:val="Compact"/>
              <w:jc w:val="left"/>
            </w:pPr>
            <w:r>
              <w:t xml:space="preserve">Compare roster to PMC</w:t>
            </w:r>
          </w:p>
        </w:tc>
        <w:tc>
          <w:p>
            <w:pPr>
              <w:pStyle w:val="Compact"/>
              <w:jc w:val="left"/>
            </w:pPr>
            <w:r>
              <w:t xml:space="preserve">&lt;90% completion</w:t>
            </w:r>
          </w:p>
        </w:tc>
        <w:tc>
          <w:p>
            <w:pPr>
              <w:pStyle w:val="Compact"/>
              <w:jc w:val="left"/>
            </w:pPr>
            <w:r>
              <w:t xml:space="preserve">Review GP satisfaction; check for scheduling issues</w:t>
            </w:r>
          </w:p>
        </w:tc>
      </w:tr>
      <w:tr>
        <w:tc>
          <w:p>
            <w:pPr>
              <w:pStyle w:val="Compact"/>
              <w:jc w:val="left"/>
            </w:pPr>
            <w:r>
              <w:rPr>
                <w:b/>
              </w:rPr>
              <w:t xml:space="preserve">Payroll Exceptions &amp; Timesheet Approvals</w:t>
            </w:r>
          </w:p>
        </w:tc>
        <w:tc>
          <w:p>
            <w:pPr>
              <w:pStyle w:val="Compact"/>
              <w:jc w:val="left"/>
            </w:pPr>
            <w:r>
              <w:t xml:space="preserve">100% timesheets approved; no unpaid wages outstanding</w:t>
            </w:r>
          </w:p>
        </w:tc>
        <w:tc>
          <w:p>
            <w:pPr>
              <w:pStyle w:val="Compact"/>
              <w:jc w:val="left"/>
            </w:pPr>
            <w:r>
              <w:t xml:space="preserve">Payroll software (Xero, Quicken, etc.)</w:t>
            </w:r>
          </w:p>
        </w:tc>
        <w:tc>
          <w:p>
            <w:pPr>
              <w:pStyle w:val="Compact"/>
              <w:jc w:val="left"/>
            </w:pPr>
            <w:r>
              <w:t xml:space="preserve">Any unsigned timesheet or late payment</w:t>
            </w:r>
          </w:p>
        </w:tc>
        <w:tc>
          <w:p>
            <w:pPr>
              <w:pStyle w:val="Compact"/>
              <w:jc w:val="left"/>
            </w:pPr>
            <w:r>
              <w:t xml:space="preserve">Approve immediately; investigate delays</w:t>
            </w:r>
          </w:p>
        </w:tc>
      </w:tr>
      <w:tr>
        <w:tc>
          <w:p>
            <w:pPr>
              <w:pStyle w:val="Compact"/>
              <w:jc w:val="left"/>
            </w:pPr>
            <w:r>
              <w:rPr>
                <w:b/>
              </w:rPr>
              <w:t xml:space="preserve">Open Complaints Register</w:t>
            </w:r>
          </w:p>
        </w:tc>
        <w:tc>
          <w:p>
            <w:pPr>
              <w:pStyle w:val="Compact"/>
              <w:jc w:val="left"/>
            </w:pPr>
            <w:r>
              <w:t xml:space="preserve">0 overdue complaints; all &lt;7 days</w:t>
            </w:r>
          </w:p>
        </w:tc>
        <w:tc>
          <w:p>
            <w:pPr>
              <w:pStyle w:val="Compact"/>
              <w:jc w:val="left"/>
            </w:pPr>
            <w:r>
              <w:t xml:space="preserve">Complaints log (Excel or system)</w:t>
            </w:r>
          </w:p>
        </w:tc>
        <w:tc>
          <w:p>
            <w:pPr>
              <w:pStyle w:val="Compact"/>
              <w:jc w:val="left"/>
            </w:pPr>
            <w:r>
              <w:t xml:space="preserve">Any complaint &gt;14 days open</w:t>
            </w:r>
          </w:p>
        </w:tc>
        <w:tc>
          <w:p>
            <w:pPr>
              <w:pStyle w:val="Compact"/>
              <w:jc w:val="left"/>
            </w:pPr>
            <w:r>
              <w:t xml:space="preserve">Escalate; brief complainant on progress</w:t>
            </w:r>
          </w:p>
        </w:tc>
      </w:tr>
      <w:tr>
        <w:tc>
          <w:p>
            <w:pPr>
              <w:pStyle w:val="Compact"/>
              <w:jc w:val="left"/>
            </w:pPr>
            <w:r>
              <w:rPr>
                <w:b/>
              </w:rPr>
              <w:t xml:space="preserve">Staffing Gaps Next Week</w:t>
            </w:r>
          </w:p>
        </w:tc>
        <w:tc>
          <w:p>
            <w:pPr>
              <w:pStyle w:val="Compact"/>
              <w:jc w:val="left"/>
            </w:pPr>
            <w:r>
              <w:t xml:space="preserve">None (or planned/covered)</w:t>
            </w:r>
          </w:p>
        </w:tc>
        <w:tc>
          <w:p>
            <w:pPr>
              <w:pStyle w:val="Compact"/>
              <w:jc w:val="left"/>
            </w:pPr>
            <w:r>
              <w:t xml:space="preserve">Upcoming roster + leave calendar</w:t>
            </w:r>
          </w:p>
        </w:tc>
        <w:tc>
          <w:p>
            <w:pPr>
              <w:pStyle w:val="Compact"/>
              <w:jc w:val="left"/>
            </w:pPr>
            <w:r>
              <w:t xml:space="preserve">Any unexpected gap or no-show pattern</w:t>
            </w:r>
          </w:p>
        </w:tc>
        <w:tc>
          <w:p>
            <w:pPr>
              <w:pStyle w:val="Compact"/>
              <w:jc w:val="left"/>
            </w:pPr>
            <w:r>
              <w:t xml:space="preserve">Book relief/casual; discuss with affected GP</w:t>
            </w:r>
          </w:p>
        </w:tc>
      </w:tr>
      <w:tr>
        <w:tc>
          <w:p>
            <w:pPr>
              <w:pStyle w:val="Compact"/>
              <w:jc w:val="left"/>
            </w:pPr>
            <w:r>
              <w:rPr>
                <w:b/>
              </w:rPr>
              <w:t xml:space="preserve">Stock Levels – Vaccines</w:t>
            </w:r>
          </w:p>
        </w:tc>
        <w:tc>
          <w:p>
            <w:pPr>
              <w:pStyle w:val="Compact"/>
              <w:jc w:val="left"/>
            </w:pPr>
            <w:r>
              <w:t xml:space="preserve">All cold-chain items in stock; no expiry alerts</w:t>
            </w:r>
          </w:p>
        </w:tc>
        <w:tc>
          <w:p>
            <w:pPr>
              <w:pStyle w:val="Compact"/>
              <w:jc w:val="left"/>
            </w:pPr>
            <w:r>
              <w:t xml:space="preserve">Vaccine fridge log + inventory system</w:t>
            </w:r>
          </w:p>
        </w:tc>
        <w:tc>
          <w:p>
            <w:pPr>
              <w:pStyle w:val="Compact"/>
              <w:jc w:val="left"/>
            </w:pPr>
            <w:r>
              <w:t xml:space="preserve">Any expired or near-expiry</w:t>
            </w:r>
          </w:p>
        </w:tc>
        <w:tc>
          <w:p>
            <w:pPr>
              <w:pStyle w:val="Compact"/>
              <w:jc w:val="left"/>
            </w:pPr>
            <w:r>
              <w:t xml:space="preserve">Order immediately; review VCPR; document cold chain incident</w:t>
            </w:r>
          </w:p>
        </w:tc>
      </w:tr>
      <w:tr>
        <w:tc>
          <w:p>
            <w:pPr>
              <w:pStyle w:val="Compact"/>
              <w:jc w:val="left"/>
            </w:pPr>
            <w:r>
              <w:rPr>
                <w:b/>
              </w:rPr>
              <w:t xml:space="preserve">Stock Levels – Consumables</w:t>
            </w:r>
          </w:p>
        </w:tc>
        <w:tc>
          <w:p>
            <w:pPr>
              <w:pStyle w:val="Compact"/>
              <w:jc w:val="left"/>
            </w:pPr>
            <w:r>
              <w:t xml:space="preserve">Critical items (gloves, swabs, syringes) in stock</w:t>
            </w:r>
          </w:p>
        </w:tc>
        <w:tc>
          <w:p>
            <w:pPr>
              <w:pStyle w:val="Compact"/>
              <w:jc w:val="left"/>
            </w:pPr>
            <w:r>
              <w:t xml:space="preserve">Physical check or system</w:t>
            </w:r>
          </w:p>
        </w:tc>
        <w:tc>
          <w:p>
            <w:pPr>
              <w:pStyle w:val="Compact"/>
              <w:jc w:val="left"/>
            </w:pPr>
            <w:r>
              <w:t xml:space="preserve">Any item out of stock</w:t>
            </w:r>
          </w:p>
        </w:tc>
        <w:tc>
          <w:p>
            <w:pPr>
              <w:pStyle w:val="Compact"/>
              <w:jc w:val="left"/>
            </w:pPr>
            <w:r>
              <w:t xml:space="preserve">Emergency order; review supplier SLA</w:t>
            </w:r>
          </w:p>
        </w:tc>
      </w:tr>
      <w:tr>
        <w:tc>
          <w:p>
            <w:pPr>
              <w:pStyle w:val="Compact"/>
              <w:jc w:val="left"/>
            </w:pPr>
            <w:r>
              <w:rPr>
                <w:b/>
              </w:rPr>
              <w:t xml:space="preserve">Appointment Utilisation Rate</w:t>
            </w:r>
          </w:p>
        </w:tc>
        <w:tc>
          <w:p>
            <w:pPr>
              <w:pStyle w:val="Compact"/>
              <w:jc w:val="left"/>
            </w:pPr>
            <w:r>
              <w:t xml:space="preserve">85%+ of slots booked (6+ weeks forward)</w:t>
            </w:r>
          </w:p>
        </w:tc>
        <w:tc>
          <w:p>
            <w:pPr>
              <w:pStyle w:val="Compact"/>
              <w:jc w:val="left"/>
            </w:pPr>
            <w:r>
              <w:t xml:space="preserve">PMC booking report</w:t>
            </w:r>
          </w:p>
        </w:tc>
        <w:tc>
          <w:p>
            <w:pPr>
              <w:pStyle w:val="Compact"/>
              <w:jc w:val="left"/>
            </w:pPr>
            <w:r>
              <w:t xml:space="preserve">&lt;75% utilisation</w:t>
            </w:r>
          </w:p>
        </w:tc>
        <w:tc>
          <w:p>
            <w:pPr>
              <w:pStyle w:val="Compact"/>
              <w:jc w:val="left"/>
            </w:pPr>
            <w:r>
              <w:t xml:space="preserve">Review capacity; promote services; adjust pricing if needed</w:t>
            </w:r>
          </w:p>
        </w:tc>
      </w:tr>
      <w:tr>
        <w:tc>
          <w:p>
            <w:pPr>
              <w:pStyle w:val="Compact"/>
              <w:jc w:val="left"/>
            </w:pPr>
            <w:r>
              <w:rPr>
                <w:b/>
              </w:rPr>
              <w:t xml:space="preserve">Overdue Accounts Payable</w:t>
            </w:r>
          </w:p>
        </w:tc>
        <w:tc>
          <w:p>
            <w:pPr>
              <w:pStyle w:val="Compact"/>
              <w:jc w:val="left"/>
            </w:pPr>
            <w:r>
              <w:t xml:space="preserve">0 (or &lt;$500 emergency hold)</w:t>
            </w:r>
          </w:p>
        </w:tc>
        <w:tc>
          <w:p>
            <w:pPr>
              <w:pStyle w:val="Compact"/>
              <w:jc w:val="left"/>
            </w:pPr>
            <w:r>
              <w:t xml:space="preserve">Xero AP aging report</w:t>
            </w:r>
          </w:p>
        </w:tc>
        <w:tc>
          <w:p>
            <w:pPr>
              <w:pStyle w:val="Compact"/>
              <w:jc w:val="left"/>
            </w:pPr>
            <w:r>
              <w:t xml:space="preserve">Any invoice &gt;30 days overdue</w:t>
            </w:r>
          </w:p>
        </w:tc>
        <w:tc>
          <w:p>
            <w:pPr>
              <w:pStyle w:val="Compact"/>
              <w:jc w:val="left"/>
            </w:pPr>
            <w:r>
              <w:t xml:space="preserve">Pay immediately; review supplier terms; assess if negotiation needed</w:t>
            </w:r>
          </w:p>
        </w:tc>
      </w:tr>
      <w:tr>
        <w:tc>
          <w:p>
            <w:pPr>
              <w:pStyle w:val="Compact"/>
              <w:jc w:val="left"/>
            </w:pPr>
            <w:r>
              <w:rPr>
                <w:b/>
              </w:rPr>
              <w:t xml:space="preserve">Unresolved Patient Safety Reports</w:t>
            </w:r>
          </w:p>
        </w:tc>
        <w:tc>
          <w:p>
            <w:pPr>
              <w:pStyle w:val="Compact"/>
              <w:jc w:val="left"/>
            </w:pPr>
            <w:r>
              <w:t xml:space="preserve">0 overdue</w:t>
            </w:r>
          </w:p>
        </w:tc>
        <w:tc>
          <w:p>
            <w:pPr>
              <w:pStyle w:val="Compact"/>
              <w:jc w:val="left"/>
            </w:pPr>
            <w:r>
              <w:t xml:space="preserve">Incident/safety register</w:t>
            </w:r>
          </w:p>
        </w:tc>
        <w:tc>
          <w:p>
            <w:pPr>
              <w:pStyle w:val="Compact"/>
              <w:jc w:val="left"/>
            </w:pPr>
            <w:r>
              <w:t xml:space="preserve">Any &gt;7 days open</w:t>
            </w:r>
          </w:p>
        </w:tc>
        <w:tc>
          <w:p>
            <w:pPr>
              <w:pStyle w:val="Compact"/>
              <w:jc w:val="left"/>
            </w:pPr>
            <w:r>
              <w:t xml:space="preserve">Escalate to clinical lead; brief team; file with accreditation body if required</w:t>
            </w:r>
          </w:p>
        </w:tc>
      </w:tr>
    </w:tbl>
    <w:p>
      <w:pPr>
        <w:pStyle w:val="BodyText"/>
      </w:pPr>
      <w:r>
        <w:rPr>
          <w:b/>
        </w:rPr>
        <w:t xml:space="preserve">Weekly Dashboard Owner Review Checklist:</w:t>
      </w:r>
    </w:p>
    <w:p>
      <w:pPr>
        <w:numPr>
          <w:ilvl w:val="0"/>
          <w:numId w:val="1255"/>
        </w:numPr>
        <w:pStyle w:val="Compact"/>
      </w:pPr>
      <w:r>
        <w:t xml:space="preserve">☐ Review billings trend (is it stable? growing? declining?)</w:t>
      </w:r>
    </w:p>
    <w:p>
      <w:pPr>
        <w:numPr>
          <w:ilvl w:val="0"/>
          <w:numId w:val="1255"/>
        </w:numPr>
        <w:pStyle w:val="Compact"/>
      </w:pPr>
      <w:r>
        <w:t xml:space="preserve">☐ Check banking reconciliation (are there unexplained gaps?)</w:t>
      </w:r>
    </w:p>
    <w:p>
      <w:pPr>
        <w:numPr>
          <w:ilvl w:val="0"/>
          <w:numId w:val="1255"/>
        </w:numPr>
        <w:pStyle w:val="Compact"/>
      </w:pPr>
      <w:r>
        <w:t xml:space="preserve">☐ Verify all staff were paid on time</w:t>
      </w:r>
    </w:p>
    <w:p>
      <w:pPr>
        <w:numPr>
          <w:ilvl w:val="0"/>
          <w:numId w:val="1255"/>
        </w:numPr>
        <w:pStyle w:val="Compact"/>
      </w:pPr>
      <w:r>
        <w:t xml:space="preserve">☐ Confirm no open complaints or incidents</w:t>
      </w:r>
    </w:p>
    <w:p>
      <w:pPr>
        <w:numPr>
          <w:ilvl w:val="0"/>
          <w:numId w:val="1255"/>
        </w:numPr>
        <w:pStyle w:val="Compact"/>
      </w:pPr>
      <w:r>
        <w:t xml:space="preserve">☐ Check vaccine/consumable stock (especially if &gt;1 branch)</w:t>
      </w:r>
    </w:p>
    <w:p>
      <w:pPr>
        <w:numPr>
          <w:ilvl w:val="0"/>
          <w:numId w:val="1255"/>
        </w:numPr>
        <w:pStyle w:val="Compact"/>
      </w:pPr>
      <w:r>
        <w:t xml:space="preserve">☐ Verify GP session completion rate (morale check)</w:t>
      </w:r>
    </w:p>
    <w:p>
      <w:pPr>
        <w:numPr>
          <w:ilvl w:val="0"/>
          <w:numId w:val="1255"/>
        </w:numPr>
        <w:pStyle w:val="Compact"/>
      </w:pPr>
      <w:r>
        <w:t xml:space="preserve">☐ Review appointment utilisation</w:t>
      </w:r>
    </w:p>
    <w:p>
      <w:pPr>
        <w:numPr>
          <w:ilvl w:val="0"/>
          <w:numId w:val="1255"/>
        </w:numPr>
        <w:pStyle w:val="Compact"/>
      </w:pPr>
      <w:r>
        <w:t xml:space="preserve">☐ Brief practice manager on any gaps</w:t>
      </w:r>
    </w:p>
    <w:p>
      <w:pPr>
        <w:numPr>
          <w:ilvl w:val="0"/>
          <w:numId w:val="1255"/>
        </w:numPr>
        <w:pStyle w:val="Compact"/>
      </w:pPr>
      <w:r>
        <w:t xml:space="preserve">☐ Update forecast if variance detected</w:t>
      </w:r>
    </w:p>
    <w:p>
      <w:pPr>
        <w:pStyle w:val="FirstParagraph"/>
      </w:pPr>
      <w:r>
        <w:rPr>
          <w:b/>
        </w:rPr>
        <w:t xml:space="preserve">Owner Time Investment:</w:t>
      </w:r>
      <w:r>
        <w:t xml:space="preserve"> </w:t>
      </w:r>
      <w:r>
        <w:t xml:space="preserve">30–45 minutes.</w:t>
      </w:r>
    </w:p>
    <w:p>
      <w:r>
        <w:pict>
          <v:rect style="width:0;height:1.5pt" o:hralign="center" o:hrstd="t" o:hr="t"/>
        </w:pict>
      </w:r>
    </w:p>
    <w:p>
      <w:pPr>
        <w:pStyle w:val="Heading3"/>
      </w:pPr>
      <w:bookmarkStart w:id="582" w:name="X8df5f51e10737223d6e9479c684a9bb1d893c54"/>
      <w:r>
        <w:t xml:space="preserve">13.3 MONTHLY DASHBOARD (Review by 5th of Following Month)</w:t>
      </w:r>
      <w:bookmarkEnd w:id="582"/>
    </w:p>
    <w:p>
      <w:pPr>
        <w:pStyle w:val="Heading4"/>
      </w:pPr>
      <w:bookmarkStart w:id="583" w:name="financial-pl-snapshot"/>
      <w:r>
        <w:t xml:space="preserve">13.3.1 FINANCIAL P&amp;L SNAPSHOT</w:t>
      </w:r>
      <w:bookmarkEnd w:id="583"/>
    </w:p>
    <w:tbl>
      <w:tblPr>
        <w:tblStyle w:val="Table"/>
        <w:tblW w:type="pct" w:w="5000.0"/>
        <w:tblLook w:firstRow="1"/>
      </w:tblPr>
      <w:tblGrid>
        <w:gridCol w:w="1584"/>
        <w:gridCol w:w="2736"/>
        <w:gridCol w:w="1152"/>
        <w:gridCol w:w="1440"/>
        <w:gridCol w:w="1007"/>
      </w:tblGrid>
      <w:tr>
        <w:trPr>
          <w:cnfStyle w:firstRow="1"/>
        </w:trPr>
        <w:tc>
          <w:tcPr>
            <w:tcBorders>
              <w:bottom w:val="single"/>
            </w:tcBorders>
            <w:vAlign w:val="bottom"/>
          </w:tcPr>
          <w:p>
            <w:pPr>
              <w:pStyle w:val="Compact"/>
              <w:jc w:val="left"/>
            </w:pPr>
            <w:r>
              <w:t xml:space="preserve">Line Item</w:t>
            </w:r>
          </w:p>
        </w:tc>
        <w:tc>
          <w:tcPr>
            <w:tcBorders>
              <w:bottom w:val="single"/>
            </w:tcBorders>
            <w:vAlign w:val="bottom"/>
          </w:tcPr>
          <w:p>
            <w:pPr>
              <w:pStyle w:val="Compact"/>
              <w:jc w:val="left"/>
            </w:pPr>
            <w:r>
              <w:t xml:space="preserve">Target/Prior Month</w:t>
            </w:r>
          </w:p>
        </w:tc>
        <w:tc>
          <w:tcPr>
            <w:tcBorders>
              <w:bottom w:val="single"/>
            </w:tcBorders>
            <w:vAlign w:val="bottom"/>
          </w:tcPr>
          <w:p>
            <w:pPr>
              <w:pStyle w:val="Compact"/>
              <w:jc w:val="left"/>
            </w:pPr>
            <w:r>
              <w:t xml:space="preserve">Actual</w:t>
            </w:r>
          </w:p>
        </w:tc>
        <w:tc>
          <w:tcPr>
            <w:tcBorders>
              <w:bottom w:val="single"/>
            </w:tcBorders>
            <w:vAlign w:val="bottom"/>
          </w:tcPr>
          <w:p>
            <w:pPr>
              <w:pStyle w:val="Compact"/>
              <w:jc w:val="left"/>
            </w:pPr>
            <w:r>
              <w:t xml:space="preserve">Variance</w:t>
            </w:r>
          </w:p>
        </w:tc>
        <w:tc>
          <w:tcPr>
            <w:tcBorders>
              <w:bottom w:val="single"/>
            </w:tcBorders>
            <w:vAlign w:val="bottom"/>
          </w:tcPr>
          <w:p>
            <w:pPr>
              <w:pStyle w:val="Compact"/>
              <w:jc w:val="left"/>
            </w:pPr>
            <w:r>
              <w:t xml:space="preserve">Notes</w:t>
            </w:r>
          </w:p>
        </w:tc>
      </w:tr>
      <w:tr>
        <w:tc>
          <w:p>
            <w:pPr>
              <w:pStyle w:val="Compact"/>
              <w:jc w:val="left"/>
            </w:pPr>
            <w:r>
              <w:rPr>
                <w:b/>
              </w:rPr>
              <w:t xml:space="preserve">REVENUE</w:t>
            </w:r>
          </w:p>
        </w:tc>
        <w:tc>
          <w:p/>
        </w:tc>
        <w:tc>
          <w:p/>
        </w:tc>
        <w:tc>
          <w:p/>
        </w:tc>
        <w:tc>
          <w:p/>
        </w:tc>
      </w:tr>
      <w:tr>
        <w:tc>
          <w:p>
            <w:pPr>
              <w:pStyle w:val="Compact"/>
              <w:jc w:val="left"/>
            </w:pPr>
            <w:r>
              <w:t xml:space="preserve">Medicare Item Numbers</w:t>
            </w:r>
          </w:p>
        </w:tc>
        <w:tc>
          <w:p>
            <w:pPr>
              <w:pStyle w:val="Compact"/>
              <w:jc w:val="left"/>
            </w:pPr>
            <w:r>
              <w:t xml:space="preserve">$[target]</w:t>
            </w:r>
          </w:p>
        </w:tc>
        <w:tc>
          <w:p>
            <w:pPr>
              <w:pStyle w:val="Compact"/>
              <w:jc w:val="left"/>
            </w:pPr>
            <w:r>
              <w:t xml:space="preserve">$[actual]</w:t>
            </w:r>
          </w:p>
        </w:tc>
        <w:tc>
          <w:p>
            <w:pPr>
              <w:pStyle w:val="Compact"/>
              <w:jc w:val="left"/>
            </w:pPr>
            <w:r>
              <w:t xml:space="preserve">$[+/- var]</w:t>
            </w:r>
          </w:p>
        </w:tc>
        <w:tc>
          <w:p>
            <w:pPr>
              <w:pStyle w:val="Compact"/>
              <w:jc w:val="left"/>
            </w:pPr>
            <w:r>
              <w:t xml:space="preserve">Check if variance &gt;5%</w:t>
            </w:r>
          </w:p>
        </w:tc>
      </w:tr>
      <w:tr>
        <w:tc>
          <w:p>
            <w:pPr>
              <w:pStyle w:val="Compact"/>
              <w:jc w:val="left"/>
            </w:pPr>
            <w:r>
              <w:t xml:space="preserve">Private Fees &amp; Gap Fees</w:t>
            </w:r>
          </w:p>
        </w:tc>
        <w:tc>
          <w:p>
            <w:pPr>
              <w:pStyle w:val="Compact"/>
              <w:jc w:val="left"/>
            </w:pPr>
            <w:r>
              <w:t xml:space="preserve">$[target]</w:t>
            </w:r>
          </w:p>
        </w:tc>
        <w:tc>
          <w:p>
            <w:pPr>
              <w:pStyle w:val="Compact"/>
              <w:jc w:val="left"/>
            </w:pPr>
            <w:r>
              <w:t xml:space="preserve">$[actual]</w:t>
            </w:r>
          </w:p>
        </w:tc>
        <w:tc>
          <w:p>
            <w:pPr>
              <w:pStyle w:val="Compact"/>
              <w:jc w:val="left"/>
            </w:pPr>
            <w:r>
              <w:t xml:space="preserve">$[+/- var]</w:t>
            </w:r>
          </w:p>
        </w:tc>
        <w:tc>
          <w:p>
            <w:pPr>
              <w:pStyle w:val="Compact"/>
              <w:jc w:val="left"/>
            </w:pPr>
            <w:r>
              <w:t xml:space="preserve">Check if variance &gt;5%</w:t>
            </w:r>
          </w:p>
        </w:tc>
      </w:tr>
      <w:tr>
        <w:tc>
          <w:p>
            <w:pPr>
              <w:pStyle w:val="Compact"/>
              <w:jc w:val="left"/>
            </w:pPr>
            <w:r>
              <w:t xml:space="preserve">Pathology/Referral Fees</w:t>
            </w:r>
          </w:p>
        </w:tc>
        <w:tc>
          <w:p>
            <w:pPr>
              <w:pStyle w:val="Compact"/>
              <w:jc w:val="left"/>
            </w:pPr>
            <w:r>
              <w:t xml:space="preserve">$[target]</w:t>
            </w:r>
          </w:p>
        </w:tc>
        <w:tc>
          <w:p>
            <w:pPr>
              <w:pStyle w:val="Compact"/>
              <w:jc w:val="left"/>
            </w:pPr>
            <w:r>
              <w:t xml:space="preserve">$[actual]</w:t>
            </w:r>
          </w:p>
        </w:tc>
        <w:tc>
          <w:p>
            <w:pPr>
              <w:pStyle w:val="Compact"/>
              <w:jc w:val="left"/>
            </w:pPr>
            <m:oMath>
              <m:r>
                <m:t>[</m:t>
              </m:r>
              <m:r>
                <m:t>+</m:t>
              </m:r>
              <m:r>
                <m:t>/</m:t>
              </m:r>
              <m:r>
                <m:t>−</m:t>
              </m:r>
              <m:r>
                <m:t>v</m:t>
              </m:r>
              <m:r>
                <m:t>a</m:t>
              </m:r>
              <m:r>
                <m:t>r</m:t>
              </m:r>
              <m:r>
                <m:t>]</m:t>
              </m:r>
              <m:r>
                <m:t>|</m:t>
              </m:r>
              <m:r>
                <m:t>C</m:t>
              </m:r>
              <m:r>
                <m:t>h</m:t>
              </m:r>
              <m:r>
                <m:t>e</m:t>
              </m:r>
              <m:r>
                <m:t>c</m:t>
              </m:r>
              <m:r>
                <m:t>k</m:t>
              </m:r>
              <m:r>
                <m:t>i</m:t>
              </m:r>
              <m:r>
                <m:t>f</m:t>
              </m:r>
              <m:r>
                <m:t>v</m:t>
              </m:r>
              <m:r>
                <m:t>a</m:t>
              </m:r>
              <m:r>
                <m:t>r</m:t>
              </m:r>
              <m:r>
                <m:t>i</m:t>
              </m:r>
              <m:r>
                <m:t>a</m:t>
              </m:r>
              <m:r>
                <m:t>n</m:t>
              </m:r>
              <m:r>
                <m:t>c</m:t>
              </m:r>
              <m:r>
                <m:t>e</m:t>
              </m:r>
              <m:r>
                <m:t>&gt;</m:t>
              </m:r>
              <m:r>
                <m:t>5</m:t>
              </m:r>
            </m:oMath>
            <w:r>
              <w:t xml:space="preserve">[target]**</w:t>
            </w:r>
          </w:p>
        </w:tc>
        <w:tc>
          <w:p>
            <w:pPr>
              <w:pStyle w:val="Compact"/>
              <w:jc w:val="left"/>
            </w:pPr>
            <m:oMath>
              <m:r>
                <m:t>[</m:t>
              </m:r>
              <m:r>
                <m:t>a</m:t>
              </m:r>
              <m:r>
                <m:t>c</m:t>
              </m:r>
              <m:r>
                <m:t>t</m:t>
              </m:r>
              <m:r>
                <m:t>u</m:t>
              </m:r>
              <m:r>
                <m:t>a</m:t>
              </m:r>
              <m:r>
                <m:t>l</m:t>
              </m:r>
              <m:r>
                <m:t>]</m:t>
              </m:r>
              <m:r>
                <m:t>*</m:t>
              </m:r>
              <m:r>
                <m:t>*</m:t>
              </m:r>
              <m:r>
                <m:t>|</m:t>
              </m:r>
              <m:r>
                <m:t>*</m:t>
              </m:r>
              <m:r>
                <m:t>*</m:t>
              </m:r>
            </m:oMath>
            <w:r>
              <w:rPr>
                <w:b/>
              </w:rPr>
              <w:t xml:space="preserve">[+/- var]</w:t>
            </w:r>
          </w:p>
        </w:tc>
      </w:tr>
      <w:tr>
        <w:tc>
          <w:p>
            <w:pPr>
              <w:pStyle w:val="Compact"/>
              <w:jc w:val="left"/>
            </w:pPr>
            <w:r>
              <w:rPr>
                <w:b/>
              </w:rPr>
              <w:t xml:space="preserve">EXPENSES</w:t>
            </w:r>
          </w:p>
        </w:tc>
        <w:tc>
          <w:p/>
        </w:tc>
        <w:tc>
          <w:p/>
        </w:tc>
        <w:tc>
          <w:p/>
        </w:tc>
        <w:tc>
          <w:p/>
        </w:tc>
      </w:tr>
      <w:tr>
        <w:tc>
          <w:p>
            <w:pPr>
              <w:pStyle w:val="Compact"/>
              <w:jc w:val="left"/>
            </w:pPr>
            <w:r>
              <w:t xml:space="preserve">GP Fees (contractor % of billings or salary)</w:t>
            </w:r>
          </w:p>
        </w:tc>
        <w:tc>
          <w:p>
            <w:pPr>
              <w:pStyle w:val="Compact"/>
              <w:jc w:val="left"/>
            </w:pPr>
            <w:r>
              <w:t xml:space="preserve">$[budget]</w:t>
            </w:r>
          </w:p>
        </w:tc>
        <w:tc>
          <w:p>
            <w:pPr>
              <w:pStyle w:val="Compact"/>
              <w:jc w:val="left"/>
            </w:pPr>
            <w:r>
              <w:t xml:space="preserve">$[actual]</w:t>
            </w:r>
          </w:p>
        </w:tc>
        <w:tc>
          <w:p>
            <w:pPr>
              <w:pStyle w:val="Compact"/>
              <w:jc w:val="left"/>
            </w:pPr>
            <w:r>
              <w:t xml:space="preserve">$[+/- var]</w:t>
            </w:r>
          </w:p>
        </w:tc>
        <w:tc>
          <w:p>
            <w:pPr>
              <w:pStyle w:val="Compact"/>
              <w:jc w:val="left"/>
            </w:pPr>
            <w:r>
              <w:t xml:space="preserve">Check against signed agreements</w:t>
            </w:r>
          </w:p>
        </w:tc>
      </w:tr>
      <w:tr>
        <w:tc>
          <w:p>
            <w:pPr>
              <w:pStyle w:val="Compact"/>
              <w:jc w:val="left"/>
            </w:pPr>
            <w:r>
              <w:t xml:space="preserve">Staff Wages (nurses, admin, reception)</w:t>
            </w:r>
          </w:p>
        </w:tc>
        <w:tc>
          <w:p>
            <w:pPr>
              <w:pStyle w:val="Compact"/>
              <w:jc w:val="left"/>
            </w:pPr>
            <w:r>
              <w:t xml:space="preserve">$[budget]</w:t>
            </w:r>
          </w:p>
        </w:tc>
        <w:tc>
          <w:p>
            <w:pPr>
              <w:pStyle w:val="Compact"/>
              <w:jc w:val="left"/>
            </w:pPr>
            <w:r>
              <w:t xml:space="preserve">$[actual]</w:t>
            </w:r>
          </w:p>
        </w:tc>
        <w:tc>
          <w:p>
            <w:pPr>
              <w:pStyle w:val="Compact"/>
              <w:jc w:val="left"/>
            </w:pPr>
            <w:r>
              <w:t xml:space="preserve">$[+/- var]</w:t>
            </w:r>
          </w:p>
        </w:tc>
        <w:tc>
          <w:p>
            <w:pPr>
              <w:pStyle w:val="Compact"/>
              <w:jc w:val="left"/>
            </w:pPr>
            <w:r>
              <w:t xml:space="preserve">Check timesheet approvals</w:t>
            </w:r>
          </w:p>
        </w:tc>
      </w:tr>
      <w:tr>
        <w:tc>
          <w:p>
            <w:pPr>
              <w:pStyle w:val="Compact"/>
              <w:jc w:val="left"/>
            </w:pPr>
            <w:r>
              <w:t xml:space="preserve">Superannuation (GP + staff)</w:t>
            </w:r>
          </w:p>
        </w:tc>
        <w:tc>
          <w:p>
            <w:pPr>
              <w:pStyle w:val="Compact"/>
              <w:jc w:val="left"/>
            </w:pPr>
            <w:r>
              <w:t xml:space="preserve">$[budget]</w:t>
            </w:r>
          </w:p>
        </w:tc>
        <w:tc>
          <w:p>
            <w:pPr>
              <w:pStyle w:val="Compact"/>
              <w:jc w:val="left"/>
            </w:pPr>
            <w:r>
              <w:t xml:space="preserve">$[actual]</w:t>
            </w:r>
          </w:p>
        </w:tc>
        <w:tc>
          <w:p>
            <w:pPr>
              <w:pStyle w:val="Compact"/>
              <w:jc w:val="left"/>
            </w:pPr>
            <w:r>
              <w:t xml:space="preserve">$[+/- var]</w:t>
            </w:r>
          </w:p>
        </w:tc>
        <w:tc>
          <w:p>
            <w:pPr>
              <w:pStyle w:val="Compact"/>
              <w:jc w:val="left"/>
            </w:pPr>
            <w:r>
              <w:t xml:space="preserve">Verify 11.5% minimum; accrue if unpaid</w:t>
            </w:r>
          </w:p>
        </w:tc>
      </w:tr>
      <w:tr>
        <w:tc>
          <w:p>
            <w:pPr>
              <w:pStyle w:val="Compact"/>
              <w:jc w:val="left"/>
            </w:pPr>
            <w:r>
              <w:t xml:space="preserve">Rent &amp; Outgoings</w:t>
            </w:r>
          </w:p>
        </w:tc>
        <w:tc>
          <w:p>
            <w:pPr>
              <w:pStyle w:val="Compact"/>
              <w:jc w:val="left"/>
            </w:pPr>
            <w:r>
              <w:t xml:space="preserve">$[budget]</w:t>
            </w:r>
          </w:p>
        </w:tc>
        <w:tc>
          <w:p>
            <w:pPr>
              <w:pStyle w:val="Compact"/>
              <w:jc w:val="left"/>
            </w:pPr>
            <w:r>
              <w:t xml:space="preserve">$[actual]</w:t>
            </w:r>
          </w:p>
        </w:tc>
        <w:tc>
          <w:p>
            <w:pPr>
              <w:pStyle w:val="Compact"/>
              <w:jc w:val="left"/>
            </w:pPr>
            <w:r>
              <w:t xml:space="preserve">$[+/- var]</w:t>
            </w:r>
          </w:p>
        </w:tc>
        <w:tc>
          <w:p>
            <w:pPr>
              <w:pStyle w:val="Compact"/>
              <w:jc w:val="left"/>
            </w:pPr>
            <w:r>
              <w:t xml:space="preserve">Fixed; alert if change</w:t>
            </w:r>
          </w:p>
        </w:tc>
      </w:tr>
      <w:tr>
        <w:tc>
          <w:p>
            <w:pPr>
              <w:pStyle w:val="Compact"/>
              <w:jc w:val="left"/>
            </w:pPr>
            <w:r>
              <w:t xml:space="preserve">Utilities (power, water, internet)</w:t>
            </w:r>
          </w:p>
        </w:tc>
        <w:tc>
          <w:p>
            <w:pPr>
              <w:pStyle w:val="Compact"/>
              <w:jc w:val="left"/>
            </w:pPr>
            <w:r>
              <w:t xml:space="preserve">$[budget]</w:t>
            </w:r>
          </w:p>
        </w:tc>
        <w:tc>
          <w:p>
            <w:pPr>
              <w:pStyle w:val="Compact"/>
              <w:jc w:val="left"/>
            </w:pPr>
            <w:r>
              <w:t xml:space="preserve">$[actual]</w:t>
            </w:r>
          </w:p>
        </w:tc>
        <w:tc>
          <w:p>
            <w:pPr>
              <w:pStyle w:val="Compact"/>
              <w:jc w:val="left"/>
            </w:pPr>
            <w:r>
              <w:t xml:space="preserve">$[+/- var]</w:t>
            </w:r>
          </w:p>
        </w:tc>
        <w:tc>
          <w:p>
            <w:pPr>
              <w:pStyle w:val="Compact"/>
              <w:jc w:val="left"/>
            </w:pPr>
            <w:r>
              <w:t xml:space="preserve">Check for anomalies</w:t>
            </w:r>
          </w:p>
        </w:tc>
      </w:tr>
      <w:tr>
        <w:tc>
          <w:p>
            <w:pPr>
              <w:pStyle w:val="Compact"/>
              <w:jc w:val="left"/>
            </w:pPr>
            <w:r>
              <w:t xml:space="preserve">Software Subscriptions (PMC, pathology, etc.)</w:t>
            </w:r>
          </w:p>
        </w:tc>
        <w:tc>
          <w:p>
            <w:pPr>
              <w:pStyle w:val="Compact"/>
              <w:jc w:val="left"/>
            </w:pPr>
            <w:r>
              <w:t xml:space="preserve">$[budget]</w:t>
            </w:r>
          </w:p>
        </w:tc>
        <w:tc>
          <w:p>
            <w:pPr>
              <w:pStyle w:val="Compact"/>
              <w:jc w:val="left"/>
            </w:pPr>
            <w:r>
              <w:t xml:space="preserve">$[actual]</w:t>
            </w:r>
          </w:p>
        </w:tc>
        <w:tc>
          <w:p>
            <w:pPr>
              <w:pStyle w:val="Compact"/>
              <w:jc w:val="left"/>
            </w:pPr>
            <w:r>
              <w:t xml:space="preserve">$[+/- var]</w:t>
            </w:r>
          </w:p>
        </w:tc>
        <w:tc>
          <w:p>
            <w:pPr>
              <w:pStyle w:val="Compact"/>
              <w:jc w:val="left"/>
            </w:pPr>
            <w:r>
              <w:t xml:space="preserve">Annual review for consolidation</w:t>
            </w:r>
          </w:p>
        </w:tc>
      </w:tr>
      <w:tr>
        <w:tc>
          <w:p>
            <w:pPr>
              <w:pStyle w:val="Compact"/>
              <w:jc w:val="left"/>
            </w:pPr>
            <w:r>
              <w:t xml:space="preserve">Professional Insurance (medical, public liability)</w:t>
            </w:r>
          </w:p>
        </w:tc>
        <w:tc>
          <w:p>
            <w:pPr>
              <w:pStyle w:val="Compact"/>
              <w:jc w:val="left"/>
            </w:pPr>
            <w:r>
              <w:t xml:space="preserve">$[budget]</w:t>
            </w:r>
          </w:p>
        </w:tc>
        <w:tc>
          <w:p>
            <w:pPr>
              <w:pStyle w:val="Compact"/>
              <w:jc w:val="left"/>
            </w:pPr>
            <w:r>
              <w:t xml:space="preserve">$[actual]</w:t>
            </w:r>
          </w:p>
        </w:tc>
        <w:tc>
          <w:p>
            <w:pPr>
              <w:pStyle w:val="Compact"/>
              <w:jc w:val="left"/>
            </w:pPr>
            <w:r>
              <w:t xml:space="preserve">$[+/- var]</w:t>
            </w:r>
          </w:p>
        </w:tc>
        <w:tc>
          <w:p>
            <w:pPr>
              <w:pStyle w:val="Compact"/>
              <w:jc w:val="left"/>
            </w:pPr>
            <w:r>
              <w:t xml:space="preserve">Verify current; alert 60 days before expiry</w:t>
            </w:r>
          </w:p>
        </w:tc>
      </w:tr>
      <w:tr>
        <w:tc>
          <w:p>
            <w:pPr>
              <w:pStyle w:val="Compact"/>
              <w:jc w:val="left"/>
            </w:pPr>
            <w:r>
              <w:t xml:space="preserve">Consumables (vaccines, equipment, stationery)</w:t>
            </w:r>
          </w:p>
        </w:tc>
        <w:tc>
          <w:p>
            <w:pPr>
              <w:pStyle w:val="Compact"/>
              <w:jc w:val="left"/>
            </w:pPr>
            <w:r>
              <w:t xml:space="preserve">$[budget]</w:t>
            </w:r>
          </w:p>
        </w:tc>
        <w:tc>
          <w:p>
            <w:pPr>
              <w:pStyle w:val="Compact"/>
              <w:jc w:val="left"/>
            </w:pPr>
            <w:r>
              <w:t xml:space="preserve">$[actual]</w:t>
            </w:r>
          </w:p>
        </w:tc>
        <w:tc>
          <w:p>
            <w:pPr>
              <w:pStyle w:val="Compact"/>
              <w:jc w:val="left"/>
            </w:pPr>
            <w:r>
              <w:t xml:space="preserve">$[+/- var]</w:t>
            </w:r>
          </w:p>
        </w:tc>
        <w:tc>
          <w:p>
            <w:pPr>
              <w:pStyle w:val="Compact"/>
              <w:jc w:val="left"/>
            </w:pPr>
            <w:r>
              <w:t xml:space="preserve">Check waste/expiry</w:t>
            </w:r>
          </w:p>
        </w:tc>
      </w:tr>
      <w:tr>
        <w:tc>
          <w:p>
            <w:pPr>
              <w:pStyle w:val="Compact"/>
              <w:jc w:val="left"/>
            </w:pPr>
            <w:r>
              <w:t xml:space="preserve">Cleaning &amp; Housekeeping</w:t>
            </w:r>
          </w:p>
        </w:tc>
        <w:tc>
          <w:p>
            <w:pPr>
              <w:pStyle w:val="Compact"/>
              <w:jc w:val="left"/>
            </w:pPr>
            <w:r>
              <w:t xml:space="preserve">$[budget]</w:t>
            </w:r>
          </w:p>
        </w:tc>
        <w:tc>
          <w:p>
            <w:pPr>
              <w:pStyle w:val="Compact"/>
              <w:jc w:val="left"/>
            </w:pPr>
            <w:r>
              <w:t xml:space="preserve">$[actual]</w:t>
            </w:r>
          </w:p>
        </w:tc>
        <w:tc>
          <w:p>
            <w:pPr>
              <w:pStyle w:val="Compact"/>
              <w:jc w:val="left"/>
            </w:pPr>
            <w:r>
              <w:t xml:space="preserve">$[+/- var]</w:t>
            </w:r>
          </w:p>
        </w:tc>
        <w:tc>
          <w:p>
            <w:pPr>
              <w:pStyle w:val="Compact"/>
              <w:jc w:val="left"/>
            </w:pPr>
            <w:r>
              <w:t xml:space="preserve">Fixed or variable?</w:t>
            </w:r>
          </w:p>
        </w:tc>
      </w:tr>
      <w:tr>
        <w:tc>
          <w:p>
            <w:pPr>
              <w:pStyle w:val="Compact"/>
              <w:jc w:val="left"/>
            </w:pPr>
            <w:r>
              <w:t xml:space="preserve">Accounting/Legal</w:t>
            </w:r>
          </w:p>
        </w:tc>
        <w:tc>
          <w:p>
            <w:pPr>
              <w:pStyle w:val="Compact"/>
              <w:jc w:val="left"/>
            </w:pPr>
            <w:r>
              <w:t xml:space="preserve">$[budget]</w:t>
            </w:r>
          </w:p>
        </w:tc>
        <w:tc>
          <w:p>
            <w:pPr>
              <w:pStyle w:val="Compact"/>
              <w:jc w:val="left"/>
            </w:pPr>
            <w:r>
              <w:t xml:space="preserve">$[actual]</w:t>
            </w:r>
          </w:p>
        </w:tc>
        <w:tc>
          <w:p>
            <w:pPr>
              <w:pStyle w:val="Compact"/>
              <w:jc w:val="left"/>
            </w:pPr>
            <m:oMath>
              <m:r>
                <m:t>[</m:t>
              </m:r>
              <m:r>
                <m:t>+</m:t>
              </m:r>
              <m:r>
                <m:t>/</m:t>
              </m:r>
              <m:r>
                <m:t>−</m:t>
              </m:r>
              <m:r>
                <m:t>v</m:t>
              </m:r>
              <m:r>
                <m:t>a</m:t>
              </m:r>
              <m:r>
                <m:t>r</m:t>
              </m:r>
              <m:r>
                <m:t>]</m:t>
              </m:r>
              <m:r>
                <m:t>|</m:t>
              </m:r>
              <m:r>
                <m:t>S</m:t>
              </m:r>
              <m:r>
                <m:t>p</m:t>
              </m:r>
              <m:r>
                <m:t>i</m:t>
              </m:r>
              <m:r>
                <m:t>k</m:t>
              </m:r>
              <m:r>
                <m:t>e</m:t>
              </m:r>
              <m:r>
                <m:t>i</m:t>
              </m:r>
              <m:r>
                <m:t>n</m:t>
              </m:r>
              <m:r>
                <m:t>m</m:t>
              </m:r>
              <m:r>
                <m:t>o</m:t>
              </m:r>
              <m:r>
                <m:t>n</m:t>
              </m:r>
              <m:r>
                <m:t>t</m:t>
              </m:r>
              <m:r>
                <m:t>h</m:t>
              </m:r>
              <m:r>
                <m:t>?</m:t>
              </m:r>
              <m:r>
                <m:t>|</m:t>
              </m:r>
              <m:r>
                <m:t>|</m:t>
              </m:r>
              <m:r>
                <m:t>*</m:t>
              </m:r>
              <m:r>
                <m:t>*</m:t>
              </m:r>
              <m:r>
                <m:t>T</m:t>
              </m:r>
              <m:r>
                <m:t>o</m:t>
              </m:r>
              <m:r>
                <m:t>t</m:t>
              </m:r>
              <m:r>
                <m:t>a</m:t>
              </m:r>
              <m:r>
                <m:t>l</m:t>
              </m:r>
              <m:r>
                <m:t>M</m:t>
              </m:r>
              <m:r>
                <m:t>o</m:t>
              </m:r>
              <m:r>
                <m:t>n</m:t>
              </m:r>
              <m:r>
                <m:t>t</m:t>
              </m:r>
              <m:r>
                <m:t>h</m:t>
              </m:r>
              <m:r>
                <m:t>l</m:t>
              </m:r>
              <m:r>
                <m:t>y</m:t>
              </m:r>
              <m:r>
                <m:t>E</m:t>
              </m:r>
              <m:r>
                <m:t>x</m:t>
              </m:r>
              <m:r>
                <m:t>p</m:t>
              </m:r>
              <m:r>
                <m:t>e</m:t>
              </m:r>
              <m:r>
                <m:t>n</m:t>
              </m:r>
              <m:r>
                <m:t>s</m:t>
              </m:r>
              <m:r>
                <m:t>e</m:t>
              </m:r>
              <m:r>
                <m:t>s</m:t>
              </m:r>
              <m:r>
                <m:t>*</m:t>
              </m:r>
              <m:r>
                <m:t>*</m:t>
              </m:r>
              <m:r>
                <m:t>|</m:t>
              </m:r>
              <m:r>
                <m:t>*</m:t>
              </m:r>
              <m:r>
                <m:t>*</m:t>
              </m:r>
            </m:oMath>
            <w:r>
              <w:t xml:space="preserve">[budget]**</w:t>
            </w:r>
          </w:p>
        </w:tc>
        <w:tc>
          <w:p>
            <w:pPr>
              <w:pStyle w:val="Compact"/>
              <w:jc w:val="left"/>
            </w:pPr>
            <m:oMath>
              <m:r>
                <m:t>[</m:t>
              </m:r>
              <m:r>
                <m:t>a</m:t>
              </m:r>
              <m:r>
                <m:t>c</m:t>
              </m:r>
              <m:r>
                <m:t>t</m:t>
              </m:r>
              <m:r>
                <m:t>u</m:t>
              </m:r>
              <m:r>
                <m:t>a</m:t>
              </m:r>
              <m:r>
                <m:t>l</m:t>
              </m:r>
              <m:r>
                <m:t>]</m:t>
              </m:r>
              <m:r>
                <m:t>*</m:t>
              </m:r>
              <m:r>
                <m:t>*</m:t>
              </m:r>
              <m:r>
                <m:t>|</m:t>
              </m:r>
              <m:r>
                <m:t>*</m:t>
              </m:r>
              <m:r>
                <m:t>*</m:t>
              </m:r>
            </m:oMath>
            <w:r>
              <w:rPr>
                <w:b/>
              </w:rPr>
              <w:t xml:space="preserve">[+/- var]</w:t>
            </w:r>
          </w:p>
        </w:tc>
      </w:tr>
      <w:tr>
        <w:tc>
          <w:p>
            <w:pPr>
              <w:pStyle w:val="Compact"/>
              <w:jc w:val="left"/>
            </w:pPr>
            <w:r>
              <w:rPr>
                <w:b/>
              </w:rPr>
              <w:t xml:space="preserve">NET PROFIT / (LOSS)</w:t>
            </w:r>
          </w:p>
        </w:tc>
        <w:tc>
          <w:p>
            <w:pPr>
              <w:pStyle w:val="Compact"/>
              <w:jc w:val="left"/>
            </w:pPr>
            <m:oMath>
              <m:r>
                <m:t>[</m:t>
              </m:r>
              <m:r>
                <m:t>t</m:t>
              </m:r>
              <m:r>
                <m:t>a</m:t>
              </m:r>
              <m:r>
                <m:t>r</m:t>
              </m:r>
              <m:r>
                <m:t>g</m:t>
              </m:r>
              <m:r>
                <m:t>e</m:t>
              </m:r>
              <m:r>
                <m:t>t</m:t>
              </m:r>
              <m:r>
                <m:t>]</m:t>
              </m:r>
              <m:r>
                <m:t>*</m:t>
              </m:r>
              <m:r>
                <m:t>*</m:t>
              </m:r>
              <m:r>
                <m:t>|</m:t>
              </m:r>
              <m:r>
                <m:t>*</m:t>
              </m:r>
              <m:r>
                <m:t>*</m:t>
              </m:r>
            </m:oMath>
            <w:r>
              <w:rPr>
                <w:b/>
              </w:rPr>
              <w:t xml:space="preserve">[actual]</w:t>
            </w:r>
          </w:p>
        </w:tc>
        <w:tc>
          <w:p>
            <w:pPr>
              <w:pStyle w:val="Compact"/>
              <w:jc w:val="left"/>
            </w:pPr>
            <w:r>
              <w:rPr>
                <w:b/>
              </w:rPr>
              <w:t xml:space="preserve">$[+/- var]</w:t>
            </w:r>
          </w:p>
        </w:tc>
        <w:tc>
          <w:p>
            <w:pPr>
              <w:pStyle w:val="Compact"/>
              <w:jc w:val="left"/>
            </w:pPr>
            <w:r>
              <w:rPr>
                <w:b/>
              </w:rPr>
              <w:t xml:space="preserve">Target 15–25% net margin for GP clinics</w:t>
            </w:r>
          </w:p>
        </w:tc>
        <w:tc>
          <w:p/>
        </w:tc>
      </w:tr>
    </w:tbl>
    <w:p>
      <w:pPr>
        <w:pStyle w:val="BodyText"/>
      </w:pPr>
      <w:r>
        <w:rPr>
          <w:b/>
        </w:rPr>
        <w:t xml:space="preserve">What Success Looks Like:</w:t>
      </w:r>
      <w:r>
        <w:t xml:space="preserve"> </w:t>
      </w:r>
      <w:r>
        <w:t xml:space="preserve">- Revenue within 5% of forecast</w:t>
      </w:r>
      <w:r>
        <w:t xml:space="preserve"> </w:t>
      </w:r>
      <w:r>
        <w:t xml:space="preserve">- Net margin 15–25% (depending on model; equity-backed clinics aim higher)</w:t>
      </w:r>
      <w:r>
        <w:t xml:space="preserve"> </w:t>
      </w:r>
      <w:r>
        <w:t xml:space="preserve">- All expenses within budget</w:t>
      </w:r>
      <w:r>
        <w:t xml:space="preserve"> </w:t>
      </w:r>
      <w:r>
        <w:t xml:space="preserve">- No large one-off surprises</w:t>
      </w:r>
    </w:p>
    <w:p>
      <w:pPr>
        <w:pStyle w:val="BodyText"/>
      </w:pPr>
      <w:r>
        <w:rPr>
          <w:b/>
        </w:rPr>
        <w:t xml:space="preserve">Red Flags:</w:t>
      </w:r>
      <w:r>
        <w:t xml:space="preserve"> </w:t>
      </w:r>
      <w:r>
        <w:t xml:space="preserve">- Revenue &lt;90% of target (3 months running) → potential patient loss or scheduling issue</w:t>
      </w:r>
      <w:r>
        <w:t xml:space="preserve"> </w:t>
      </w:r>
      <w:r>
        <w:t xml:space="preserve">- Expenses &gt;110% of budget (2+ months) → cost creep or unexpected event</w:t>
      </w:r>
      <w:r>
        <w:t xml:space="preserve"> </w:t>
      </w:r>
      <w:r>
        <w:t xml:space="preserve">- Net margin &lt;10% → unsustainable (unless temporary)</w:t>
      </w:r>
    </w:p>
    <w:p>
      <w:r>
        <w:pict>
          <v:rect style="width:0;height:1.5pt" o:hralign="center" o:hrstd="t" o:hr="t"/>
        </w:pict>
      </w:r>
    </w:p>
    <w:p>
      <w:pPr>
        <w:pStyle w:val="Heading4"/>
      </w:pPr>
      <w:bookmarkStart w:id="584" w:name="gp-payment-reconciliation"/>
      <w:r>
        <w:t xml:space="preserve">13.3.2 GP PAYMENT RECONCILIATION</w:t>
      </w:r>
      <w:bookmarkEnd w:id="584"/>
    </w:p>
    <w:tbl>
      <w:tblPr>
        <w:tblStyle w:val="Table"/>
        <w:tblW w:type="pct" w:w="5000.0"/>
        <w:tblLook w:firstRow="1"/>
      </w:tblPr>
      <w:tblGrid>
        <w:gridCol w:w="636"/>
        <w:gridCol w:w="1838"/>
        <w:gridCol w:w="1697"/>
        <w:gridCol w:w="990"/>
        <w:gridCol w:w="1697"/>
        <w:gridCol w:w="565"/>
        <w:gridCol w:w="495"/>
      </w:tblGrid>
      <w:tr>
        <w:trPr>
          <w:cnfStyle w:firstRow="1"/>
        </w:trPr>
        <w:tc>
          <w:tcPr>
            <w:tcBorders>
              <w:bottom w:val="single"/>
            </w:tcBorders>
            <w:vAlign w:val="bottom"/>
          </w:tcPr>
          <w:p>
            <w:pPr>
              <w:pStyle w:val="Compact"/>
              <w:jc w:val="left"/>
            </w:pPr>
            <w:r>
              <w:t xml:space="preserve">GP Name</w:t>
            </w:r>
          </w:p>
        </w:tc>
        <w:tc>
          <w:tcPr>
            <w:tcBorders>
              <w:bottom w:val="single"/>
            </w:tcBorders>
            <w:vAlign w:val="bottom"/>
          </w:tcPr>
          <w:p>
            <w:pPr>
              <w:pStyle w:val="Compact"/>
              <w:jc w:val="left"/>
            </w:pPr>
            <w:r>
              <w:t xml:space="preserve">Total Billings This Month</w:t>
            </w:r>
          </w:p>
        </w:tc>
        <w:tc>
          <w:tcPr>
            <w:tcBorders>
              <w:bottom w:val="single"/>
            </w:tcBorders>
            <w:vAlign w:val="bottom"/>
          </w:tcPr>
          <w:p>
            <w:pPr>
              <w:pStyle w:val="Compact"/>
              <w:jc w:val="left"/>
            </w:pPr>
            <w:r>
              <w:t xml:space="preserve">Agreement % / FTE Rate</w:t>
            </w:r>
          </w:p>
        </w:tc>
        <w:tc>
          <w:tcPr>
            <w:tcBorders>
              <w:bottom w:val="single"/>
            </w:tcBorders>
            <w:vAlign w:val="bottom"/>
          </w:tcPr>
          <w:p>
            <w:pPr>
              <w:pStyle w:val="Compact"/>
              <w:jc w:val="left"/>
            </w:pPr>
            <w:r>
              <w:t xml:space="preserve">Amount Owing</w:t>
            </w:r>
          </w:p>
        </w:tc>
        <w:tc>
          <w:tcPr>
            <w:tcBorders>
              <w:bottom w:val="single"/>
            </w:tcBorders>
            <w:vAlign w:val="bottom"/>
          </w:tcPr>
          <w:p>
            <w:pPr>
              <w:pStyle w:val="Compact"/>
              <w:jc w:val="left"/>
            </w:pPr>
            <w:r>
              <w:t xml:space="preserve">Paid to Date This Month</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Notes</w:t>
            </w:r>
          </w:p>
        </w:tc>
      </w:tr>
      <w:tr>
        <w:tc>
          <w:p>
            <w:pPr>
              <w:pStyle w:val="Compact"/>
              <w:jc w:val="left"/>
            </w:pPr>
            <w:r>
              <w:t xml:space="preserve">Dr A</w:t>
            </w:r>
          </w:p>
        </w:tc>
        <w:tc>
          <w:p>
            <w:pPr>
              <w:pStyle w:val="Compact"/>
              <w:jc w:val="left"/>
            </w:pPr>
            <w:r>
              <w:t xml:space="preserve">$[X]</w:t>
            </w:r>
          </w:p>
        </w:tc>
        <w:tc>
          <w:p>
            <w:pPr>
              <w:pStyle w:val="Compact"/>
              <w:jc w:val="left"/>
            </w:pPr>
            <w:r>
              <w:t xml:space="preserve">[70% or $Y/session]</w:t>
            </w:r>
          </w:p>
        </w:tc>
        <w:tc>
          <w:p>
            <w:pPr>
              <w:pStyle w:val="Compact"/>
              <w:jc w:val="left"/>
            </w:pPr>
            <w:r>
              <w:t xml:space="preserve">$[calc]</w:t>
            </w:r>
          </w:p>
        </w:tc>
        <w:tc>
          <w:p>
            <w:pPr>
              <w:pStyle w:val="Compact"/>
              <w:jc w:val="left"/>
            </w:pPr>
            <w:r>
              <w:t xml:space="preserve">$[paid]</w:t>
            </w:r>
          </w:p>
        </w:tc>
        <w:tc>
          <w:p>
            <w:pPr>
              <w:pStyle w:val="Compact"/>
              <w:jc w:val="left"/>
            </w:pPr>
            <w:r>
              <w:t xml:space="preserve">[ ] OK [ ] Query</w:t>
            </w:r>
          </w:p>
        </w:tc>
        <w:tc>
          <w:p>
            <w:pPr>
              <w:pStyle w:val="Compact"/>
              <w:jc w:val="left"/>
            </w:pPr>
            <w:r>
              <w:t xml:space="preserve">Check invoice matches billings</w:t>
            </w:r>
          </w:p>
        </w:tc>
      </w:tr>
      <w:tr>
        <w:tc>
          <w:p>
            <w:pPr>
              <w:pStyle w:val="Compact"/>
              <w:jc w:val="left"/>
            </w:pPr>
            <w:r>
              <w:t xml:space="preserve">Dr B</w:t>
            </w:r>
          </w:p>
        </w:tc>
        <w:tc>
          <w:p>
            <w:pPr>
              <w:pStyle w:val="Compact"/>
              <w:jc w:val="left"/>
            </w:pPr>
            <w:r>
              <w:t xml:space="preserve">$[X]</w:t>
            </w:r>
          </w:p>
        </w:tc>
        <w:tc>
          <w:p>
            <w:pPr>
              <w:pStyle w:val="Compact"/>
              <w:jc w:val="left"/>
            </w:pPr>
            <w:r>
              <w:t xml:space="preserve">[70% or $Y/session]</w:t>
            </w:r>
          </w:p>
        </w:tc>
        <w:tc>
          <w:p>
            <w:pPr>
              <w:pStyle w:val="Compact"/>
              <w:jc w:val="left"/>
            </w:pPr>
            <w:r>
              <w:t xml:space="preserve">$[calc]</w:t>
            </w:r>
          </w:p>
        </w:tc>
        <w:tc>
          <w:p>
            <w:pPr>
              <w:pStyle w:val="Compact"/>
              <w:jc w:val="left"/>
            </w:pPr>
            <m:oMath>
              <m:r>
                <m:t>[</m:t>
              </m:r>
              <m:r>
                <m:t>p</m:t>
              </m:r>
              <m:r>
                <m:t>a</m:t>
              </m:r>
              <m:r>
                <m:t>i</m:t>
              </m:r>
              <m:r>
                <m:t>d</m:t>
              </m:r>
              <m:r>
                <m:t>]</m:t>
              </m:r>
              <m:r>
                <m:t>|</m:t>
              </m:r>
              <m:r>
                <m:t>[</m:t>
              </m:r>
              <m:r>
                <m:t>]</m:t>
              </m:r>
              <m:r>
                <m:t>O</m:t>
              </m:r>
              <m:r>
                <m:t>K</m:t>
              </m:r>
              <m:r>
                <m:t>[</m:t>
              </m:r>
              <m:r>
                <m:t>]</m:t>
              </m:r>
              <m:r>
                <m:t>Q</m:t>
              </m:r>
              <m:r>
                <m:t>u</m:t>
              </m:r>
              <m:r>
                <m:t>e</m:t>
              </m:r>
              <m:r>
                <m:t>r</m:t>
              </m:r>
              <m:r>
                <m:t>y</m:t>
              </m:r>
              <m:r>
                <m:t>|</m:t>
              </m:r>
              <m:r>
                <m:t>C</m:t>
              </m:r>
              <m:r>
                <m:t>h</m:t>
              </m:r>
              <m:r>
                <m:t>e</m:t>
              </m:r>
              <m:r>
                <m:t>c</m:t>
              </m:r>
              <m:r>
                <m:t>k</m:t>
              </m:r>
              <m:r>
                <m:t>i</m:t>
              </m:r>
              <m:r>
                <m:t>n</m:t>
              </m:r>
              <m:r>
                <m:t>v</m:t>
              </m:r>
              <m:r>
                <m:t>o</m:t>
              </m:r>
              <m:r>
                <m:t>i</m:t>
              </m:r>
              <m:r>
                <m:t>c</m:t>
              </m:r>
              <m:r>
                <m:t>e</m:t>
              </m:r>
              <m:r>
                <m:t>m</m:t>
              </m:r>
              <m:r>
                <m:t>a</m:t>
              </m:r>
              <m:r>
                <m:t>t</m:t>
              </m:r>
              <m:r>
                <m:t>c</m:t>
              </m:r>
              <m:r>
                <m:t>h</m:t>
              </m:r>
              <m:r>
                <m:t>e</m:t>
              </m:r>
              <m:r>
                <m:t>s</m:t>
              </m:r>
              <m:r>
                <m:t>b</m:t>
              </m:r>
              <m:r>
                <m:t>i</m:t>
              </m:r>
              <m:r>
                <m:t>l</m:t>
              </m:r>
              <m:r>
                <m:t>l</m:t>
              </m:r>
              <m:r>
                <m:t>i</m:t>
              </m:r>
              <m:r>
                <m:t>n</m:t>
              </m:r>
              <m:r>
                <m:t>g</m:t>
              </m:r>
              <m:r>
                <m:t>s</m:t>
              </m:r>
              <m:r>
                <m:t>|</m:t>
              </m:r>
              <m:r>
                <m:t>|</m:t>
              </m:r>
              <m:r>
                <m:t>*</m:t>
              </m:r>
              <m:r>
                <m:t>*</m:t>
              </m:r>
              <m:r>
                <m:t>T</m:t>
              </m:r>
              <m:r>
                <m:t>O</m:t>
              </m:r>
              <m:r>
                <m:t>T</m:t>
              </m:r>
              <m:r>
                <m:t>A</m:t>
              </m:r>
              <m:r>
                <m:t>L</m:t>
              </m:r>
              <m:r>
                <m:t>*</m:t>
              </m:r>
              <m:r>
                <m:t>*</m:t>
              </m:r>
              <m:r>
                <m:t>|</m:t>
              </m:r>
              <m:r>
                <m:t>*</m:t>
              </m:r>
              <m:r>
                <m:t>*</m:t>
              </m:r>
            </m:oMath>
            <w:r>
              <w:t xml:space="preserve">[X]**</w:t>
            </w:r>
          </w:p>
        </w:tc>
        <w:tc>
          <w:p>
            <w:pPr>
              <w:pStyle w:val="Compact"/>
              <w:jc w:val="left"/>
            </w:pPr>
            <w:r>
              <w:t xml:space="preserve">—</w:t>
            </w:r>
          </w:p>
        </w:tc>
        <w:tc>
          <w:p>
            <w:pPr>
              <w:pStyle w:val="Compact"/>
              <w:jc w:val="left"/>
            </w:pPr>
            <m:oMath>
              <m:r>
                <m:t>[</m:t>
              </m:r>
              <m:r>
                <m:t>c</m:t>
              </m:r>
              <m:r>
                <m:t>a</m:t>
              </m:r>
              <m:r>
                <m:t>l</m:t>
              </m:r>
              <m:r>
                <m:t>c</m:t>
              </m:r>
              <m:r>
                <m:t>]</m:t>
              </m:r>
              <m:r>
                <m:t>*</m:t>
              </m:r>
              <m:r>
                <m:t>*</m:t>
              </m:r>
              <m:r>
                <m:t>|</m:t>
              </m:r>
              <m:r>
                <m:t>*</m:t>
              </m:r>
              <m:r>
                <m:t>*</m:t>
              </m:r>
            </m:oMath>
            <w:r>
              <w:rPr>
                <w:b/>
              </w:rPr>
              <w:t xml:space="preserve">[paid]</w:t>
            </w:r>
          </w:p>
        </w:tc>
      </w:tr>
    </w:tbl>
    <w:p>
      <w:pPr>
        <w:pStyle w:val="BodyText"/>
      </w:pPr>
      <w:r>
        <w:rPr>
          <w:b/>
        </w:rPr>
        <w:t xml:space="preserve">Owner Action Each Month:</w:t>
      </w:r>
      <w:r>
        <w:t xml:space="preserve"> </w:t>
      </w:r>
      <w:r>
        <w:t xml:space="preserve">1. Match each GP’s invoice to their PMC billing statement</w:t>
      </w:r>
      <w:r>
        <w:t xml:space="preserve"> </w:t>
      </w:r>
      <w:r>
        <w:t xml:space="preserve">2. Verify percentage/rate per signed agreement</w:t>
      </w:r>
      <w:r>
        <w:t xml:space="preserve"> </w:t>
      </w:r>
      <w:r>
        <w:t xml:space="preserve">3. Confirm payment processed on agreed day</w:t>
      </w:r>
      <w:r>
        <w:t xml:space="preserve"> </w:t>
      </w:r>
      <w:r>
        <w:t xml:space="preserve">4. Flag any billing disputes immediately</w:t>
      </w:r>
      <w:r>
        <w:t xml:space="preserve"> </w:t>
      </w:r>
      <w:r>
        <w:t xml:space="preserve">5. Review if any GP’s billings trending down &gt;10% (morale issue? patient loss?)</w:t>
      </w:r>
    </w:p>
    <w:p>
      <w:r>
        <w:pict>
          <v:rect style="width:0;height:1.5pt" o:hralign="center" o:hrstd="t" o:hr="t"/>
        </w:pict>
      </w:r>
    </w:p>
    <w:p>
      <w:pPr>
        <w:pStyle w:val="Heading4"/>
      </w:pPr>
      <w:bookmarkStart w:id="585" w:name="wages-superannuation-compliance"/>
      <w:r>
        <w:t xml:space="preserve">13.3.3 WAGES &amp; SUPERANNUATION COMPLIANCE</w:t>
      </w:r>
      <w:bookmarkEnd w:id="585"/>
    </w:p>
    <w:tbl>
      <w:tblPr>
        <w:tblStyle w:val="Table"/>
        <w:tblW w:type="pct" w:w="5000.0"/>
        <w:tblLook w:firstRow="1"/>
      </w:tblPr>
      <w:tblGrid>
        <w:gridCol w:w="1403"/>
        <w:gridCol w:w="1002"/>
        <w:gridCol w:w="1303"/>
        <w:gridCol w:w="1604"/>
        <w:gridCol w:w="1102"/>
        <w:gridCol w:w="802"/>
        <w:gridCol w:w="701"/>
      </w:tblGrid>
      <w:tr>
        <w:trPr>
          <w:cnfStyle w:firstRow="1"/>
        </w:trPr>
        <w:tc>
          <w:tcPr>
            <w:tcBorders>
              <w:bottom w:val="single"/>
            </w:tcBorders>
            <w:vAlign w:val="bottom"/>
          </w:tcPr>
          <w:p>
            <w:pPr>
              <w:pStyle w:val="Compact"/>
              <w:jc w:val="left"/>
            </w:pPr>
            <w:r>
              <w:t xml:space="preserve">Staff Member</w:t>
            </w:r>
          </w:p>
        </w:tc>
        <w:tc>
          <w:tcPr>
            <w:tcBorders>
              <w:bottom w:val="single"/>
            </w:tcBorders>
            <w:vAlign w:val="bottom"/>
          </w:tcPr>
          <w:p>
            <w:pPr>
              <w:pStyle w:val="Compact"/>
              <w:jc w:val="left"/>
            </w:pPr>
            <w:r>
              <w:t xml:space="preserve">Position</w:t>
            </w:r>
          </w:p>
        </w:tc>
        <w:tc>
          <w:tcPr>
            <w:tcBorders>
              <w:bottom w:val="single"/>
            </w:tcBorders>
            <w:vAlign w:val="bottom"/>
          </w:tcPr>
          <w:p>
            <w:pPr>
              <w:pStyle w:val="Compact"/>
              <w:jc w:val="left"/>
            </w:pPr>
            <w:r>
              <w:t xml:space="preserve">Gross Wages</w:t>
            </w:r>
          </w:p>
        </w:tc>
        <w:tc>
          <w:tcPr>
            <w:tcBorders>
              <w:bottom w:val="single"/>
            </w:tcBorders>
            <w:vAlign w:val="bottom"/>
          </w:tcPr>
          <w:p>
            <w:pPr>
              <w:pStyle w:val="Compact"/>
              <w:jc w:val="left"/>
            </w:pPr>
            <w:r>
              <w:t xml:space="preserve">Super (11.5%)</w:t>
            </w:r>
          </w:p>
        </w:tc>
        <w:tc>
          <w:tcPr>
            <w:tcBorders>
              <w:bottom w:val="single"/>
            </w:tcBorders>
            <w:vAlign w:val="bottom"/>
          </w:tcPr>
          <w:p>
            <w:pPr>
              <w:pStyle w:val="Compact"/>
              <w:jc w:val="left"/>
            </w:pPr>
            <w:r>
              <w:t xml:space="preserve">Super Paid</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Notes</w:t>
            </w:r>
          </w:p>
        </w:tc>
      </w:tr>
      <w:tr>
        <w:tc>
          <w:p>
            <w:pPr>
              <w:pStyle w:val="Compact"/>
              <w:jc w:val="left"/>
            </w:pPr>
            <w:r>
              <w:t xml:space="preserve">[Name]</w:t>
            </w:r>
          </w:p>
        </w:tc>
        <w:tc>
          <w:p>
            <w:pPr>
              <w:pStyle w:val="Compact"/>
              <w:jc w:val="left"/>
            </w:pPr>
            <w:r>
              <w:t xml:space="preserve">[Role]</w:t>
            </w:r>
          </w:p>
        </w:tc>
        <w:tc>
          <w:p>
            <w:pPr>
              <w:pStyle w:val="Compact"/>
              <w:jc w:val="left"/>
            </w:pPr>
            <w:r>
              <w:t xml:space="preserve">$[X]</w:t>
            </w:r>
          </w:p>
        </w:tc>
        <w:tc>
          <w:p>
            <w:pPr>
              <w:pStyle w:val="Compact"/>
              <w:jc w:val="left"/>
            </w:pPr>
            <w:r>
              <w:t xml:space="preserve">$[X]</w:t>
            </w:r>
          </w:p>
        </w:tc>
        <w:tc>
          <w:p>
            <w:pPr>
              <w:pStyle w:val="Compact"/>
              <w:jc w:val="left"/>
            </w:pPr>
            <m:oMath>
              <m:r>
                <m:t>[</m:t>
              </m:r>
              <m:r>
                <m:t>Y</m:t>
              </m:r>
              <m:r>
                <m:t>]</m:t>
              </m:r>
              <m:r>
                <m:t>|</m:t>
              </m:r>
              <m:r>
                <m:t>[</m:t>
              </m:r>
              <m:r>
                <m:t>]</m:t>
              </m:r>
              <m:r>
                <m:t>O</m:t>
              </m:r>
              <m:r>
                <m:t>K</m:t>
              </m:r>
              <m:r>
                <m:t>[</m:t>
              </m:r>
              <m:r>
                <m:t>]</m:t>
              </m:r>
              <m:r>
                <m:t>O</m:t>
              </m:r>
              <m:r>
                <m:t>u</m:t>
              </m:r>
              <m:r>
                <m:t>t</m:t>
              </m:r>
              <m:r>
                <m:t>s</m:t>
              </m:r>
              <m:r>
                <m:t>t</m:t>
              </m:r>
              <m:r>
                <m:t>a</m:t>
              </m:r>
              <m:r>
                <m:t>n</m:t>
              </m:r>
              <m:r>
                <m:t>d</m:t>
              </m:r>
              <m:r>
                <m:t>i</m:t>
              </m:r>
              <m:r>
                <m:t>n</m:t>
              </m:r>
              <m:r>
                <m:t>g</m:t>
              </m:r>
              <m:r>
                <m:t>|</m:t>
              </m:r>
              <m:r>
                <m:t>C</m:t>
              </m:r>
              <m:r>
                <m:t>h</m:t>
              </m:r>
              <m:r>
                <m:t>e</m:t>
              </m:r>
              <m:r>
                <m:t>c</m:t>
              </m:r>
              <m:r>
                <m:t>k</m:t>
              </m:r>
              <m:r>
                <m:t>A</m:t>
              </m:r>
              <m:r>
                <m:t>w</m:t>
              </m:r>
              <m:r>
                <m:t>a</m:t>
              </m:r>
              <m:r>
                <m:t>r</m:t>
              </m:r>
              <m:r>
                <m:t>d</m:t>
              </m:r>
              <m:r>
                <m:t>r</m:t>
              </m:r>
              <m:r>
                <m:t>a</m:t>
              </m:r>
              <m:r>
                <m:t>t</m:t>
              </m:r>
              <m:r>
                <m:t>e</m:t>
              </m:r>
              <m:r>
                <m:t>s</m:t>
              </m:r>
              <m:r>
                <m:t>|</m:t>
              </m:r>
              <m:r>
                <m:t>|</m:t>
              </m:r>
              <m:r>
                <m:t>*</m:t>
              </m:r>
              <m:r>
                <m:t>*</m:t>
              </m:r>
              <m:r>
                <m:t>T</m:t>
              </m:r>
              <m:r>
                <m:t>O</m:t>
              </m:r>
              <m:r>
                <m:t>T</m:t>
              </m:r>
              <m:r>
                <m:t>A</m:t>
              </m:r>
              <m:r>
                <m:t>L</m:t>
              </m:r>
              <m:r>
                <m:t>S</m:t>
              </m:r>
              <m:r>
                <m:t>T</m:t>
              </m:r>
              <m:r>
                <m:t>A</m:t>
              </m:r>
              <m:r>
                <m:t>F</m:t>
              </m:r>
              <m:r>
                <m:t>F</m:t>
              </m:r>
              <m:r>
                <m:t>W</m:t>
              </m:r>
              <m:r>
                <m:t>A</m:t>
              </m:r>
              <m:r>
                <m:t>G</m:t>
              </m:r>
              <m:r>
                <m:t>E</m:t>
              </m:r>
              <m:r>
                <m:t>S</m:t>
              </m:r>
              <m:r>
                <m:t>*</m:t>
              </m:r>
              <m:r>
                <m:t>*</m:t>
              </m:r>
              <m:r>
                <m:t>|</m:t>
              </m:r>
              <m:r>
                <m:t>—</m:t>
              </m:r>
              <m:r>
                <m:t>|</m:t>
              </m:r>
              <m:r>
                <m:t>*</m:t>
              </m:r>
              <m:r>
                <m:t>*</m:t>
              </m:r>
            </m:oMath>
            <w:r>
              <w:t xml:space="preserve">[X]**</w:t>
            </w:r>
          </w:p>
        </w:tc>
        <w:tc>
          <w:p>
            <w:pPr>
              <w:pStyle w:val="Compact"/>
              <w:jc w:val="left"/>
            </w:pPr>
            <m:oMath>
              <m:r>
                <m:t>[</m:t>
              </m:r>
              <m:r>
                <m:t>X</m:t>
              </m:r>
              <m:r>
                <m:t>]</m:t>
              </m:r>
              <m:r>
                <m:t>*</m:t>
              </m:r>
              <m:r>
                <m:t>*</m:t>
              </m:r>
              <m:r>
                <m:t>|</m:t>
              </m:r>
              <m:r>
                <m:t>*</m:t>
              </m:r>
              <m:r>
                <m:t>*</m:t>
              </m:r>
            </m:oMath>
            <w:r>
              <w:rPr>
                <w:b/>
              </w:rPr>
              <w:t xml:space="preserve">[Y]</w:t>
            </w:r>
          </w:p>
        </w:tc>
        <w:tc>
          <w:p/>
        </w:tc>
      </w:tr>
    </w:tbl>
    <w:p>
      <w:pPr>
        <w:pStyle w:val="BodyText"/>
      </w:pPr>
      <w:r>
        <w:rPr>
          <w:b/>
        </w:rPr>
        <w:t xml:space="preserve">Critical Checks:</w:t>
      </w:r>
      <w:r>
        <w:t xml:space="preserve"> </w:t>
      </w:r>
      <w:r>
        <w:t xml:space="preserve">- Is actual super ≥11.5% of gross wages?</w:t>
      </w:r>
      <w:r>
        <w:t xml:space="preserve"> </w:t>
      </w:r>
      <w:r>
        <w:t xml:space="preserve">- Are all amounts paid within 28 days of pay date?</w:t>
      </w:r>
      <w:r>
        <w:t xml:space="preserve"> </w:t>
      </w:r>
      <w:r>
        <w:t xml:space="preserve">- Are all staff above NMW (National Minimum Wage)?</w:t>
      </w:r>
      <w:r>
        <w:t xml:space="preserve"> </w:t>
      </w:r>
      <w:r>
        <w:t xml:space="preserve">- Is payroll tax being withheld correctly?</w:t>
      </w:r>
      <w:r>
        <w:t xml:space="preserve"> </w:t>
      </w:r>
      <w:r>
        <w:t xml:space="preserve">- Is any staff in</w:t>
      </w:r>
      <w:r>
        <w:t xml:space="preserve"> </w:t>
      </w:r>
      <w:r>
        <w:t xml:space="preserve">“</w:t>
      </w:r>
      <w:r>
        <w:t xml:space="preserve">genuine</w:t>
      </w:r>
      <w:r>
        <w:t xml:space="preserve">”</w:t>
      </w:r>
      <w:r>
        <w:t xml:space="preserve"> </w:t>
      </w:r>
      <w:r>
        <w:t xml:space="preserve">contractor status or sham contracting risk?</w:t>
      </w:r>
    </w:p>
    <w:p>
      <w:r>
        <w:pict>
          <v:rect style="width:0;height:1.5pt" o:hralign="center" o:hrstd="t" o:hr="t"/>
        </w:pict>
      </w:r>
    </w:p>
    <w:p>
      <w:pPr>
        <w:pStyle w:val="Heading4"/>
      </w:pPr>
      <w:bookmarkStart w:id="586" w:name="software-subscriptions-recurring-costs"/>
      <w:r>
        <w:t xml:space="preserve">13.3.4 SOFTWARE SUBSCRIPTIONS &amp; RECURRING COSTS</w:t>
      </w:r>
      <w:bookmarkEnd w:id="586"/>
    </w:p>
    <w:tbl>
      <w:tblPr>
        <w:tblStyle w:val="Table"/>
        <w:tblW w:type="pct" w:w="5000.0"/>
        <w:tblLook w:firstRow="1"/>
      </w:tblPr>
      <w:tblGrid>
        <w:gridCol w:w="856"/>
        <w:gridCol w:w="1070"/>
        <w:gridCol w:w="1284"/>
        <w:gridCol w:w="1498"/>
        <w:gridCol w:w="1498"/>
        <w:gridCol w:w="856"/>
        <w:gridCol w:w="856"/>
      </w:tblGrid>
      <w:tr>
        <w:trPr>
          <w:cnfStyle w:firstRow="1"/>
        </w:trPr>
        <w:tc>
          <w:tcPr>
            <w:tcBorders>
              <w:bottom w:val="single"/>
            </w:tcBorders>
            <w:vAlign w:val="bottom"/>
          </w:tcPr>
          <w:p>
            <w:pPr>
              <w:pStyle w:val="Compact"/>
              <w:jc w:val="left"/>
            </w:pPr>
            <w:r>
              <w:t xml:space="preserve">System</w:t>
            </w:r>
          </w:p>
        </w:tc>
        <w:tc>
          <w:tcPr>
            <w:tcBorders>
              <w:bottom w:val="single"/>
            </w:tcBorders>
            <w:vAlign w:val="bottom"/>
          </w:tcPr>
          <w:p>
            <w:pPr>
              <w:pStyle w:val="Compact"/>
              <w:jc w:val="left"/>
            </w:pPr>
            <w:r>
              <w:t xml:space="preserve">Provider</w:t>
            </w:r>
          </w:p>
        </w:tc>
        <w:tc>
          <w:tcPr>
            <w:tcBorders>
              <w:bottom w:val="single"/>
            </w:tcBorders>
            <w:vAlign w:val="bottom"/>
          </w:tcPr>
          <w:p>
            <w:pPr>
              <w:pStyle w:val="Compact"/>
              <w:jc w:val="left"/>
            </w:pPr>
            <w:r>
              <w:t xml:space="preserve">Annual Cost</w:t>
            </w:r>
          </w:p>
        </w:tc>
        <w:tc>
          <w:tcPr>
            <w:tcBorders>
              <w:bottom w:val="single"/>
            </w:tcBorders>
            <w:vAlign w:val="bottom"/>
          </w:tcPr>
          <w:p>
            <w:pPr>
              <w:pStyle w:val="Compact"/>
              <w:jc w:val="left"/>
            </w:pPr>
            <w:r>
              <w:t xml:space="preserve">Monthly Cost</w:t>
            </w:r>
          </w:p>
        </w:tc>
        <w:tc>
          <w:tcPr>
            <w:tcBorders>
              <w:bottom w:val="single"/>
            </w:tcBorders>
            <w:vAlign w:val="bottom"/>
          </w:tcPr>
          <w:p>
            <w:pPr>
              <w:pStyle w:val="Compact"/>
              <w:jc w:val="left"/>
            </w:pPr>
            <w:r>
              <w:t xml:space="preserve">Renewal Date</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Action</w:t>
            </w:r>
          </w:p>
        </w:tc>
      </w:tr>
      <w:tr>
        <w:tc>
          <w:p>
            <w:pPr>
              <w:pStyle w:val="Compact"/>
              <w:jc w:val="left"/>
            </w:pPr>
            <w:r>
              <w:t xml:space="preserve">Practice Management (e.g., Best Practice, Medical Director)</w:t>
            </w:r>
          </w:p>
        </w:tc>
        <w:tc>
          <w:p>
            <w:pPr>
              <w:pStyle w:val="Compact"/>
              <w:jc w:val="left"/>
            </w:pPr>
            <w:r>
              <w:t xml:space="preserve">[Provider]</w:t>
            </w:r>
          </w:p>
        </w:tc>
        <w:tc>
          <w:p>
            <w:pPr>
              <w:pStyle w:val="Compact"/>
              <w:jc w:val="left"/>
            </w:pPr>
            <w:r>
              <w:t xml:space="preserve">$[annual]</w:t>
            </w:r>
          </w:p>
        </w:tc>
        <w:tc>
          <w:p>
            <w:pPr>
              <w:pStyle w:val="Compact"/>
              <w:jc w:val="left"/>
            </w:pPr>
            <w:r>
              <w:t xml:space="preserve">$[monthly]</w:t>
            </w:r>
          </w:p>
        </w:tc>
        <w:tc>
          <w:p>
            <w:pPr>
              <w:pStyle w:val="Compact"/>
              <w:jc w:val="left"/>
            </w:pPr>
            <w:r>
              <w:t xml:space="preserve">[date]</w:t>
            </w:r>
          </w:p>
        </w:tc>
        <w:tc>
          <w:p>
            <w:pPr>
              <w:pStyle w:val="Compact"/>
              <w:jc w:val="left"/>
            </w:pPr>
            <w:r>
              <w:t xml:space="preserve">[ ] Active [ ] Review</w:t>
            </w:r>
          </w:p>
        </w:tc>
        <w:tc>
          <w:p>
            <w:pPr>
              <w:pStyle w:val="Compact"/>
              <w:jc w:val="left"/>
            </w:pPr>
            <w:r>
              <w:t xml:space="preserve">Consolidate? Negotiate?</w:t>
            </w:r>
          </w:p>
        </w:tc>
      </w:tr>
      <w:tr>
        <w:tc>
          <w:p>
            <w:pPr>
              <w:pStyle w:val="Compact"/>
              <w:jc w:val="left"/>
            </w:pPr>
            <w:r>
              <w:t xml:space="preserve">Pathology Collection (e.g., Healthscope, Sonic)</w:t>
            </w:r>
          </w:p>
        </w:tc>
        <w:tc>
          <w:p>
            <w:pPr>
              <w:pStyle w:val="Compact"/>
              <w:jc w:val="left"/>
            </w:pPr>
            <w:r>
              <w:t xml:space="preserve">[Provider]</w:t>
            </w:r>
          </w:p>
        </w:tc>
        <w:tc>
          <w:p>
            <w:pPr>
              <w:pStyle w:val="Compact"/>
              <w:jc w:val="left"/>
            </w:pPr>
            <w:r>
              <w:t xml:space="preserve">$[annual]</w:t>
            </w:r>
          </w:p>
        </w:tc>
        <w:tc>
          <w:p>
            <w:pPr>
              <w:pStyle w:val="Compact"/>
              <w:jc w:val="left"/>
            </w:pPr>
            <w:r>
              <w:t xml:space="preserve">$[monthly]</w:t>
            </w:r>
          </w:p>
        </w:tc>
        <w:tc>
          <w:p>
            <w:pPr>
              <w:pStyle w:val="Compact"/>
              <w:jc w:val="left"/>
            </w:pPr>
            <w:r>
              <w:t xml:space="preserve">[date]</w:t>
            </w:r>
          </w:p>
        </w:tc>
        <w:tc>
          <w:p>
            <w:pPr>
              <w:pStyle w:val="Compact"/>
              <w:jc w:val="left"/>
            </w:pPr>
            <w:r>
              <w:t xml:space="preserve">[ ] Active [ ] Review</w:t>
            </w:r>
          </w:p>
        </w:tc>
        <w:tc>
          <w:p>
            <w:pPr>
              <w:pStyle w:val="Compact"/>
              <w:jc w:val="left"/>
            </w:pPr>
            <w:r>
              <w:t xml:space="preserve">Check if commission-competitive</w:t>
            </w:r>
          </w:p>
        </w:tc>
      </w:tr>
      <w:tr>
        <w:tc>
          <w:p>
            <w:pPr>
              <w:pStyle w:val="Compact"/>
              <w:jc w:val="left"/>
            </w:pPr>
            <w:r>
              <w:t xml:space="preserve">Email/Domain/IT Support</w:t>
            </w:r>
          </w:p>
        </w:tc>
        <w:tc>
          <w:p>
            <w:pPr>
              <w:pStyle w:val="Compact"/>
              <w:jc w:val="left"/>
            </w:pPr>
            <w:r>
              <w:t xml:space="preserve">[Provider]</w:t>
            </w:r>
          </w:p>
        </w:tc>
        <w:tc>
          <w:p>
            <w:pPr>
              <w:pStyle w:val="Compact"/>
              <w:jc w:val="left"/>
            </w:pPr>
            <w:r>
              <w:t xml:space="preserve">$[annual]</w:t>
            </w:r>
          </w:p>
        </w:tc>
        <w:tc>
          <w:p>
            <w:pPr>
              <w:pStyle w:val="Compact"/>
              <w:jc w:val="left"/>
            </w:pPr>
            <w:r>
              <w:t xml:space="preserve">$[monthly]</w:t>
            </w:r>
          </w:p>
        </w:tc>
        <w:tc>
          <w:p>
            <w:pPr>
              <w:pStyle w:val="Compact"/>
              <w:jc w:val="left"/>
            </w:pPr>
            <w:r>
              <w:t xml:space="preserve">[date]</w:t>
            </w:r>
          </w:p>
        </w:tc>
        <w:tc>
          <w:p>
            <w:pPr>
              <w:pStyle w:val="Compact"/>
              <w:jc w:val="left"/>
            </w:pPr>
            <w:r>
              <w:t xml:space="preserve">[ ] Active [ ] Review</w:t>
            </w:r>
          </w:p>
        </w:tc>
        <w:tc>
          <w:p>
            <w:pPr>
              <w:pStyle w:val="Compact"/>
              <w:jc w:val="left"/>
            </w:pPr>
            <w:r>
              <w:t xml:space="preserve">Competitive bid every 2 years</w:t>
            </w:r>
          </w:p>
        </w:tc>
      </w:tr>
      <w:tr>
        <w:tc>
          <w:p>
            <w:pPr>
              <w:pStyle w:val="Compact"/>
              <w:jc w:val="left"/>
            </w:pPr>
            <w:r>
              <w:t xml:space="preserve">Accounting/Bookkeeping Software</w:t>
            </w:r>
          </w:p>
        </w:tc>
        <w:tc>
          <w:p>
            <w:pPr>
              <w:pStyle w:val="Compact"/>
              <w:jc w:val="left"/>
            </w:pPr>
            <w:r>
              <w:t xml:space="preserve">[Provider]</w:t>
            </w:r>
          </w:p>
        </w:tc>
        <w:tc>
          <w:p>
            <w:pPr>
              <w:pStyle w:val="Compact"/>
              <w:jc w:val="left"/>
            </w:pPr>
            <w:r>
              <w:t xml:space="preserve">$[annual]</w:t>
            </w:r>
          </w:p>
        </w:tc>
        <w:tc>
          <w:p>
            <w:pPr>
              <w:pStyle w:val="Compact"/>
              <w:jc w:val="left"/>
            </w:pPr>
            <w:r>
              <w:t xml:space="preserve">$[monthly]</w:t>
            </w:r>
          </w:p>
        </w:tc>
        <w:tc>
          <w:p>
            <w:pPr>
              <w:pStyle w:val="Compact"/>
              <w:jc w:val="left"/>
            </w:pPr>
            <w:r>
              <w:t xml:space="preserve">[date]</w:t>
            </w:r>
          </w:p>
        </w:tc>
        <w:tc>
          <w:p>
            <w:pPr>
              <w:pStyle w:val="Compact"/>
              <w:jc w:val="left"/>
            </w:pPr>
            <w:r>
              <w:t xml:space="preserve">[ ] Active [ ] Review</w:t>
            </w:r>
          </w:p>
        </w:tc>
        <w:tc>
          <w:p>
            <w:pPr>
              <w:pStyle w:val="Compact"/>
              <w:jc w:val="left"/>
            </w:pPr>
            <w:r>
              <w:t xml:space="preserve">Xero vs MYOB vs QuickBooks?</w:t>
            </w:r>
          </w:p>
        </w:tc>
      </w:tr>
      <w:tr>
        <w:tc>
          <w:p>
            <w:pPr>
              <w:pStyle w:val="Compact"/>
              <w:jc w:val="left"/>
            </w:pPr>
            <w:r>
              <w:t xml:space="preserve">VoIP/Phone System</w:t>
            </w:r>
          </w:p>
        </w:tc>
        <w:tc>
          <w:p>
            <w:pPr>
              <w:pStyle w:val="Compact"/>
              <w:jc w:val="left"/>
            </w:pPr>
            <w:r>
              <w:t xml:space="preserve">[Provider]</w:t>
            </w:r>
          </w:p>
        </w:tc>
        <w:tc>
          <w:p>
            <w:pPr>
              <w:pStyle w:val="Compact"/>
              <w:jc w:val="left"/>
            </w:pPr>
            <w:r>
              <w:t xml:space="preserve">$[annual]</w:t>
            </w:r>
          </w:p>
        </w:tc>
        <w:tc>
          <w:p>
            <w:pPr>
              <w:pStyle w:val="Compact"/>
              <w:jc w:val="left"/>
            </w:pPr>
            <w:r>
              <w:t xml:space="preserve">$[monthly]</w:t>
            </w:r>
          </w:p>
        </w:tc>
        <w:tc>
          <w:p>
            <w:pPr>
              <w:pStyle w:val="Compact"/>
              <w:jc w:val="left"/>
            </w:pPr>
            <w:r>
              <w:t xml:space="preserve">[date]</w:t>
            </w:r>
          </w:p>
        </w:tc>
        <w:tc>
          <w:p>
            <w:pPr>
              <w:pStyle w:val="Compact"/>
              <w:jc w:val="left"/>
            </w:pPr>
            <w:r>
              <w:t xml:space="preserve">[ ] Active [ ] Review</w:t>
            </w:r>
          </w:p>
        </w:tc>
        <w:tc>
          <w:p>
            <w:pPr>
              <w:pStyle w:val="Compact"/>
              <w:jc w:val="left"/>
            </w:pPr>
            <w:r>
              <w:t xml:space="preserve">Obsolete? Cost vs features?</w:t>
            </w:r>
          </w:p>
        </w:tc>
      </w:tr>
      <w:tr>
        <w:tc>
          <w:p>
            <w:pPr>
              <w:pStyle w:val="Compact"/>
              <w:jc w:val="left"/>
            </w:pPr>
            <w:r>
              <w:t xml:space="preserve">Website/Online Appointment</w:t>
            </w:r>
          </w:p>
        </w:tc>
        <w:tc>
          <w:p>
            <w:pPr>
              <w:pStyle w:val="Compact"/>
              <w:jc w:val="left"/>
            </w:pPr>
            <w:r>
              <w:t xml:space="preserve">[Provider]</w:t>
            </w:r>
          </w:p>
        </w:tc>
        <w:tc>
          <w:p>
            <w:pPr>
              <w:pStyle w:val="Compact"/>
              <w:jc w:val="left"/>
            </w:pPr>
            <w:r>
              <w:t xml:space="preserve">$[annual]</w:t>
            </w:r>
          </w:p>
        </w:tc>
        <w:tc>
          <w:p>
            <w:pPr>
              <w:pStyle w:val="Compact"/>
              <w:jc w:val="left"/>
            </w:pPr>
            <m:oMath>
              <m:r>
                <m:t>[</m:t>
              </m:r>
              <m:r>
                <m:t>m</m:t>
              </m:r>
              <m:r>
                <m:t>o</m:t>
              </m:r>
              <m:r>
                <m:t>n</m:t>
              </m:r>
              <m:r>
                <m:t>t</m:t>
              </m:r>
              <m:r>
                <m:t>h</m:t>
              </m:r>
              <m:r>
                <m:t>l</m:t>
              </m:r>
              <m:r>
                <m:t>y</m:t>
              </m:r>
              <m:r>
                <m:t>]</m:t>
              </m:r>
              <m:r>
                <m:t>|</m:t>
              </m:r>
              <m:r>
                <m:t>[</m:t>
              </m:r>
              <m:r>
                <m:t>d</m:t>
              </m:r>
              <m:r>
                <m:t>a</m:t>
              </m:r>
              <m:r>
                <m:t>t</m:t>
              </m:r>
              <m:r>
                <m:t>e</m:t>
              </m:r>
              <m:r>
                <m:t>]</m:t>
              </m:r>
              <m:r>
                <m:t>|</m:t>
              </m:r>
              <m:r>
                <m:t>[</m:t>
              </m:r>
              <m:r>
                <m:t>]</m:t>
              </m:r>
              <m:r>
                <m:t>A</m:t>
              </m:r>
              <m:r>
                <m:t>c</m:t>
              </m:r>
              <m:r>
                <m:t>t</m:t>
              </m:r>
              <m:r>
                <m:t>i</m:t>
              </m:r>
              <m:r>
                <m:t>v</m:t>
              </m:r>
              <m:r>
                <m:t>e</m:t>
              </m:r>
              <m:r>
                <m:t>[</m:t>
              </m:r>
              <m:r>
                <m:t>]</m:t>
              </m:r>
              <m:r>
                <m:t>R</m:t>
              </m:r>
              <m:r>
                <m:t>e</m:t>
              </m:r>
              <m:r>
                <m:t>v</m:t>
              </m:r>
              <m:r>
                <m:t>i</m:t>
              </m:r>
              <m:r>
                <m:t>e</m:t>
              </m:r>
              <m:r>
                <m:t>w</m:t>
              </m:r>
              <m:r>
                <m:t>|</m:t>
              </m:r>
              <m:r>
                <m:t>H</m:t>
              </m:r>
              <m:r>
                <m:t>e</m:t>
              </m:r>
              <m:r>
                <m:t>a</m:t>
              </m:r>
              <m:r>
                <m:t>l</m:t>
              </m:r>
              <m:r>
                <m:t>t</m:t>
              </m:r>
              <m:r>
                <m:t>h</m:t>
              </m:r>
              <m:r>
                <m:t>e</m:t>
              </m:r>
              <m:r>
                <m:t>n</m:t>
              </m:r>
              <m:r>
                <m:t>g</m:t>
              </m:r>
              <m:r>
                <m:t>i</m:t>
              </m:r>
              <m:r>
                <m:t>n</m:t>
              </m:r>
              <m:r>
                <m:t>e</m:t>
              </m:r>
              <m:r>
                <m:t>?</m:t>
              </m:r>
              <m:r>
                <m:t>W</m:t>
              </m:r>
              <m:r>
                <m:t>h</m:t>
              </m:r>
              <m:r>
                <m:t>e</m:t>
              </m:r>
              <m:r>
                <m:t>r</m:t>
              </m:r>
              <m:r>
                <m:t>e</m:t>
              </m:r>
              <m:r>
                <m:t>i</m:t>
              </m:r>
              <m:r>
                <m:t>s</m:t>
              </m:r>
              <m:r>
                <m:t>?</m:t>
              </m:r>
              <m:r>
                <m:t>I</m:t>
              </m:r>
              <m:r>
                <m:t>n</m:t>
              </m:r>
              <m:r>
                <m:t>t</m:t>
              </m:r>
              <m:r>
                <m:t>e</m:t>
              </m:r>
              <m:r>
                <m:t>g</m:t>
              </m:r>
              <m:r>
                <m:t>r</m:t>
              </m:r>
              <m:r>
                <m:t>a</m:t>
              </m:r>
              <m:r>
                <m:t>t</m:t>
              </m:r>
              <m:r>
                <m:t>e</m:t>
              </m:r>
              <m:r>
                <m:t>d</m:t>
              </m:r>
              <m:r>
                <m:t>?</m:t>
              </m:r>
              <m:r>
                <m:t>|</m:t>
              </m:r>
              <m:r>
                <m:t>|</m:t>
              </m:r>
              <m:r>
                <m:t>*</m:t>
              </m:r>
              <m:r>
                <m:t>*</m:t>
              </m:r>
              <m:r>
                <m:t>T</m:t>
              </m:r>
              <m:r>
                <m:t>O</m:t>
              </m:r>
              <m:r>
                <m:t>T</m:t>
              </m:r>
              <m:r>
                <m:t>A</m:t>
              </m:r>
              <m:r>
                <m:t>L</m:t>
              </m:r>
              <m:r>
                <m:t>A</m:t>
              </m:r>
              <m:r>
                <m:t>N</m:t>
              </m:r>
              <m:r>
                <m:t>N</m:t>
              </m:r>
              <m:r>
                <m:t>U</m:t>
              </m:r>
              <m:r>
                <m:t>A</m:t>
              </m:r>
              <m:r>
                <m:t>L</m:t>
              </m:r>
              <m:r>
                <m:t>R</m:t>
              </m:r>
              <m:r>
                <m:t>E</m:t>
              </m:r>
              <m:r>
                <m:t>C</m:t>
              </m:r>
              <m:r>
                <m:t>U</m:t>
              </m:r>
              <m:r>
                <m:t>R</m:t>
              </m:r>
              <m:r>
                <m:t>R</m:t>
              </m:r>
              <m:r>
                <m:t>I</m:t>
              </m:r>
              <m:r>
                <m:t>N</m:t>
              </m:r>
              <m:r>
                <m:t>G</m:t>
              </m:r>
              <m:r>
                <m:t>*</m:t>
              </m:r>
              <m:r>
                <m:t>*</m:t>
              </m:r>
              <m:r>
                <m:t>|</m:t>
              </m:r>
              <m:r>
                <m:t>—</m:t>
              </m:r>
              <m:r>
                <m:t>|</m:t>
              </m:r>
              <m:r>
                <m:t>*</m:t>
              </m:r>
              <m:r>
                <m:t>*</m:t>
              </m:r>
            </m:oMath>
            <w:r>
              <w:t xml:space="preserve">[X]**</w:t>
            </w:r>
          </w:p>
        </w:tc>
        <w:tc>
          <w:p>
            <w:pPr>
              <w:pStyle w:val="Compact"/>
              <w:jc w:val="left"/>
            </w:pPr>
            <w:r>
              <w:rPr>
                <w:b/>
              </w:rPr>
              <w:t xml:space="preserve">$[monthly avg]</w:t>
            </w:r>
          </w:p>
        </w:tc>
        <w:tc>
          <w:p>
            <w:pPr>
              <w:pStyle w:val="Compact"/>
              <w:jc w:val="left"/>
            </w:pPr>
            <w:r>
              <w:t xml:space="preserve">—</w:t>
            </w:r>
          </w:p>
        </w:tc>
        <w:tc>
          <w:p/>
        </w:tc>
      </w:tr>
    </w:tbl>
    <w:p>
      <w:r>
        <w:pict>
          <v:rect style="width:0;height:1.5pt" o:hralign="center" o:hrstd="t" o:hr="t"/>
        </w:pict>
      </w:r>
    </w:p>
    <w:p>
      <w:pPr>
        <w:pStyle w:val="Heading4"/>
      </w:pPr>
      <w:bookmarkStart w:id="587" w:name="rent-outgoings-payment"/>
      <w:r>
        <w:t xml:space="preserve">13.3.5 RENT &amp; OUTGOINGS PAYMENT</w:t>
      </w:r>
      <w:bookmarkEnd w:id="587"/>
    </w:p>
    <w:tbl>
      <w:tblPr>
        <w:tblStyle w:val="Table"/>
        <w:tblW w:type="pct" w:w="5000.0"/>
        <w:tblLook w:firstRow="1"/>
      </w:tblPr>
      <w:tblGrid>
        <w:gridCol w:w="1284"/>
        <w:gridCol w:w="1712"/>
        <w:gridCol w:w="2140"/>
        <w:gridCol w:w="1284"/>
        <w:gridCol w:w="1498"/>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Amount</w:t>
            </w:r>
          </w:p>
        </w:tc>
        <w:tc>
          <w:tcPr>
            <w:tcBorders>
              <w:bottom w:val="single"/>
            </w:tcBorders>
            <w:vAlign w:val="bottom"/>
          </w:tcPr>
          <w:p>
            <w:pPr>
              <w:pStyle w:val="Compact"/>
              <w:jc w:val="left"/>
            </w:pPr>
            <w:r>
              <w:t xml:space="preserve">Due Date</w:t>
            </w:r>
          </w:p>
        </w:tc>
        <w:tc>
          <w:tcPr>
            <w:tcBorders>
              <w:bottom w:val="single"/>
            </w:tcBorders>
            <w:vAlign w:val="bottom"/>
          </w:tcPr>
          <w:p>
            <w:pPr>
              <w:pStyle w:val="Compact"/>
              <w:jc w:val="left"/>
            </w:pPr>
            <w:r>
              <w:t xml:space="preserve">Paid</w:t>
            </w:r>
          </w:p>
        </w:tc>
        <w:tc>
          <w:tcPr>
            <w:tcBorders>
              <w:bottom w:val="single"/>
            </w:tcBorders>
            <w:vAlign w:val="bottom"/>
          </w:tcPr>
          <w:p>
            <w:pPr>
              <w:pStyle w:val="Compact"/>
              <w:jc w:val="left"/>
            </w:pPr>
            <w:r>
              <w:t xml:space="preserve">Notes</w:t>
            </w:r>
          </w:p>
        </w:tc>
      </w:tr>
      <w:tr>
        <w:tc>
          <w:p>
            <w:pPr>
              <w:pStyle w:val="Compact"/>
              <w:jc w:val="left"/>
            </w:pPr>
            <w:r>
              <w:t xml:space="preserve">Base Rent</w:t>
            </w:r>
          </w:p>
        </w:tc>
        <w:tc>
          <w:p>
            <w:pPr>
              <w:pStyle w:val="Compact"/>
              <w:jc w:val="left"/>
            </w:pPr>
            <w:r>
              <w:t xml:space="preserve">$[X]</w:t>
            </w:r>
          </w:p>
        </w:tc>
        <w:tc>
          <w:p>
            <w:pPr>
              <w:pStyle w:val="Compact"/>
              <w:jc w:val="left"/>
            </w:pPr>
            <w:r>
              <w:t xml:space="preserve">[date]</w:t>
            </w:r>
          </w:p>
        </w:tc>
        <w:tc>
          <w:p>
            <w:pPr>
              <w:pStyle w:val="Compact"/>
              <w:jc w:val="left"/>
            </w:pPr>
            <w:r>
              <w:t xml:space="preserve">[ ] Yes [ ] No</w:t>
            </w:r>
          </w:p>
        </w:tc>
        <w:tc>
          <w:p>
            <w:pPr>
              <w:pStyle w:val="Compact"/>
              <w:jc w:val="left"/>
            </w:pPr>
            <w:r>
              <w:t xml:space="preserve">CPI escalation? Review lease terms</w:t>
            </w:r>
          </w:p>
        </w:tc>
      </w:tr>
      <w:tr>
        <w:tc>
          <w:p>
            <w:pPr>
              <w:pStyle w:val="Compact"/>
              <w:jc w:val="left"/>
            </w:pPr>
            <w:r>
              <w:t xml:space="preserve">Outgoings (water, waste, common area)</w:t>
            </w:r>
          </w:p>
        </w:tc>
        <w:tc>
          <w:p>
            <w:pPr>
              <w:pStyle w:val="Compact"/>
              <w:jc w:val="left"/>
            </w:pPr>
            <w:r>
              <w:t xml:space="preserve">$[X]</w:t>
            </w:r>
          </w:p>
        </w:tc>
        <w:tc>
          <w:p>
            <w:pPr>
              <w:pStyle w:val="Compact"/>
              <w:jc w:val="left"/>
            </w:pPr>
            <w:r>
              <w:t xml:space="preserve">[date]</w:t>
            </w:r>
          </w:p>
        </w:tc>
        <w:tc>
          <w:p>
            <w:pPr>
              <w:pStyle w:val="Compact"/>
              <w:jc w:val="left"/>
            </w:pPr>
            <w:r>
              <w:t xml:space="preserve">[ ] Yes [ ] No</w:t>
            </w:r>
          </w:p>
        </w:tc>
        <w:tc>
          <w:p>
            <w:pPr>
              <w:pStyle w:val="Compact"/>
              <w:jc w:val="left"/>
            </w:pPr>
            <w:r>
              <w:t xml:space="preserve">Shared building? Negotiate apportionment</w:t>
            </w:r>
          </w:p>
        </w:tc>
      </w:tr>
      <w:tr>
        <w:tc>
          <w:p>
            <w:pPr>
              <w:pStyle w:val="Compact"/>
              <w:jc w:val="left"/>
            </w:pPr>
            <w:r>
              <w:t xml:space="preserve">Parking</w:t>
            </w:r>
          </w:p>
        </w:tc>
        <w:tc>
          <w:p>
            <w:pPr>
              <w:pStyle w:val="Compact"/>
              <w:jc w:val="left"/>
            </w:pPr>
            <m:oMath>
              <m:r>
                <m:t>[</m:t>
              </m:r>
              <m:r>
                <m:t>X</m:t>
              </m:r>
              <m:r>
                <m:t>]</m:t>
              </m:r>
              <m:r>
                <m:t>|</m:t>
              </m:r>
              <m:r>
                <m:t>[</m:t>
              </m:r>
              <m:r>
                <m:t>d</m:t>
              </m:r>
              <m:r>
                <m:t>a</m:t>
              </m:r>
              <m:r>
                <m:t>t</m:t>
              </m:r>
              <m:r>
                <m:t>e</m:t>
              </m:r>
              <m:r>
                <m:t>]</m:t>
              </m:r>
              <m:r>
                <m:t>|</m:t>
              </m:r>
              <m:r>
                <m:t>[</m:t>
              </m:r>
              <m:r>
                <m:t>]</m:t>
              </m:r>
              <m:r>
                <m:t>Y</m:t>
              </m:r>
              <m:r>
                <m:t>e</m:t>
              </m:r>
              <m:r>
                <m:t>s</m:t>
              </m:r>
              <m:r>
                <m:t>[</m:t>
              </m:r>
              <m:r>
                <m:t>]</m:t>
              </m:r>
              <m:r>
                <m:t>N</m:t>
              </m:r>
              <m:r>
                <m:t>o</m:t>
              </m:r>
              <m:r>
                <m:t>|</m:t>
              </m:r>
              <m:r>
                <m:t>S</m:t>
              </m:r>
              <m:r>
                <m:t>t</m:t>
              </m:r>
              <m:r>
                <m:t>a</m:t>
              </m:r>
              <m:r>
                <m:t>f</m:t>
              </m:r>
              <m:r>
                <m:t>f</m:t>
              </m:r>
              <m:r>
                <m:t>+</m:t>
              </m:r>
              <m:r>
                <m:t>p</m:t>
              </m:r>
              <m:r>
                <m:t>a</m:t>
              </m:r>
              <m:r>
                <m:t>t</m:t>
              </m:r>
              <m:r>
                <m:t>i</m:t>
              </m:r>
              <m:r>
                <m:t>e</m:t>
              </m:r>
              <m:r>
                <m:t>n</m:t>
              </m:r>
              <m:r>
                <m:t>t</m:t>
              </m:r>
              <m:r>
                <m:t>s</m:t>
              </m:r>
              <m:r>
                <m:t>p</m:t>
              </m:r>
              <m:r>
                <m:t>o</m:t>
              </m:r>
              <m:r>
                <m:t>t</m:t>
              </m:r>
              <m:r>
                <m:t>s</m:t>
              </m:r>
              <m:r>
                <m:t>s</m:t>
              </m:r>
              <m:r>
                <m:t>u</m:t>
              </m:r>
              <m:r>
                <m:t>f</m:t>
              </m:r>
              <m:r>
                <m:t>f</m:t>
              </m:r>
              <m:r>
                <m:t>i</m:t>
              </m:r>
              <m:r>
                <m:t>c</m:t>
              </m:r>
              <m:r>
                <m:t>i</m:t>
              </m:r>
              <m:r>
                <m:t>e</m:t>
              </m:r>
              <m:r>
                <m:t>n</m:t>
              </m:r>
              <m:r>
                <m:t>t</m:t>
              </m:r>
              <m:r>
                <m:t>?</m:t>
              </m:r>
              <m:r>
                <m:t>|</m:t>
              </m:r>
              <m:r>
                <m:t>|</m:t>
              </m:r>
              <m:r>
                <m:t>*</m:t>
              </m:r>
              <m:r>
                <m:t>*</m:t>
              </m:r>
              <m:r>
                <m:t>T</m:t>
              </m:r>
              <m:r>
                <m:t>o</m:t>
              </m:r>
              <m:r>
                <m:t>t</m:t>
              </m:r>
              <m:r>
                <m:t>a</m:t>
              </m:r>
              <m:r>
                <m:t>l</m:t>
              </m:r>
              <m:r>
                <m:t>M</m:t>
              </m:r>
              <m:r>
                <m:t>o</m:t>
              </m:r>
              <m:r>
                <m:t>n</m:t>
              </m:r>
              <m:r>
                <m:t>t</m:t>
              </m:r>
              <m:r>
                <m:t>h</m:t>
              </m:r>
              <m:r>
                <m:t>l</m:t>
              </m:r>
              <m:r>
                <m:t>y</m:t>
              </m:r>
              <m:r>
                <m:t>O</m:t>
              </m:r>
              <m:r>
                <m:t>c</m:t>
              </m:r>
              <m:r>
                <m:t>c</m:t>
              </m:r>
              <m:r>
                <m:t>u</m:t>
              </m:r>
              <m:r>
                <m:t>p</m:t>
              </m:r>
              <m:r>
                <m:t>a</m:t>
              </m:r>
              <m:r>
                <m:t>n</m:t>
              </m:r>
              <m:r>
                <m:t>c</m:t>
              </m:r>
              <m:r>
                <m:t>y</m:t>
              </m:r>
              <m:r>
                <m:t>C</m:t>
              </m:r>
              <m:r>
                <m:t>o</m:t>
              </m:r>
              <m:r>
                <m:t>s</m:t>
              </m:r>
              <m:r>
                <m:t>t</m:t>
              </m:r>
              <m:r>
                <m:t>*</m:t>
              </m:r>
              <m:r>
                <m:t>*</m:t>
              </m:r>
              <m:r>
                <m:t>|</m:t>
              </m:r>
              <m:r>
                <m:t>*</m:t>
              </m:r>
              <m:r>
                <m:t>*</m:t>
              </m:r>
            </m:oMath>
            <w:r>
              <w:t xml:space="preserve">[X]**</w:t>
            </w:r>
          </w:p>
        </w:tc>
        <w:tc>
          <w:p>
            <w:pPr>
              <w:pStyle w:val="Compact"/>
              <w:jc w:val="left"/>
            </w:pPr>
            <w:r>
              <w:t xml:space="preserve">—</w:t>
            </w:r>
          </w:p>
        </w:tc>
        <w:tc>
          <w:p>
            <w:pPr>
              <w:pStyle w:val="Compact"/>
              <w:jc w:val="left"/>
            </w:pPr>
            <w:r>
              <w:t xml:space="preserve">—</w:t>
            </w:r>
          </w:p>
        </w:tc>
        <w:tc>
          <w:p>
            <w:pPr>
              <w:pStyle w:val="Compact"/>
              <w:jc w:val="left"/>
            </w:pPr>
            <w:r>
              <w:t xml:space="preserve">Should be 8–12% of revenue for a secure practice</w:t>
            </w:r>
          </w:p>
        </w:tc>
      </w:tr>
    </w:tbl>
    <w:p>
      <w:r>
        <w:pict>
          <v:rect style="width:0;height:1.5pt" o:hralign="center" o:hrstd="t" o:hr="t"/>
        </w:pict>
      </w:r>
    </w:p>
    <w:p>
      <w:pPr>
        <w:pStyle w:val="Heading4"/>
      </w:pPr>
      <w:bookmarkStart w:id="588" w:name="debtors-aged-accounts-receivable"/>
      <w:r>
        <w:t xml:space="preserve">13.3.6 DEBTORS / AGED ACCOUNTS RECEIVABLE</w:t>
      </w:r>
      <w:bookmarkEnd w:id="588"/>
    </w:p>
    <w:tbl>
      <w:tblPr>
        <w:tblStyle w:val="Table"/>
        <w:tblW w:type="pct" w:w="5000.0"/>
        <w:tblLook w:firstRow="1"/>
      </w:tblPr>
      <w:tblGrid>
        <w:gridCol w:w="1430"/>
        <w:gridCol w:w="880"/>
        <w:gridCol w:w="1210"/>
        <w:gridCol w:w="1210"/>
        <w:gridCol w:w="1210"/>
        <w:gridCol w:w="1100"/>
        <w:gridCol w:w="880"/>
      </w:tblGrid>
      <w:tr>
        <w:trPr>
          <w:cnfStyle w:firstRow="1"/>
        </w:trPr>
        <w:tc>
          <w:tcPr>
            <w:tcBorders>
              <w:bottom w:val="single"/>
            </w:tcBorders>
            <w:vAlign w:val="bottom"/>
          </w:tcPr>
          <w:p>
            <w:pPr>
              <w:pStyle w:val="Compact"/>
              <w:jc w:val="left"/>
            </w:pPr>
            <w:r>
              <w:t xml:space="preserve">Debtor Type</w:t>
            </w:r>
          </w:p>
        </w:tc>
        <w:tc>
          <w:tcPr>
            <w:tcBorders>
              <w:bottom w:val="single"/>
            </w:tcBorders>
            <w:vAlign w:val="bottom"/>
          </w:tcPr>
          <w:p>
            <w:pPr>
              <w:pStyle w:val="Compact"/>
              <w:jc w:val="left"/>
            </w:pPr>
            <w:r>
              <w:t xml:space="preserve">Amount</w:t>
            </w:r>
          </w:p>
        </w:tc>
        <w:tc>
          <w:tcPr>
            <w:tcBorders>
              <w:bottom w:val="single"/>
            </w:tcBorders>
            <w:vAlign w:val="bottom"/>
          </w:tcPr>
          <w:p>
            <w:pPr>
              <w:pStyle w:val="Compact"/>
              <w:jc w:val="left"/>
            </w:pPr>
            <w:r>
              <w:t xml:space="preserve">0–30 Days</w:t>
            </w:r>
          </w:p>
        </w:tc>
        <w:tc>
          <w:tcPr>
            <w:tcBorders>
              <w:bottom w:val="single"/>
            </w:tcBorders>
            <w:vAlign w:val="bottom"/>
          </w:tcPr>
          <w:p>
            <w:pPr>
              <w:pStyle w:val="Compact"/>
              <w:jc w:val="left"/>
            </w:pPr>
            <w:r>
              <w:t xml:space="preserve">31–60 Days</w:t>
            </w:r>
          </w:p>
        </w:tc>
        <w:tc>
          <w:tcPr>
            <w:tcBorders>
              <w:bottom w:val="single"/>
            </w:tcBorders>
            <w:vAlign w:val="bottom"/>
          </w:tcPr>
          <w:p>
            <w:pPr>
              <w:pStyle w:val="Compact"/>
              <w:jc w:val="left"/>
            </w:pPr>
            <w:r>
              <w:t xml:space="preserve">61–90 Days</w:t>
            </w:r>
          </w:p>
        </w:tc>
        <w:tc>
          <w:tcPr>
            <w:tcBorders>
              <w:bottom w:val="single"/>
            </w:tcBorders>
            <w:vAlign w:val="bottom"/>
          </w:tcPr>
          <w:p>
            <w:pPr>
              <w:pStyle w:val="Compact"/>
              <w:jc w:val="left"/>
            </w:pPr>
            <w:r>
              <w:t xml:space="preserve">90+ Days</w:t>
            </w:r>
          </w:p>
        </w:tc>
        <w:tc>
          <w:tcPr>
            <w:tcBorders>
              <w:bottom w:val="single"/>
            </w:tcBorders>
            <w:vAlign w:val="bottom"/>
          </w:tcPr>
          <w:p>
            <w:pPr>
              <w:pStyle w:val="Compact"/>
              <w:jc w:val="left"/>
            </w:pPr>
            <w:r>
              <w:t xml:space="preserve">Action</w:t>
            </w:r>
          </w:p>
        </w:tc>
      </w:tr>
      <w:tr>
        <w:tc>
          <w:p>
            <w:pPr>
              <w:pStyle w:val="Compact"/>
              <w:jc w:val="left"/>
            </w:pPr>
            <w:r>
              <w:t xml:space="preserve">Patient Out-of-Pocket</w:t>
            </w:r>
          </w:p>
        </w:tc>
        <w:tc>
          <w:p>
            <w:pPr>
              <w:pStyle w:val="Compact"/>
              <w:jc w:val="left"/>
            </w:pPr>
            <w:r>
              <w:t xml:space="preserve">$[X]</w:t>
            </w:r>
          </w:p>
        </w:tc>
        <w:tc>
          <w:p>
            <w:pPr>
              <w:pStyle w:val="Compact"/>
              <w:jc w:val="left"/>
            </w:pPr>
            <w:r>
              <w:t xml:space="preserve">$[X]</w:t>
            </w:r>
          </w:p>
        </w:tc>
        <w:tc>
          <w:p>
            <w:pPr>
              <w:pStyle w:val="Compact"/>
              <w:jc w:val="left"/>
            </w:pPr>
            <w:r>
              <w:t xml:space="preserve">$[X]</w:t>
            </w:r>
          </w:p>
        </w:tc>
        <w:tc>
          <w:p>
            <w:pPr>
              <w:pStyle w:val="Compact"/>
              <w:jc w:val="left"/>
            </w:pPr>
            <w:r>
              <w:t xml:space="preserve">$[X]</w:t>
            </w:r>
          </w:p>
        </w:tc>
        <w:tc>
          <w:p>
            <w:pPr>
              <w:pStyle w:val="Compact"/>
              <w:jc w:val="left"/>
            </w:pPr>
            <w:r>
              <w:t xml:space="preserve">$[X]</w:t>
            </w:r>
          </w:p>
        </w:tc>
        <w:tc>
          <w:p>
            <w:pPr>
              <w:pStyle w:val="Compact"/>
              <w:jc w:val="left"/>
            </w:pPr>
            <w:r>
              <w:t xml:space="preserve">Follow-up on 61+ days</w:t>
            </w:r>
          </w:p>
        </w:tc>
      </w:tr>
      <w:tr>
        <w:tc>
          <w:p>
            <w:pPr>
              <w:pStyle w:val="Compact"/>
              <w:jc w:val="left"/>
            </w:pPr>
            <w:r>
              <w:t xml:space="preserve">Corporate Health Checks (unpaid invoices)</w:t>
            </w:r>
          </w:p>
        </w:tc>
        <w:tc>
          <w:p>
            <w:pPr>
              <w:pStyle w:val="Compact"/>
              <w:jc w:val="left"/>
            </w:pPr>
            <w:r>
              <w:t xml:space="preserve">$[X]</w:t>
            </w:r>
          </w:p>
        </w:tc>
        <w:tc>
          <w:p>
            <w:pPr>
              <w:pStyle w:val="Compact"/>
              <w:jc w:val="left"/>
            </w:pPr>
            <w:r>
              <w:t xml:space="preserve">$[X]</w:t>
            </w:r>
          </w:p>
        </w:tc>
        <w:tc>
          <w:p>
            <w:pPr>
              <w:pStyle w:val="Compact"/>
              <w:jc w:val="left"/>
            </w:pPr>
            <w:r>
              <w:t xml:space="preserve">$[X]</w:t>
            </w:r>
          </w:p>
        </w:tc>
        <w:tc>
          <w:p>
            <w:pPr>
              <w:pStyle w:val="Compact"/>
              <w:jc w:val="left"/>
            </w:pPr>
            <w:r>
              <w:t xml:space="preserve">$[X]</w:t>
            </w:r>
          </w:p>
        </w:tc>
        <w:tc>
          <w:p>
            <w:pPr>
              <w:pStyle w:val="Compact"/>
              <w:jc w:val="left"/>
            </w:pPr>
            <w:r>
              <w:t xml:space="preserve">$[X]</w:t>
            </w:r>
          </w:p>
        </w:tc>
        <w:tc>
          <w:p>
            <w:pPr>
              <w:pStyle w:val="Compact"/>
              <w:jc w:val="left"/>
            </w:pPr>
            <w:r>
              <w:t xml:space="preserve">Follow-up on 61+ days</w:t>
            </w:r>
          </w:p>
        </w:tc>
      </w:tr>
      <w:tr>
        <w:tc>
          <w:p>
            <w:pPr>
              <w:pStyle w:val="Compact"/>
              <w:jc w:val="left"/>
            </w:pPr>
            <w:r>
              <w:t xml:space="preserve">Referral Bonuses/Commissions Owing</w:t>
            </w:r>
          </w:p>
        </w:tc>
        <w:tc>
          <w:p>
            <w:pPr>
              <w:pStyle w:val="Compact"/>
              <w:jc w:val="left"/>
            </w:pPr>
            <w:r>
              <w:t xml:space="preserve">$[X]</w:t>
            </w:r>
          </w:p>
        </w:tc>
        <w:tc>
          <w:p>
            <w:pPr>
              <w:pStyle w:val="Compact"/>
              <w:jc w:val="left"/>
            </w:pPr>
            <w:r>
              <w:t xml:space="preserve">$[X]</w:t>
            </w:r>
          </w:p>
        </w:tc>
        <w:tc>
          <w:p>
            <w:pPr>
              <w:pStyle w:val="Compact"/>
              <w:jc w:val="left"/>
            </w:pPr>
            <w:r>
              <w:t xml:space="preserve">$[X]</w:t>
            </w:r>
          </w:p>
        </w:tc>
        <w:tc>
          <w:p>
            <w:pPr>
              <w:pStyle w:val="Compact"/>
              <w:jc w:val="left"/>
            </w:pPr>
            <w:r>
              <w:t xml:space="preserve">$[X]</w:t>
            </w:r>
          </w:p>
        </w:tc>
        <w:tc>
          <w:p>
            <w:pPr>
              <w:pStyle w:val="Compact"/>
              <w:jc w:val="left"/>
            </w:pPr>
            <m:oMath>
              <m:r>
                <m:t>[</m:t>
              </m:r>
              <m:r>
                <m:t>X</m:t>
              </m:r>
              <m:r>
                <m:t>]</m:t>
              </m:r>
              <m:r>
                <m:t>|</m:t>
              </m:r>
              <m:r>
                <m:t>F</m:t>
              </m:r>
              <m:r>
                <m:t>o</m:t>
              </m:r>
              <m:r>
                <m:t>l</m:t>
              </m:r>
              <m:r>
                <m:t>l</m:t>
              </m:r>
              <m:r>
                <m:t>o</m:t>
              </m:r>
              <m:r>
                <m:t>w</m:t>
              </m:r>
              <m:r>
                <m:t>−</m:t>
              </m:r>
              <m:r>
                <m:t>u</m:t>
              </m:r>
              <m:r>
                <m:t>p</m:t>
              </m:r>
              <m:r>
                <m:t>o</m:t>
              </m:r>
              <m:r>
                <m:t>n</m:t>
              </m:r>
              <m:r>
                <m:t>61</m:t>
              </m:r>
              <m:r>
                <m:t>+</m:t>
              </m:r>
              <m:r>
                <m:t>d</m:t>
              </m:r>
              <m:r>
                <m:t>a</m:t>
              </m:r>
              <m:r>
                <m:t>y</m:t>
              </m:r>
              <m:r>
                <m:t>s</m:t>
              </m:r>
              <m:r>
                <m:t>|</m:t>
              </m:r>
              <m:r>
                <m:t>|</m:t>
              </m:r>
              <m:r>
                <m:t>*</m:t>
              </m:r>
              <m:r>
                <m:t>*</m:t>
              </m:r>
              <m:r>
                <m:t>T</m:t>
              </m:r>
              <m:r>
                <m:t>o</m:t>
              </m:r>
              <m:r>
                <m:t>t</m:t>
              </m:r>
              <m:r>
                <m:t>a</m:t>
              </m:r>
              <m:r>
                <m:t>l</m:t>
              </m:r>
              <m:r>
                <m:t>A</m:t>
              </m:r>
              <m:r>
                <m:t>R</m:t>
              </m:r>
              <m:r>
                <m:t>*</m:t>
              </m:r>
              <m:r>
                <m:t>*</m:t>
              </m:r>
              <m:r>
                <m:t>|</m:t>
              </m:r>
              <m:r>
                <m:t>*</m:t>
              </m:r>
              <m:r>
                <m:t>*</m:t>
              </m:r>
            </m:oMath>
            <w:r>
              <w:t xml:space="preserve">[X]**</w:t>
            </w:r>
          </w:p>
        </w:tc>
        <w:tc>
          <w:p>
            <w:pPr>
              <w:pStyle w:val="Compact"/>
              <w:jc w:val="left"/>
            </w:pPr>
            <m:oMath>
              <m:r>
                <m:t>[</m:t>
              </m:r>
              <m:r>
                <m:t>X</m:t>
              </m:r>
              <m:r>
                <m:t>]</m:t>
              </m:r>
              <m:r>
                <m:t>*</m:t>
              </m:r>
              <m:r>
                <m:t>*</m:t>
              </m:r>
              <m:r>
                <m:t>|</m:t>
              </m:r>
              <m:r>
                <m:t>*</m:t>
              </m:r>
              <m:r>
                <m:t>*</m:t>
              </m:r>
            </m:oMath>
            <w:r>
              <w:rPr>
                <w:b/>
              </w:rPr>
              <w:t xml:space="preserve">[X]</w:t>
            </w:r>
          </w:p>
        </w:tc>
      </w:tr>
    </w:tbl>
    <w:p>
      <w:pPr>
        <w:pStyle w:val="BodyText"/>
      </w:pPr>
      <w:r>
        <w:rPr>
          <w:b/>
        </w:rPr>
        <w:t xml:space="preserve">Action:</w:t>
      </w:r>
      <w:r>
        <w:t xml:space="preserve"> </w:t>
      </w:r>
      <w:r>
        <w:t xml:space="preserve">Follow up any 60+ day debtor; write off immaterial amounts (&gt;$500) after 90 days; consider debt collection for 120+ days.</w:t>
      </w:r>
    </w:p>
    <w:p>
      <w:r>
        <w:pict>
          <v:rect style="width:0;height:1.5pt" o:hralign="center" o:hrstd="t" o:hr="t"/>
        </w:pict>
      </w:r>
    </w:p>
    <w:p>
      <w:pPr>
        <w:pStyle w:val="Heading4"/>
      </w:pPr>
      <w:bookmarkStart w:id="589" w:name="compliance-exceptions-actions-due"/>
      <w:r>
        <w:t xml:space="preserve">13.3.7 COMPLIANCE EXCEPTIONS &amp; ACTIONS DUE</w:t>
      </w:r>
      <w:bookmarkEnd w:id="589"/>
    </w:p>
    <w:tbl>
      <w:tblPr>
        <w:tblStyle w:val="Table"/>
        <w:tblW w:type="pct" w:w="5000.0"/>
        <w:tblLook w:firstRow="1"/>
      </w:tblPr>
      <w:tblGrid>
        <w:gridCol w:w="864"/>
        <w:gridCol w:w="2448"/>
        <w:gridCol w:w="1152"/>
        <w:gridCol w:w="2015"/>
        <w:gridCol w:w="144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Due/Review Date</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Owner Action</w:t>
            </w:r>
          </w:p>
        </w:tc>
        <w:tc>
          <w:tcPr>
            <w:tcBorders>
              <w:bottom w:val="single"/>
            </w:tcBorders>
            <w:vAlign w:val="bottom"/>
          </w:tcPr>
          <w:p>
            <w:pPr>
              <w:pStyle w:val="Compact"/>
              <w:jc w:val="left"/>
            </w:pPr>
            <w:r>
              <w:t xml:space="preserve">Deadline</w:t>
            </w:r>
          </w:p>
        </w:tc>
      </w:tr>
      <w:tr>
        <w:tc>
          <w:p>
            <w:pPr>
              <w:pStyle w:val="Compact"/>
              <w:jc w:val="left"/>
            </w:pPr>
            <w:r>
              <w:t xml:space="preserve">RACGP Accreditation Cycle</w:t>
            </w:r>
          </w:p>
        </w:tc>
        <w:tc>
          <w:p>
            <w:pPr>
              <w:pStyle w:val="Compact"/>
              <w:jc w:val="left"/>
            </w:pPr>
            <w:r>
              <w:t xml:space="preserve">[date]</w:t>
            </w:r>
          </w:p>
        </w:tc>
        <w:tc>
          <w:p>
            <w:pPr>
              <w:pStyle w:val="Compact"/>
              <w:jc w:val="left"/>
            </w:pPr>
            <w:r>
              <w:t xml:space="preserve">[ ] Current [ ] 3-month warning [ ] Overdue</w:t>
            </w:r>
          </w:p>
        </w:tc>
        <w:tc>
          <w:p>
            <w:pPr>
              <w:pStyle w:val="Compact"/>
              <w:jc w:val="left"/>
            </w:pPr>
            <w:r>
              <w:t xml:space="preserve">Notify assessor; schedule survey</w:t>
            </w:r>
          </w:p>
        </w:tc>
        <w:tc>
          <w:p>
            <w:pPr>
              <w:pStyle w:val="Compact"/>
              <w:jc w:val="left"/>
            </w:pPr>
            <w:r>
              <w:t xml:space="preserve">60-day lead time</w:t>
            </w:r>
          </w:p>
        </w:tc>
      </w:tr>
      <w:tr>
        <w:tc>
          <w:p>
            <w:pPr>
              <w:pStyle w:val="Compact"/>
              <w:jc w:val="left"/>
            </w:pPr>
            <w:r>
              <w:t xml:space="preserve">Medical Defense Insurance Renewal</w:t>
            </w:r>
          </w:p>
        </w:tc>
        <w:tc>
          <w:p>
            <w:pPr>
              <w:pStyle w:val="Compact"/>
              <w:jc w:val="left"/>
            </w:pPr>
            <w:r>
              <w:t xml:space="preserve">[date]</w:t>
            </w:r>
          </w:p>
        </w:tc>
        <w:tc>
          <w:p>
            <w:pPr>
              <w:pStyle w:val="Compact"/>
              <w:jc w:val="left"/>
            </w:pPr>
            <w:r>
              <w:t xml:space="preserve">[ ] Current [ ] 30-day warning [ ] Overdue</w:t>
            </w:r>
          </w:p>
        </w:tc>
        <w:tc>
          <w:p>
            <w:pPr>
              <w:pStyle w:val="Compact"/>
              <w:jc w:val="left"/>
            </w:pPr>
            <w:r>
              <w:t xml:space="preserve">Renew before expiry; store cert</w:t>
            </w:r>
          </w:p>
        </w:tc>
        <w:tc>
          <w:p>
            <w:pPr>
              <w:pStyle w:val="Compact"/>
              <w:jc w:val="left"/>
            </w:pPr>
            <w:r>
              <w:t xml:space="preserve">30-day lead time</w:t>
            </w:r>
          </w:p>
        </w:tc>
      </w:tr>
      <w:tr>
        <w:tc>
          <w:p>
            <w:pPr>
              <w:pStyle w:val="Compact"/>
              <w:jc w:val="left"/>
            </w:pPr>
            <w:r>
              <w:t xml:space="preserve">Public Liability Insurance Renewal</w:t>
            </w:r>
          </w:p>
        </w:tc>
        <w:tc>
          <w:p>
            <w:pPr>
              <w:pStyle w:val="Compact"/>
              <w:jc w:val="left"/>
            </w:pPr>
            <w:r>
              <w:t xml:space="preserve">[date]</w:t>
            </w:r>
          </w:p>
        </w:tc>
        <w:tc>
          <w:p>
            <w:pPr>
              <w:pStyle w:val="Compact"/>
              <w:jc w:val="left"/>
            </w:pPr>
            <w:r>
              <w:t xml:space="preserve">[ ] Current [ ] 30-day warning [ ] Overdue</w:t>
            </w:r>
          </w:p>
        </w:tc>
        <w:tc>
          <w:p>
            <w:pPr>
              <w:pStyle w:val="Compact"/>
              <w:jc w:val="left"/>
            </w:pPr>
            <w:r>
              <w:t xml:space="preserve">Renew before expiry; store cert</w:t>
            </w:r>
          </w:p>
        </w:tc>
        <w:tc>
          <w:p>
            <w:pPr>
              <w:pStyle w:val="Compact"/>
              <w:jc w:val="left"/>
            </w:pPr>
            <w:r>
              <w:t xml:space="preserve">30-day lead time</w:t>
            </w:r>
          </w:p>
        </w:tc>
      </w:tr>
      <w:tr>
        <w:tc>
          <w:p>
            <w:pPr>
              <w:pStyle w:val="Compact"/>
              <w:jc w:val="left"/>
            </w:pPr>
            <w:r>
              <w:t xml:space="preserve">Professional Indemnity (if applicable)</w:t>
            </w:r>
          </w:p>
        </w:tc>
        <w:tc>
          <w:p>
            <w:pPr>
              <w:pStyle w:val="Compact"/>
              <w:jc w:val="left"/>
            </w:pPr>
            <w:r>
              <w:t xml:space="preserve">[date]</w:t>
            </w:r>
          </w:p>
        </w:tc>
        <w:tc>
          <w:p>
            <w:pPr>
              <w:pStyle w:val="Compact"/>
              <w:jc w:val="left"/>
            </w:pPr>
            <w:r>
              <w:t xml:space="preserve">[ ] Current [ ] 30-day warning [ ] Overdue</w:t>
            </w:r>
          </w:p>
        </w:tc>
        <w:tc>
          <w:p>
            <w:pPr>
              <w:pStyle w:val="Compact"/>
              <w:jc w:val="left"/>
            </w:pPr>
            <w:r>
              <w:t xml:space="preserve">Renew; verify GP coverage</w:t>
            </w:r>
          </w:p>
        </w:tc>
        <w:tc>
          <w:p>
            <w:pPr>
              <w:pStyle w:val="Compact"/>
              <w:jc w:val="left"/>
            </w:pPr>
            <w:r>
              <w:t xml:space="preserve">30-day lead time</w:t>
            </w:r>
          </w:p>
        </w:tc>
      </w:tr>
      <w:tr>
        <w:tc>
          <w:p>
            <w:pPr>
              <w:pStyle w:val="Compact"/>
              <w:jc w:val="left"/>
            </w:pPr>
            <w:r>
              <w:t xml:space="preserve">AHPRA Registration (all GPs)</w:t>
            </w:r>
          </w:p>
        </w:tc>
        <w:tc>
          <w:p>
            <w:pPr>
              <w:pStyle w:val="Compact"/>
              <w:jc w:val="left"/>
            </w:pPr>
            <w:r>
              <w:t xml:space="preserve">[date]</w:t>
            </w:r>
          </w:p>
        </w:tc>
        <w:tc>
          <w:p>
            <w:pPr>
              <w:pStyle w:val="Compact"/>
              <w:jc w:val="left"/>
            </w:pPr>
            <w:r>
              <w:t xml:space="preserve">[ ] Current [ ] 90-day warning [ ] Overdue</w:t>
            </w:r>
          </w:p>
        </w:tc>
        <w:tc>
          <w:p>
            <w:pPr>
              <w:pStyle w:val="Compact"/>
              <w:jc w:val="left"/>
            </w:pPr>
            <w:r>
              <w:t xml:space="preserve">Monitor; email GPs at 90 days</w:t>
            </w:r>
          </w:p>
        </w:tc>
        <w:tc>
          <w:p>
            <w:pPr>
              <w:pStyle w:val="Compact"/>
              <w:jc w:val="left"/>
            </w:pPr>
            <w:r>
              <w:t xml:space="preserve">Automatic notification</w:t>
            </w:r>
          </w:p>
        </w:tc>
      </w:tr>
      <w:tr>
        <w:tc>
          <w:p>
            <w:pPr>
              <w:pStyle w:val="Compact"/>
              <w:jc w:val="left"/>
            </w:pPr>
            <w:r>
              <w:t xml:space="preserve">CPD Credits (if required)</w:t>
            </w:r>
          </w:p>
        </w:tc>
        <w:tc>
          <w:p>
            <w:pPr>
              <w:pStyle w:val="Compact"/>
              <w:jc w:val="left"/>
            </w:pPr>
            <w:r>
              <w:t xml:space="preserve">[date]</w:t>
            </w:r>
          </w:p>
        </w:tc>
        <w:tc>
          <w:p>
            <w:pPr>
              <w:pStyle w:val="Compact"/>
              <w:jc w:val="left"/>
            </w:pPr>
            <w:r>
              <w:t xml:space="preserve">[ ] Tracking [ ] At risk [ ] Complete</w:t>
            </w:r>
          </w:p>
        </w:tc>
        <w:tc>
          <w:p>
            <w:pPr>
              <w:pStyle w:val="Compact"/>
              <w:jc w:val="left"/>
            </w:pPr>
            <w:r>
              <w:t xml:space="preserve">Track per GP; alert 60 days before</w:t>
            </w:r>
          </w:p>
        </w:tc>
        <w:tc>
          <w:p>
            <w:pPr>
              <w:pStyle w:val="Compact"/>
              <w:jc w:val="left"/>
            </w:pPr>
            <w:r>
              <w:t xml:space="preserve">Varies by body (usually annual)</w:t>
            </w:r>
          </w:p>
        </w:tc>
      </w:tr>
      <w:tr>
        <w:tc>
          <w:p>
            <w:pPr>
              <w:pStyle w:val="Compact"/>
              <w:jc w:val="left"/>
            </w:pPr>
            <w:r>
              <w:t xml:space="preserve">Health Records Review/Destruction Schedule</w:t>
            </w:r>
          </w:p>
        </w:tc>
        <w:tc>
          <w:p>
            <w:pPr>
              <w:pStyle w:val="Compact"/>
              <w:jc w:val="left"/>
            </w:pPr>
            <w:r>
              <w:t xml:space="preserve">[date]</w:t>
            </w:r>
          </w:p>
        </w:tc>
        <w:tc>
          <w:p>
            <w:pPr>
              <w:pStyle w:val="Compact"/>
              <w:jc w:val="left"/>
            </w:pPr>
            <w:r>
              <w:t xml:space="preserve">[ ] Current [ ] Overdue</w:t>
            </w:r>
          </w:p>
        </w:tc>
        <w:tc>
          <w:p>
            <w:pPr>
              <w:pStyle w:val="Compact"/>
              <w:jc w:val="left"/>
            </w:pPr>
            <w:r>
              <w:t xml:space="preserve">Ensure &lt;7-year retention; secure destruction</w:t>
            </w:r>
          </w:p>
        </w:tc>
        <w:tc>
          <w:p>
            <w:pPr>
              <w:pStyle w:val="Compact"/>
              <w:jc w:val="left"/>
            </w:pPr>
            <w:r>
              <w:t xml:space="preserve">Quarterly check</w:t>
            </w:r>
          </w:p>
        </w:tc>
      </w:tr>
      <w:tr>
        <w:tc>
          <w:p>
            <w:pPr>
              <w:pStyle w:val="Compact"/>
              <w:jc w:val="left"/>
            </w:pPr>
            <w:r>
              <w:t xml:space="preserve">Privacy Policy Update (if required)</w:t>
            </w:r>
          </w:p>
        </w:tc>
        <w:tc>
          <w:p>
            <w:pPr>
              <w:pStyle w:val="Compact"/>
              <w:jc w:val="left"/>
            </w:pPr>
            <w:r>
              <w:t xml:space="preserve">[date]</w:t>
            </w:r>
          </w:p>
        </w:tc>
        <w:tc>
          <w:p>
            <w:pPr>
              <w:pStyle w:val="Compact"/>
              <w:jc w:val="left"/>
            </w:pPr>
            <w:r>
              <w:t xml:space="preserve">[ ] Current [ ] Due for review</w:t>
            </w:r>
          </w:p>
        </w:tc>
        <w:tc>
          <w:p>
            <w:pPr>
              <w:pStyle w:val="Compact"/>
              <w:jc w:val="left"/>
            </w:pPr>
            <w:r>
              <w:t xml:space="preserve">Review Australian Privacy Principles; update if needed</w:t>
            </w:r>
          </w:p>
        </w:tc>
        <w:tc>
          <w:p>
            <w:pPr>
              <w:pStyle w:val="Compact"/>
              <w:jc w:val="left"/>
            </w:pPr>
            <w:r>
              <w:t xml:space="preserve">Annual review</w:t>
            </w:r>
          </w:p>
        </w:tc>
      </w:tr>
      <w:tr>
        <w:tc>
          <w:p>
            <w:pPr>
              <w:pStyle w:val="Compact"/>
              <w:jc w:val="left"/>
            </w:pPr>
            <w:r>
              <w:t xml:space="preserve">Needle Stick Protocol Review</w:t>
            </w:r>
          </w:p>
        </w:tc>
        <w:tc>
          <w:p>
            <w:pPr>
              <w:pStyle w:val="Compact"/>
              <w:jc w:val="left"/>
            </w:pPr>
            <w:r>
              <w:t xml:space="preserve">[date]</w:t>
            </w:r>
          </w:p>
        </w:tc>
        <w:tc>
          <w:p>
            <w:pPr>
              <w:pStyle w:val="Compact"/>
              <w:jc w:val="left"/>
            </w:pPr>
            <w:r>
              <w:t xml:space="preserve">[ ] Current [ ] Overdue</w:t>
            </w:r>
          </w:p>
        </w:tc>
        <w:tc>
          <w:p>
            <w:pPr>
              <w:pStyle w:val="Compact"/>
              <w:jc w:val="left"/>
            </w:pPr>
            <w:r>
              <w:t xml:space="preserve">Annual review; all staff trained</w:t>
            </w:r>
          </w:p>
        </w:tc>
        <w:tc>
          <w:p>
            <w:pPr>
              <w:pStyle w:val="Compact"/>
              <w:jc w:val="left"/>
            </w:pPr>
            <w:r>
              <w:t xml:space="preserve">Annual</w:t>
            </w:r>
          </w:p>
        </w:tc>
      </w:tr>
      <w:tr>
        <w:tc>
          <w:p>
            <w:pPr>
              <w:pStyle w:val="Compact"/>
              <w:jc w:val="left"/>
            </w:pPr>
            <w:r>
              <w:t xml:space="preserve">Cold Chain / Vaccine Fridge Audit</w:t>
            </w:r>
          </w:p>
        </w:tc>
        <w:tc>
          <w:p>
            <w:pPr>
              <w:pStyle w:val="Compact"/>
              <w:jc w:val="left"/>
            </w:pPr>
            <w:r>
              <w:t xml:space="preserve">[date]</w:t>
            </w:r>
          </w:p>
        </w:tc>
        <w:tc>
          <w:p>
            <w:pPr>
              <w:pStyle w:val="Compact"/>
              <w:jc w:val="left"/>
            </w:pPr>
            <w:r>
              <w:t xml:space="preserve">[ ] Current [ ] Overdue</w:t>
            </w:r>
          </w:p>
        </w:tc>
        <w:tc>
          <w:p>
            <w:pPr>
              <w:pStyle w:val="Compact"/>
              <w:jc w:val="left"/>
            </w:pPr>
            <w:r>
              <w:t xml:space="preserve">Accreditation requirement; log temps daily</w:t>
            </w:r>
          </w:p>
        </w:tc>
        <w:tc>
          <w:p>
            <w:pPr>
              <w:pStyle w:val="Compact"/>
              <w:jc w:val="left"/>
            </w:pPr>
            <w:r>
              <w:t xml:space="preserve">Quarterly full audit</w:t>
            </w:r>
          </w:p>
        </w:tc>
      </w:tr>
    </w:tbl>
    <w:p>
      <w:r>
        <w:pict>
          <v:rect style="width:0;height:1.5pt" o:hralign="center" o:hrstd="t" o:hr="t"/>
        </w:pict>
      </w:r>
    </w:p>
    <w:p>
      <w:pPr>
        <w:pStyle w:val="Heading4"/>
      </w:pPr>
      <w:bookmarkStart w:id="590" w:name="bas-preparation-items-quarterly"/>
      <w:r>
        <w:t xml:space="preserve">13.3.8 BAS PREPARATION ITEMS (Quarterly)</w:t>
      </w:r>
      <w:bookmarkEnd w:id="590"/>
    </w:p>
    <w:tbl>
      <w:tblPr>
        <w:tblStyle w:val="Table"/>
        <w:tblW w:type="pct" w:w="5000.0"/>
        <w:tblLook w:firstRow="1"/>
      </w:tblPr>
      <w:tblGrid>
        <w:gridCol w:w="2262"/>
        <w:gridCol w:w="3017"/>
        <w:gridCol w:w="264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Amount</w:t>
            </w:r>
          </w:p>
        </w:tc>
        <w:tc>
          <w:tcPr>
            <w:tcBorders>
              <w:bottom w:val="single"/>
            </w:tcBorders>
            <w:vAlign w:val="bottom"/>
          </w:tcPr>
          <w:p>
            <w:pPr>
              <w:pStyle w:val="Compact"/>
              <w:jc w:val="left"/>
            </w:pPr>
            <w:r>
              <w:t xml:space="preserve">Notes</w:t>
            </w:r>
          </w:p>
        </w:tc>
      </w:tr>
      <w:tr>
        <w:tc>
          <w:p>
            <w:pPr>
              <w:pStyle w:val="Compact"/>
              <w:jc w:val="left"/>
            </w:pPr>
            <w:r>
              <w:t xml:space="preserve">GST Collected (if applicable)</w:t>
            </w:r>
          </w:p>
        </w:tc>
        <w:tc>
          <w:p>
            <w:pPr>
              <w:pStyle w:val="Compact"/>
              <w:jc w:val="left"/>
            </w:pPr>
            <w:r>
              <w:t xml:space="preserve">$[X]</w:t>
            </w:r>
          </w:p>
        </w:tc>
        <w:tc>
          <w:p>
            <w:pPr>
              <w:pStyle w:val="Compact"/>
              <w:jc w:val="left"/>
            </w:pPr>
            <w:r>
              <w:t xml:space="preserve">Only if registered; most GP clinics are below $75k threshold</w:t>
            </w:r>
          </w:p>
        </w:tc>
      </w:tr>
      <w:tr>
        <w:tc>
          <w:p>
            <w:pPr>
              <w:pStyle w:val="Compact"/>
              <w:jc w:val="left"/>
            </w:pPr>
            <w:r>
              <w:t xml:space="preserve">GST on Expenses</w:t>
            </w:r>
          </w:p>
        </w:tc>
        <w:tc>
          <w:p>
            <w:pPr>
              <w:pStyle w:val="Compact"/>
              <w:jc w:val="left"/>
            </w:pPr>
            <w:r>
              <w:t xml:space="preserve">$[X]</w:t>
            </w:r>
          </w:p>
        </w:tc>
        <w:tc>
          <w:p>
            <w:pPr>
              <w:pStyle w:val="Compact"/>
              <w:jc w:val="left"/>
            </w:pPr>
            <w:r>
              <w:t xml:space="preserve">Claim on eligible expenses</w:t>
            </w:r>
          </w:p>
        </w:tc>
      </w:tr>
      <w:tr>
        <w:tc>
          <w:p>
            <w:pPr>
              <w:pStyle w:val="Compact"/>
              <w:jc w:val="left"/>
            </w:pPr>
            <w:r>
              <w:t xml:space="preserve">PAYG Tax Withheld</w:t>
            </w:r>
          </w:p>
        </w:tc>
        <w:tc>
          <w:p>
            <w:pPr>
              <w:pStyle w:val="Compact"/>
              <w:jc w:val="left"/>
            </w:pPr>
            <w:r>
              <w:t xml:space="preserve">$[X]</w:t>
            </w:r>
          </w:p>
        </w:tc>
        <w:tc>
          <w:p>
            <w:pPr>
              <w:pStyle w:val="Compact"/>
              <w:jc w:val="left"/>
            </w:pPr>
            <w:r>
              <w:t xml:space="preserve">From staff wages + contractor payments</w:t>
            </w:r>
          </w:p>
        </w:tc>
      </w:tr>
      <w:tr>
        <w:tc>
          <w:p>
            <w:pPr>
              <w:pStyle w:val="Compact"/>
              <w:jc w:val="left"/>
            </w:pPr>
            <w:r>
              <w:t xml:space="preserve">Payroll Tax (if applicable)</w:t>
            </w:r>
          </w:p>
        </w:tc>
        <w:tc>
          <w:p>
            <w:pPr>
              <w:pStyle w:val="Compact"/>
              <w:jc w:val="left"/>
            </w:pPr>
            <w:r>
              <w:t xml:space="preserve">$[X]</w:t>
            </w:r>
          </w:p>
        </w:tc>
        <w:tc>
          <w:p>
            <w:pPr>
              <w:pStyle w:val="Compact"/>
              <w:jc w:val="left"/>
            </w:pPr>
            <w:r>
              <w:t xml:space="preserve">Victoria threshold: $672,500 FY2026 (or state-specific)</w:t>
            </w:r>
          </w:p>
        </w:tc>
      </w:tr>
      <w:tr>
        <w:tc>
          <w:p>
            <w:pPr>
              <w:pStyle w:val="Compact"/>
              <w:jc w:val="left"/>
            </w:pPr>
            <w:r>
              <w:t xml:space="preserve">Superannuation Guarantee Payments</w:t>
            </w:r>
          </w:p>
        </w:tc>
        <w:tc>
          <w:p>
            <w:pPr>
              <w:pStyle w:val="Compact"/>
              <w:jc w:val="left"/>
            </w:pPr>
            <w:r>
              <w:t xml:space="preserve">$[X]</w:t>
            </w:r>
          </w:p>
        </w:tc>
        <w:tc>
          <w:p>
            <w:pPr>
              <w:pStyle w:val="Compact"/>
              <w:jc w:val="left"/>
            </w:pPr>
            <w:r>
              <w:t xml:space="preserve">Ensure paid within 28 days</w:t>
            </w:r>
          </w:p>
        </w:tc>
      </w:tr>
    </w:tbl>
    <w:p>
      <w:pPr>
        <w:pStyle w:val="BodyText"/>
      </w:pPr>
      <w:r>
        <w:rPr>
          <w:b/>
        </w:rPr>
        <w:t xml:space="preserve">Action:</w:t>
      </w:r>
      <w:r>
        <w:t xml:space="preserve"> </w:t>
      </w:r>
      <w:r>
        <w:t xml:space="preserve">Hand to accountant with all supporting invoices 2 weeks before BAS due date (typically 21st of month following quarter).</w:t>
      </w:r>
    </w:p>
    <w:p>
      <w:r>
        <w:pict>
          <v:rect style="width:0;height:1.5pt" o:hralign="center" o:hrstd="t" o:hr="t"/>
        </w:pict>
      </w:r>
    </w:p>
    <w:p>
      <w:pPr>
        <w:pStyle w:val="Heading4"/>
      </w:pPr>
      <w:bookmarkStart w:id="591" w:name="medicare-claiming-reconciliation"/>
      <w:r>
        <w:t xml:space="preserve">13.3.9 MEDICARE CLAIMING &amp; RECONCILIATION</w:t>
      </w:r>
      <w:bookmarkEnd w:id="591"/>
    </w:p>
    <w:tbl>
      <w:tblPr>
        <w:tblStyle w:val="Table"/>
        <w:tblW w:type="pct" w:w="5000.0"/>
        <w:tblLook w:firstRow="1"/>
      </w:tblPr>
      <w:tblGrid>
        <w:gridCol w:w="2043"/>
        <w:gridCol w:w="2043"/>
        <w:gridCol w:w="2043"/>
        <w:gridCol w:w="1788"/>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Target</w:t>
            </w:r>
          </w:p>
        </w:tc>
        <w:tc>
          <w:tcPr>
            <w:tcBorders>
              <w:bottom w:val="single"/>
            </w:tcBorders>
            <w:vAlign w:val="bottom"/>
          </w:tcPr>
          <w:p>
            <w:pPr>
              <w:pStyle w:val="Compact"/>
              <w:jc w:val="left"/>
            </w:pPr>
            <w:r>
              <w:t xml:space="preserve">Actual</w:t>
            </w:r>
          </w:p>
        </w:tc>
        <w:tc>
          <w:tcPr>
            <w:tcBorders>
              <w:bottom w:val="single"/>
            </w:tcBorders>
            <w:vAlign w:val="bottom"/>
          </w:tcPr>
          <w:p>
            <w:pPr>
              <w:pStyle w:val="Compact"/>
              <w:jc w:val="left"/>
            </w:pPr>
            <w:r>
              <w:t xml:space="preserve">Notes</w:t>
            </w:r>
          </w:p>
        </w:tc>
      </w:tr>
      <w:tr>
        <w:tc>
          <w:p>
            <w:pPr>
              <w:pStyle w:val="Compact"/>
              <w:jc w:val="left"/>
            </w:pPr>
            <w:r>
              <w:t xml:space="preserve">Bulk-billed consultations</w:t>
            </w:r>
          </w:p>
        </w:tc>
        <w:tc>
          <w:p>
            <w:pPr>
              <w:pStyle w:val="Compact"/>
              <w:jc w:val="left"/>
            </w:pPr>
            <w:r>
              <w:t xml:space="preserve">[%]</w:t>
            </w:r>
          </w:p>
        </w:tc>
        <w:tc>
          <w:p>
            <w:pPr>
              <w:pStyle w:val="Compact"/>
              <w:jc w:val="left"/>
            </w:pPr>
            <w:r>
              <w:t xml:space="preserve">[%]</w:t>
            </w:r>
          </w:p>
        </w:tc>
        <w:tc>
          <w:p>
            <w:pPr>
              <w:pStyle w:val="Compact"/>
              <w:jc w:val="left"/>
            </w:pPr>
            <w:r>
              <w:t xml:space="preserve">Check ratio of bulk-bill vs gap-fee</w:t>
            </w:r>
          </w:p>
        </w:tc>
      </w:tr>
      <w:tr>
        <w:tc>
          <w:p>
            <w:pPr>
              <w:pStyle w:val="Compact"/>
              <w:jc w:val="left"/>
            </w:pPr>
            <w:r>
              <w:t xml:space="preserve">Average billing per consultation</w:t>
            </w:r>
          </w:p>
        </w:tc>
        <w:tc>
          <w:p>
            <w:pPr>
              <w:pStyle w:val="Compact"/>
              <w:jc w:val="left"/>
            </w:pPr>
            <w:r>
              <w:t xml:space="preserve">$[X]</w:t>
            </w:r>
          </w:p>
        </w:tc>
        <w:tc>
          <w:p>
            <w:pPr>
              <w:pStyle w:val="Compact"/>
              <w:jc w:val="left"/>
            </w:pPr>
            <w:r>
              <w:t xml:space="preserve">$[X]</w:t>
            </w:r>
          </w:p>
        </w:tc>
        <w:tc>
          <w:p>
            <w:pPr>
              <w:pStyle w:val="Compact"/>
              <w:jc w:val="left"/>
            </w:pPr>
            <w:r>
              <w:t xml:space="preserve">Benchmark: $80–120 depending on item code</w:t>
            </w:r>
          </w:p>
        </w:tc>
      </w:tr>
      <w:tr>
        <w:tc>
          <w:p>
            <w:pPr>
              <w:pStyle w:val="Compact"/>
              <w:jc w:val="left"/>
            </w:pPr>
            <w:r>
              <w:t xml:space="preserve">Medicare clawback notices</w:t>
            </w:r>
          </w:p>
        </w:tc>
        <w:tc>
          <w:p>
            <w:pPr>
              <w:pStyle w:val="Compact"/>
              <w:jc w:val="left"/>
            </w:pPr>
            <w:r>
              <w:t xml:space="preserve">0</w:t>
            </w:r>
          </w:p>
        </w:tc>
        <w:tc>
          <w:p>
            <w:pPr>
              <w:pStyle w:val="Compact"/>
              <w:jc w:val="left"/>
            </w:pPr>
            <w:r>
              <w:t xml:space="preserve">[#]</w:t>
            </w:r>
          </w:p>
        </w:tc>
        <w:tc>
          <w:p>
            <w:pPr>
              <w:pStyle w:val="Compact"/>
              <w:jc w:val="left"/>
            </w:pPr>
            <w:r>
              <w:t xml:space="preserve">Investigate immediately if any</w:t>
            </w:r>
          </w:p>
        </w:tc>
      </w:tr>
      <w:tr>
        <w:tc>
          <w:p>
            <w:pPr>
              <w:pStyle w:val="Compact"/>
              <w:jc w:val="left"/>
            </w:pPr>
            <w:r>
              <w:t xml:space="preserve">Rebate lag (days between service &amp; receipt)</w:t>
            </w:r>
          </w:p>
        </w:tc>
        <w:tc>
          <w:p>
            <w:pPr>
              <w:pStyle w:val="Compact"/>
              <w:jc w:val="left"/>
            </w:pPr>
            <w:r>
              <w:t xml:space="preserve">5–10</w:t>
            </w:r>
          </w:p>
        </w:tc>
        <w:tc>
          <w:p>
            <w:pPr>
              <w:pStyle w:val="Compact"/>
              <w:jc w:val="left"/>
            </w:pPr>
            <w:r>
              <w:t xml:space="preserve">[days]</w:t>
            </w:r>
          </w:p>
        </w:tc>
        <w:tc>
          <w:p>
            <w:pPr>
              <w:pStyle w:val="Compact"/>
              <w:jc w:val="left"/>
            </w:pPr>
            <w:r>
              <w:t xml:space="preserve">If &gt;14 days, contact Medicare</w:t>
            </w:r>
          </w:p>
        </w:tc>
      </w:tr>
      <w:tr>
        <w:tc>
          <w:p>
            <w:pPr>
              <w:pStyle w:val="Compact"/>
              <w:jc w:val="left"/>
            </w:pPr>
            <w:r>
              <w:t xml:space="preserve">Pathology referral rebates</w:t>
            </w:r>
          </w:p>
        </w:tc>
        <w:tc>
          <w:p>
            <w:pPr>
              <w:pStyle w:val="Compact"/>
              <w:jc w:val="left"/>
            </w:pPr>
            <w:r>
              <w:t xml:space="preserve">Track separately</w:t>
            </w:r>
          </w:p>
        </w:tc>
        <w:tc>
          <w:p>
            <w:pPr>
              <w:pStyle w:val="Compact"/>
              <w:jc w:val="left"/>
            </w:pPr>
            <w:r>
              <w:t xml:space="preserve">$[X]</w:t>
            </w:r>
          </w:p>
        </w:tc>
        <w:tc>
          <w:p>
            <w:pPr>
              <w:pStyle w:val="Compact"/>
              <w:jc w:val="left"/>
            </w:pPr>
            <w:r>
              <w:t xml:space="preserve">Check if credited back to clinic</w:t>
            </w:r>
          </w:p>
        </w:tc>
      </w:tr>
    </w:tbl>
    <w:p>
      <w:r>
        <w:pict>
          <v:rect style="width:0;height:1.5pt" o:hralign="center" o:hrstd="t" o:hr="t"/>
        </w:pict>
      </w:r>
    </w:p>
    <w:p>
      <w:pPr>
        <w:pStyle w:val="Heading3"/>
      </w:pPr>
      <w:bookmarkStart w:id="592" w:name="X0e2524db0a140d1b19d681a61dbc66b1757158d"/>
      <w:r>
        <w:t xml:space="preserve">13.4 QUARTERLY &amp; ANNUAL DASHBOARD (Review Every 3/12 Months)</w:t>
      </w:r>
      <w:bookmarkEnd w:id="592"/>
    </w:p>
    <w:tbl>
      <w:tblPr>
        <w:tblStyle w:val="Table"/>
        <w:tblW w:type="pct" w:w="5000.0"/>
        <w:tblLook w:firstRow="1"/>
      </w:tblPr>
      <w:tblGrid>
        <w:gridCol w:w="3543"/>
        <w:gridCol w:w="1458"/>
        <w:gridCol w:w="2917"/>
      </w:tblGrid>
      <w:tr>
        <w:trPr>
          <w:cnfStyle w:firstRow="1"/>
        </w:trPr>
        <w:tc>
          <w:tcPr>
            <w:tcBorders>
              <w:bottom w:val="single"/>
            </w:tcBorders>
            <w:vAlign w:val="bottom"/>
          </w:tcPr>
          <w:p>
            <w:pPr>
              <w:pStyle w:val="Compact"/>
              <w:jc w:val="left"/>
            </w:pPr>
            <w:r>
              <w:t xml:space="preserve">Review Category</w:t>
            </w:r>
          </w:p>
        </w:tc>
        <w:tc>
          <w:tcPr>
            <w:tcBorders>
              <w:bottom w:val="single"/>
            </w:tcBorders>
            <w:vAlign w:val="bottom"/>
          </w:tcPr>
          <w:p>
            <w:pPr>
              <w:pStyle w:val="Compact"/>
              <w:jc w:val="left"/>
            </w:pPr>
            <w:r>
              <w:t xml:space="preserve">Focus</w:t>
            </w:r>
          </w:p>
        </w:tc>
        <w:tc>
          <w:tcPr>
            <w:tcBorders>
              <w:bottom w:val="single"/>
            </w:tcBorders>
            <w:vAlign w:val="bottom"/>
          </w:tcPr>
          <w:p>
            <w:pPr>
              <w:pStyle w:val="Compact"/>
              <w:jc w:val="left"/>
            </w:pPr>
            <w:r>
              <w:t xml:space="preserve">Owner Action</w:t>
            </w:r>
          </w:p>
        </w:tc>
      </w:tr>
      <w:tr>
        <w:tc>
          <w:p>
            <w:pPr>
              <w:pStyle w:val="Compact"/>
              <w:jc w:val="left"/>
            </w:pPr>
            <w:r>
              <w:rPr>
                <w:b/>
              </w:rPr>
              <w:t xml:space="preserve">STRATEGY &amp; GOVERNANCE</w:t>
            </w:r>
          </w:p>
        </w:tc>
        <w:tc>
          <w:p>
            <w:pPr>
              <w:pStyle w:val="Compact"/>
              <w:jc w:val="left"/>
            </w:pPr>
            <w:r>
              <w:t xml:space="preserve">Are we meeting the original acquisition goals? Is the clinic serving the community effectively?</w:t>
            </w:r>
          </w:p>
        </w:tc>
        <w:tc>
          <w:p>
            <w:pPr>
              <w:pStyle w:val="Compact"/>
              <w:jc w:val="left"/>
            </w:pPr>
            <w:r>
              <w:t xml:space="preserve">Review acquisition business case; assess ROI; plan next 3–5 years; discuss with board/co-investors if applicable</w:t>
            </w:r>
          </w:p>
        </w:tc>
      </w:tr>
      <w:tr>
        <w:tc>
          <w:p>
            <w:pPr>
              <w:pStyle w:val="Compact"/>
              <w:jc w:val="left"/>
            </w:pPr>
            <w:r>
              <w:rPr>
                <w:b/>
              </w:rPr>
              <w:t xml:space="preserve">RECRUITMENT &amp; RETENTION</w:t>
            </w:r>
          </w:p>
        </w:tc>
        <w:tc>
          <w:p>
            <w:pPr>
              <w:pStyle w:val="Compact"/>
              <w:jc w:val="left"/>
            </w:pPr>
            <w:r>
              <w:t xml:space="preserve">Do we have the GP capacity we planned? Is GP satisfaction stable? Any flight risk?</w:t>
            </w:r>
          </w:p>
        </w:tc>
        <w:tc>
          <w:p>
            <w:pPr>
              <w:pStyle w:val="Compact"/>
              <w:jc w:val="left"/>
            </w:pPr>
            <w:r>
              <w:t xml:space="preserve">Review GP contracts; assess renewal dates; discuss retention bonuses if at risk; plan recruitment pipeline</w:t>
            </w:r>
          </w:p>
        </w:tc>
      </w:tr>
      <w:tr>
        <w:tc>
          <w:p>
            <w:pPr>
              <w:pStyle w:val="Compact"/>
              <w:jc w:val="left"/>
            </w:pPr>
            <w:r>
              <w:rPr>
                <w:b/>
              </w:rPr>
              <w:t xml:space="preserve">ACCREDITATION &amp; COMPLIANCE</w:t>
            </w:r>
          </w:p>
        </w:tc>
        <w:tc>
          <w:p>
            <w:pPr>
              <w:pStyle w:val="Compact"/>
              <w:jc w:val="left"/>
            </w:pPr>
            <w:r>
              <w:t xml:space="preserve">Is the clinic accredited? Are we audit-ready?</w:t>
            </w:r>
          </w:p>
        </w:tc>
        <w:tc>
          <w:p>
            <w:pPr>
              <w:pStyle w:val="Compact"/>
              <w:jc w:val="left"/>
            </w:pPr>
            <w:r>
              <w:t xml:space="preserve">Obtain latest accreditation report; action all non-conformances; schedule next survey; document compliance calendar</w:t>
            </w:r>
          </w:p>
        </w:tc>
      </w:tr>
      <w:tr>
        <w:tc>
          <w:p>
            <w:pPr>
              <w:pStyle w:val="Compact"/>
              <w:jc w:val="left"/>
            </w:pPr>
            <w:r>
              <w:rPr>
                <w:b/>
              </w:rPr>
              <w:t xml:space="preserve">POLICY REVIEW CYCLE</w:t>
            </w:r>
          </w:p>
        </w:tc>
        <w:tc>
          <w:p>
            <w:pPr>
              <w:pStyle w:val="Compact"/>
              <w:jc w:val="left"/>
            </w:pPr>
            <w:r>
              <w:t xml:space="preserve">Are all operational policies current and relevant?</w:t>
            </w:r>
          </w:p>
        </w:tc>
        <w:tc>
          <w:p>
            <w:pPr>
              <w:pStyle w:val="Compact"/>
              <w:jc w:val="left"/>
            </w:pPr>
            <w:r>
              <w:t xml:space="preserve">Review sample of key policies (complaints, infection control, privacy, etc.); update if &lt;2 years old; brief team on changes</w:t>
            </w:r>
          </w:p>
        </w:tc>
      </w:tr>
      <w:tr>
        <w:tc>
          <w:p>
            <w:pPr>
              <w:pStyle w:val="Compact"/>
              <w:jc w:val="left"/>
            </w:pPr>
            <w:r>
              <w:rPr>
                <w:b/>
              </w:rPr>
              <w:t xml:space="preserve">MAJOR CONTRACTS</w:t>
            </w:r>
          </w:p>
        </w:tc>
        <w:tc>
          <w:p>
            <w:pPr>
              <w:pStyle w:val="Compact"/>
              <w:jc w:val="left"/>
            </w:pPr>
            <w:r>
              <w:t xml:space="preserve">Are all contracts current and competitive?</w:t>
            </w:r>
          </w:p>
        </w:tc>
        <w:tc>
          <w:p>
            <w:pPr>
              <w:pStyle w:val="Compact"/>
              <w:jc w:val="left"/>
            </w:pPr>
            <w:r>
              <w:t xml:space="preserve">Review lease (market rate?); GP agreements (competitive?); pathology agreement (best terms?); IT support SLA (meeting expectations?); insurance (adequate coverage?); negotiate improvements</w:t>
            </w:r>
          </w:p>
        </w:tc>
      </w:tr>
      <w:tr>
        <w:tc>
          <w:p>
            <w:pPr>
              <w:pStyle w:val="Compact"/>
              <w:jc w:val="left"/>
            </w:pPr>
            <w:r>
              <w:rPr>
                <w:b/>
              </w:rPr>
              <w:t xml:space="preserve">INSURANCE RENEWAL</w:t>
            </w:r>
          </w:p>
        </w:tc>
        <w:tc>
          <w:p>
            <w:pPr>
              <w:pStyle w:val="Compact"/>
              <w:jc w:val="left"/>
            </w:pPr>
            <w:r>
              <w:t xml:space="preserve">Are we adequately insured?</w:t>
            </w:r>
          </w:p>
        </w:tc>
        <w:tc>
          <w:p>
            <w:pPr>
              <w:pStyle w:val="Compact"/>
              <w:jc w:val="left"/>
            </w:pPr>
            <w:r>
              <w:t xml:space="preserve">Review all policies (medical indemnity, public liability, property, cyber); consolidate if possible; ensure all staff listed; maintain compliance</w:t>
            </w:r>
          </w:p>
        </w:tc>
      </w:tr>
      <w:tr>
        <w:tc>
          <w:p>
            <w:pPr>
              <w:pStyle w:val="Compact"/>
              <w:jc w:val="left"/>
            </w:pPr>
            <w:r>
              <w:rPr>
                <w:b/>
              </w:rPr>
              <w:t xml:space="preserve">LEASE REVIEW</w:t>
            </w:r>
          </w:p>
        </w:tc>
        <w:tc>
          <w:p>
            <w:pPr>
              <w:pStyle w:val="Compact"/>
              <w:jc w:val="left"/>
            </w:pPr>
            <w:r>
              <w:t xml:space="preserve">Is our rent fair? Any renewal/break clauses coming?</w:t>
            </w:r>
          </w:p>
        </w:tc>
        <w:tc>
          <w:p>
            <w:pPr>
              <w:pStyle w:val="Compact"/>
              <w:jc w:val="left"/>
            </w:pPr>
            <w:r>
              <w:t xml:space="preserve">Check lease against market comparable; review outgoings; flag renewal/break dates 12 months in advance; consider refinancing if terms deteriorated</w:t>
            </w:r>
          </w:p>
        </w:tc>
      </w:tr>
      <w:tr>
        <w:tc>
          <w:p>
            <w:pPr>
              <w:pStyle w:val="Compact"/>
              <w:jc w:val="left"/>
            </w:pPr>
            <w:r>
              <w:rPr>
                <w:b/>
              </w:rPr>
              <w:t xml:space="preserve">PAYROLL TAX &amp; TAX PLANNING</w:t>
            </w:r>
          </w:p>
        </w:tc>
        <w:tc>
          <w:p>
            <w:pPr>
              <w:pStyle w:val="Compact"/>
              <w:jc w:val="left"/>
            </w:pPr>
            <w:r>
              <w:t xml:space="preserve">Are we compliant? Any opportunities to optimise?</w:t>
            </w:r>
          </w:p>
        </w:tc>
        <w:tc>
          <w:p>
            <w:pPr>
              <w:pStyle w:val="Compact"/>
              <w:jc w:val="left"/>
            </w:pPr>
            <w:r>
              <w:t xml:space="preserve">Review payroll tax exposure; discuss with accountant; consider entity structure; ensure ATO/VRMA reporting on-time; assess quarterly BAS accuracy</w:t>
            </w:r>
          </w:p>
        </w:tc>
      </w:tr>
      <w:tr>
        <w:tc>
          <w:p>
            <w:pPr>
              <w:pStyle w:val="Compact"/>
              <w:jc w:val="left"/>
            </w:pPr>
            <w:r>
              <w:rPr>
                <w:b/>
              </w:rPr>
              <w:t xml:space="preserve">BUDGET VS ACTUAL</w:t>
            </w:r>
          </w:p>
        </w:tc>
        <w:tc>
          <w:p>
            <w:pPr>
              <w:pStyle w:val="Compact"/>
              <w:jc w:val="left"/>
            </w:pPr>
            <w:r>
              <w:t xml:space="preserve">How close were our forecasts? What did we learn?</w:t>
            </w:r>
          </w:p>
        </w:tc>
        <w:tc>
          <w:p>
            <w:pPr>
              <w:pStyle w:val="Compact"/>
              <w:jc w:val="left"/>
            </w:pPr>
            <w:r>
              <w:t xml:space="preserve">Compare annual budget to actual P&amp;L; calculate variances by line item; adjust next-year budget; document assumptions</w:t>
            </w:r>
          </w:p>
        </w:tc>
      </w:tr>
      <w:tr>
        <w:tc>
          <w:p>
            <w:pPr>
              <w:pStyle w:val="Compact"/>
              <w:jc w:val="left"/>
            </w:pPr>
            <w:r>
              <w:rPr>
                <w:b/>
              </w:rPr>
              <w:t xml:space="preserve">GP RETENTION &amp; SATISFACTION</w:t>
            </w:r>
          </w:p>
        </w:tc>
        <w:tc>
          <w:p>
            <w:pPr>
              <w:pStyle w:val="Compact"/>
              <w:jc w:val="left"/>
            </w:pPr>
            <w:r>
              <w:t xml:space="preserve">Are our GPs happy? Any morale concerns?</w:t>
            </w:r>
          </w:p>
        </w:tc>
        <w:tc>
          <w:p>
            <w:pPr>
              <w:pStyle w:val="Compact"/>
              <w:jc w:val="left"/>
            </w:pPr>
            <w:r>
              <w:t xml:space="preserve">Informal interviews with each GP; check if any exploring exits; assess job satisfaction; plan retention/bonus strategy if needed</w:t>
            </w:r>
          </w:p>
        </w:tc>
      </w:tr>
      <w:tr>
        <w:tc>
          <w:p>
            <w:pPr>
              <w:pStyle w:val="Compact"/>
              <w:jc w:val="left"/>
            </w:pPr>
            <w:r>
              <w:rPr>
                <w:b/>
              </w:rPr>
              <w:t xml:space="preserve">PATIENT SATISFACTION &amp; FEEDBACK</w:t>
            </w:r>
          </w:p>
        </w:tc>
        <w:tc>
          <w:p>
            <w:pPr>
              <w:pStyle w:val="Compact"/>
              <w:jc w:val="left"/>
            </w:pPr>
            <w:r>
              <w:t xml:space="preserve">What do patients think? Are we meeting their expectations?</w:t>
            </w:r>
          </w:p>
        </w:tc>
        <w:tc>
          <w:p>
            <w:pPr>
              <w:pStyle w:val="Compact"/>
              <w:jc w:val="left"/>
            </w:pPr>
            <w:r>
              <w:t xml:space="preserve">Collect NPS (Net Promoter Score) or patient feedback; review Google/Healthgrades reviews; identify service gaps; plan improvements</w:t>
            </w:r>
          </w:p>
        </w:tc>
      </w:tr>
      <w:tr>
        <w:tc>
          <w:p>
            <w:pPr>
              <w:pStyle w:val="Compact"/>
              <w:jc w:val="left"/>
            </w:pPr>
            <w:r>
              <w:rPr>
                <w:b/>
              </w:rPr>
              <w:t xml:space="preserve">OPERATIONAL EFFICIENCY</w:t>
            </w:r>
          </w:p>
        </w:tc>
        <w:tc>
          <w:p>
            <w:pPr>
              <w:pStyle w:val="Compact"/>
              <w:jc w:val="left"/>
            </w:pPr>
            <w:r>
              <w:t xml:space="preserve">Are we running lean? Any waste or inefficiency?</w:t>
            </w:r>
          </w:p>
        </w:tc>
        <w:tc>
          <w:p>
            <w:pPr>
              <w:pStyle w:val="Compact"/>
              <w:jc w:val="left"/>
            </w:pPr>
            <w:r>
              <w:t xml:space="preserve">Analyse key metrics (utilisation rate, staff turnover, consumable waste); benchmark against industry; identify 2–3 improvement projects</w:t>
            </w:r>
          </w:p>
        </w:tc>
      </w:tr>
      <w:tr>
        <w:tc>
          <w:p>
            <w:pPr>
              <w:pStyle w:val="Compact"/>
              <w:jc w:val="left"/>
            </w:pPr>
            <w:r>
              <w:rPr>
                <w:b/>
              </w:rPr>
              <w:t xml:space="preserve">ANNUAL ACCOUNTS &amp; AUDIT</w:t>
            </w:r>
          </w:p>
        </w:tc>
        <w:tc>
          <w:p>
            <w:pPr>
              <w:pStyle w:val="Compact"/>
              <w:jc w:val="left"/>
            </w:pPr>
            <w:r>
              <w:t xml:space="preserve">Is our financials clean and audit-ready?</w:t>
            </w:r>
          </w:p>
        </w:tc>
        <w:tc>
          <w:p>
            <w:pPr>
              <w:pStyle w:val="Compact"/>
              <w:jc w:val="left"/>
            </w:pPr>
            <w:r>
              <w:t xml:space="preserve">Finalise annual P&amp;L; reconcile all balance sheet items; file tax return if partnership/company; brief accountant on one-off items; plan next year</w:t>
            </w:r>
          </w:p>
        </w:tc>
      </w:tr>
    </w:tbl>
    <w:p>
      <w:r>
        <w:pict>
          <v:rect style="width:0;height:1.5pt" o:hralign="center" o:hrstd="t" o:hr="t"/>
        </w:pict>
      </w:r>
    </w:p>
    <w:p>
      <w:pPr>
        <w:pStyle w:val="Heading3"/>
      </w:pPr>
      <w:bookmarkStart w:id="593" w:name="owner-dashboard-technical-setup"/>
      <w:r>
        <w:t xml:space="preserve">13.5 OWNER DASHBOARD TECHNICAL SETUP</w:t>
      </w:r>
      <w:bookmarkEnd w:id="593"/>
    </w:p>
    <w:p>
      <w:pPr>
        <w:pStyle w:val="FirstParagraph"/>
      </w:pPr>
      <w:r>
        <w:rPr>
          <w:b/>
        </w:rPr>
        <w:t xml:space="preserve">Recommended Tools (Australian/Victorian context):</w:t>
      </w:r>
    </w:p>
    <w:p>
      <w:pPr>
        <w:numPr>
          <w:ilvl w:val="0"/>
          <w:numId w:val="1256"/>
        </w:numPr>
        <w:pStyle w:val="Compact"/>
      </w:pPr>
      <w:r>
        <w:rPr>
          <w:b/>
        </w:rPr>
        <w:t xml:space="preserve">Xero</w:t>
      </w:r>
      <w:r>
        <w:t xml:space="preserve"> </w:t>
      </w:r>
      <w:r>
        <w:t xml:space="preserve">(Accounting software)</w:t>
      </w:r>
    </w:p>
    <w:p>
      <w:pPr>
        <w:numPr>
          <w:ilvl w:val="1"/>
          <w:numId w:val="1257"/>
        </w:numPr>
        <w:pStyle w:val="Compact"/>
      </w:pPr>
      <w:r>
        <w:t xml:space="preserve">Real-time P&amp;L dashboard</w:t>
      </w:r>
    </w:p>
    <w:p>
      <w:pPr>
        <w:numPr>
          <w:ilvl w:val="1"/>
          <w:numId w:val="1257"/>
        </w:numPr>
        <w:pStyle w:val="Compact"/>
      </w:pPr>
      <w:r>
        <w:t xml:space="preserve">Bank reconciliation</w:t>
      </w:r>
    </w:p>
    <w:p>
      <w:pPr>
        <w:numPr>
          <w:ilvl w:val="1"/>
          <w:numId w:val="1257"/>
        </w:numPr>
        <w:pStyle w:val="Compact"/>
      </w:pPr>
      <w:r>
        <w:t xml:space="preserve">Bill/expense tracking</w:t>
      </w:r>
    </w:p>
    <w:p>
      <w:pPr>
        <w:numPr>
          <w:ilvl w:val="1"/>
          <w:numId w:val="1257"/>
        </w:numPr>
        <w:pStyle w:val="Compact"/>
      </w:pPr>
      <w:r>
        <w:t xml:space="preserve">BAS preparation</w:t>
      </w:r>
    </w:p>
    <w:p>
      <w:pPr>
        <w:numPr>
          <w:ilvl w:val="1"/>
          <w:numId w:val="1257"/>
        </w:numPr>
        <w:pStyle w:val="Compact"/>
      </w:pPr>
      <w:r>
        <w:t xml:space="preserve">Cost: ~$15–30/month AUD</w:t>
      </w:r>
    </w:p>
    <w:p>
      <w:pPr>
        <w:numPr>
          <w:ilvl w:val="0"/>
          <w:numId w:val="1256"/>
        </w:numPr>
        <w:pStyle w:val="Compact"/>
      </w:pPr>
      <w:r>
        <w:rPr>
          <w:b/>
        </w:rPr>
        <w:t xml:space="preserve">Practice Management System (PMC) Dashboard</w:t>
      </w:r>
    </w:p>
    <w:p>
      <w:pPr>
        <w:numPr>
          <w:ilvl w:val="1"/>
          <w:numId w:val="1258"/>
        </w:numPr>
        <w:pStyle w:val="Compact"/>
      </w:pPr>
      <w:r>
        <w:t xml:space="preserve">Daily billings by GP</w:t>
      </w:r>
    </w:p>
    <w:p>
      <w:pPr>
        <w:numPr>
          <w:ilvl w:val="1"/>
          <w:numId w:val="1258"/>
        </w:numPr>
        <w:pStyle w:val="Compact"/>
      </w:pPr>
      <w:r>
        <w:t xml:space="preserve">Consultation counts</w:t>
      </w:r>
    </w:p>
    <w:p>
      <w:pPr>
        <w:numPr>
          <w:ilvl w:val="1"/>
          <w:numId w:val="1258"/>
        </w:numPr>
        <w:pStyle w:val="Compact"/>
      </w:pPr>
      <w:r>
        <w:t xml:space="preserve">Appointment utilisation</w:t>
      </w:r>
    </w:p>
    <w:p>
      <w:pPr>
        <w:numPr>
          <w:ilvl w:val="1"/>
          <w:numId w:val="1258"/>
        </w:numPr>
        <w:pStyle w:val="Compact"/>
      </w:pPr>
      <w:r>
        <w:t xml:space="preserve">Examples: Best Practice, Medical Director, Zedmed</w:t>
      </w:r>
    </w:p>
    <w:p>
      <w:pPr>
        <w:numPr>
          <w:ilvl w:val="1"/>
          <w:numId w:val="1258"/>
        </w:numPr>
        <w:pStyle w:val="Compact"/>
      </w:pPr>
      <w:r>
        <w:t xml:space="preserve">Usually included in subscription</w:t>
      </w:r>
    </w:p>
    <w:p>
      <w:pPr>
        <w:numPr>
          <w:ilvl w:val="0"/>
          <w:numId w:val="1256"/>
        </w:numPr>
        <w:pStyle w:val="Compact"/>
      </w:pPr>
      <w:r>
        <w:rPr>
          <w:b/>
        </w:rPr>
        <w:t xml:space="preserve">Google Sheets / Excel Master Dashboard</w:t>
      </w:r>
    </w:p>
    <w:p>
      <w:pPr>
        <w:numPr>
          <w:ilvl w:val="1"/>
          <w:numId w:val="1259"/>
        </w:numPr>
        <w:pStyle w:val="Compact"/>
      </w:pPr>
      <w:r>
        <w:t xml:space="preserve">Manual consolidation of daily/weekly metrics</w:t>
      </w:r>
    </w:p>
    <w:p>
      <w:pPr>
        <w:numPr>
          <w:ilvl w:val="1"/>
          <w:numId w:val="1259"/>
        </w:numPr>
        <w:pStyle w:val="Compact"/>
      </w:pPr>
      <w:r>
        <w:t xml:space="preserve">Traffic light (red/yellow/green) status</w:t>
      </w:r>
    </w:p>
    <w:p>
      <w:pPr>
        <w:numPr>
          <w:ilvl w:val="1"/>
          <w:numId w:val="1259"/>
        </w:numPr>
        <w:pStyle w:val="Compact"/>
      </w:pPr>
      <w:r>
        <w:t xml:space="preserve">Staff responsible column</w:t>
      </w:r>
    </w:p>
    <w:p>
      <w:pPr>
        <w:numPr>
          <w:ilvl w:val="1"/>
          <w:numId w:val="1259"/>
        </w:numPr>
        <w:pStyle w:val="Compact"/>
      </w:pPr>
      <w:r>
        <w:t xml:space="preserve">Template provided below</w:t>
      </w:r>
    </w:p>
    <w:p>
      <w:pPr>
        <w:numPr>
          <w:ilvl w:val="0"/>
          <w:numId w:val="1256"/>
        </w:numPr>
        <w:pStyle w:val="Compact"/>
      </w:pPr>
      <w:r>
        <w:rPr>
          <w:b/>
        </w:rPr>
        <w:t xml:space="preserve">Slack / Microsoft Teams</w:t>
      </w:r>
    </w:p>
    <w:p>
      <w:pPr>
        <w:numPr>
          <w:ilvl w:val="1"/>
          <w:numId w:val="1260"/>
        </w:numPr>
        <w:pStyle w:val="Compact"/>
      </w:pPr>
      <w:r>
        <w:t xml:space="preserve">Automated alerts from PMC/Xero (if integrations available)</w:t>
      </w:r>
    </w:p>
    <w:p>
      <w:pPr>
        <w:numPr>
          <w:ilvl w:val="1"/>
          <w:numId w:val="1260"/>
        </w:numPr>
        <w:pStyle w:val="Compact"/>
      </w:pPr>
      <w:r>
        <w:t xml:space="preserve">Quick daily standup (practice manager reports key metrics)</w:t>
      </w:r>
    </w:p>
    <w:p>
      <w:pPr>
        <w:numPr>
          <w:ilvl w:val="1"/>
          <w:numId w:val="1260"/>
        </w:numPr>
        <w:pStyle w:val="Compact"/>
      </w:pPr>
      <w:r>
        <w:t xml:space="preserve">Incident notification</w:t>
      </w:r>
    </w:p>
    <w:p>
      <w:pPr>
        <w:pStyle w:val="Heading4"/>
      </w:pPr>
      <w:bookmarkStart w:id="594" w:name="dashboard-template-google-sheets-excel"/>
      <w:r>
        <w:t xml:space="preserve">Dashboard Template (Google Sheets / Excel)</w:t>
      </w:r>
      <w:bookmarkEnd w:id="594"/>
    </w:p>
    <w:p>
      <w:pPr>
        <w:pStyle w:val="FirstParagraph"/>
      </w:pPr>
      <w:r>
        <w:rPr>
          <w:b/>
        </w:rPr>
        <w:t xml:space="preserve">File Name:</w:t>
      </w:r>
      <w:r>
        <w:t xml:space="preserve"> </w:t>
      </w:r>
      <w:r>
        <w:rPr>
          <w:rStyle w:val="VerbatimChar"/>
        </w:rPr>
        <w:t xml:space="preserve">Owner_Dashboard_[Practice Name]_[FY].xlsx</w:t>
      </w:r>
    </w:p>
    <w:p>
      <w:pPr>
        <w:pStyle w:val="BodyText"/>
      </w:pPr>
      <w:r>
        <w:rPr>
          <w:b/>
        </w:rPr>
        <w:t xml:space="preserve">Sheets:</w:t>
      </w:r>
      <w:r>
        <w:t xml:space="preserve"> </w:t>
      </w:r>
      <w:r>
        <w:t xml:space="preserve">1.</w:t>
      </w:r>
      <w:r>
        <w:t xml:space="preserve"> </w:t>
      </w:r>
      <w:r>
        <w:rPr>
          <w:b/>
        </w:rPr>
        <w:t xml:space="preserve">Daily</w:t>
      </w:r>
      <w:r>
        <w:t xml:space="preserve"> </w:t>
      </w:r>
      <w:r>
        <w:t xml:space="preserve">(auto-updates with latest data; colour-coded)</w:t>
      </w:r>
      <w:r>
        <w:t xml:space="preserve"> </w:t>
      </w:r>
      <w:r>
        <w:t xml:space="preserve">2.</w:t>
      </w:r>
      <w:r>
        <w:t xml:space="preserve"> </w:t>
      </w:r>
      <w:r>
        <w:rPr>
          <w:b/>
        </w:rPr>
        <w:t xml:space="preserve">Weekly Summary</w:t>
      </w:r>
      <w:r>
        <w:t xml:space="preserve"> </w:t>
      </w:r>
      <w:r>
        <w:t xml:space="preserve">(rolling 12-week view)</w:t>
      </w:r>
      <w:r>
        <w:t xml:space="preserve"> </w:t>
      </w:r>
      <w:r>
        <w:t xml:space="preserve">3.</w:t>
      </w:r>
      <w:r>
        <w:t xml:space="preserve"> </w:t>
      </w:r>
      <w:r>
        <w:rPr>
          <w:b/>
        </w:rPr>
        <w:t xml:space="preserve">Monthly P&amp;L</w:t>
      </w:r>
      <w:r>
        <w:t xml:space="preserve"> </w:t>
      </w:r>
      <w:r>
        <w:t xml:space="preserve">(full P&amp;L each month; variance analysis)</w:t>
      </w:r>
      <w:r>
        <w:t xml:space="preserve"> </w:t>
      </w:r>
      <w:r>
        <w:t xml:space="preserve">4.</w:t>
      </w:r>
      <w:r>
        <w:t xml:space="preserve"> </w:t>
      </w:r>
      <w:r>
        <w:rPr>
          <w:b/>
        </w:rPr>
        <w:t xml:space="preserve">Compliance Calendar</w:t>
      </w:r>
      <w:r>
        <w:t xml:space="preserve"> </w:t>
      </w:r>
      <w:r>
        <w:t xml:space="preserve">(renewal dates, audit schedules)</w:t>
      </w:r>
      <w:r>
        <w:t xml:space="preserve"> </w:t>
      </w:r>
      <w:r>
        <w:t xml:space="preserve">5.</w:t>
      </w:r>
      <w:r>
        <w:t xml:space="preserve"> </w:t>
      </w:r>
      <w:r>
        <w:rPr>
          <w:b/>
        </w:rPr>
        <w:t xml:space="preserve">KPI Targets</w:t>
      </w:r>
      <w:r>
        <w:t xml:space="preserve"> </w:t>
      </w:r>
      <w:r>
        <w:t xml:space="preserve">(benchmarks and tracking)</w:t>
      </w:r>
      <w:r>
        <w:t xml:space="preserve"> </w:t>
      </w:r>
      <w:r>
        <w:t xml:space="preserve">6.</w:t>
      </w:r>
      <w:r>
        <w:t xml:space="preserve"> </w:t>
      </w:r>
      <w:r>
        <w:rPr>
          <w:b/>
        </w:rPr>
        <w:t xml:space="preserve">Notes/Actions</w:t>
      </w:r>
      <w:r>
        <w:t xml:space="preserve"> </w:t>
      </w:r>
      <w:r>
        <w:t xml:space="preserve">(owner to-do list)</w:t>
      </w:r>
    </w:p>
    <w:p>
      <w:r>
        <w:pict>
          <v:rect style="width:0;height:1.5pt" o:hralign="center" o:hrstd="t" o:hr="t"/>
        </w:pict>
      </w:r>
    </w:p>
    <w:p>
      <w:r>
        <w:pict>
          <v:rect style="width:0;height:1.5pt" o:hralign="center" o:hrstd="t" o:hr="t"/>
        </w:pict>
      </w:r>
    </w:p>
    <w:p>
      <w:pPr>
        <w:pStyle w:val="Heading2"/>
      </w:pPr>
      <w:bookmarkStart w:id="595" w:name="Xec21d7482df03b1f77b2d3dcfc6622c2af267ee"/>
      <w:r>
        <w:t xml:space="preserve">PART 14 — FIRST 90 DAYS ACTION PLAN AFTER ACQUISITION</w:t>
      </w:r>
      <w:bookmarkEnd w:id="595"/>
    </w:p>
    <w:p>
      <w:pPr>
        <w:pStyle w:val="Heading3"/>
      </w:pPr>
      <w:bookmarkStart w:id="596" w:name="overview-6"/>
      <w:r>
        <w:t xml:space="preserve">Overview</w:t>
      </w:r>
      <w:bookmarkEnd w:id="596"/>
    </w:p>
    <w:p>
      <w:pPr>
        <w:pStyle w:val="FirstParagraph"/>
      </w:pPr>
      <w:r>
        <w:t xml:space="preserve">The first 90 days post-acquisition are critical. Your goal is</w:t>
      </w:r>
      <w:r>
        <w:t xml:space="preserve"> </w:t>
      </w:r>
      <w:r>
        <w:rPr>
          <w:b/>
        </w:rPr>
        <w:t xml:space="preserve">stabilisation, not transformation</w:t>
      </w:r>
      <w:r>
        <w:t xml:space="preserve">. Do not attempt major operational changes in month 1; focus on securing access, understanding the business, and identifying gaps. Months 2–3 involve deeper analysis and preparation for longer-term optimisation.</w:t>
      </w:r>
    </w:p>
    <w:p>
      <w:pPr>
        <w:pStyle w:val="BodyText"/>
      </w:pPr>
      <w:r>
        <w:rPr>
          <w:b/>
        </w:rPr>
        <w:t xml:space="preserve">Guiding Principle:</w:t>
      </w:r>
      <w:r>
        <w:t xml:space="preserve"> </w:t>
      </w:r>
      <w:r>
        <w:t xml:space="preserve">Trust but verify. The seller may have misrepresented aspects of the business. Your job is to confirm everything is as represented—and to identify what was not disclosed.</w:t>
      </w:r>
    </w:p>
    <w:p>
      <w:r>
        <w:pict>
          <v:rect style="width:0;height:1.5pt" o:hralign="center" o:hrstd="t" o:hr="t"/>
        </w:pict>
      </w:r>
    </w:p>
    <w:p>
      <w:pPr>
        <w:pStyle w:val="Heading3"/>
      </w:pPr>
      <w:bookmarkStart w:id="597" w:name="days-17-critical-stabilisation"/>
      <w:r>
        <w:t xml:space="preserve">14.1 DAYS 1–7: CRITICAL STABILISATION</w:t>
      </w:r>
      <w:bookmarkEnd w:id="597"/>
    </w:p>
    <w:tbl>
      <w:tblPr>
        <w:tblStyle w:val="Table"/>
        <w:tblW w:type="pct" w:w="4999.999999999999"/>
        <w:tblLook w:firstRow="1"/>
      </w:tblPr>
      <w:tblGrid>
        <w:gridCol w:w="2262"/>
        <w:gridCol w:w="1131"/>
        <w:gridCol w:w="1131"/>
        <w:gridCol w:w="1131"/>
        <w:gridCol w:w="1131"/>
        <w:gridCol w:w="1131"/>
      </w:tblGrid>
      <w:tr>
        <w:trPr>
          <w:cnfStyle w:firstRow="1"/>
        </w:trPr>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Why It Matters</w:t>
            </w:r>
          </w:p>
        </w:tc>
        <w:tc>
          <w:tcPr>
            <w:tcBorders>
              <w:bottom w:val="single"/>
            </w:tcBorders>
            <w:vAlign w:val="bottom"/>
          </w:tcPr>
          <w:p>
            <w:pPr>
              <w:pStyle w:val="Compact"/>
              <w:jc w:val="left"/>
            </w:pPr>
            <w:r>
              <w:t xml:space="preserve">How to Do It</w:t>
            </w:r>
          </w:p>
        </w:tc>
        <w:tc>
          <w:tcPr>
            <w:tcBorders>
              <w:bottom w:val="single"/>
            </w:tcBorders>
            <w:vAlign w:val="bottom"/>
          </w:tcPr>
          <w:p>
            <w:pPr>
              <w:pStyle w:val="Compact"/>
              <w:jc w:val="left"/>
            </w:pPr>
            <w:r>
              <w:t xml:space="preserve">What to Look For</w:t>
            </w:r>
          </w:p>
        </w:tc>
        <w:tc>
          <w:tcPr>
            <w:tcBorders>
              <w:bottom w:val="single"/>
            </w:tcBorders>
            <w:vAlign w:val="bottom"/>
          </w:tcPr>
          <w:p>
            <w:pPr>
              <w:pStyle w:val="Compact"/>
              <w:jc w:val="left"/>
            </w:pPr>
            <w:r>
              <w:t xml:space="preserve">Red Flag</w:t>
            </w:r>
          </w:p>
        </w:tc>
        <w:tc>
          <w:tcPr>
            <w:tcBorders>
              <w:bottom w:val="single"/>
            </w:tcBorders>
            <w:vAlign w:val="bottom"/>
          </w:tcPr>
          <w:p>
            <w:pPr>
              <w:pStyle w:val="Compact"/>
              <w:jc w:val="left"/>
            </w:pPr>
            <w:r>
              <w:t xml:space="preserve">Success Indicator</w:t>
            </w:r>
          </w:p>
        </w:tc>
      </w:tr>
      <w:tr>
        <w:tc>
          <w:p>
            <w:pPr>
              <w:pStyle w:val="Compact"/>
              <w:jc w:val="left"/>
            </w:pPr>
            <w:r>
              <w:rPr>
                <w:b/>
              </w:rPr>
              <w:t xml:space="preserve">Secure All Access Credentials</w:t>
            </w:r>
          </w:p>
        </w:tc>
        <w:tc>
          <w:p>
            <w:pPr>
              <w:pStyle w:val="Compact"/>
              <w:jc w:val="left"/>
            </w:pPr>
            <w:r>
              <w:t xml:space="preserve">Cannot run clinic without access to banking, software, Medicare, email, domain</w:t>
            </w:r>
          </w:p>
        </w:tc>
        <w:tc>
          <w:p>
            <w:pPr>
              <w:pStyle w:val="Compact"/>
              <w:jc w:val="left"/>
            </w:pPr>
            <w:r>
              <w:t xml:space="preserve">Request from seller agent: banking logins, PMC admin password, email domain access, Medicare portal credentials, HPOS/PRODA access, alarm codes, building keys, safe combination</w:t>
            </w:r>
          </w:p>
        </w:tc>
        <w:tc>
          <w:p>
            <w:pPr>
              <w:pStyle w:val="Compact"/>
              <w:jc w:val="left"/>
            </w:pPr>
            <w:r>
              <w:t xml:space="preserve">Test each login immediately; verify you have admin rights; confirm 2FA is set up</w:t>
            </w:r>
          </w:p>
        </w:tc>
        <w:tc>
          <w:p>
            <w:pPr>
              <w:pStyle w:val="Compact"/>
              <w:jc w:val="left"/>
            </w:pPr>
            <w:r>
              <w:t xml:space="preserve">Any account with seller still holding access; missing MFA</w:t>
            </w:r>
          </w:p>
        </w:tc>
        <w:tc>
          <w:p>
            <w:pPr>
              <w:pStyle w:val="Compact"/>
              <w:jc w:val="left"/>
            </w:pPr>
            <w:r>
              <w:t xml:space="preserve">You can independently reset passwords; multi-user access confirmed</w:t>
            </w:r>
          </w:p>
        </w:tc>
      </w:tr>
      <w:tr>
        <w:tc>
          <w:p>
            <w:pPr>
              <w:pStyle w:val="Compact"/>
              <w:jc w:val="left"/>
            </w:pPr>
            <w:r>
              <w:rPr>
                <w:b/>
              </w:rPr>
              <w:t xml:space="preserve">Meet Every Staff Member Individually (1:1 meetings, 15 min each)</w:t>
            </w:r>
          </w:p>
        </w:tc>
        <w:tc>
          <w:p>
            <w:pPr>
              <w:pStyle w:val="Compact"/>
              <w:jc w:val="left"/>
            </w:pPr>
            <w:r>
              <w:t xml:space="preserve">Build rapport; understand any concerns; identify flight risks or cultural issues; learn informal processes</w:t>
            </w:r>
          </w:p>
        </w:tc>
        <w:tc>
          <w:p>
            <w:pPr>
              <w:pStyle w:val="Compact"/>
              <w:jc w:val="left"/>
            </w:pPr>
            <w:r>
              <w:t xml:space="preserve">Schedule before clinic starts or at lunch; ask:</w:t>
            </w:r>
            <w:r>
              <w:t xml:space="preserve"> </w:t>
            </w:r>
            <w:r>
              <w:t xml:space="preserve">“</w:t>
            </w:r>
            <w:r>
              <w:t xml:space="preserve">What’s working well?</w:t>
            </w:r>
            <w:r>
              <w:t xml:space="preserve">”</w:t>
            </w:r>
            <w:r>
              <w:t xml:space="preserve">,</w:t>
            </w:r>
            <w:r>
              <w:t xml:space="preserve"> </w:t>
            </w:r>
            <w:r>
              <w:t xml:space="preserve">“</w:t>
            </w:r>
            <w:r>
              <w:t xml:space="preserve">What’s frustrating?</w:t>
            </w:r>
            <w:r>
              <w:t xml:space="preserve">”</w:t>
            </w:r>
            <w:r>
              <w:t xml:space="preserve">,</w:t>
            </w:r>
            <w:r>
              <w:t xml:space="preserve"> </w:t>
            </w:r>
            <w:r>
              <w:t xml:space="preserve">“</w:t>
            </w:r>
            <w:r>
              <w:t xml:space="preserve">Any concerns about the transition?</w:t>
            </w:r>
            <w:r>
              <w:t xml:space="preserve">”</w:t>
            </w:r>
            <w:r>
              <w:t xml:space="preserve">,</w:t>
            </w:r>
            <w:r>
              <w:t xml:space="preserve"> </w:t>
            </w:r>
            <w:r>
              <w:t xml:space="preserve">“</w:t>
            </w:r>
            <w:r>
              <w:t xml:space="preserve">Do you plan to stay?</w:t>
            </w:r>
            <w:r>
              <w:t xml:space="preserve">”</w:t>
            </w:r>
          </w:p>
        </w:tc>
        <w:tc>
          <w:p>
            <w:pPr>
              <w:pStyle w:val="Compact"/>
              <w:jc w:val="left"/>
            </w:pPr>
            <w:r>
              <w:t xml:space="preserve">Body language; eye contact; hesitation on future plans; mention of undisclosed arrangements (cash payments, informal hours)</w:t>
            </w:r>
          </w:p>
        </w:tc>
        <w:tc>
          <w:p>
            <w:pPr>
              <w:pStyle w:val="Compact"/>
              <w:jc w:val="left"/>
            </w:pPr>
            <w:r>
              <w:t xml:space="preserve">Any staff member expressing plans to leave; undisclosed cash arrangements; confusion about pay/hours</w:t>
            </w:r>
          </w:p>
        </w:tc>
        <w:tc>
          <w:p>
            <w:pPr>
              <w:pStyle w:val="Compact"/>
              <w:jc w:val="left"/>
            </w:pPr>
            <w:r>
              <w:t xml:space="preserve">All staff express confidence; no surprise departures in month 1</w:t>
            </w:r>
          </w:p>
        </w:tc>
      </w:tr>
      <w:tr>
        <w:tc>
          <w:p>
            <w:pPr>
              <w:pStyle w:val="Compact"/>
              <w:jc w:val="left"/>
            </w:pPr>
            <w:r>
              <w:rPr>
                <w:b/>
              </w:rPr>
              <w:t xml:space="preserve">Confirm All GP Contractor Agreements Are Signed &amp; Current</w:t>
            </w:r>
          </w:p>
        </w:tc>
        <w:tc>
          <w:p>
            <w:pPr>
              <w:pStyle w:val="Compact"/>
              <w:jc w:val="left"/>
            </w:pPr>
            <w:r>
              <w:t xml:space="preserve">Ensures you are the legal employer; understand payment obligations; identify verbal arrangements that could create liability</w:t>
            </w:r>
          </w:p>
        </w:tc>
        <w:tc>
          <w:p>
            <w:pPr>
              <w:pStyle w:val="Compact"/>
              <w:jc w:val="left"/>
            </w:pPr>
            <w:r>
              <w:t xml:space="preserve">Collect signed contracts from practice records; review each for: term, termination clause, restraint clause, non-compete, IP ownership, payment % or FTE rate, notice period, dispute resolution</w:t>
            </w:r>
          </w:p>
        </w:tc>
        <w:tc>
          <w:p>
            <w:pPr>
              <w:pStyle w:val="Compact"/>
              <w:jc w:val="left"/>
            </w:pPr>
            <w:r>
              <w:t xml:space="preserve">Look for: expiry dates, unsigned agreements, inconsistency between contract and actual billings, missing restraint clauses, unclear good faith payment obligations</w:t>
            </w:r>
          </w:p>
        </w:tc>
        <w:tc>
          <w:p>
            <w:pPr>
              <w:pStyle w:val="Compact"/>
              <w:jc w:val="left"/>
            </w:pPr>
            <w:r>
              <w:t xml:space="preserve">Any unsigned agreement; verbal arrangement undisclosed; contract term expiring within 12 months without renewal language</w:t>
            </w:r>
          </w:p>
        </w:tc>
        <w:tc>
          <w:p>
            <w:pPr>
              <w:pStyle w:val="Compact"/>
              <w:jc w:val="left"/>
            </w:pPr>
            <w:r>
              <w:t xml:space="preserve">All GPs have signed, current agreements; no surprises in payment obligations</w:t>
            </w:r>
          </w:p>
        </w:tc>
      </w:tr>
      <w:tr>
        <w:tc>
          <w:p>
            <w:pPr>
              <w:pStyle w:val="Compact"/>
              <w:jc w:val="left"/>
            </w:pPr>
            <w:r>
              <w:rPr>
                <w:b/>
              </w:rPr>
              <w:t xml:space="preserve">Verify All Insurance Certificates Are Valid</w:t>
            </w:r>
          </w:p>
        </w:tc>
        <w:tc>
          <w:p>
            <w:pPr>
              <w:pStyle w:val="Compact"/>
              <w:jc w:val="left"/>
            </w:pPr>
            <w:r>
              <w:t xml:space="preserve">Protect clinic from liability; comply with lease and professional requirements</w:t>
            </w:r>
          </w:p>
        </w:tc>
        <w:tc>
          <w:p>
            <w:pPr>
              <w:pStyle w:val="Compact"/>
              <w:jc w:val="left"/>
            </w:pPr>
            <w:r>
              <w:t xml:space="preserve">Request from seller: medical indemnity certificate (verify practitioner names match), public liability certificate, professional indemnity (if applicable), property insurance, cyber liability (recommended)</w:t>
            </w:r>
          </w:p>
        </w:tc>
        <w:tc>
          <w:p>
            <w:pPr>
              <w:pStyle w:val="Compact"/>
              <w:jc w:val="left"/>
            </w:pPr>
            <w:r>
              <w:t xml:space="preserve">Check: expiry dates, coverage amounts ($5M+ typical for medical indemnity), named insured matches your entity</w:t>
            </w:r>
          </w:p>
        </w:tc>
        <w:tc>
          <w:p>
            <w:pPr>
              <w:pStyle w:val="Compact"/>
              <w:jc w:val="left"/>
            </w:pPr>
            <w:r>
              <w:t xml:space="preserve">Any certificate expiring within 30 days; low coverage limits (&lt;$2M); GP names missing</w:t>
            </w:r>
          </w:p>
        </w:tc>
        <w:tc>
          <w:p>
            <w:pPr>
              <w:pStyle w:val="Compact"/>
              <w:jc w:val="left"/>
            </w:pPr>
            <w:r>
              <w:t xml:space="preserve">All policies current; coverage adequate; certificates stored electronically</w:t>
            </w:r>
          </w:p>
        </w:tc>
      </w:tr>
      <w:tr>
        <w:tc>
          <w:p>
            <w:pPr>
              <w:pStyle w:val="Compact"/>
              <w:jc w:val="left"/>
            </w:pPr>
            <w:r>
              <w:rPr>
                <w:b/>
              </w:rPr>
              <w:t xml:space="preserve">Confirm Lease Is Properly Assigned/Transferred</w:t>
            </w:r>
          </w:p>
        </w:tc>
        <w:tc>
          <w:p>
            <w:pPr>
              <w:pStyle w:val="Compact"/>
              <w:jc w:val="left"/>
            </w:pPr>
            <w:r>
              <w:t xml:space="preserve">Ensures you have legal occupancy; avoids eviction risk; clarifies outgoings obligations</w:t>
            </w:r>
          </w:p>
        </w:tc>
        <w:tc>
          <w:p>
            <w:pPr>
              <w:pStyle w:val="Compact"/>
              <w:jc w:val="left"/>
            </w:pPr>
            <w:r>
              <w:t xml:space="preserve">Request: executed lease assignment document from seller’s lawyer; landlord consent letter; copy of current lease with all amendments; latest outgoings reconciliation</w:t>
            </w:r>
          </w:p>
        </w:tc>
        <w:tc>
          <w:p>
            <w:pPr>
              <w:pStyle w:val="Compact"/>
              <w:jc w:val="left"/>
            </w:pPr>
            <w:r>
              <w:t xml:space="preserve">Check: your name/entity as new tenant; landlord signature; any break clauses or renewal options; rent review clauses (CPI?); outgoings cap</w:t>
            </w:r>
          </w:p>
        </w:tc>
        <w:tc>
          <w:p>
            <w:pPr>
              <w:pStyle w:val="Compact"/>
              <w:jc w:val="left"/>
            </w:pPr>
            <w:r>
              <w:t xml:space="preserve">Lease not yet assigned to you; landlord not formally notified; ambiguous outgoings language</w:t>
            </w:r>
          </w:p>
        </w:tc>
        <w:tc>
          <w:p>
            <w:pPr>
              <w:pStyle w:val="Compact"/>
              <w:jc w:val="left"/>
            </w:pPr>
            <w:r>
              <w:t xml:space="preserve">Lease formally assigned; landlord acknowledgment email received</w:t>
            </w:r>
          </w:p>
        </w:tc>
      </w:tr>
      <w:tr>
        <w:tc>
          <w:p>
            <w:pPr>
              <w:pStyle w:val="Compact"/>
              <w:jc w:val="left"/>
            </w:pPr>
            <w:r>
              <w:rPr>
                <w:b/>
              </w:rPr>
              <w:t xml:space="preserve">Review Bank Accounts &amp; Signatories</w:t>
            </w:r>
          </w:p>
        </w:tc>
        <w:tc>
          <w:p>
            <w:pPr>
              <w:pStyle w:val="Compact"/>
              <w:jc w:val="left"/>
            </w:pPr>
            <w:r>
              <w:t xml:space="preserve">Ensure you control clinic finances; prevent fraud; understand cash position</w:t>
            </w:r>
          </w:p>
        </w:tc>
        <w:tc>
          <w:p>
            <w:pPr>
              <w:pStyle w:val="Compact"/>
              <w:jc w:val="left"/>
            </w:pPr>
            <w:r>
              <w:t xml:space="preserve">Visit bank in person; request: list of all accounts (operating, savings, loan), current signatories, recent 6-month statement, any loan/facility agreements</w:t>
            </w:r>
          </w:p>
        </w:tc>
        <w:tc>
          <w:p>
            <w:pPr>
              <w:pStyle w:val="Compact"/>
              <w:jc w:val="left"/>
            </w:pPr>
            <w:r>
              <w:t xml:space="preserve">Check: your name added as signatory; seller removed or in second position; account names match clinic entity; no unexplained large transfers</w:t>
            </w:r>
          </w:p>
        </w:tc>
        <w:tc>
          <w:p>
            <w:pPr>
              <w:pStyle w:val="Compact"/>
              <w:jc w:val="left"/>
            </w:pPr>
            <w:r>
              <w:t xml:space="preserve">Seller still sole signatory; joint signatory without your consent; unexplained low balance (&lt;1 week payroll)</w:t>
            </w:r>
          </w:p>
        </w:tc>
        <w:tc>
          <w:p>
            <w:pPr>
              <w:pStyle w:val="Compact"/>
              <w:jc w:val="left"/>
            </w:pPr>
            <w:r>
              <w:t xml:space="preserve">You are primary signatory; statements auto-download to Xero; no other signatories without approval</w:t>
            </w:r>
          </w:p>
        </w:tc>
      </w:tr>
      <w:tr>
        <w:tc>
          <w:p>
            <w:pPr>
              <w:pStyle w:val="Compact"/>
              <w:jc w:val="left"/>
            </w:pPr>
            <w:r>
              <w:rPr>
                <w:b/>
              </w:rPr>
              <w:t xml:space="preserve">Verify Payroll Is Set Up Correctly Under New Entity</w:t>
            </w:r>
          </w:p>
        </w:tc>
        <w:tc>
          <w:p>
            <w:pPr>
              <w:pStyle w:val="Compact"/>
              <w:jc w:val="left"/>
            </w:pPr>
            <w:r>
              <w:t xml:space="preserve">Ensures employees are paid on-time; minimizes ATO issues; confirms no arrears or underpayments</w:t>
            </w:r>
          </w:p>
        </w:tc>
        <w:tc>
          <w:p>
            <w:pPr>
              <w:pStyle w:val="Compact"/>
              <w:jc w:val="left"/>
            </w:pPr>
            <w:r>
              <w:t xml:space="preserve">Meet with payroll provider or bookkeeper; request: proof payroll is processing under your ABN/entity name, latest payslip examples, superannuation arrangement (fund name, account details), PAYG withholding settings</w:t>
            </w:r>
          </w:p>
        </w:tc>
        <w:tc>
          <w:p>
            <w:pPr>
              <w:pStyle w:val="Compact"/>
              <w:jc w:val="left"/>
            </w:pPr>
            <w:r>
              <w:t xml:space="preserve">Check: employee names and amounts match staff records, super contributions ≥11.5%, tax file numbers on file, YTD figures reconcile to timesheets</w:t>
            </w:r>
          </w:p>
        </w:tc>
        <w:tc>
          <w:p>
            <w:pPr>
              <w:pStyle w:val="Compact"/>
              <w:jc w:val="left"/>
            </w:pPr>
            <w:r>
              <w:t xml:space="preserve">Payroll still running under seller’s entity; super not being paid; missing TFNs</w:t>
            </w:r>
          </w:p>
        </w:tc>
        <w:tc>
          <w:p>
            <w:pPr>
              <w:pStyle w:val="Compact"/>
              <w:jc w:val="left"/>
            </w:pPr>
            <w:r>
              <w:t xml:space="preserve">Payroll processes cleanly; staff all paid by day 5 of month; no ATO correspondence</w:t>
            </w:r>
          </w:p>
        </w:tc>
      </w:tr>
      <w:tr>
        <w:tc>
          <w:p>
            <w:pPr>
              <w:pStyle w:val="Compact"/>
              <w:jc w:val="left"/>
            </w:pPr>
            <w:r>
              <w:rPr>
                <w:b/>
              </w:rPr>
              <w:t xml:space="preserve">Check Accreditation Status &amp; Next Cycle Date</w:t>
            </w:r>
          </w:p>
        </w:tc>
        <w:tc>
          <w:p>
            <w:pPr>
              <w:pStyle w:val="Compact"/>
              <w:jc w:val="left"/>
            </w:pPr>
            <w:r>
              <w:t xml:space="preserve">Know your compliance baseline; understand what you inherit; plan for next audit</w:t>
            </w:r>
          </w:p>
        </w:tc>
        <w:tc>
          <w:p>
            <w:pPr>
              <w:pStyle w:val="Compact"/>
              <w:jc w:val="left"/>
            </w:pPr>
            <w:r>
              <w:t xml:space="preserve">Contact RACGP or accreditation body; request: copy of current accreditation certificate, last survey report, any non-conformances/corrective actions, planned next survey date</w:t>
            </w:r>
          </w:p>
        </w:tc>
        <w:tc>
          <w:p>
            <w:pPr>
              <w:pStyle w:val="Compact"/>
              <w:jc w:val="left"/>
            </w:pPr>
            <w:r>
              <w:t xml:space="preserve">Read survey report carefully: what areas were flagged? Are corrective actions completed? When is next survey? What’s the deadline to be re-accredited?</w:t>
            </w:r>
          </w:p>
        </w:tc>
        <w:tc>
          <w:p>
            <w:pPr>
              <w:pStyle w:val="Compact"/>
              <w:jc w:val="left"/>
            </w:pPr>
            <w:r>
              <w:t xml:space="preserve">Practice is not accredited; survey is overdue; critical non-conformances not addressed</w:t>
            </w:r>
          </w:p>
        </w:tc>
        <w:tc>
          <w:p>
            <w:pPr>
              <w:pStyle w:val="Compact"/>
              <w:jc w:val="left"/>
            </w:pPr>
            <w:r>
              <w:t xml:space="preserve">Accreditation current; corrective actions clearly tracked; next survey planned 6+ months ahead</w:t>
            </w:r>
          </w:p>
        </w:tc>
      </w:tr>
      <w:tr>
        <w:tc>
          <w:p>
            <w:pPr>
              <w:pStyle w:val="Compact"/>
              <w:jc w:val="left"/>
            </w:pPr>
            <w:r>
              <w:rPr>
                <w:b/>
              </w:rPr>
              <w:t xml:space="preserve">Secure Physical Keys, Alarm Codes, Safe Combinations</w:t>
            </w:r>
          </w:p>
        </w:tc>
        <w:tc>
          <w:p>
            <w:pPr>
              <w:pStyle w:val="Compact"/>
              <w:jc w:val="left"/>
            </w:pPr>
            <w:r>
              <w:t xml:space="preserve">Cannot access clinic for operations; security liability; staff cannot enter/exit</w:t>
            </w:r>
          </w:p>
        </w:tc>
        <w:tc>
          <w:p>
            <w:pPr>
              <w:pStyle w:val="Compact"/>
              <w:jc w:val="left"/>
            </w:pPr>
            <w:r>
              <w:t xml:space="preserve">Request from seller/landlord: set of clinic keys (front, back, server room, drug safe, filing cabinets), alarm system code, alarm system login/admin details, safe combination (if applicable), CCTV/security login</w:t>
            </w:r>
          </w:p>
        </w:tc>
        <w:tc>
          <w:p>
            <w:pPr>
              <w:pStyle w:val="Compact"/>
              <w:jc w:val="left"/>
            </w:pPr>
            <w:r>
              <w:t xml:space="preserve">Test each key; disarm/re-arm alarm; change all codes/combinations immediately</w:t>
            </w:r>
          </w:p>
        </w:tc>
        <w:tc>
          <w:p>
            <w:pPr>
              <w:pStyle w:val="Compact"/>
              <w:jc w:val="left"/>
            </w:pPr>
            <w:r>
              <w:t xml:space="preserve">Seller retains keys; alarm code unchanged; safe lock broken</w:t>
            </w:r>
          </w:p>
        </w:tc>
        <w:tc>
          <w:p>
            <w:pPr>
              <w:pStyle w:val="Compact"/>
              <w:jc w:val="left"/>
            </w:pPr>
            <w:r>
              <w:t xml:space="preserve">New key set created; alarm reprogrammed; safe tested; old codes destroyed</w:t>
            </w:r>
          </w:p>
        </w:tc>
      </w:tr>
      <w:tr>
        <w:tc>
          <w:p>
            <w:pPr>
              <w:pStyle w:val="Compact"/>
              <w:jc w:val="left"/>
            </w:pPr>
            <w:r>
              <w:rPr>
                <w:b/>
              </w:rPr>
              <w:t xml:space="preserve">Review Upcoming Roster for Next 4 Weeks</w:t>
            </w:r>
          </w:p>
        </w:tc>
        <w:tc>
          <w:p>
            <w:pPr>
              <w:pStyle w:val="Compact"/>
              <w:jc w:val="left"/>
            </w:pPr>
            <w:r>
              <w:t xml:space="preserve">Identify scheduling issues, gaps, or overcommitment; prevent patient access problems</w:t>
            </w:r>
          </w:p>
        </w:tc>
        <w:tc>
          <w:p>
            <w:pPr>
              <w:pStyle w:val="Compact"/>
              <w:jc w:val="left"/>
            </w:pPr>
            <w:r>
              <w:t xml:space="preserve">Request from practice manager: roster for next 28 days, any known leave or part-time patterns, any GPs on notice or planning change in hours</w:t>
            </w:r>
          </w:p>
        </w:tc>
        <w:tc>
          <w:p>
            <w:pPr>
              <w:pStyle w:val="Compact"/>
              <w:jc w:val="left"/>
            </w:pPr>
            <w:r>
              <w:t xml:space="preserve">Look for: gaps (especially if multi-branch), clustering of GP absences, rostering inconsistencies with signed contracts, any sessions not yet confirmed</w:t>
            </w:r>
          </w:p>
        </w:tc>
        <w:tc>
          <w:p>
            <w:pPr>
              <w:pStyle w:val="Compact"/>
              <w:jc w:val="left"/>
            </w:pPr>
            <w:r>
              <w:t xml:space="preserve">Any week with &lt;FTE GPs rostered; no contingency for casual coverage; unconfirmed sessions</w:t>
            </w:r>
          </w:p>
        </w:tc>
        <w:tc>
          <w:p>
            <w:pPr>
              <w:pStyle w:val="Compact"/>
              <w:jc w:val="left"/>
            </w:pPr>
            <w:r>
              <w:t xml:space="preserve">Roster complete and confirmed; all GPs have signed off; relief staff pre-arranged for known absences</w:t>
            </w:r>
          </w:p>
        </w:tc>
      </w:tr>
      <w:tr>
        <w:tc>
          <w:p>
            <w:pPr>
              <w:pStyle w:val="Compact"/>
              <w:jc w:val="left"/>
            </w:pPr>
            <w:r>
              <w:rPr>
                <w:b/>
              </w:rPr>
              <w:t xml:space="preserve">Identify Any Immediate Compliance Gaps</w:t>
            </w:r>
          </w:p>
        </w:tc>
        <w:tc>
          <w:p>
            <w:pPr>
              <w:pStyle w:val="Compact"/>
              <w:jc w:val="left"/>
            </w:pPr>
            <w:r>
              <w:t xml:space="preserve">Know what’s broken before it becomes a bigger issue; avoid surprise audits or patient harm</w:t>
            </w:r>
          </w:p>
        </w:tc>
        <w:tc>
          <w:p>
            <w:pPr>
              <w:pStyle w:val="Compact"/>
              <w:jc w:val="left"/>
            </w:pPr>
            <w:r>
              <w:t xml:space="preserve">Conduct quick review: AHPRA registration of all GPs (online check), insurance certificates validity, cold chain compliance (fridge temps logged?), hand hygiene audit, incident register (any overdue follow-ups?), privacy policy currency (updated for Australian Privacy Principles?)</w:t>
            </w:r>
          </w:p>
        </w:tc>
        <w:tc>
          <w:p>
            <w:pPr>
              <w:pStyle w:val="Compact"/>
              <w:jc w:val="left"/>
            </w:pPr>
            <w:r>
              <w:t xml:space="preserve">Document each finding in a checklist; flag as critical, high, or low risk</w:t>
            </w:r>
          </w:p>
        </w:tc>
        <w:tc>
          <w:p>
            <w:pPr>
              <w:pStyle w:val="Compact"/>
              <w:jc w:val="left"/>
            </w:pPr>
            <w:r>
              <w:t xml:space="preserve">Any GP not registered; insurance lapsed; fridge temperature logs missing; incident register not current</w:t>
            </w:r>
          </w:p>
        </w:tc>
        <w:tc>
          <w:p>
            <w:pPr>
              <w:pStyle w:val="Compact"/>
              <w:jc w:val="left"/>
            </w:pPr>
            <w:r>
              <w:t xml:space="preserve">Compliance checklist completed; all critical items assigned an owner and deadline</w:t>
            </w:r>
          </w:p>
        </w:tc>
      </w:tr>
      <w:tr>
        <w:tc>
          <w:p>
            <w:pPr>
              <w:pStyle w:val="Compact"/>
              <w:jc w:val="left"/>
            </w:pPr>
            <w:r>
              <w:rPr>
                <w:b/>
              </w:rPr>
              <w:t xml:space="preserve">Set Up Your Own PRODA/HPOS Access</w:t>
            </w:r>
          </w:p>
        </w:tc>
        <w:tc>
          <w:p>
            <w:pPr>
              <w:pStyle w:val="Compact"/>
              <w:jc w:val="left"/>
            </w:pPr>
            <w:r>
              <w:t xml:space="preserve">Direct access to Medicare rebate data; ability to review claiming independently; dispute resolution</w:t>
            </w:r>
          </w:p>
        </w:tc>
        <w:tc>
          <w:p>
            <w:pPr>
              <w:pStyle w:val="Compact"/>
              <w:jc w:val="left"/>
            </w:pPr>
            <w:r>
              <w:t xml:space="preserve">Register for PRODA (Provider Digital Access) or HPOS (Health Professional Online Services); request access to clinic’s Medicare account</w:t>
            </w:r>
          </w:p>
        </w:tc>
        <w:tc>
          <w:p>
            <w:pPr>
              <w:pStyle w:val="Compact"/>
              <w:jc w:val="left"/>
            </w:pPr>
            <w:r>
              <w:t xml:space="preserve">Verify you can log in; view recent claiming; access provider number details; set up delegate permissions</w:t>
            </w:r>
          </w:p>
        </w:tc>
        <w:tc>
          <w:p>
            <w:pPr>
              <w:pStyle w:val="Compact"/>
              <w:jc w:val="left"/>
            </w:pPr>
            <w:r>
              <w:t xml:space="preserve">You cannot access clinic’s Medicare data; access denied for provider number</w:t>
            </w:r>
          </w:p>
        </w:tc>
        <w:tc>
          <w:p>
            <w:pPr>
              <w:pStyle w:val="Compact"/>
              <w:jc w:val="left"/>
            </w:pPr>
            <w:r>
              <w:t xml:space="preserve">You can independently view clinic’s claiming history and balance owing</w:t>
            </w:r>
          </w:p>
        </w:tc>
      </w:tr>
      <w:tr>
        <w:tc>
          <w:p>
            <w:pPr>
              <w:pStyle w:val="Compact"/>
              <w:jc w:val="left"/>
            </w:pPr>
            <w:r>
              <w:rPr>
                <w:b/>
              </w:rPr>
              <w:t xml:space="preserve">Confirm Pathology Agreement Is Transferred</w:t>
            </w:r>
          </w:p>
        </w:tc>
        <w:tc>
          <w:p>
            <w:pPr>
              <w:pStyle w:val="Compact"/>
              <w:jc w:val="left"/>
            </w:pPr>
            <w:r>
              <w:t xml:space="preserve">Ensures clinic receives rebate income; know collection/referral arrangements; avoid service interruptions</w:t>
            </w:r>
          </w:p>
        </w:tc>
        <w:tc>
          <w:p>
            <w:pPr>
              <w:pStyle w:val="Compact"/>
              <w:jc w:val="left"/>
            </w:pPr>
            <w:r>
              <w:t xml:space="preserve">Request: signed pathology agreement (e.g., Healthscope, Sonic, local pathology), confirmation of transfer to new entity, commission/rebate rates, collection schedule</w:t>
            </w:r>
          </w:p>
        </w:tc>
        <w:tc>
          <w:p>
            <w:pPr>
              <w:pStyle w:val="Compact"/>
              <w:jc w:val="left"/>
            </w:pPr>
            <w:r>
              <w:t xml:space="preserve">Check: your entity named as provider; agreement term and renewal dates; any performance minimums; weekly/monthly settlement timing</w:t>
            </w:r>
          </w:p>
        </w:tc>
        <w:tc>
          <w:p>
            <w:pPr>
              <w:pStyle w:val="Compact"/>
              <w:jc w:val="left"/>
            </w:pPr>
            <w:r>
              <w:t xml:space="preserve">Pathology agreement still in seller’s name; unclear commission structure; no written agreement</w:t>
            </w:r>
          </w:p>
        </w:tc>
        <w:tc>
          <w:p>
            <w:pPr>
              <w:pStyle w:val="Compact"/>
              <w:jc w:val="left"/>
            </w:pPr>
            <w:r>
              <w:t xml:space="preserve">Agreement transferred; commission reconciliation understood; collection samples flowing smoothly</w:t>
            </w:r>
          </w:p>
        </w:tc>
      </w:tr>
      <w:tr>
        <w:tc>
          <w:p>
            <w:pPr>
              <w:pStyle w:val="Compact"/>
              <w:jc w:val="left"/>
            </w:pPr>
            <w:r>
              <w:rPr>
                <w:b/>
              </w:rPr>
              <w:t xml:space="preserve">DO NOT MAKE OPERATIONAL CHANGES YET</w:t>
            </w:r>
          </w:p>
        </w:tc>
        <w:tc>
          <w:p>
            <w:pPr>
              <w:pStyle w:val="Compact"/>
              <w:jc w:val="left"/>
            </w:pPr>
            <w:r>
              <w:t xml:space="preserve">Premature changes cause staff uncertainty, patient disruption, and unintended consequences; need baseline data to decide what to change</w:t>
            </w:r>
          </w:p>
        </w:tc>
        <w:tc>
          <w:p>
            <w:pPr>
              <w:pStyle w:val="Compact"/>
              <w:jc w:val="left"/>
            </w:pPr>
            <w:r>
              <w:t xml:space="preserve">Make a commitment: no staffing changes, pricing changes, service changes, or policy updates until day 31+</w:t>
            </w:r>
          </w:p>
        </w:tc>
        <w:tc>
          <w:p>
            <w:pPr>
              <w:pStyle w:val="Compact"/>
              <w:jc w:val="left"/>
            </w:pPr>
            <w:r>
              <w:t xml:space="preserve">Monitor for the urge to</w:t>
            </w:r>
            <w:r>
              <w:t xml:space="preserve"> </w:t>
            </w:r>
            <w:r>
              <w:t xml:space="preserve">“</w:t>
            </w:r>
            <w:r>
              <w:t xml:space="preserve">fix</w:t>
            </w:r>
            <w:r>
              <w:t xml:space="preserve">”</w:t>
            </w:r>
            <w:r>
              <w:t xml:space="preserve"> </w:t>
            </w:r>
            <w:r>
              <w:t xml:space="preserve">things; document any issues for later review</w:t>
            </w:r>
          </w:p>
        </w:tc>
        <w:tc>
          <w:p>
            <w:pPr>
              <w:pStyle w:val="Compact"/>
              <w:jc w:val="left"/>
            </w:pPr>
            <w:r>
              <w:t xml:space="preserve">Staff leaving due to uncertainty; patients complaining about unexpected changes</w:t>
            </w:r>
          </w:p>
        </w:tc>
        <w:tc>
          <w:p>
            <w:pPr>
              <w:pStyle w:val="Compact"/>
              <w:jc w:val="left"/>
            </w:pPr>
            <w:r>
              <w:t xml:space="preserve">You have baseline metrics; staff feel stable; patient feedback is neutral</w:t>
            </w:r>
          </w:p>
        </w:tc>
      </w:tr>
    </w:tbl>
    <w:p>
      <w:pPr>
        <w:pStyle w:val="Heading4"/>
      </w:pPr>
      <w:bookmarkStart w:id="598" w:name="days-17-checklist-tick-when-complete"/>
      <w:r>
        <w:t xml:space="preserve">Days 1–7 Checklist (Tick When Complete)</w:t>
      </w:r>
      <w:bookmarkEnd w:id="598"/>
    </w:p>
    <w:p>
      <w:pPr>
        <w:numPr>
          <w:ilvl w:val="0"/>
          <w:numId w:val="1261"/>
        </w:numPr>
        <w:pStyle w:val="Compact"/>
      </w:pPr>
      <w:r>
        <w:t xml:space="preserve">☐ All software/banking/email passwords tested and changed</w:t>
      </w:r>
    </w:p>
    <w:p>
      <w:pPr>
        <w:numPr>
          <w:ilvl w:val="0"/>
          <w:numId w:val="1261"/>
        </w:numPr>
        <w:pStyle w:val="Compact"/>
      </w:pPr>
      <w:r>
        <w:t xml:space="preserve">☐ 1:1 meetings completed with all staff</w:t>
      </w:r>
    </w:p>
    <w:p>
      <w:pPr>
        <w:numPr>
          <w:ilvl w:val="0"/>
          <w:numId w:val="1261"/>
        </w:numPr>
        <w:pStyle w:val="Compact"/>
      </w:pPr>
      <w:r>
        <w:t xml:space="preserve">☐ GP agreements collected and reviewed</w:t>
      </w:r>
    </w:p>
    <w:p>
      <w:pPr>
        <w:numPr>
          <w:ilvl w:val="0"/>
          <w:numId w:val="1261"/>
        </w:numPr>
        <w:pStyle w:val="Compact"/>
      </w:pPr>
      <w:r>
        <w:t xml:space="preserve">☐ Insurance certificates verified (all current)</w:t>
      </w:r>
    </w:p>
    <w:p>
      <w:pPr>
        <w:numPr>
          <w:ilvl w:val="0"/>
          <w:numId w:val="1261"/>
        </w:numPr>
        <w:pStyle w:val="Compact"/>
      </w:pPr>
      <w:r>
        <w:t xml:space="preserve">☐ Lease assignment confirmed</w:t>
      </w:r>
    </w:p>
    <w:p>
      <w:pPr>
        <w:numPr>
          <w:ilvl w:val="0"/>
          <w:numId w:val="1261"/>
        </w:numPr>
        <w:pStyle w:val="Compact"/>
      </w:pPr>
      <w:r>
        <w:t xml:space="preserve">☐ Bank account signatories updated</w:t>
      </w:r>
    </w:p>
    <w:p>
      <w:pPr>
        <w:numPr>
          <w:ilvl w:val="0"/>
          <w:numId w:val="1261"/>
        </w:numPr>
        <w:pStyle w:val="Compact"/>
      </w:pPr>
      <w:r>
        <w:t xml:space="preserve">☐ Payroll confirmed processing under new entity</w:t>
      </w:r>
    </w:p>
    <w:p>
      <w:pPr>
        <w:numPr>
          <w:ilvl w:val="0"/>
          <w:numId w:val="1261"/>
        </w:numPr>
        <w:pStyle w:val="Compact"/>
      </w:pPr>
      <w:r>
        <w:t xml:space="preserve">☐ Accreditation status confirmed</w:t>
      </w:r>
    </w:p>
    <w:p>
      <w:pPr>
        <w:numPr>
          <w:ilvl w:val="0"/>
          <w:numId w:val="1261"/>
        </w:numPr>
        <w:pStyle w:val="Compact"/>
      </w:pPr>
      <w:r>
        <w:t xml:space="preserve">☐ Physical security updated (keys, codes, safe)</w:t>
      </w:r>
    </w:p>
    <w:p>
      <w:pPr>
        <w:numPr>
          <w:ilvl w:val="0"/>
          <w:numId w:val="1261"/>
        </w:numPr>
        <w:pStyle w:val="Compact"/>
      </w:pPr>
      <w:r>
        <w:t xml:space="preserve">☐ 4-week roster reviewed</w:t>
      </w:r>
    </w:p>
    <w:p>
      <w:pPr>
        <w:numPr>
          <w:ilvl w:val="0"/>
          <w:numId w:val="1261"/>
        </w:numPr>
        <w:pStyle w:val="Compact"/>
      </w:pPr>
      <w:r>
        <w:t xml:space="preserve">☐ Quick compliance checklist drafted</w:t>
      </w:r>
    </w:p>
    <w:p>
      <w:pPr>
        <w:numPr>
          <w:ilvl w:val="0"/>
          <w:numId w:val="1261"/>
        </w:numPr>
        <w:pStyle w:val="Compact"/>
      </w:pPr>
      <w:r>
        <w:t xml:space="preserve">☐ PRODA/HPOS access confirmed</w:t>
      </w:r>
    </w:p>
    <w:p>
      <w:pPr>
        <w:numPr>
          <w:ilvl w:val="0"/>
          <w:numId w:val="1261"/>
        </w:numPr>
        <w:pStyle w:val="Compact"/>
      </w:pPr>
      <w:r>
        <w:t xml:space="preserve">☐ Pathology agreement transferred</w:t>
      </w:r>
    </w:p>
    <w:p>
      <w:pPr>
        <w:numPr>
          <w:ilvl w:val="0"/>
          <w:numId w:val="1261"/>
        </w:numPr>
        <w:pStyle w:val="Compact"/>
      </w:pPr>
      <w:r>
        <w:t xml:space="preserve">☐ Commitment made: no operational changes until day 31</w:t>
      </w:r>
    </w:p>
    <w:p>
      <w:r>
        <w:pict>
          <v:rect style="width:0;height:1.5pt" o:hralign="center" o:hrstd="t" o:hr="t"/>
        </w:pict>
      </w:r>
    </w:p>
    <w:p>
      <w:pPr>
        <w:pStyle w:val="Heading3"/>
      </w:pPr>
      <w:bookmarkStart w:id="599" w:name="days-830-understanding-documentation"/>
      <w:r>
        <w:t xml:space="preserve">14.2 DAYS 8–30: UNDERSTANDING &amp; DOCUMENTATION</w:t>
      </w:r>
      <w:bookmarkEnd w:id="599"/>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Why It Matters</w:t>
            </w:r>
          </w:p>
        </w:tc>
        <w:tc>
          <w:tcPr>
            <w:tcBorders>
              <w:bottom w:val="single"/>
            </w:tcBorders>
            <w:vAlign w:val="bottom"/>
          </w:tcPr>
          <w:p>
            <w:pPr>
              <w:pStyle w:val="Compact"/>
              <w:jc w:val="left"/>
            </w:pPr>
            <w:r>
              <w:t xml:space="preserve">How to Do It</w:t>
            </w:r>
          </w:p>
        </w:tc>
        <w:tc>
          <w:tcPr>
            <w:tcBorders>
              <w:bottom w:val="single"/>
            </w:tcBorders>
            <w:vAlign w:val="bottom"/>
          </w:tcPr>
          <w:p>
            <w:pPr>
              <w:pStyle w:val="Compact"/>
              <w:jc w:val="left"/>
            </w:pPr>
            <w:r>
              <w:t xml:space="preserve">What to Look For</w:t>
            </w:r>
          </w:p>
        </w:tc>
        <w:tc>
          <w:tcPr>
            <w:tcBorders>
              <w:bottom w:val="single"/>
            </w:tcBorders>
            <w:vAlign w:val="bottom"/>
          </w:tcPr>
          <w:p>
            <w:pPr>
              <w:pStyle w:val="Compact"/>
              <w:jc w:val="left"/>
            </w:pPr>
            <w:r>
              <w:t xml:space="preserve">Red Flag</w:t>
            </w:r>
          </w:p>
        </w:tc>
        <w:tc>
          <w:tcPr>
            <w:tcBorders>
              <w:bottom w:val="single"/>
            </w:tcBorders>
            <w:vAlign w:val="bottom"/>
          </w:tcPr>
          <w:p>
            <w:pPr>
              <w:pStyle w:val="Compact"/>
              <w:jc w:val="left"/>
            </w:pPr>
            <w:r>
              <w:t xml:space="preserve">Success Indicator</w:t>
            </w:r>
          </w:p>
        </w:tc>
      </w:tr>
      <w:tr>
        <w:tc>
          <w:p>
            <w:pPr>
              <w:pStyle w:val="Compact"/>
              <w:jc w:val="left"/>
            </w:pPr>
            <w:r>
              <w:rPr>
                <w:b/>
              </w:rPr>
              <w:t xml:space="preserve">Complete Full Financial Review (Last 12 Months)</w:t>
            </w:r>
          </w:p>
        </w:tc>
        <w:tc>
          <w:p>
            <w:pPr>
              <w:pStyle w:val="Compact"/>
              <w:jc w:val="left"/>
            </w:pPr>
            <w:r>
              <w:t xml:space="preserve">Understand the business you’ve bought; verify seller representations; identify trends; spot anomalies</w:t>
            </w:r>
          </w:p>
        </w:tc>
        <w:tc>
          <w:p>
            <w:pPr>
              <w:pStyle w:val="Compact"/>
              <w:jc w:val="left"/>
            </w:pPr>
            <w:r>
              <w:t xml:space="preserve">Request from accountant/bookkeeper: 12-month P&amp;L (month by month), balance sheet, bank reconciliations, cash flow statement, copy of last tax return or BAS submissions</w:t>
            </w:r>
          </w:p>
        </w:tc>
        <w:tc>
          <w:p>
            <w:pPr>
              <w:pStyle w:val="Compact"/>
              <w:jc w:val="left"/>
            </w:pPr>
            <w:r>
              <w:t xml:space="preserve">Plot billings on a chart: is there a trend (growing/declining/seasonal)? Analyse expenses: are they in line with budgets? Any large one-off items? Compare each month’s net margin: 15–25% is healthy</w:t>
            </w:r>
          </w:p>
        </w:tc>
        <w:tc>
          <w:p>
            <w:pPr>
              <w:pStyle w:val="Compact"/>
              <w:jc w:val="left"/>
            </w:pPr>
            <w:r>
              <w:t xml:space="preserve">Revenue declining &gt;5% per month YoY; expenses increasing without corresponding revenue growth; large month-to-month variance unexplained; margin &lt;10%</w:t>
            </w:r>
          </w:p>
        </w:tc>
        <w:tc>
          <w:p>
            <w:pPr>
              <w:pStyle w:val="Compact"/>
              <w:jc w:val="left"/>
            </w:pPr>
            <w:r>
              <w:t xml:space="preserve">You can explain every revenue and expense line; have identified 2–3 improvement opportunities; understand cashflow cycle</w:t>
            </w:r>
          </w:p>
        </w:tc>
      </w:tr>
      <w:tr>
        <w:tc>
          <w:p>
            <w:pPr>
              <w:pStyle w:val="Compact"/>
              <w:jc w:val="left"/>
            </w:pPr>
            <w:r>
              <w:rPr>
                <w:b/>
              </w:rPr>
              <w:t xml:space="preserve">Review Every Contract &amp; Agreement</w:t>
            </w:r>
          </w:p>
        </w:tc>
        <w:tc>
          <w:p>
            <w:pPr>
              <w:pStyle w:val="Compact"/>
              <w:jc w:val="left"/>
            </w:pPr>
            <w:r>
              <w:t xml:space="preserve">Identify obligations, expiry dates, renewal opportunities, and hidden liabilities</w:t>
            </w:r>
          </w:p>
        </w:tc>
        <w:tc>
          <w:p>
            <w:pPr>
              <w:pStyle w:val="Compact"/>
              <w:jc w:val="left"/>
            </w:pPr>
            <w:r>
              <w:t xml:space="preserve">Create a master contract index (spreadsheet): contract name, counterparty, date signed, term, renewal date, notice period, termination clauses, cost, key terms, location of original document</w:t>
            </w:r>
          </w:p>
        </w:tc>
        <w:tc>
          <w:p>
            <w:pPr>
              <w:pStyle w:val="Compact"/>
              <w:jc w:val="left"/>
            </w:pPr>
            <w:r>
              <w:t xml:space="preserve">Examples: lease, GP agreements, pathology agreement, IT/software SLAs, supplier agreements (cleaning, waste, stationery), professional services (accountant, lawyer), landlord correspondence</w:t>
            </w:r>
          </w:p>
        </w:tc>
        <w:tc>
          <w:p>
            <w:pPr>
              <w:pStyle w:val="Compact"/>
              <w:jc w:val="left"/>
            </w:pPr>
            <w:r>
              <w:t xml:space="preserve">Any contract missing from index; term unclear or verbal; expiry date within 12 months without renewal language; unfavourable terms vs market</w:t>
            </w:r>
          </w:p>
        </w:tc>
        <w:tc>
          <w:p>
            <w:pPr>
              <w:pStyle w:val="Compact"/>
              <w:jc w:val="left"/>
            </w:pPr>
            <w:r>
              <w:t xml:space="preserve">Master contract index complete; all originals located; all key dates flagged in calendar; renewal process documented</w:t>
            </w:r>
          </w:p>
        </w:tc>
      </w:tr>
      <w:tr>
        <w:tc>
          <w:p>
            <w:pPr>
              <w:pStyle w:val="Compact"/>
              <w:jc w:val="left"/>
            </w:pPr>
            <w:r>
              <w:rPr>
                <w:b/>
              </w:rPr>
              <w:t xml:space="preserve">Build the Master Document Index</w:t>
            </w:r>
          </w:p>
        </w:tc>
        <w:tc>
          <w:p>
            <w:pPr>
              <w:pStyle w:val="Compact"/>
              <w:jc w:val="left"/>
            </w:pPr>
            <w:r>
              <w:t xml:space="preserve">Know where everything is; facilitate onboarding of new staff; prepare for compliance audits; enable faster decision-making</w:t>
            </w:r>
          </w:p>
        </w:tc>
        <w:tc>
          <w:p>
            <w:pPr>
              <w:pStyle w:val="Compact"/>
              <w:jc w:val="left"/>
            </w:pPr>
            <w:r>
              <w:t xml:space="preserve">Create a single source of truth: folder structure (physical or digital) for: finance (invoices, statements), legal (contracts, leases), HR (staff files, award determinations), compliance (policies, audit reports, incident logs), clinical (protocols, accreditation, training records)</w:t>
            </w:r>
          </w:p>
        </w:tc>
        <w:tc>
          <w:p>
            <w:pPr>
              <w:pStyle w:val="Compact"/>
              <w:jc w:val="left"/>
            </w:pPr>
            <w:r>
              <w:t xml:space="preserve">Use consistent naming: e.g., "20260415_LeaseAgreement_[BuildingAddress]_Signed.pdf"</w:t>
            </w:r>
          </w:p>
        </w:tc>
        <w:tc>
          <w:p>
            <w:pPr>
              <w:pStyle w:val="Compact"/>
              <w:jc w:val="left"/>
            </w:pPr>
            <w:r>
              <w:t xml:space="preserve">Information scattered across multiple locations; duplicate versions with unclear dates; key documents missing or in poor condition</w:t>
            </w:r>
          </w:p>
        </w:tc>
        <w:tc>
          <w:p>
            <w:pPr>
              <w:pStyle w:val="Compact"/>
              <w:jc w:val="left"/>
            </w:pPr>
            <w:r>
              <w:t xml:space="preserve">All documents in one location; naming convention consistent; master index current (updated weekly); staff can find anything in &lt;2 minutes</w:t>
            </w:r>
          </w:p>
        </w:tc>
      </w:tr>
      <w:tr>
        <w:tc>
          <w:p>
            <w:pPr>
              <w:pStyle w:val="Compact"/>
              <w:jc w:val="left"/>
            </w:pPr>
            <w:r>
              <w:rPr>
                <w:b/>
              </w:rPr>
              <w:t xml:space="preserve">Verify All Staff Credentials &amp; HR Files</w:t>
            </w:r>
          </w:p>
        </w:tc>
        <w:tc>
          <w:p>
            <w:pPr>
              <w:pStyle w:val="Compact"/>
              <w:jc w:val="left"/>
            </w:pPr>
            <w:r>
              <w:t xml:space="preserve">Ensure no undisclosed employment gaps, credential issues, or HR liabilities; comply with Fair Work Act</w:t>
            </w:r>
          </w:p>
        </w:tc>
        <w:tc>
          <w:p>
            <w:pPr>
              <w:pStyle w:val="Compact"/>
              <w:jc w:val="left"/>
            </w:pPr>
            <w:r>
              <w:t xml:space="preserve">Request from practice manager: personnel file for each staff member (employment contract, evidence of qualifications, police check, working with children check if applicable, reference checks, RoPA registration for nurses, vaccination proof, emergency contact, tax file number declaration)</w:t>
            </w:r>
          </w:p>
        </w:tc>
        <w:tc>
          <w:p>
            <w:pPr>
              <w:pStyle w:val="Compact"/>
              <w:jc w:val="left"/>
            </w:pPr>
            <w:r>
              <w:t xml:space="preserve">Check dates: are credential checks recent (&lt;3 years)? Employment contracts signed? Any gaps in employment history? Are vacation/leave policies documented?</w:t>
            </w:r>
          </w:p>
        </w:tc>
        <w:tc>
          <w:p>
            <w:pPr>
              <w:pStyle w:val="Compact"/>
              <w:jc w:val="left"/>
            </w:pPr>
            <w:r>
              <w:t xml:space="preserve">Any staff without employment contract; police check &gt;5 years old; missing credential verification; casual staff without proper SLA</w:t>
            </w:r>
          </w:p>
        </w:tc>
        <w:tc>
          <w:p>
            <w:pPr>
              <w:pStyle w:val="Compact"/>
              <w:jc w:val="left"/>
            </w:pPr>
            <w:r>
              <w:t xml:space="preserve">All staff have signed contracts; credentials verified within last 3 years; personnel files complete</w:t>
            </w:r>
          </w:p>
        </w:tc>
      </w:tr>
      <w:tr>
        <w:tc>
          <w:p>
            <w:pPr>
              <w:pStyle w:val="Compact"/>
              <w:jc w:val="left"/>
            </w:pPr>
            <w:r>
              <w:rPr>
                <w:b/>
              </w:rPr>
              <w:t xml:space="preserve">Review All Policies &amp; Procedures</w:t>
            </w:r>
          </w:p>
        </w:tc>
        <w:tc>
          <w:p>
            <w:pPr>
              <w:pStyle w:val="Compact"/>
              <w:jc w:val="left"/>
            </w:pPr>
            <w:r>
              <w:t xml:space="preserve">Understand how clinic operates; identify gaps or outdated procedures; ensure compliance with regulatory requirements</w:t>
            </w:r>
          </w:p>
        </w:tc>
        <w:tc>
          <w:p>
            <w:pPr>
              <w:pStyle w:val="Compact"/>
              <w:jc w:val="left"/>
            </w:pPr>
            <w:r>
              <w:t xml:space="preserve">Request: copies of all policies (complaints, infection control, privacy, confidentiality, WHS, medication management, waste disposal, etc.); procedure manuals (front desk, appointment booking, clinical recording, etc.)</w:t>
            </w:r>
          </w:p>
        </w:tc>
        <w:tc>
          <w:p>
            <w:pPr>
              <w:pStyle w:val="Compact"/>
              <w:jc w:val="left"/>
            </w:pPr>
            <w:r>
              <w:t xml:space="preserve">Red-flag policies: do they exist? Are they dated and reviewed? Do staff know about them? Any policies conflicting with award requirements or Australian Privacy Principles?</w:t>
            </w:r>
          </w:p>
        </w:tc>
        <w:tc>
          <w:p>
            <w:pPr>
              <w:pStyle w:val="Compact"/>
              <w:jc w:val="left"/>
            </w:pPr>
            <w:r>
              <w:t xml:space="preserve">Policies missing for key areas (e.g., no complaints procedure); policies &gt;2 years old without review date; staff unaware of policies</w:t>
            </w:r>
          </w:p>
        </w:tc>
        <w:tc>
          <w:p>
            <w:pPr>
              <w:pStyle w:val="Compact"/>
              <w:jc w:val="left"/>
            </w:pPr>
            <w:r>
              <w:t xml:space="preserve">Policies complete, current, and reviewed annually; staff trained on key policies; version control in place</w:t>
            </w:r>
          </w:p>
        </w:tc>
      </w:tr>
      <w:tr>
        <w:tc>
          <w:p>
            <w:pPr>
              <w:pStyle w:val="Compact"/>
              <w:jc w:val="left"/>
            </w:pPr>
            <w:r>
              <w:rPr>
                <w:b/>
              </w:rPr>
              <w:t xml:space="preserve">Meet with Accountant &amp; Bookkeeper</w:t>
            </w:r>
          </w:p>
        </w:tc>
        <w:tc>
          <w:p>
            <w:pPr>
              <w:pStyle w:val="Compact"/>
              <w:jc w:val="left"/>
            </w:pPr>
            <w:r>
              <w:t xml:space="preserve">Build relationship; understand financial controls and compliance roadmap; clarify tax/superannuation obligations</w:t>
            </w:r>
          </w:p>
        </w:tc>
        <w:tc>
          <w:p>
            <w:pPr>
              <w:pStyle w:val="Compact"/>
              <w:jc w:val="left"/>
            </w:pPr>
            <w:r>
              <w:t xml:space="preserve">Schedule 2–3 hour meeting: review last 12-month financials, discuss BAS preparation process, confirm payroll tax exposure, discuss entity structure and tax planning opportunities, review superannuation compliance, agree on reporting cadence (e.g., monthly P&amp;L to owner)</w:t>
            </w:r>
          </w:p>
        </w:tc>
        <w:tc>
          <w:p>
            <w:pPr>
              <w:pStyle w:val="Compact"/>
              <w:jc w:val="left"/>
            </w:pPr>
            <w:r>
              <w:t xml:space="preserve">Clarify: when is BAS due? Who prepares it? Is payroll tax a risk? What’s the best entity structure for your acquisition? Are there tax planning opportunities?</w:t>
            </w:r>
          </w:p>
        </w:tc>
        <w:tc>
          <w:p>
            <w:pPr>
              <w:pStyle w:val="Compact"/>
              <w:jc w:val="left"/>
            </w:pPr>
            <w:r>
              <w:t xml:space="preserve">Accountant unable to explain significant revenue/expense variances; unclear on BAS/payroll tax obligations; no documented reporting process</w:t>
            </w:r>
          </w:p>
        </w:tc>
        <w:tc>
          <w:p>
            <w:pPr>
              <w:pStyle w:val="Compact"/>
              <w:jc w:val="left"/>
            </w:pPr>
            <w:r>
              <w:t xml:space="preserve">You have monthly P&amp;L email by 5th of following month; clear calendar of tax dates; agreed tax strategy</w:t>
            </w:r>
          </w:p>
        </w:tc>
      </w:tr>
      <w:tr>
        <w:tc>
          <w:p>
            <w:pPr>
              <w:pStyle w:val="Compact"/>
              <w:jc w:val="left"/>
            </w:pPr>
            <w:r>
              <w:rPr>
                <w:b/>
              </w:rPr>
              <w:t xml:space="preserve">Meet with IT Provider</w:t>
            </w:r>
          </w:p>
        </w:tc>
        <w:tc>
          <w:p>
            <w:pPr>
              <w:pStyle w:val="Compact"/>
              <w:jc w:val="left"/>
            </w:pPr>
            <w:r>
              <w:t xml:space="preserve">Understand system landscape; ensure no undisclosed vulnerabilities or dependencies; plan for security and uptime</w:t>
            </w:r>
          </w:p>
        </w:tc>
        <w:tc>
          <w:p>
            <w:pPr>
              <w:pStyle w:val="Compact"/>
              <w:jc w:val="left"/>
            </w:pPr>
            <w:r>
              <w:t xml:space="preserve">Schedule call: review all systems (PMC, pathology, email, internet, backup, security), SLAs (what’s covered? response time? uptime guarantee?), backup and disaster recovery plan, security measures (firewalls, antivirus, MFA), any known issues or planned upgrades</w:t>
            </w:r>
          </w:p>
        </w:tc>
        <w:tc>
          <w:p>
            <w:pPr>
              <w:pStyle w:val="Compact"/>
              <w:jc w:val="left"/>
            </w:pPr>
            <w:r>
              <w:t xml:space="preserve">Ask: if main server fails, how long until clinic back online? Who has admin access to key systems? When was last security audit?</w:t>
            </w:r>
          </w:p>
        </w:tc>
        <w:tc>
          <w:p>
            <w:pPr>
              <w:pStyle w:val="Compact"/>
              <w:jc w:val="left"/>
            </w:pPr>
            <w:r>
              <w:t xml:space="preserve">No formal IT SLA; backup plan unclear or untested; MFA not enabled on critical systems; IT provider difficult to reach</w:t>
            </w:r>
          </w:p>
        </w:tc>
        <w:tc>
          <w:p>
            <w:pPr>
              <w:pStyle w:val="Compact"/>
              <w:jc w:val="left"/>
            </w:pPr>
            <w:r>
              <w:t xml:space="preserve">All systems documented; formal SLAs in place; backup tested monthly; security posture assessed</w:t>
            </w:r>
          </w:p>
        </w:tc>
      </w:tr>
      <w:tr>
        <w:tc>
          <w:p>
            <w:pPr>
              <w:pStyle w:val="Compact"/>
              <w:jc w:val="left"/>
            </w:pPr>
            <w:r>
              <w:rPr>
                <w:b/>
              </w:rPr>
              <w:t xml:space="preserve">Meet with Landlord</w:t>
            </w:r>
          </w:p>
        </w:tc>
        <w:tc>
          <w:p>
            <w:pPr>
              <w:pStyle w:val="Compact"/>
              <w:jc w:val="left"/>
            </w:pPr>
            <w:r>
              <w:t xml:space="preserve">Establish relationship; confirm lease terms; identify any hidden issues or neighbourhood/property changes; discuss future flexibility</w:t>
            </w:r>
          </w:p>
        </w:tc>
        <w:tc>
          <w:p>
            <w:pPr>
              <w:pStyle w:val="Compact"/>
              <w:jc w:val="left"/>
            </w:pPr>
            <w:r>
              <w:t xml:space="preserve">Schedule call/meeting: introduce yourself as new tenant, confirm you’ve received lease assignment, discuss any upcoming maintenance/renovations, ask about foot traffic/neighbourhood trends, clarify outgoings process, discuss any lease break/renewal options</w:t>
            </w:r>
          </w:p>
        </w:tc>
        <w:tc>
          <w:p>
            <w:pPr>
              <w:pStyle w:val="Compact"/>
              <w:jc w:val="left"/>
            </w:pPr>
            <w:r>
              <w:t xml:space="preserve">Topics: Is the building secure? Any planned renovations that could disrupt clinic? Parking adequate? Landlord’s expectations for tenant behaviour?</w:t>
            </w:r>
          </w:p>
        </w:tc>
        <w:tc>
          <w:p>
            <w:pPr>
              <w:pStyle w:val="Compact"/>
              <w:jc w:val="left"/>
            </w:pPr>
            <w:r>
              <w:t xml:space="preserve">Landlord unfamiliar with transition; lease assignment not yet processed; hidden plans for building changes; outgoings disputes</w:t>
            </w:r>
          </w:p>
        </w:tc>
        <w:tc>
          <w:p>
            <w:pPr>
              <w:pStyle w:val="Compact"/>
              <w:jc w:val="left"/>
            </w:pPr>
            <w:r>
              <w:t xml:space="preserve">Landlord relationship established; lease terms clarified; no surprises in maintenance schedule</w:t>
            </w:r>
          </w:p>
        </w:tc>
      </w:tr>
      <w:tr>
        <w:tc>
          <w:p>
            <w:pPr>
              <w:pStyle w:val="Compact"/>
              <w:jc w:val="left"/>
            </w:pPr>
            <w:r>
              <w:rPr>
                <w:b/>
              </w:rPr>
              <w:t xml:space="preserve">Understand Medicare Claiming Process &amp; Reconciliation</w:t>
            </w:r>
          </w:p>
        </w:tc>
        <w:tc>
          <w:p>
            <w:pPr>
              <w:pStyle w:val="Compact"/>
              <w:jc w:val="left"/>
            </w:pPr>
            <w:r>
              <w:t xml:space="preserve">Ensure clinic is claiming correctly; identify any billing errors or missed rebate opportunities; verify no overpayment or clawback risk</w:t>
            </w:r>
          </w:p>
        </w:tc>
        <w:tc>
          <w:p>
            <w:pPr>
              <w:pStyle w:val="Compact"/>
              <w:jc w:val="left"/>
            </w:pPr>
            <w:r>
              <w:t xml:space="preserve">Ask practice manager/GP: how are items coded? Who bulk-bills vs gap-charges? How are rebates tracked? Any rejected claims? Ask accountant: how are rebates reconciled to deposits?</w:t>
            </w:r>
          </w:p>
        </w:tc>
        <w:tc>
          <w:p>
            <w:pPr>
              <w:pStyle w:val="Compact"/>
              <w:jc w:val="left"/>
            </w:pPr>
            <w:r>
              <w:t xml:space="preserve">Chart rebate lag (days between service and receipt); identify any bulk-bill ratio changes; check for any adjustment notices; verify rebate deposits match expected amounts</w:t>
            </w:r>
          </w:p>
        </w:tc>
        <w:tc>
          <w:p>
            <w:pPr>
              <w:pStyle w:val="Compact"/>
              <w:jc w:val="left"/>
            </w:pPr>
            <w:r>
              <w:t xml:space="preserve">Rebates arriving &gt;14 days late; unexplained drop in rebate deposits; adjustment notices not understood; coding inconsistency across GPs</w:t>
            </w:r>
          </w:p>
        </w:tc>
        <w:tc>
          <w:p>
            <w:pPr>
              <w:pStyle w:val="Compact"/>
              <w:jc w:val="left"/>
            </w:pPr>
            <w:r>
              <w:t xml:space="preserve">Rebates reconcile cleanly to deposits; coding is consistent; no unexplained gaps or variances</w:t>
            </w:r>
          </w:p>
        </w:tc>
      </w:tr>
      <w:tr>
        <w:tc>
          <w:p>
            <w:pPr>
              <w:pStyle w:val="Compact"/>
              <w:jc w:val="left"/>
            </w:pPr>
            <w:r>
              <w:rPr>
                <w:b/>
              </w:rPr>
              <w:t xml:space="preserve">Map All Software Systems &amp; Access</w:t>
            </w:r>
          </w:p>
        </w:tc>
        <w:tc>
          <w:p>
            <w:pPr>
              <w:pStyle w:val="Compact"/>
              <w:jc w:val="left"/>
            </w:pPr>
            <w:r>
              <w:t xml:space="preserve">Know what you’re paying for; understand which systems are critical; plan for future consolidation or upgrades</w:t>
            </w:r>
          </w:p>
        </w:tc>
        <w:tc>
          <w:p>
            <w:pPr>
              <w:pStyle w:val="Compact"/>
              <w:jc w:val="left"/>
            </w:pPr>
            <w:r>
              <w:t xml:space="preserve">Create system inventory: system name, provider, cost, admin login, integrations, criticality (essential/important/nice-to-have), renewal date, SLA</w:t>
            </w:r>
          </w:p>
        </w:tc>
        <w:tc>
          <w:p>
            <w:pPr>
              <w:pStyle w:val="Compact"/>
              <w:jc w:val="left"/>
            </w:pPr>
            <w:r>
              <w:t xml:space="preserve">Include: PMC, pathology portal, email, website, online appointments, VoIP, accounting, backup, security, staff scheduling, time tracking</w:t>
            </w:r>
          </w:p>
        </w:tc>
        <w:tc>
          <w:p>
            <w:pPr>
              <w:pStyle w:val="Compact"/>
              <w:jc w:val="left"/>
            </w:pPr>
            <w:r>
              <w:t xml:space="preserve">Any system login unknown; integration not working; critical system on non-standard setup</w:t>
            </w:r>
          </w:p>
        </w:tc>
        <w:tc>
          <w:p>
            <w:pPr>
              <w:pStyle w:val="Compact"/>
              <w:jc w:val="left"/>
            </w:pPr>
            <w:r>
              <w:t xml:space="preserve">All systems documented; admin access confirmed; integrations mapped; cost optimization opportunities identified</w:t>
            </w:r>
          </w:p>
        </w:tc>
      </w:tr>
      <w:tr>
        <w:tc>
          <w:p>
            <w:pPr>
              <w:pStyle w:val="Compact"/>
              <w:jc w:val="left"/>
            </w:pPr>
            <w:r>
              <w:rPr>
                <w:b/>
              </w:rPr>
              <w:t xml:space="preserve">Review Complaint &amp; Incident Registers</w:t>
            </w:r>
          </w:p>
        </w:tc>
        <w:tc>
          <w:p>
            <w:pPr>
              <w:pStyle w:val="Compact"/>
              <w:jc w:val="left"/>
            </w:pPr>
            <w:r>
              <w:t xml:space="preserve">Understand safety culture; identify any systemic issues; ensure compliance with accreditation requirements</w:t>
            </w:r>
          </w:p>
        </w:tc>
        <w:tc>
          <w:p>
            <w:pPr>
              <w:pStyle w:val="Compact"/>
              <w:jc w:val="left"/>
            </w:pPr>
            <w:r>
              <w:t xml:space="preserve">Request: complaints log (last 2 years), incident register (last 2 years), any formal complaints to RACGP or health complaints body, any litigation or legal disputes</w:t>
            </w:r>
          </w:p>
        </w:tc>
        <w:tc>
          <w:p>
            <w:pPr>
              <w:pStyle w:val="Compact"/>
              <w:jc w:val="left"/>
            </w:pPr>
            <w:r>
              <w:t xml:space="preserve">Analyse: what’s the complaint rate? Common themes? How are complaints resolved? Are follow-ups documented? Are GPs involved in any disputes?</w:t>
            </w:r>
          </w:p>
        </w:tc>
        <w:tc>
          <w:p>
            <w:pPr>
              <w:pStyle w:val="Compact"/>
              <w:jc w:val="left"/>
            </w:pPr>
            <w:r>
              <w:t xml:space="preserve">No formal complaint/incident register; complaints logged inconsistently; unresolved complaints &gt;30 days old; any regulatory complaint</w:t>
            </w:r>
          </w:p>
        </w:tc>
        <w:tc>
          <w:p>
            <w:pPr>
              <w:pStyle w:val="Compact"/>
              <w:jc w:val="left"/>
            </w:pPr>
            <w:r>
              <w:t xml:space="preserve">Log complete and current; complaints resolved promptly; no patterns or systemic issues identified</w:t>
            </w:r>
          </w:p>
        </w:tc>
      </w:tr>
      <w:tr>
        <w:tc>
          <w:p>
            <w:pPr>
              <w:pStyle w:val="Compact"/>
              <w:jc w:val="left"/>
            </w:pPr>
            <w:r>
              <w:rPr>
                <w:b/>
              </w:rPr>
              <w:t xml:space="preserve">Assess Cold Chain Compliance</w:t>
            </w:r>
          </w:p>
        </w:tc>
        <w:tc>
          <w:p>
            <w:pPr>
              <w:pStyle w:val="Compact"/>
              <w:jc w:val="left"/>
            </w:pPr>
            <w:r>
              <w:t xml:space="preserve">Vaccine storage is a regulatory and clinical requirement; failure = lost accreditation and potential patient harm</w:t>
            </w:r>
          </w:p>
        </w:tc>
        <w:tc>
          <w:p>
            <w:pPr>
              <w:pStyle w:val="Compact"/>
              <w:jc w:val="left"/>
            </w:pPr>
            <w:r>
              <w:t xml:space="preserve">Inspect fridge in person: check temperature log (daily readings?), look for expired vaccines, check max/min thermometer, verify backup power/alarm, review fridge servicing records</w:t>
            </w:r>
          </w:p>
        </w:tc>
        <w:tc>
          <w:p>
            <w:pPr>
              <w:pStyle w:val="Compact"/>
              <w:jc w:val="left"/>
            </w:pPr>
            <w:r>
              <w:t xml:space="preserve">Check: are temps consistently 2–8°C? Any days outside range? Last service date? Backup power in place?</w:t>
            </w:r>
          </w:p>
        </w:tc>
        <w:tc>
          <w:p>
            <w:pPr>
              <w:pStyle w:val="Compact"/>
              <w:jc w:val="left"/>
            </w:pPr>
            <w:r>
              <w:t xml:space="preserve">Temp log missing or irregular; any temps outside range; fridge never serviced; no backup power</w:t>
            </w:r>
          </w:p>
        </w:tc>
        <w:tc>
          <w:p>
            <w:pPr>
              <w:pStyle w:val="Compact"/>
              <w:jc w:val="left"/>
            </w:pPr>
            <w:r>
              <w:t xml:space="preserve">Temp log consistent and current; all readings in range; fridge serviced last 12 months; backup alarm in place</w:t>
            </w:r>
          </w:p>
        </w:tc>
      </w:tr>
      <w:tr>
        <w:tc>
          <w:p>
            <w:pPr>
              <w:pStyle w:val="Compact"/>
              <w:jc w:val="left"/>
            </w:pPr>
            <w:r>
              <w:rPr>
                <w:b/>
              </w:rPr>
              <w:t xml:space="preserve">Review WHS Compliance</w:t>
            </w:r>
          </w:p>
        </w:tc>
        <w:tc>
          <w:p>
            <w:pPr>
              <w:pStyle w:val="Compact"/>
              <w:jc w:val="left"/>
            </w:pPr>
            <w:r>
              <w:t xml:space="preserve">Protect staff and patients; avoid WorkCover claims; ensure regulatory compliance</w:t>
            </w:r>
          </w:p>
        </w:tc>
        <w:tc>
          <w:p>
            <w:pPr>
              <w:pStyle w:val="Compact"/>
              <w:jc w:val="left"/>
            </w:pPr>
            <w:r>
              <w:t xml:space="preserve">Request: WHS policy, incident/injury register, staff induction checklist, hazard register, first aid kit inventory, MSDS for chemicals, evacuation plan</w:t>
            </w:r>
          </w:p>
        </w:tc>
        <w:tc>
          <w:p>
            <w:pPr>
              <w:pStyle w:val="Compact"/>
              <w:jc w:val="left"/>
            </w:pPr>
            <w:r>
              <w:t xml:space="preserve">Walk around clinic: are hazards identified? Are spill kits accessible? Are first aid kits stocked? Is emergency contact info posted?</w:t>
            </w:r>
          </w:p>
        </w:tc>
        <w:tc>
          <w:p>
            <w:pPr>
              <w:pStyle w:val="Compact"/>
              <w:jc w:val="left"/>
            </w:pPr>
            <w:r>
              <w:t xml:space="preserve">WHS policy missing or &gt;2 years old; no incident register; staff untrained on hazards</w:t>
            </w:r>
          </w:p>
        </w:tc>
        <w:tc>
          <w:p>
            <w:pPr>
              <w:pStyle w:val="Compact"/>
              <w:jc w:val="left"/>
            </w:pPr>
            <w:r>
              <w:t xml:space="preserve">WHS policy current; all staff inducted; hazard register complete; emergency procedures clear</w:t>
            </w:r>
          </w:p>
        </w:tc>
      </w:tr>
      <w:tr>
        <w:tc>
          <w:p>
            <w:pPr>
              <w:pStyle w:val="Compact"/>
              <w:jc w:val="left"/>
            </w:pPr>
            <w:r>
              <w:rPr>
                <w:b/>
              </w:rPr>
              <w:t xml:space="preserve">Identify Top 3 Immediate Improvement Opportunities</w:t>
            </w:r>
          </w:p>
        </w:tc>
        <w:tc>
          <w:p>
            <w:pPr>
              <w:pStyle w:val="Compact"/>
              <w:jc w:val="left"/>
            </w:pPr>
            <w:r>
              <w:t xml:space="preserve">Start building the case for operational changes; understand where to focus effort in months 2–3</w:t>
            </w:r>
          </w:p>
        </w:tc>
        <w:tc>
          <w:p>
            <w:pPr>
              <w:pStyle w:val="Compact"/>
              <w:jc w:val="left"/>
            </w:pPr>
            <w:r>
              <w:t xml:space="preserve">Based on your review so far, what stands out as inefficient or suboptimal? Examples: billing codes could be optimized, staff scheduling is wasteful, consumable waste is high, appointment utilisation could improve, reception workflow is inefficient</w:t>
            </w:r>
          </w:p>
        </w:tc>
        <w:tc>
          <w:p>
            <w:pPr>
              <w:pStyle w:val="Compact"/>
              <w:jc w:val="left"/>
            </w:pPr>
            <w:r>
              <w:t xml:space="preserve">Quantify opportunity: what’s the financial impact if improved? How much effort to fix?</w:t>
            </w:r>
          </w:p>
        </w:tc>
        <w:tc>
          <w:p>
            <w:pPr>
              <w:pStyle w:val="Compact"/>
              <w:jc w:val="left"/>
            </w:pPr>
            <w:r>
              <w:t xml:space="preserve">Opportunities identified but not quantified; no clear priority; no owner assigned</w:t>
            </w:r>
          </w:p>
        </w:tc>
        <w:tc>
          <w:p>
            <w:pPr>
              <w:pStyle w:val="Compact"/>
              <w:jc w:val="left"/>
            </w:pPr>
            <w:r>
              <w:t xml:space="preserve">3 opportunities identified, ranked by ROI and effort, with rough timeline for implementation</w:t>
            </w:r>
          </w:p>
        </w:tc>
      </w:tr>
      <w:tr>
        <w:tc>
          <w:p>
            <w:pPr>
              <w:pStyle w:val="Compact"/>
              <w:jc w:val="left"/>
            </w:pPr>
            <w:r>
              <w:rPr>
                <w:b/>
              </w:rPr>
              <w:t xml:space="preserve">Begin Building Document Storage System</w:t>
            </w:r>
          </w:p>
        </w:tc>
        <w:tc>
          <w:p>
            <w:pPr>
              <w:pStyle w:val="Compact"/>
              <w:jc w:val="left"/>
            </w:pPr>
            <w:r>
              <w:t xml:space="preserve">Prepare for future accreditation audits; enable faster onboarding; reduce information loss</w:t>
            </w:r>
          </w:p>
        </w:tc>
        <w:tc>
          <w:p>
            <w:pPr>
              <w:pStyle w:val="Compact"/>
              <w:jc w:val="left"/>
            </w:pPr>
            <w:r>
              <w:t xml:space="preserve">Set up: physical filing cabinets for HR/contracts; cloud storage (Google Drive, OneDrive, or Dropbox) for compliance/clinical docs; password manager (LastPass, 1Password) for system credentials</w:t>
            </w:r>
          </w:p>
        </w:tc>
        <w:tc>
          <w:p>
            <w:pPr>
              <w:pStyle w:val="Compact"/>
              <w:jc w:val="left"/>
            </w:pPr>
            <w:r>
              <w:t xml:space="preserve">Implement: folder structure aligned to accreditation requirements (e.g., RACGP Blue Book sections); version control for policies; access controls (who can see what?)</w:t>
            </w:r>
          </w:p>
        </w:tc>
        <w:tc>
          <w:p>
            <w:pPr>
              <w:pStyle w:val="Compact"/>
              <w:jc w:val="left"/>
            </w:pPr>
            <w:r>
              <w:t xml:space="preserve">Documents scattered; no folder structure; no access controls; sensitive data not protected</w:t>
            </w:r>
          </w:p>
        </w:tc>
        <w:tc>
          <w:p>
            <w:pPr>
              <w:pStyle w:val="Compact"/>
              <w:jc w:val="left"/>
            </w:pPr>
            <w:r>
              <w:t xml:space="preserve">All documents backed up to cloud; version control in place; access controls set; staff trained on system</w:t>
            </w:r>
          </w:p>
        </w:tc>
      </w:tr>
    </w:tbl>
    <w:p>
      <w:pPr>
        <w:pStyle w:val="Heading4"/>
      </w:pPr>
      <w:bookmarkStart w:id="600" w:name="days-830-checklist-tick-when-complete"/>
      <w:r>
        <w:t xml:space="preserve">Days 8–30 Checklist (Tick When Complete)</w:t>
      </w:r>
      <w:bookmarkEnd w:id="600"/>
    </w:p>
    <w:p>
      <w:pPr>
        <w:numPr>
          <w:ilvl w:val="0"/>
          <w:numId w:val="1262"/>
        </w:numPr>
        <w:pStyle w:val="Compact"/>
      </w:pPr>
      <w:r>
        <w:t xml:space="preserve">☐ 12-month financial review completed; trends understood</w:t>
      </w:r>
    </w:p>
    <w:p>
      <w:pPr>
        <w:numPr>
          <w:ilvl w:val="0"/>
          <w:numId w:val="1262"/>
        </w:numPr>
        <w:pStyle w:val="Compact"/>
      </w:pPr>
      <w:r>
        <w:t xml:space="preserve">☐ Master contract index created; all key dates flagged</w:t>
      </w:r>
    </w:p>
    <w:p>
      <w:pPr>
        <w:numPr>
          <w:ilvl w:val="0"/>
          <w:numId w:val="1262"/>
        </w:numPr>
        <w:pStyle w:val="Compact"/>
      </w:pPr>
      <w:r>
        <w:t xml:space="preserve">☐ Master document index created; all documents located</w:t>
      </w:r>
    </w:p>
    <w:p>
      <w:pPr>
        <w:numPr>
          <w:ilvl w:val="0"/>
          <w:numId w:val="1262"/>
        </w:numPr>
        <w:pStyle w:val="Compact"/>
      </w:pPr>
      <w:r>
        <w:t xml:space="preserve">☐ All staff credentials verified; HR files complete</w:t>
      </w:r>
    </w:p>
    <w:p>
      <w:pPr>
        <w:numPr>
          <w:ilvl w:val="0"/>
          <w:numId w:val="1262"/>
        </w:numPr>
        <w:pStyle w:val="Compact"/>
      </w:pPr>
      <w:r>
        <w:t xml:space="preserve">☐ All policies and procedures reviewed</w:t>
      </w:r>
    </w:p>
    <w:p>
      <w:pPr>
        <w:numPr>
          <w:ilvl w:val="0"/>
          <w:numId w:val="1262"/>
        </w:numPr>
        <w:pStyle w:val="Compact"/>
      </w:pPr>
      <w:r>
        <w:t xml:space="preserve">☐ Accountant meeting completed; reporting process agreed</w:t>
      </w:r>
    </w:p>
    <w:p>
      <w:pPr>
        <w:numPr>
          <w:ilvl w:val="0"/>
          <w:numId w:val="1262"/>
        </w:numPr>
        <w:pStyle w:val="Compact"/>
      </w:pPr>
      <w:r>
        <w:t xml:space="preserve">☐ IT provider meeting completed; SLAs reviewed</w:t>
      </w:r>
    </w:p>
    <w:p>
      <w:pPr>
        <w:numPr>
          <w:ilvl w:val="0"/>
          <w:numId w:val="1262"/>
        </w:numPr>
        <w:pStyle w:val="Compact"/>
      </w:pPr>
      <w:r>
        <w:t xml:space="preserve">☐ Landlord relationship established; lease confirmed</w:t>
      </w:r>
    </w:p>
    <w:p>
      <w:pPr>
        <w:numPr>
          <w:ilvl w:val="0"/>
          <w:numId w:val="1262"/>
        </w:numPr>
        <w:pStyle w:val="Compact"/>
      </w:pPr>
      <w:r>
        <w:t xml:space="preserve">☐ Medicare claiming process understood; reconciliation verified</w:t>
      </w:r>
    </w:p>
    <w:p>
      <w:pPr>
        <w:numPr>
          <w:ilvl w:val="0"/>
          <w:numId w:val="1262"/>
        </w:numPr>
        <w:pStyle w:val="Compact"/>
      </w:pPr>
      <w:r>
        <w:t xml:space="preserve">☐ All software systems documented; access confirmed</w:t>
      </w:r>
    </w:p>
    <w:p>
      <w:pPr>
        <w:numPr>
          <w:ilvl w:val="0"/>
          <w:numId w:val="1262"/>
        </w:numPr>
        <w:pStyle w:val="Compact"/>
      </w:pPr>
      <w:r>
        <w:t xml:space="preserve">☐ Complaint/incident registers reviewed</w:t>
      </w:r>
    </w:p>
    <w:p>
      <w:pPr>
        <w:numPr>
          <w:ilvl w:val="0"/>
          <w:numId w:val="1262"/>
        </w:numPr>
        <w:pStyle w:val="Compact"/>
      </w:pPr>
      <w:r>
        <w:t xml:space="preserve">☐ Cold chain compliance assessed</w:t>
      </w:r>
    </w:p>
    <w:p>
      <w:pPr>
        <w:numPr>
          <w:ilvl w:val="0"/>
          <w:numId w:val="1262"/>
        </w:numPr>
        <w:pStyle w:val="Compact"/>
      </w:pPr>
      <w:r>
        <w:t xml:space="preserve">☐ WHS compliance assessed</w:t>
      </w:r>
    </w:p>
    <w:p>
      <w:pPr>
        <w:numPr>
          <w:ilvl w:val="0"/>
          <w:numId w:val="1262"/>
        </w:numPr>
        <w:pStyle w:val="Compact"/>
      </w:pPr>
      <w:r>
        <w:t xml:space="preserve">☐ Top 3 improvement opportunities identified</w:t>
      </w:r>
    </w:p>
    <w:p>
      <w:r>
        <w:pict>
          <v:rect style="width:0;height:1.5pt" o:hralign="center" o:hrstd="t" o:hr="t"/>
        </w:pict>
      </w:r>
    </w:p>
    <w:p>
      <w:pPr>
        <w:pStyle w:val="Heading3"/>
      </w:pPr>
      <w:bookmarkStart w:id="601" w:name="days-3160-optimisation-control"/>
      <w:r>
        <w:t xml:space="preserve">14.3 DAYS 31–60: OPTIMISATION &amp; CONTROL</w:t>
      </w:r>
      <w:bookmarkEnd w:id="601"/>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Why It Matters</w:t>
            </w:r>
          </w:p>
        </w:tc>
        <w:tc>
          <w:tcPr>
            <w:tcBorders>
              <w:bottom w:val="single"/>
            </w:tcBorders>
            <w:vAlign w:val="bottom"/>
          </w:tcPr>
          <w:p>
            <w:pPr>
              <w:pStyle w:val="Compact"/>
              <w:jc w:val="left"/>
            </w:pPr>
            <w:r>
              <w:t xml:space="preserve">How to Do It</w:t>
            </w:r>
          </w:p>
        </w:tc>
        <w:tc>
          <w:tcPr>
            <w:tcBorders>
              <w:bottom w:val="single"/>
            </w:tcBorders>
            <w:vAlign w:val="bottom"/>
          </w:tcPr>
          <w:p>
            <w:pPr>
              <w:pStyle w:val="Compact"/>
              <w:jc w:val="left"/>
            </w:pPr>
            <w:r>
              <w:t xml:space="preserve">Success Indicator</w:t>
            </w:r>
          </w:p>
        </w:tc>
      </w:tr>
      <w:tr>
        <w:tc>
          <w:p>
            <w:pPr>
              <w:pStyle w:val="Compact"/>
              <w:jc w:val="left"/>
            </w:pPr>
            <w:r>
              <w:rPr>
                <w:b/>
              </w:rPr>
              <w:t xml:space="preserve">Implement Weekly Owner Dashboard Review</w:t>
            </w:r>
          </w:p>
        </w:tc>
        <w:tc>
          <w:p>
            <w:pPr>
              <w:pStyle w:val="Compact"/>
              <w:jc w:val="left"/>
            </w:pPr>
            <w:r>
              <w:t xml:space="preserve">Establish rhythm for data-driven decision-making; catch problems early</w:t>
            </w:r>
          </w:p>
        </w:tc>
        <w:tc>
          <w:p>
            <w:pPr>
              <w:pStyle w:val="Compact"/>
              <w:jc w:val="left"/>
            </w:pPr>
            <w:r>
              <w:t xml:space="preserve">Set recurring Friday meeting (30 min): review dashboard metrics (billings, staffing, complaints, incidents), discuss variances, assign actions to practice manager, plan for next week</w:t>
            </w:r>
          </w:p>
        </w:tc>
        <w:tc>
          <w:p>
            <w:pPr>
              <w:pStyle w:val="Compact"/>
              <w:jc w:val="left"/>
            </w:pPr>
            <w:r>
              <w:t xml:space="preserve">You receive dashboard email every Friday; weekly meeting produces 2–3 actionable decisions</w:t>
            </w:r>
          </w:p>
        </w:tc>
      </w:tr>
      <w:tr>
        <w:tc>
          <w:p>
            <w:pPr>
              <w:pStyle w:val="Compact"/>
              <w:jc w:val="left"/>
            </w:pPr>
            <w:r>
              <w:rPr>
                <w:b/>
              </w:rPr>
              <w:t xml:space="preserve">Standardise Financial Reporting</w:t>
            </w:r>
          </w:p>
        </w:tc>
        <w:tc>
          <w:p>
            <w:pPr>
              <w:pStyle w:val="Compact"/>
              <w:jc w:val="left"/>
            </w:pPr>
            <w:r>
              <w:t xml:space="preserve">Clean data enables better decisions; faster month-end close; easier tax/audit</w:t>
            </w:r>
          </w:p>
        </w:tc>
        <w:tc>
          <w:p>
            <w:pPr>
              <w:pStyle w:val="Compact"/>
              <w:jc w:val="left"/>
            </w:pPr>
            <w:r>
              <w:t xml:space="preserve">Work with accountant/bookkeeper: agree on monthly P&amp;L format, reconciliation checklist, BAS tracking, invoice approval process, expense categorisation</w:t>
            </w:r>
          </w:p>
        </w:tc>
        <w:tc>
          <w:p>
            <w:pPr>
              <w:pStyle w:val="Compact"/>
              <w:jc w:val="left"/>
            </w:pPr>
            <w:r>
              <w:t xml:space="preserve">Monthly P&amp;L arrives by 5th of following month; all variances explained; no surprises at tax time</w:t>
            </w:r>
          </w:p>
        </w:tc>
      </w:tr>
      <w:tr>
        <w:tc>
          <w:p>
            <w:pPr>
              <w:pStyle w:val="Compact"/>
              <w:jc w:val="left"/>
            </w:pPr>
            <w:r>
              <w:rPr>
                <w:b/>
              </w:rPr>
              <w:t xml:space="preserve">Review &amp; Update GP Payment Reconciliation Process</w:t>
            </w:r>
          </w:p>
        </w:tc>
        <w:tc>
          <w:p>
            <w:pPr>
              <w:pStyle w:val="Compact"/>
              <w:jc w:val="left"/>
            </w:pPr>
            <w:r>
              <w:t xml:space="preserve">Ensure accuracy, fairness, and compliance with signed agreements</w:t>
            </w:r>
          </w:p>
        </w:tc>
        <w:tc>
          <w:p>
            <w:pPr>
              <w:pStyle w:val="Compact"/>
              <w:jc w:val="left"/>
            </w:pPr>
            <w:r>
              <w:t xml:space="preserve">Verify each GP’s monthly invoice matches their billings; confirm agreement percentages/rates; test payment process (bank transfer, frequency); flag any disputes immediately</w:t>
            </w:r>
          </w:p>
        </w:tc>
        <w:tc>
          <w:p>
            <w:pPr>
              <w:pStyle w:val="Compact"/>
              <w:jc w:val="left"/>
            </w:pPr>
            <w:r>
              <w:t xml:space="preserve">All GP payments processed on agreed schedule; no disputes; invoicing transparent and auditable</w:t>
            </w:r>
          </w:p>
        </w:tc>
      </w:tr>
      <w:tr>
        <w:tc>
          <w:p>
            <w:pPr>
              <w:pStyle w:val="Compact"/>
              <w:jc w:val="left"/>
            </w:pPr>
            <w:r>
              <w:rPr>
                <w:b/>
              </w:rPr>
              <w:t xml:space="preserve">Address Any Contract Gaps Identified</w:t>
            </w:r>
          </w:p>
        </w:tc>
        <w:tc>
          <w:p>
            <w:pPr>
              <w:pStyle w:val="Compact"/>
              <w:jc w:val="left"/>
            </w:pPr>
            <w:r>
              <w:t xml:space="preserve">Close risks; ensure all key agreements are documented and current</w:t>
            </w:r>
          </w:p>
        </w:tc>
        <w:tc>
          <w:p>
            <w:pPr>
              <w:pStyle w:val="Compact"/>
              <w:jc w:val="left"/>
            </w:pPr>
            <w:r>
              <w:t xml:space="preserve">Review master contract index; identify gaps (e.g., no written pathology agreement, no formal IT SLA); draft and execute missing agreements; schedule renewals as needed</w:t>
            </w:r>
          </w:p>
        </w:tc>
        <w:tc>
          <w:p>
            <w:pPr>
              <w:pStyle w:val="Compact"/>
              <w:jc w:val="left"/>
            </w:pPr>
            <w:r>
              <w:t xml:space="preserve">All critical agreements documented; renewals tracked; no verbal-only arrangements</w:t>
            </w:r>
          </w:p>
        </w:tc>
      </w:tr>
      <w:tr>
        <w:tc>
          <w:p>
            <w:pPr>
              <w:pStyle w:val="Compact"/>
              <w:jc w:val="left"/>
            </w:pPr>
            <w:r>
              <w:rPr>
                <w:b/>
              </w:rPr>
              <w:t xml:space="preserve">Begin Policy Review Cycle</w:t>
            </w:r>
          </w:p>
        </w:tc>
        <w:tc>
          <w:p>
            <w:pPr>
              <w:pStyle w:val="Compact"/>
              <w:jc w:val="left"/>
            </w:pPr>
            <w:r>
              <w:t xml:space="preserve">Modernise operations; ensure regulatory compliance; clarify expectations for staff</w:t>
            </w:r>
          </w:p>
        </w:tc>
        <w:tc>
          <w:p>
            <w:pPr>
              <w:pStyle w:val="Compact"/>
              <w:jc w:val="left"/>
            </w:pPr>
            <w:r>
              <w:t xml:space="preserve">Schedule policy review: prioritise key policies (clinical, WHS, privacy); update based on feedback from staff and accreditation requirements; brief team on changes</w:t>
            </w:r>
          </w:p>
        </w:tc>
        <w:tc>
          <w:p>
            <w:pPr>
              <w:pStyle w:val="Compact"/>
              <w:jc w:val="left"/>
            </w:pPr>
            <w:r>
              <w:t xml:space="preserve">Key policies updated and reviewed annually; staff trained; version control current</w:t>
            </w:r>
          </w:p>
        </w:tc>
      </w:tr>
      <w:tr>
        <w:tc>
          <w:p>
            <w:pPr>
              <w:pStyle w:val="Compact"/>
              <w:jc w:val="left"/>
            </w:pPr>
            <w:r>
              <w:rPr>
                <w:b/>
              </w:rPr>
              <w:t xml:space="preserve">Set Up Expiry/Renewal Tracking</w:t>
            </w:r>
          </w:p>
        </w:tc>
        <w:tc>
          <w:p>
            <w:pPr>
              <w:pStyle w:val="Compact"/>
              <w:jc w:val="left"/>
            </w:pPr>
            <w:r>
              <w:t xml:space="preserve">Never miss an insurance renewal, accreditation survey, or contract renewal</w:t>
            </w:r>
          </w:p>
        </w:tc>
        <w:tc>
          <w:p>
            <w:pPr>
              <w:pStyle w:val="Compact"/>
              <w:jc w:val="left"/>
            </w:pPr>
            <w:r>
              <w:t xml:space="preserve">Create master renewal calendar: insurance (medical indemnity, public liability, property), accreditation (RACGP), GP registrations (AHPRA), contract renewals (lease, pathology, IT), credential checks (police, working with children, CPD)</w:t>
            </w:r>
          </w:p>
        </w:tc>
        <w:tc>
          <w:p>
            <w:pPr>
              <w:pStyle w:val="Compact"/>
              <w:jc w:val="left"/>
            </w:pPr>
            <w:r>
              <w:t xml:space="preserve">Calendar shared with team; automatic reminders 60/30/14 days before each renewal; 100% on-time renewal rate</w:t>
            </w:r>
          </w:p>
        </w:tc>
      </w:tr>
      <w:tr>
        <w:tc>
          <w:p>
            <w:pPr>
              <w:pStyle w:val="Compact"/>
              <w:jc w:val="left"/>
            </w:pPr>
            <w:r>
              <w:rPr>
                <w:b/>
              </w:rPr>
              <w:t xml:space="preserve">Review Staffing Levels &amp; Efficiency</w:t>
            </w:r>
          </w:p>
        </w:tc>
        <w:tc>
          <w:p>
            <w:pPr>
              <w:pStyle w:val="Compact"/>
              <w:jc w:val="left"/>
            </w:pPr>
            <w:r>
              <w:t xml:space="preserve">Identify overstaffing (cost drag) or understaffing (morale/burnout); align to clinic capacity</w:t>
            </w:r>
          </w:p>
        </w:tc>
        <w:tc>
          <w:p>
            <w:pPr>
              <w:pStyle w:val="Compact"/>
              <w:jc w:val="left"/>
            </w:pPr>
            <w:r>
              <w:t xml:space="preserve">Analyse: staff cost as % of revenue (should be 25–35% for GP clinics); utilisation by role (nurses, admin, reception); turnover rate; any contractors who could be permanent (or vice versa)</w:t>
            </w:r>
          </w:p>
        </w:tc>
        <w:tc>
          <w:p>
            <w:pPr>
              <w:pStyle w:val="Compact"/>
              <w:jc w:val="left"/>
            </w:pPr>
            <w:r>
              <w:t xml:space="preserve">You can explain staffing costs; identify any overstaffing or retention risks; have plan for next hire</w:t>
            </w:r>
          </w:p>
        </w:tc>
      </w:tr>
      <w:tr>
        <w:tc>
          <w:p>
            <w:pPr>
              <w:pStyle w:val="Compact"/>
              <w:jc w:val="left"/>
            </w:pPr>
            <w:r>
              <w:rPr>
                <w:b/>
              </w:rPr>
              <w:t xml:space="preserve">Consider Billing Optimisation Opportunities</w:t>
            </w:r>
          </w:p>
        </w:tc>
        <w:tc>
          <w:p>
            <w:pPr>
              <w:pStyle w:val="Compact"/>
              <w:jc w:val="left"/>
            </w:pPr>
            <w:r>
              <w:t xml:space="preserve">Low-hanging fruit to improve revenue without service changes</w:t>
            </w:r>
          </w:p>
        </w:tc>
        <w:tc>
          <w:p>
            <w:pPr>
              <w:pStyle w:val="Compact"/>
              <w:jc w:val="left"/>
            </w:pPr>
            <w:r>
              <w:t xml:space="preserve">Review item coding: are GPs using highest-value codes consistently? Any under-coding? Analyse gap fees: are they competitive? Could you increase bulk-bill ratio for some services?</w:t>
            </w:r>
          </w:p>
        </w:tc>
        <w:tc>
          <w:p>
            <w:pPr>
              <w:pStyle w:val="Compact"/>
              <w:jc w:val="left"/>
            </w:pPr>
            <w:r>
              <w:t xml:space="preserve">Billing codes audited; gap fees reviewed; revenue per consultation increased 5–10% if opportunity exists</w:t>
            </w:r>
          </w:p>
        </w:tc>
      </w:tr>
      <w:tr>
        <w:tc>
          <w:p>
            <w:pPr>
              <w:pStyle w:val="Compact"/>
              <w:jc w:val="left"/>
            </w:pPr>
            <w:r>
              <w:rPr>
                <w:b/>
              </w:rPr>
              <w:t xml:space="preserve">Establish Regular Team Meetings</w:t>
            </w:r>
          </w:p>
        </w:tc>
        <w:tc>
          <w:p>
            <w:pPr>
              <w:pStyle w:val="Compact"/>
              <w:jc w:val="left"/>
            </w:pPr>
            <w:r>
              <w:t xml:space="preserve">Communicate priorities; celebrate wins; address issues promptly; build culture</w:t>
            </w:r>
          </w:p>
        </w:tc>
        <w:tc>
          <w:p>
            <w:pPr>
              <w:pStyle w:val="Compact"/>
              <w:jc w:val="left"/>
            </w:pPr>
            <w:r>
              <w:t xml:space="preserve">Schedule: weekly 30-min all-staff briefing (Monday morning), monthly 60-min team meeting (address concerns, policy updates), quarterly 90-min full clinic meeting (strategic updates, celebration)</w:t>
            </w:r>
          </w:p>
        </w:tc>
        <w:tc>
          <w:p>
            <w:pPr>
              <w:pStyle w:val="Compact"/>
              <w:jc w:val="left"/>
            </w:pPr>
            <w:r>
              <w:t xml:space="preserve">All staff attend; meetings are productive; action items tracked; culture is transparent and inclusive</w:t>
            </w:r>
          </w:p>
        </w:tc>
      </w:tr>
      <w:tr>
        <w:tc>
          <w:p>
            <w:pPr>
              <w:pStyle w:val="Compact"/>
              <w:jc w:val="left"/>
            </w:pPr>
            <w:r>
              <w:rPr>
                <w:b/>
              </w:rPr>
              <w:t xml:space="preserve">Address Any WHS or Compliance Gaps</w:t>
            </w:r>
          </w:p>
        </w:tc>
        <w:tc>
          <w:p>
            <w:pPr>
              <w:pStyle w:val="Compact"/>
              <w:jc w:val="left"/>
            </w:pPr>
            <w:r>
              <w:t xml:space="preserve">Avoid workplace incidents; maintain accreditation; protect staff</w:t>
            </w:r>
          </w:p>
        </w:tc>
        <w:tc>
          <w:p>
            <w:pPr>
              <w:pStyle w:val="Compact"/>
              <w:jc w:val="left"/>
            </w:pPr>
            <w:r>
              <w:t xml:space="preserve">Action items from WHS audit: train staff on hazard identification, stock first aid kits, post emergency contact info, schedule equipment checks, update incident register</w:t>
            </w:r>
          </w:p>
        </w:tc>
        <w:tc>
          <w:p>
            <w:pPr>
              <w:pStyle w:val="Compact"/>
              <w:jc w:val="left"/>
            </w:pPr>
            <w:r>
              <w:t xml:space="preserve">All WHS items closed; no outstanding compliance gaps; staff feel safe</w:t>
            </w:r>
          </w:p>
        </w:tc>
      </w:tr>
      <w:tr>
        <w:tc>
          <w:p>
            <w:pPr>
              <w:pStyle w:val="Compact"/>
              <w:jc w:val="left"/>
            </w:pPr>
            <w:r>
              <w:rPr>
                <w:b/>
              </w:rPr>
              <w:t xml:space="preserve">Review Supplier Agreements for Value</w:t>
            </w:r>
          </w:p>
        </w:tc>
        <w:tc>
          <w:p>
            <w:pPr>
              <w:pStyle w:val="Compact"/>
              <w:jc w:val="left"/>
            </w:pPr>
            <w:r>
              <w:t xml:space="preserve">Reduce costs; improve service; consolidate vendors</w:t>
            </w:r>
          </w:p>
        </w:tc>
        <w:tc>
          <w:p>
            <w:pPr>
              <w:pStyle w:val="Compact"/>
              <w:jc w:val="left"/>
            </w:pPr>
            <w:r>
              <w:t xml:space="preserve">Analyse: consumable suppliers (gloves, swabs, syringes—any price increases?), waste disposal (frequency, cost, competition?), cleaning (quality and cost), courier/delivery services</w:t>
            </w:r>
          </w:p>
        </w:tc>
        <w:tc>
          <w:p>
            <w:pPr>
              <w:pStyle w:val="Compact"/>
              <w:jc w:val="left"/>
            </w:pPr>
            <w:r>
              <w:t xml:space="preserve">You’ve negotiated 5–10% savings on 1–2 suppliers, or consolidated to fewer vendors with better terms</w:t>
            </w:r>
          </w:p>
        </w:tc>
      </w:tr>
    </w:tbl>
    <w:p>
      <w:pPr>
        <w:pStyle w:val="Heading4"/>
      </w:pPr>
      <w:bookmarkStart w:id="602" w:name="days-3160-deliverables"/>
      <w:r>
        <w:t xml:space="preserve">Days 31–60 Deliverables</w:t>
      </w:r>
      <w:bookmarkEnd w:id="602"/>
    </w:p>
    <w:p>
      <w:pPr>
        <w:numPr>
          <w:ilvl w:val="0"/>
          <w:numId w:val="1263"/>
        </w:numPr>
        <w:pStyle w:val="Compact"/>
      </w:pPr>
      <w:r>
        <w:t xml:space="preserve">☐ Weekly dashboard review process live</w:t>
      </w:r>
    </w:p>
    <w:p>
      <w:pPr>
        <w:numPr>
          <w:ilvl w:val="0"/>
          <w:numId w:val="1263"/>
        </w:numPr>
        <w:pStyle w:val="Compact"/>
      </w:pPr>
      <w:r>
        <w:t xml:space="preserve">☐ Monthly P&amp;L standardised and timely</w:t>
      </w:r>
    </w:p>
    <w:p>
      <w:pPr>
        <w:numPr>
          <w:ilvl w:val="0"/>
          <w:numId w:val="1263"/>
        </w:numPr>
        <w:pStyle w:val="Compact"/>
      </w:pPr>
      <w:r>
        <w:t xml:space="preserve">☐ GP payment process verified and transparent</w:t>
      </w:r>
    </w:p>
    <w:p>
      <w:pPr>
        <w:numPr>
          <w:ilvl w:val="0"/>
          <w:numId w:val="1263"/>
        </w:numPr>
        <w:pStyle w:val="Compact"/>
      </w:pPr>
      <w:r>
        <w:t xml:space="preserve">☐ All contract gaps identified and addressed</w:t>
      </w:r>
    </w:p>
    <w:p>
      <w:pPr>
        <w:numPr>
          <w:ilvl w:val="0"/>
          <w:numId w:val="1263"/>
        </w:numPr>
        <w:pStyle w:val="Compact"/>
      </w:pPr>
      <w:r>
        <w:t xml:space="preserve">☐ Policy review cycle initiated</w:t>
      </w:r>
    </w:p>
    <w:p>
      <w:pPr>
        <w:numPr>
          <w:ilvl w:val="0"/>
          <w:numId w:val="1263"/>
        </w:numPr>
        <w:pStyle w:val="Compact"/>
      </w:pPr>
      <w:r>
        <w:t xml:space="preserve">☐ Renewal calendar established and shared</w:t>
      </w:r>
    </w:p>
    <w:p>
      <w:pPr>
        <w:numPr>
          <w:ilvl w:val="0"/>
          <w:numId w:val="1263"/>
        </w:numPr>
        <w:pStyle w:val="Compact"/>
      </w:pPr>
      <w:r>
        <w:t xml:space="preserve">☐ Staffing review completed; plan documented</w:t>
      </w:r>
    </w:p>
    <w:p>
      <w:pPr>
        <w:numPr>
          <w:ilvl w:val="0"/>
          <w:numId w:val="1263"/>
        </w:numPr>
        <w:pStyle w:val="Compact"/>
      </w:pPr>
      <w:r>
        <w:t xml:space="preserve">☐ Billing optimisation opportunities identified</w:t>
      </w:r>
    </w:p>
    <w:p>
      <w:pPr>
        <w:numPr>
          <w:ilvl w:val="0"/>
          <w:numId w:val="1263"/>
        </w:numPr>
        <w:pStyle w:val="Compact"/>
      </w:pPr>
      <w:r>
        <w:t xml:space="preserve">☐ Regular team meeting schedule set</w:t>
      </w:r>
    </w:p>
    <w:p>
      <w:pPr>
        <w:numPr>
          <w:ilvl w:val="0"/>
          <w:numId w:val="1263"/>
        </w:numPr>
        <w:pStyle w:val="Compact"/>
      </w:pPr>
      <w:r>
        <w:t xml:space="preserve">☐ WHS/compliance gaps closed</w:t>
      </w:r>
    </w:p>
    <w:p>
      <w:pPr>
        <w:numPr>
          <w:ilvl w:val="0"/>
          <w:numId w:val="1263"/>
        </w:numPr>
        <w:pStyle w:val="Compact"/>
      </w:pPr>
      <w:r>
        <w:t xml:space="preserve">☐ Supplier agreements reviewed for value</w:t>
      </w:r>
    </w:p>
    <w:p>
      <w:r>
        <w:pict>
          <v:rect style="width:0;height:1.5pt" o:hralign="center" o:hrstd="t" o:hr="t"/>
        </w:pict>
      </w:r>
    </w:p>
    <w:p>
      <w:pPr>
        <w:pStyle w:val="Heading3"/>
      </w:pPr>
      <w:bookmarkStart w:id="603" w:name="days-6190-growth-foundation"/>
      <w:r>
        <w:t xml:space="preserve">14.4 DAYS 61–90: GROWTH FOUNDATION</w:t>
      </w:r>
      <w:bookmarkEnd w:id="60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Why It Matters</w:t>
            </w:r>
          </w:p>
        </w:tc>
        <w:tc>
          <w:tcPr>
            <w:tcBorders>
              <w:bottom w:val="single"/>
            </w:tcBorders>
            <w:vAlign w:val="bottom"/>
          </w:tcPr>
          <w:p>
            <w:pPr>
              <w:pStyle w:val="Compact"/>
              <w:jc w:val="left"/>
            </w:pPr>
            <w:r>
              <w:t xml:space="preserve">How to Do It</w:t>
            </w:r>
          </w:p>
        </w:tc>
        <w:tc>
          <w:tcPr>
            <w:tcBorders>
              <w:bottom w:val="single"/>
            </w:tcBorders>
            <w:vAlign w:val="bottom"/>
          </w:tcPr>
          <w:p>
            <w:pPr>
              <w:pStyle w:val="Compact"/>
              <w:jc w:val="left"/>
            </w:pPr>
            <w:r>
              <w:t xml:space="preserve">Success Indicator</w:t>
            </w:r>
          </w:p>
        </w:tc>
      </w:tr>
      <w:tr>
        <w:tc>
          <w:p>
            <w:pPr>
              <w:pStyle w:val="Compact"/>
              <w:jc w:val="left"/>
            </w:pPr>
            <w:r>
              <w:rPr>
                <w:b/>
              </w:rPr>
              <w:t xml:space="preserve">Complete All Outstanding Contract Reviews</w:t>
            </w:r>
          </w:p>
        </w:tc>
        <w:tc>
          <w:p>
            <w:pPr>
              <w:pStyle w:val="Compact"/>
              <w:jc w:val="left"/>
            </w:pPr>
            <w:r>
              <w:t xml:space="preserve">Reduce legal/compliance risks; negotiate favourable terms before renewal</w:t>
            </w:r>
          </w:p>
        </w:tc>
        <w:tc>
          <w:p>
            <w:pPr>
              <w:pStyle w:val="Compact"/>
              <w:jc w:val="left"/>
            </w:pPr>
            <w:r>
              <w:t xml:space="preserve">Final review of any contracts still pending; identify 2–3 renewal opportunities for next 12 months; brief negotiation strategy for each (e.g., landlord—ask for 3-year extension at CPI only, no step increases)</w:t>
            </w:r>
          </w:p>
        </w:tc>
        <w:tc>
          <w:p>
            <w:pPr>
              <w:pStyle w:val="Compact"/>
              <w:jc w:val="left"/>
            </w:pPr>
            <w:r>
              <w:t xml:space="preserve">All contracts reviewed and understood; renewal strategy documented; no surprises on renewal dates</w:t>
            </w:r>
          </w:p>
        </w:tc>
      </w:tr>
      <w:tr>
        <w:tc>
          <w:p>
            <w:pPr>
              <w:pStyle w:val="Compact"/>
              <w:jc w:val="left"/>
            </w:pPr>
            <w:r>
              <w:rPr>
                <w:b/>
              </w:rPr>
              <w:t xml:space="preserve">Finalise Document Management System</w:t>
            </w:r>
          </w:p>
        </w:tc>
        <w:tc>
          <w:p>
            <w:pPr>
              <w:pStyle w:val="Compact"/>
              <w:jc w:val="left"/>
            </w:pPr>
            <w:r>
              <w:t xml:space="preserve">Enable fast, confident access to any document; audit trail for compliance; succession planning</w:t>
            </w:r>
          </w:p>
        </w:tc>
        <w:tc>
          <w:p>
            <w:pPr>
              <w:pStyle w:val="Compact"/>
              <w:jc w:val="left"/>
            </w:pPr>
            <w:r>
              <w:t xml:space="preserve">Migrate all documents to cloud system with version control; set access controls; train all staff; test retrieval speed; schedule quarterly cleanup/archiving</w:t>
            </w:r>
          </w:p>
        </w:tc>
        <w:tc>
          <w:p>
            <w:pPr>
              <w:pStyle w:val="Compact"/>
              <w:jc w:val="left"/>
            </w:pPr>
            <w:r>
              <w:t xml:space="preserve">All documents centrally accessible; staff can find anything in &lt;2 minutes; audit trail complete</w:t>
            </w:r>
          </w:p>
        </w:tc>
      </w:tr>
      <w:tr>
        <w:tc>
          <w:p>
            <w:pPr>
              <w:pStyle w:val="Compact"/>
              <w:jc w:val="left"/>
            </w:pPr>
            <w:r>
              <w:rPr>
                <w:b/>
              </w:rPr>
              <w:t xml:space="preserve">Develop 12-Month Operational Plan</w:t>
            </w:r>
          </w:p>
        </w:tc>
        <w:tc>
          <w:p>
            <w:pPr>
              <w:pStyle w:val="Compact"/>
              <w:jc w:val="left"/>
            </w:pPr>
            <w:r>
              <w:t xml:space="preserve">Define priorities for next year; align team; measure progress</w:t>
            </w:r>
          </w:p>
        </w:tc>
        <w:tc>
          <w:p>
            <w:pPr>
              <w:pStyle w:val="Compact"/>
              <w:jc w:val="left"/>
            </w:pPr>
            <w:r>
              <w:t xml:space="preserve">Based on top 3 improvement opportunities + financial review + team feedback, draft plan: specific initiatives, timelines, responsibilities, success metrics, budget</w:t>
            </w:r>
          </w:p>
        </w:tc>
        <w:tc>
          <w:p>
            <w:pPr>
              <w:pStyle w:val="Compact"/>
              <w:jc w:val="left"/>
            </w:pPr>
            <w:r>
              <w:t xml:space="preserve">Team understands priorities; monthly progress updates conducted; quarterly reviews show progress on plan</w:t>
            </w:r>
          </w:p>
        </w:tc>
      </w:tr>
      <w:tr>
        <w:tc>
          <w:p>
            <w:pPr>
              <w:pStyle w:val="Compact"/>
              <w:jc w:val="left"/>
            </w:pPr>
            <w:r>
              <w:rPr>
                <w:b/>
              </w:rPr>
              <w:t xml:space="preserve">Consider GP Recruitment Strategy</w:t>
            </w:r>
          </w:p>
        </w:tc>
        <w:tc>
          <w:p>
            <w:pPr>
              <w:pStyle w:val="Compact"/>
              <w:jc w:val="left"/>
            </w:pPr>
            <w:r>
              <w:t xml:space="preserve">Plan ahead for natural attrition; ensure clinic capacity; improve work-life balance</w:t>
            </w:r>
          </w:p>
        </w:tc>
        <w:tc>
          <w:p>
            <w:pPr>
              <w:pStyle w:val="Compact"/>
              <w:jc w:val="left"/>
            </w:pPr>
            <w:r>
              <w:t xml:space="preserve">Analyse: are any GPs approaching retirement? Any part-time who might leave? Clinic utilisation (are we at capacity?). If recruitment needed: start process early (6-month lead time typical); draft job description; engage recruitment agency; plan onboarding</w:t>
            </w:r>
          </w:p>
        </w:tc>
        <w:tc>
          <w:p>
            <w:pPr>
              <w:pStyle w:val="Compact"/>
              <w:jc w:val="left"/>
            </w:pPr>
            <w:r>
              <w:t xml:space="preserve">If recruiting: process begun; candidates identified by end of day 90. If not: plan documented for future reference</w:t>
            </w:r>
          </w:p>
        </w:tc>
      </w:tr>
      <w:tr>
        <w:tc>
          <w:p>
            <w:pPr>
              <w:pStyle w:val="Compact"/>
              <w:jc w:val="left"/>
            </w:pPr>
            <w:r>
              <w:rPr>
                <w:b/>
              </w:rPr>
              <w:t xml:space="preserve">Review Patient Growth Trends</w:t>
            </w:r>
          </w:p>
        </w:tc>
        <w:tc>
          <w:p>
            <w:pPr>
              <w:pStyle w:val="Compact"/>
              <w:jc w:val="left"/>
            </w:pPr>
            <w:r>
              <w:t xml:space="preserve">Understand clinic trajectory; identify any patient loss; plan marketing if needed</w:t>
            </w:r>
          </w:p>
        </w:tc>
        <w:tc>
          <w:p>
            <w:pPr>
              <w:pStyle w:val="Compact"/>
              <w:jc w:val="left"/>
            </w:pPr>
            <w:r>
              <w:t xml:space="preserve">Analyse: new patient numbers month-by-month (trending up/down?); patient retention (how many return?); age/demographic mix; any patterns (e.g., losing patients after first visit?). Benchmark against industry (typical GP clinic: 5–10% new patient growth annually)</w:t>
            </w:r>
          </w:p>
        </w:tc>
        <w:tc>
          <w:p>
            <w:pPr>
              <w:pStyle w:val="Compact"/>
              <w:jc w:val="left"/>
            </w:pPr>
            <w:r>
              <w:t xml:space="preserve">You understand patient growth trajectory; identified any retention issues; have plan to improve if needed</w:t>
            </w:r>
          </w:p>
        </w:tc>
      </w:tr>
      <w:tr>
        <w:tc>
          <w:p>
            <w:pPr>
              <w:pStyle w:val="Compact"/>
              <w:jc w:val="left"/>
            </w:pPr>
            <w:r>
              <w:rPr>
                <w:b/>
              </w:rPr>
              <w:t xml:space="preserve">Assess Service Expansion Opportunities</w:t>
            </w:r>
          </w:p>
        </w:tc>
        <w:tc>
          <w:p>
            <w:pPr>
              <w:pStyle w:val="Compact"/>
              <w:jc w:val="left"/>
            </w:pPr>
            <w:r>
              <w:t xml:space="preserve">Grow revenue or patient base; improve community value</w:t>
            </w:r>
          </w:p>
        </w:tc>
        <w:tc>
          <w:p>
            <w:pPr>
              <w:pStyle w:val="Compact"/>
              <w:jc w:val="left"/>
            </w:pPr>
            <w:r>
              <w:t xml:space="preserve">Ask GPs: what services do patients request that we don’t offer? Examples: mental health (GPMI billing), chronic disease management (TCAs), minor procedures (sutures, skin tag removal), allied health partnerships (physio, psychology)</w:t>
            </w:r>
          </w:p>
        </w:tc>
        <w:tc>
          <w:p>
            <w:pPr>
              <w:pStyle w:val="Compact"/>
              <w:jc w:val="left"/>
            </w:pPr>
            <w:r>
              <w:t xml:space="preserve">1–2 service expansion opportunities identified and scoped (e.g., mental health clinic 1x weekly; cost and revenue models calculated)</w:t>
            </w:r>
          </w:p>
        </w:tc>
      </w:tr>
      <w:tr>
        <w:tc>
          <w:p>
            <w:pPr>
              <w:pStyle w:val="Compact"/>
              <w:jc w:val="left"/>
            </w:pPr>
            <w:r>
              <w:rPr>
                <w:b/>
              </w:rPr>
              <w:t xml:space="preserve">Establish KPIs for All Key Areas</w:t>
            </w:r>
          </w:p>
        </w:tc>
        <w:tc>
          <w:p>
            <w:pPr>
              <w:pStyle w:val="Compact"/>
              <w:jc w:val="left"/>
            </w:pPr>
            <w:r>
              <w:t xml:space="preserve">Measure performance; drive accountability; identify trends early</w:t>
            </w:r>
          </w:p>
        </w:tc>
        <w:tc>
          <w:p>
            <w:pPr>
              <w:pStyle w:val="Compact"/>
              <w:jc w:val="left"/>
            </w:pPr>
            <w:r>
              <w:t xml:space="preserve">Define KPIs by area: Financial (billings/FTE, net margin), Clinical (patient satisfaction NPS, safety incidents), Operational (appointment utilisation, staff turnover, customer wait time), Compliance (accreditation score, incident resolution time)</w:t>
            </w:r>
          </w:p>
        </w:tc>
        <w:tc>
          <w:p>
            <w:pPr>
              <w:pStyle w:val="Compact"/>
              <w:jc w:val="left"/>
            </w:pPr>
            <w:r>
              <w:t xml:space="preserve">KPIs dashboard created; baselines established; targets set; monthly tracking underway</w:t>
            </w:r>
          </w:p>
        </w:tc>
      </w:tr>
      <w:tr>
        <w:tc>
          <w:p>
            <w:pPr>
              <w:pStyle w:val="Compact"/>
              <w:jc w:val="left"/>
            </w:pPr>
            <w:r>
              <w:rPr>
                <w:b/>
              </w:rPr>
              <w:t xml:space="preserve">Review &amp; Optimise Reception Workflows</w:t>
            </w:r>
          </w:p>
        </w:tc>
        <w:tc>
          <w:p>
            <w:pPr>
              <w:pStyle w:val="Compact"/>
              <w:jc w:val="left"/>
            </w:pPr>
            <w:r>
              <w:t xml:space="preserve">Reduce wait time; improve patient experience; free up admin time</w:t>
            </w:r>
          </w:p>
        </w:tc>
        <w:tc>
          <w:p>
            <w:pPr>
              <w:pStyle w:val="Compact"/>
              <w:jc w:val="left"/>
            </w:pPr>
            <w:r>
              <w:t xml:space="preserve">Observe reception for 1–2 days; map appointment booking process, payment collection, patient sign-in, enquiry resolution; identify bottlenecks; test improvements (e.g., pre-check-in via text, online payment)</w:t>
            </w:r>
          </w:p>
        </w:tc>
        <w:tc>
          <w:p>
            <w:pPr>
              <w:pStyle w:val="Compact"/>
              <w:jc w:val="left"/>
            </w:pPr>
            <w:r>
              <w:t xml:space="preserve">Patient wait time reduced 20–30%; reception team morale improved; staff feel empowered to improve workflows</w:t>
            </w:r>
          </w:p>
        </w:tc>
      </w:tr>
      <w:tr>
        <w:tc>
          <w:p>
            <w:pPr>
              <w:pStyle w:val="Compact"/>
              <w:jc w:val="left"/>
            </w:pPr>
            <w:r>
              <w:rPr>
                <w:b/>
              </w:rPr>
              <w:t xml:space="preserve">Complete First Quarterly Review</w:t>
            </w:r>
          </w:p>
        </w:tc>
        <w:tc>
          <w:p>
            <w:pPr>
              <w:pStyle w:val="Compact"/>
              <w:jc w:val="left"/>
            </w:pPr>
            <w:r>
              <w:t xml:space="preserve">Assess progress; celebrate wins; reset for next quarter</w:t>
            </w:r>
          </w:p>
        </w:tc>
        <w:tc>
          <w:p>
            <w:pPr>
              <w:pStyle w:val="Compact"/>
              <w:jc w:val="left"/>
            </w:pPr>
            <w:r>
              <w:t xml:space="preserve">Formal meeting: review acquisition objectives vs actual performance, discuss what’s working and what isn’t, update financial forecast, set priorities for Q2, brief stakeholders/investors</w:t>
            </w:r>
          </w:p>
        </w:tc>
        <w:tc>
          <w:p>
            <w:pPr>
              <w:pStyle w:val="Compact"/>
              <w:jc w:val="left"/>
            </w:pPr>
            <w:r>
              <w:t xml:space="preserve">Quarterly summary document produced; team alignment confirmed; investor confidence high</w:t>
            </w:r>
          </w:p>
        </w:tc>
      </w:tr>
      <w:tr>
        <w:tc>
          <w:p>
            <w:pPr>
              <w:pStyle w:val="Compact"/>
              <w:jc w:val="left"/>
            </w:pPr>
            <w:r>
              <w:rPr>
                <w:b/>
              </w:rPr>
              <w:t xml:space="preserve">Plan for Next Accreditation Cycle</w:t>
            </w:r>
          </w:p>
        </w:tc>
        <w:tc>
          <w:p>
            <w:pPr>
              <w:pStyle w:val="Compact"/>
              <w:jc w:val="left"/>
            </w:pPr>
            <w:r>
              <w:t xml:space="preserve">Maintain compliance; avoid surprise audit failures; prepare team</w:t>
            </w:r>
          </w:p>
        </w:tc>
        <w:tc>
          <w:p>
            <w:pPr>
              <w:pStyle w:val="Compact"/>
              <w:jc w:val="left"/>
            </w:pPr>
            <w:r>
              <w:t xml:space="preserve">Check timeline: when is next accreditation survey due? If &gt;18 months away, plan for full preparation. If &lt;18 months, begin now. Identify any gaps from accreditation feedback; assign responsibility for remediation; schedule mock audit 3 months before survey</w:t>
            </w:r>
          </w:p>
        </w:tc>
        <w:tc>
          <w:p>
            <w:pPr>
              <w:pStyle w:val="Compact"/>
              <w:jc w:val="left"/>
            </w:pPr>
            <w:r>
              <w:t xml:space="preserve">Accreditation readiness plan drafted; no critical gaps remain; team is confident in survey outcome</w:t>
            </w:r>
          </w:p>
        </w:tc>
      </w:tr>
    </w:tbl>
    <w:p>
      <w:pPr>
        <w:pStyle w:val="Heading4"/>
      </w:pPr>
      <w:bookmarkStart w:id="604" w:name="days-6190-deliverables-success-metrics"/>
      <w:r>
        <w:t xml:space="preserve">Days 61–90 Deliverables &amp; Success Metrics</w:t>
      </w:r>
      <w:bookmarkEnd w:id="604"/>
    </w:p>
    <w:p>
      <w:pPr>
        <w:numPr>
          <w:ilvl w:val="0"/>
          <w:numId w:val="1264"/>
        </w:numPr>
        <w:pStyle w:val="Compact"/>
      </w:pPr>
      <w:r>
        <w:t xml:space="preserve">☐ All contracts reviewed; renewal calendar locked</w:t>
      </w:r>
    </w:p>
    <w:p>
      <w:pPr>
        <w:numPr>
          <w:ilvl w:val="0"/>
          <w:numId w:val="1264"/>
        </w:numPr>
        <w:pStyle w:val="Compact"/>
      </w:pPr>
      <w:r>
        <w:t xml:space="preserve">☐ Document management system live; staff trained</w:t>
      </w:r>
    </w:p>
    <w:p>
      <w:pPr>
        <w:numPr>
          <w:ilvl w:val="0"/>
          <w:numId w:val="1264"/>
        </w:numPr>
        <w:pStyle w:val="Compact"/>
      </w:pPr>
      <w:r>
        <w:t xml:space="preserve">☐ 12-month operational plan documented and communicated</w:t>
      </w:r>
    </w:p>
    <w:p>
      <w:pPr>
        <w:numPr>
          <w:ilvl w:val="0"/>
          <w:numId w:val="1264"/>
        </w:numPr>
        <w:pStyle w:val="Compact"/>
      </w:pPr>
      <w:r>
        <w:t xml:space="preserve">☐ GP recruitment strategy (if needed) initiated</w:t>
      </w:r>
    </w:p>
    <w:p>
      <w:pPr>
        <w:numPr>
          <w:ilvl w:val="0"/>
          <w:numId w:val="1264"/>
        </w:numPr>
        <w:pStyle w:val="Compact"/>
      </w:pPr>
      <w:r>
        <w:t xml:space="preserve">☐ Patient growth trends analysed; retention issues identified</w:t>
      </w:r>
    </w:p>
    <w:p>
      <w:pPr>
        <w:numPr>
          <w:ilvl w:val="0"/>
          <w:numId w:val="1264"/>
        </w:numPr>
        <w:pStyle w:val="Compact"/>
      </w:pPr>
      <w:r>
        <w:t xml:space="preserve">☐ 1–2 service expansion opportunities scoped</w:t>
      </w:r>
    </w:p>
    <w:p>
      <w:pPr>
        <w:numPr>
          <w:ilvl w:val="0"/>
          <w:numId w:val="1264"/>
        </w:numPr>
        <w:pStyle w:val="Compact"/>
      </w:pPr>
      <w:r>
        <w:t xml:space="preserve">☐ KPI dashboard live and being tracked</w:t>
      </w:r>
    </w:p>
    <w:p>
      <w:pPr>
        <w:numPr>
          <w:ilvl w:val="0"/>
          <w:numId w:val="1264"/>
        </w:numPr>
        <w:pStyle w:val="Compact"/>
      </w:pPr>
      <w:r>
        <w:t xml:space="preserve">☐ Reception workflow optimised; patient experience improved</w:t>
      </w:r>
    </w:p>
    <w:p>
      <w:pPr>
        <w:numPr>
          <w:ilvl w:val="0"/>
          <w:numId w:val="1264"/>
        </w:numPr>
        <w:pStyle w:val="Compact"/>
      </w:pPr>
      <w:r>
        <w:t xml:space="preserve">☐ First quarterly review completed; stakeholders updated</w:t>
      </w:r>
    </w:p>
    <w:p>
      <w:pPr>
        <w:numPr>
          <w:ilvl w:val="0"/>
          <w:numId w:val="1264"/>
        </w:numPr>
        <w:pStyle w:val="Compact"/>
      </w:pPr>
      <w:r>
        <w:t xml:space="preserve">☐ Accreditation readiness plan in place</w:t>
      </w:r>
    </w:p>
    <w:p>
      <w:pPr>
        <w:pStyle w:val="FirstParagraph"/>
      </w:pPr>
      <w:r>
        <w:rPr>
          <w:b/>
        </w:rPr>
        <w:t xml:space="preserve">Day 90 Milestone:</w:t>
      </w:r>
      <w:r>
        <w:t xml:space="preserve"> </w:t>
      </w:r>
      <w:r>
        <w:t xml:space="preserve">You know the clinic inside-out. You’ve built systems and controls. The transition is complete; optimisation can begin.</w:t>
      </w:r>
    </w:p>
    <w:p>
      <w:r>
        <w:pict>
          <v:rect style="width:0;height:1.5pt" o:hralign="center" o:hrstd="t" o:hr="t"/>
        </w:pict>
      </w:r>
    </w:p>
    <w:p>
      <w:r>
        <w:pict>
          <v:rect style="width:0;height:1.5pt" o:hralign="center" o:hrstd="t" o:hr="t"/>
        </w:pict>
      </w:r>
    </w:p>
    <w:p>
      <w:pPr>
        <w:pStyle w:val="Heading2"/>
      </w:pPr>
      <w:bookmarkStart w:id="605" w:name="part-15-red-flags-missing-items"/>
      <w:r>
        <w:t xml:space="preserve">PART 15 — RED FLAGS &amp; MISSING ITEMS</w:t>
      </w:r>
      <w:bookmarkEnd w:id="605"/>
    </w:p>
    <w:p>
      <w:pPr>
        <w:pStyle w:val="Heading3"/>
      </w:pPr>
      <w:bookmarkStart w:id="606" w:name="overview-7"/>
      <w:r>
        <w:t xml:space="preserve">Overview</w:t>
      </w:r>
      <w:bookmarkEnd w:id="606"/>
    </w:p>
    <w:p>
      <w:pPr>
        <w:pStyle w:val="FirstParagraph"/>
      </w:pPr>
      <w:r>
        <w:t xml:space="preserve">This section lists the critical risks and gaps in a typical GP acquisition. Since you’ve been provided no documents by the seller, these are the items you</w:t>
      </w:r>
      <w:r>
        <w:t xml:space="preserve"> </w:t>
      </w:r>
      <w:r>
        <w:rPr>
          <w:b/>
        </w:rPr>
        <w:t xml:space="preserve">must obtain and verify before or immediately after settlement</w:t>
      </w:r>
      <w:r>
        <w:t xml:space="preserve">.</w:t>
      </w:r>
    </w:p>
    <w:p>
      <w:pPr>
        <w:pStyle w:val="BodyText"/>
      </w:pPr>
      <w:r>
        <w:t xml:space="preserve">Ranking system:</w:t>
      </w:r>
      <w:r>
        <w:t xml:space="preserve"> </w:t>
      </w:r>
      <w:r>
        <w:t xml:space="preserve">-</w:t>
      </w:r>
      <w:r>
        <w:t xml:space="preserve"> </w:t>
      </w:r>
      <w:r>
        <w:rPr>
          <w:b/>
        </w:rPr>
        <w:t xml:space="preserve">CRITICAL</w:t>
      </w:r>
      <w:r>
        <w:t xml:space="preserve"> </w:t>
      </w:r>
      <w:r>
        <w:t xml:space="preserve">= Acquisition cannot proceed without this; compliance/legal/safety risk if missing</w:t>
      </w:r>
      <w:r>
        <w:t xml:space="preserve"> </w:t>
      </w:r>
      <w:r>
        <w:t xml:space="preserve">-</w:t>
      </w:r>
      <w:r>
        <w:t xml:space="preserve"> </w:t>
      </w:r>
      <w:r>
        <w:rPr>
          <w:b/>
        </w:rPr>
        <w:t xml:space="preserve">HIGH</w:t>
      </w:r>
      <w:r>
        <w:t xml:space="preserve"> </w:t>
      </w:r>
      <w:r>
        <w:t xml:space="preserve">= Should be resolved within 30 days; creates operational or financial risk</w:t>
      </w:r>
      <w:r>
        <w:t xml:space="preserve"> </w:t>
      </w:r>
      <w:r>
        <w:t xml:space="preserve">-</w:t>
      </w:r>
      <w:r>
        <w:t xml:space="preserve"> </w:t>
      </w:r>
      <w:r>
        <w:rPr>
          <w:b/>
        </w:rPr>
        <w:t xml:space="preserve">MODERATE</w:t>
      </w:r>
      <w:r>
        <w:t xml:space="preserve"> </w:t>
      </w:r>
      <w:r>
        <w:t xml:space="preserve">= Should be resolved within 90 days; efficiency or compliance concern</w:t>
      </w:r>
    </w:p>
    <w:p>
      <w:r>
        <w:pict>
          <v:rect style="width:0;height:1.5pt" o:hralign="center" o:hrstd="t" o:hr="t"/>
        </w:pict>
      </w:r>
    </w:p>
    <w:p>
      <w:pPr>
        <w:pStyle w:val="Heading3"/>
      </w:pPr>
      <w:bookmarkStart w:id="607" w:name="critical-missing-documents"/>
      <w:r>
        <w:t xml:space="preserve">15.1 CRITICAL MISSING DOCUMENTS</w:t>
      </w:r>
      <w:bookmarkEnd w:id="607"/>
    </w:p>
    <w:tbl>
      <w:tblPr>
        <w:tblStyle w:val="Table"/>
        <w:tblW w:type="pct" w:w="4999.999999999999"/>
        <w:tblLook w:firstRow="1"/>
      </w:tblPr>
      <w:tblGrid>
        <w:gridCol w:w="2828"/>
        <w:gridCol w:w="848"/>
        <w:gridCol w:w="848"/>
        <w:gridCol w:w="848"/>
        <w:gridCol w:w="848"/>
        <w:gridCol w:w="848"/>
        <w:gridCol w:w="848"/>
      </w:tblGrid>
      <w:tr>
        <w:trPr>
          <w:cnfStyle w:firstRow="1"/>
        </w:trPr>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Document Type</w:t>
            </w:r>
          </w:p>
        </w:tc>
        <w:tc>
          <w:tcPr>
            <w:tcBorders>
              <w:bottom w:val="single"/>
            </w:tcBorders>
            <w:vAlign w:val="bottom"/>
          </w:tcPr>
          <w:p>
            <w:pPr>
              <w:pStyle w:val="Compact"/>
              <w:jc w:val="left"/>
            </w:pPr>
            <w:r>
              <w:t xml:space="preserve">What It Is</w:t>
            </w:r>
          </w:p>
        </w:tc>
        <w:tc>
          <w:tcPr>
            <w:tcBorders>
              <w:bottom w:val="single"/>
            </w:tcBorders>
            <w:vAlign w:val="bottom"/>
          </w:tcPr>
          <w:p>
            <w:pPr>
              <w:pStyle w:val="Compact"/>
              <w:jc w:val="left"/>
            </w:pPr>
            <w:r>
              <w:t xml:space="preserve">Why It Matters</w:t>
            </w:r>
          </w:p>
        </w:tc>
        <w:tc>
          <w:tcPr>
            <w:tcBorders>
              <w:bottom w:val="single"/>
            </w:tcBorders>
            <w:vAlign w:val="bottom"/>
          </w:tcPr>
          <w:p>
            <w:pPr>
              <w:pStyle w:val="Compact"/>
              <w:jc w:val="left"/>
            </w:pPr>
            <w:r>
              <w:t xml:space="preserve">What to Do</w:t>
            </w:r>
          </w:p>
        </w:tc>
        <w:tc>
          <w:tcPr>
            <w:tcBorders>
              <w:bottom w:val="single"/>
            </w:tcBorders>
            <w:vAlign w:val="bottom"/>
          </w:tcPr>
          <w:p>
            <w:pPr>
              <w:pStyle w:val="Compact"/>
              <w:jc w:val="left"/>
            </w:pPr>
            <w:r>
              <w:t xml:space="preserve">Red Flag</w:t>
            </w:r>
          </w:p>
        </w:tc>
        <w:tc>
          <w:tcPr>
            <w:tcBorders>
              <w:bottom w:val="single"/>
            </w:tcBorders>
            <w:vAlign w:val="bottom"/>
          </w:tcPr>
          <w:p>
            <w:pPr>
              <w:pStyle w:val="Compact"/>
              <w:jc w:val="left"/>
            </w:pPr>
            <w:r>
              <w:t xml:space="preserve">Success Indicator</w:t>
            </w:r>
          </w:p>
        </w:tc>
      </w:tr>
      <w:tr>
        <w:tc>
          <w:p>
            <w:pPr>
              <w:pStyle w:val="Compact"/>
              <w:jc w:val="left"/>
            </w:pPr>
            <w:r>
              <w:rPr>
                <w:b/>
              </w:rPr>
              <w:t xml:space="preserve">CRITICAL</w:t>
            </w:r>
          </w:p>
        </w:tc>
        <w:tc>
          <w:p>
            <w:pPr>
              <w:pStyle w:val="Compact"/>
              <w:jc w:val="left"/>
            </w:pPr>
            <w:r>
              <w:rPr>
                <w:b/>
              </w:rPr>
              <w:t xml:space="preserve">GP Contractor Agreements (Signed)</w:t>
            </w:r>
          </w:p>
        </w:tc>
        <w:tc>
          <w:p>
            <w:pPr>
              <w:pStyle w:val="Compact"/>
              <w:jc w:val="left"/>
            </w:pPr>
            <w:r>
              <w:t xml:space="preserve">Written contract between clinic and each GP; specifies terms, payment, termination, restraints, IP ownership</w:t>
            </w:r>
          </w:p>
        </w:tc>
        <w:tc>
          <w:p>
            <w:pPr>
              <w:pStyle w:val="Compact"/>
              <w:jc w:val="left"/>
            </w:pPr>
            <w:r>
              <w:t xml:space="preserve">Determines employment status (contractor vs employee), payment obligations, notice period, ability to enforce non-compete</w:t>
            </w:r>
          </w:p>
        </w:tc>
        <w:tc>
          <w:p>
            <w:pPr>
              <w:pStyle w:val="Compact"/>
              <w:jc w:val="left"/>
            </w:pPr>
            <w:r>
              <w:t xml:space="preserve">Request from seller: original signed agreements for all GPs. Review for: term, renewal clause, payment %, notice period, restraint clause, dispute resolution. Must be dated within last 3 years</w:t>
            </w:r>
          </w:p>
        </w:tc>
        <w:tc>
          <w:p>
            <w:pPr>
              <w:pStyle w:val="Compact"/>
              <w:jc w:val="left"/>
            </w:pPr>
            <w:r>
              <w:t xml:space="preserve">Any GP working on verbal arrangement only; agreement unsigned; contract term expiring within 12 months without renewal language; payment clause unclear (% of billings vs fixed fee?)</w:t>
            </w:r>
          </w:p>
        </w:tc>
        <w:tc>
          <w:p>
            <w:pPr>
              <w:pStyle w:val="Compact"/>
              <w:jc w:val="left"/>
            </w:pPr>
            <w:r>
              <w:t xml:space="preserve">All GPs have signed agreements current for ≥12 months; payment terms match actual billings; restraint clauses enforceable</w:t>
            </w:r>
          </w:p>
        </w:tc>
      </w:tr>
      <w:tr>
        <w:tc>
          <w:p>
            <w:pPr>
              <w:pStyle w:val="Compact"/>
              <w:jc w:val="left"/>
            </w:pPr>
            <w:r>
              <w:rPr>
                <w:b/>
              </w:rPr>
              <w:t xml:space="preserve">CRITICAL</w:t>
            </w:r>
          </w:p>
        </w:tc>
        <w:tc>
          <w:p>
            <w:pPr>
              <w:pStyle w:val="Compact"/>
              <w:jc w:val="left"/>
            </w:pPr>
            <w:r>
              <w:rPr>
                <w:b/>
              </w:rPr>
              <w:t xml:space="preserve">Lease Agreement (Fully Executed)</w:t>
            </w:r>
          </w:p>
        </w:tc>
        <w:tc>
          <w:p>
            <w:pPr>
              <w:pStyle w:val="Compact"/>
              <w:jc w:val="left"/>
            </w:pPr>
            <w:r>
              <w:t xml:space="preserve">Agreement between landlord and clinic for occupancy of premises</w:t>
            </w:r>
          </w:p>
        </w:tc>
        <w:tc>
          <w:p>
            <w:pPr>
              <w:pStyle w:val="Compact"/>
              <w:jc w:val="left"/>
            </w:pPr>
            <w:r>
              <w:t xml:space="preserve">Confirms you have legal right to occupy the space; defines rent, outgoings, term, break clauses, renewal options, maintenance obligations</w:t>
            </w:r>
          </w:p>
        </w:tc>
        <w:tc>
          <w:p>
            <w:pPr>
              <w:pStyle w:val="Compact"/>
              <w:jc w:val="left"/>
            </w:pPr>
            <w:r>
              <w:t xml:space="preserve">Request from seller/landlord: original signed lease with all amendments and schedules, evidence that assignment to your entity has been consented by landlord, latest outgoings reconciliation, any correspondence re: disputes or maintenance</w:t>
            </w:r>
          </w:p>
        </w:tc>
        <w:tc>
          <w:p>
            <w:pPr>
              <w:pStyle w:val="Compact"/>
              <w:jc w:val="left"/>
            </w:pPr>
            <w:r>
              <w:t xml:space="preserve">Lease still in seller’s name; assignment to you not yet executed; rent/outgoings terms unclear; any break clause within 12 months without discussion with landlord; outgoings disputes</w:t>
            </w:r>
          </w:p>
        </w:tc>
        <w:tc>
          <w:p>
            <w:pPr>
              <w:pStyle w:val="Compact"/>
              <w:jc w:val="left"/>
            </w:pPr>
            <w:r>
              <w:t xml:space="preserve">Lease formally assigned to your entity; landlord written consent obtained; all terms clear and documented</w:t>
            </w:r>
          </w:p>
        </w:tc>
      </w:tr>
      <w:tr>
        <w:tc>
          <w:p>
            <w:pPr>
              <w:pStyle w:val="Compact"/>
              <w:jc w:val="left"/>
            </w:pPr>
            <w:r>
              <w:rPr>
                <w:b/>
              </w:rPr>
              <w:t xml:space="preserve">CRITICAL</w:t>
            </w:r>
          </w:p>
        </w:tc>
        <w:tc>
          <w:p>
            <w:pPr>
              <w:pStyle w:val="Compact"/>
              <w:jc w:val="left"/>
            </w:pPr>
            <w:r>
              <w:rPr>
                <w:b/>
              </w:rPr>
              <w:t xml:space="preserve">Medical Indemnity Insurance Certificate</w:t>
            </w:r>
          </w:p>
        </w:tc>
        <w:tc>
          <w:p>
            <w:pPr>
              <w:pStyle w:val="Compact"/>
              <w:jc w:val="left"/>
            </w:pPr>
            <w:r>
              <w:t xml:space="preserve">Current professional indemnity insurance covering clinic and named GPs</w:t>
            </w:r>
          </w:p>
        </w:tc>
        <w:tc>
          <w:p>
            <w:pPr>
              <w:pStyle w:val="Compact"/>
              <w:jc w:val="left"/>
            </w:pPr>
            <w:r>
              <w:t xml:space="preserve">Regulatory requirement (RACGP accreditation); protects clinic from malpractice claims; covers all practitioners</w:t>
            </w:r>
          </w:p>
        </w:tc>
        <w:tc>
          <w:p>
            <w:pPr>
              <w:pStyle w:val="Compact"/>
              <w:jc w:val="left"/>
            </w:pPr>
            <w:r>
              <w:t xml:space="preserve">Request from seller: original certificate of currency; verify: coverage limits ≥$5M, all GP names listed, expiry &gt;60 days away, no significant exclusions</w:t>
            </w:r>
          </w:p>
        </w:tc>
        <w:tc>
          <w:p>
            <w:pPr>
              <w:pStyle w:val="Compact"/>
              <w:jc w:val="left"/>
            </w:pPr>
            <w:r>
              <w:t xml:space="preserve">Certificate expiring &lt;60 days; GP names missing from policy; coverage limits &lt;$3M; significant exclusions (e.g., cosmetic surgery)</w:t>
            </w:r>
          </w:p>
        </w:tc>
        <w:tc>
          <w:p>
            <w:pPr>
              <w:pStyle w:val="Compact"/>
              <w:jc w:val="left"/>
            </w:pPr>
            <w:r>
              <w:t xml:space="preserve">Current certificate in your name/entity; all GPs listed; expiry &gt;12 months; coverage ≥$5M</w:t>
            </w:r>
          </w:p>
        </w:tc>
      </w:tr>
      <w:tr>
        <w:tc>
          <w:p>
            <w:pPr>
              <w:pStyle w:val="Compact"/>
              <w:jc w:val="left"/>
            </w:pPr>
            <w:r>
              <w:rPr>
                <w:b/>
              </w:rPr>
              <w:t xml:space="preserve">CRITICAL</w:t>
            </w:r>
          </w:p>
        </w:tc>
        <w:tc>
          <w:p>
            <w:pPr>
              <w:pStyle w:val="Compact"/>
              <w:jc w:val="left"/>
            </w:pPr>
            <w:r>
              <w:rPr>
                <w:b/>
              </w:rPr>
              <w:t xml:space="preserve">Banking Details &amp; Signatories Confirmation</w:t>
            </w:r>
          </w:p>
        </w:tc>
        <w:tc>
          <w:p>
            <w:pPr>
              <w:pStyle w:val="Compact"/>
              <w:jc w:val="left"/>
            </w:pPr>
            <w:r>
              <w:t xml:space="preserve">Access to all clinic bank accounts; understanding of cash position; control of finances</w:t>
            </w:r>
          </w:p>
        </w:tc>
        <w:tc>
          <w:p>
            <w:pPr>
              <w:pStyle w:val="Compact"/>
              <w:jc w:val="left"/>
            </w:pPr>
            <w:r>
              <w:t xml:space="preserve">Without access, cannot pay staff, suppliers, or GPs; cannot verify balance or investigate fraud; cannot receive rebates</w:t>
            </w:r>
          </w:p>
        </w:tc>
        <w:tc>
          <w:p>
            <w:pPr>
              <w:pStyle w:val="Compact"/>
              <w:jc w:val="left"/>
            </w:pPr>
            <w:r>
              <w:t xml:space="preserve">Request from seller: list of all accounts (operating, savings), latest 6-month statements, proof of transfer of signatories to your entity</w:t>
            </w:r>
          </w:p>
        </w:tc>
        <w:tc>
          <w:p>
            <w:pPr>
              <w:pStyle w:val="Compact"/>
              <w:jc w:val="left"/>
            </w:pPr>
            <w:r>
              <w:t xml:space="preserve">Seller remains sole signatory; you don’t have independent access; unexplained large transfers out of clinic account pre-settlement; low cash balance (&lt;1 week payroll)</w:t>
            </w:r>
          </w:p>
        </w:tc>
        <w:tc>
          <w:p>
            <w:pPr>
              <w:pStyle w:val="Compact"/>
              <w:jc w:val="left"/>
            </w:pPr>
            <w:r>
              <w:t xml:space="preserve">You are primary signatory; seller removed; statements auto-download to Xero; cash balance sufficient for 2+ weeks operations</w:t>
            </w:r>
          </w:p>
        </w:tc>
      </w:tr>
      <w:tr>
        <w:tc>
          <w:p>
            <w:pPr>
              <w:pStyle w:val="Compact"/>
              <w:jc w:val="left"/>
            </w:pPr>
            <w:r>
              <w:rPr>
                <w:b/>
              </w:rPr>
              <w:t xml:space="preserve">CRITICAL</w:t>
            </w:r>
          </w:p>
        </w:tc>
        <w:tc>
          <w:p>
            <w:pPr>
              <w:pStyle w:val="Compact"/>
              <w:jc w:val="left"/>
            </w:pPr>
            <w:r>
              <w:rPr>
                <w:b/>
              </w:rPr>
              <w:t xml:space="preserve">Accreditation Certificate &amp; Last Audit Report</w:t>
            </w:r>
          </w:p>
        </w:tc>
        <w:tc>
          <w:p>
            <w:pPr>
              <w:pStyle w:val="Compact"/>
              <w:jc w:val="left"/>
            </w:pPr>
            <w:r>
              <w:t xml:space="preserve">Proof that clinic meets RACGP standards; copy of last survey findings and non-conformances</w:t>
            </w:r>
          </w:p>
        </w:tc>
        <w:tc>
          <w:p>
            <w:pPr>
              <w:pStyle w:val="Compact"/>
              <w:jc w:val="left"/>
            </w:pPr>
            <w:r>
              <w:t xml:space="preserve">Tells you compliance baseline; any non-conformances you inherit; when next survey due; what you need to fix</w:t>
            </w:r>
          </w:p>
        </w:tc>
        <w:tc>
          <w:p>
            <w:pPr>
              <w:pStyle w:val="Compact"/>
              <w:jc w:val="left"/>
            </w:pPr>
            <w:r>
              <w:t xml:space="preserve">Request from seller/RACGP: current certificate, full last survey report, any follow-up correspondence re: corrective actions</w:t>
            </w:r>
          </w:p>
        </w:tc>
        <w:tc>
          <w:p>
            <w:pPr>
              <w:pStyle w:val="Compact"/>
              <w:jc w:val="left"/>
            </w:pPr>
            <w:r>
              <w:t xml:space="preserve">Practice not accredited (huge red flag); survey report shows critical non-conformances not yet addressed; next survey overdue</w:t>
            </w:r>
          </w:p>
        </w:tc>
        <w:tc>
          <w:p>
            <w:pPr>
              <w:pStyle w:val="Compact"/>
              <w:jc w:val="left"/>
            </w:pPr>
            <w:r>
              <w:t xml:space="preserve">Current accreditation; survey report shows minor findings only; corrective actions documented and on track; next survey 6+ months away</w:t>
            </w:r>
          </w:p>
        </w:tc>
      </w:tr>
      <w:tr>
        <w:tc>
          <w:p>
            <w:pPr>
              <w:pStyle w:val="Compact"/>
              <w:jc w:val="left"/>
            </w:pPr>
            <w:r>
              <w:rPr>
                <w:b/>
              </w:rPr>
              <w:t xml:space="preserve">CRITICAL</w:t>
            </w:r>
          </w:p>
        </w:tc>
        <w:tc>
          <w:p>
            <w:pPr>
              <w:pStyle w:val="Compact"/>
              <w:jc w:val="left"/>
            </w:pPr>
            <w:r>
              <w:rPr>
                <w:b/>
              </w:rPr>
              <w:t xml:space="preserve">Payroll &amp; Superannuation Records (Last 12 Months)</w:t>
            </w:r>
          </w:p>
        </w:tc>
        <w:tc>
          <w:p>
            <w:pPr>
              <w:pStyle w:val="Compact"/>
              <w:jc w:val="left"/>
            </w:pPr>
            <w:r>
              <w:t xml:space="preserve">Proof of staff wages, super contributions, tax withholdings</w:t>
            </w:r>
          </w:p>
        </w:tc>
        <w:tc>
          <w:p>
            <w:pPr>
              <w:pStyle w:val="Compact"/>
              <w:jc w:val="left"/>
            </w:pPr>
            <w:r>
              <w:t xml:space="preserve">Identifies any underpayment, non-compliance, or arrears; confirms amount you inherit as liability</w:t>
            </w:r>
          </w:p>
        </w:tc>
        <w:tc>
          <w:p>
            <w:pPr>
              <w:pStyle w:val="Compact"/>
              <w:jc w:val="left"/>
            </w:pPr>
            <w:r>
              <w:t xml:space="preserve">Request from seller/bookkeeper: payroll register (all staff, all months YTD), evidence of super payments (bank statements or fund statements), latest payslips, ATO PAYG reconciliation</w:t>
            </w:r>
          </w:p>
        </w:tc>
        <w:tc>
          <w:p>
            <w:pPr>
              <w:pStyle w:val="Compact"/>
              <w:jc w:val="left"/>
            </w:pPr>
            <w:r>
              <w:t xml:space="preserve">Payroll records incomplete or missing; super not paid for multiple months; staff underpaid below NMW; no evidence of tax withholding</w:t>
            </w:r>
          </w:p>
        </w:tc>
        <w:tc>
          <w:p>
            <w:pPr>
              <w:pStyle w:val="Compact"/>
              <w:jc w:val="left"/>
            </w:pPr>
            <w:r>
              <w:t xml:space="preserve">All payroll records complete; super paid 100% on time; staff paid at/above NMW; tax withholding correct</w:t>
            </w:r>
          </w:p>
        </w:tc>
      </w:tr>
      <w:tr>
        <w:tc>
          <w:p>
            <w:pPr>
              <w:pStyle w:val="Compact"/>
              <w:jc w:val="left"/>
            </w:pPr>
            <w:r>
              <w:rPr>
                <w:b/>
              </w:rPr>
              <w:t xml:space="preserve">CRITICAL</w:t>
            </w:r>
          </w:p>
        </w:tc>
        <w:tc>
          <w:p>
            <w:pPr>
              <w:pStyle w:val="Compact"/>
              <w:jc w:val="left"/>
            </w:pPr>
            <w:r>
              <w:rPr>
                <w:b/>
              </w:rPr>
              <w:t xml:space="preserve">Medicare Provider Agreement &amp; Provider Number Documentation</w:t>
            </w:r>
          </w:p>
        </w:tc>
        <w:tc>
          <w:p>
            <w:pPr>
              <w:pStyle w:val="Compact"/>
              <w:jc w:val="left"/>
            </w:pPr>
            <w:r>
              <w:t xml:space="preserve">Proof that clinic is registered as Medicare service provider; copy of provider agreement</w:t>
            </w:r>
          </w:p>
        </w:tc>
        <w:tc>
          <w:p>
            <w:pPr>
              <w:pStyle w:val="Compact"/>
              <w:jc w:val="left"/>
            </w:pPr>
            <w:r>
              <w:t xml:space="preserve">Cannot claim Medicare rebates without valid provider number; agreement outlines billing obligations and compliance requirements</w:t>
            </w:r>
          </w:p>
        </w:tc>
        <w:tc>
          <w:p>
            <w:pPr>
              <w:pStyle w:val="Compact"/>
              <w:jc w:val="left"/>
            </w:pPr>
            <w:r>
              <w:t xml:space="preserve">Request from seller: provider agreement (can be downloaded from Services Australia), provider number(s) assigned, any correspondence from Medicare re: billing compliance or disputes</w:t>
            </w:r>
          </w:p>
        </w:tc>
        <w:tc>
          <w:p>
            <w:pPr>
              <w:pStyle w:val="Compact"/>
              <w:jc w:val="left"/>
            </w:pPr>
            <w:r>
              <w:t xml:space="preserve">Provider agreement missing or outdated; provider number unclear; Medicare compliance letters/penalties not disclosed</w:t>
            </w:r>
          </w:p>
        </w:tc>
        <w:tc>
          <w:p>
            <w:pPr>
              <w:pStyle w:val="Compact"/>
              <w:jc w:val="left"/>
            </w:pPr>
            <w:r>
              <w:t xml:space="preserve">Current provider agreement; provider number clear; no outstanding compliance issues with Medicare</w:t>
            </w:r>
          </w:p>
        </w:tc>
      </w:tr>
      <w:tr>
        <w:tc>
          <w:p>
            <w:pPr>
              <w:pStyle w:val="Compact"/>
              <w:jc w:val="left"/>
            </w:pPr>
            <w:r>
              <w:rPr>
                <w:b/>
              </w:rPr>
              <w:t xml:space="preserve">CRITICAL</w:t>
            </w:r>
          </w:p>
        </w:tc>
        <w:tc>
          <w:p>
            <w:pPr>
              <w:pStyle w:val="Compact"/>
              <w:jc w:val="left"/>
            </w:pPr>
            <w:r>
              <w:rPr>
                <w:b/>
              </w:rPr>
              <w:t xml:space="preserve">Staff Employment Contracts (All Staff)</w:t>
            </w:r>
          </w:p>
        </w:tc>
        <w:tc>
          <w:p>
            <w:pPr>
              <w:pStyle w:val="Compact"/>
              <w:jc w:val="left"/>
            </w:pPr>
            <w:r>
              <w:t xml:space="preserve">Signed employment contract for every staff member (nurses, admin, reception)</w:t>
            </w:r>
          </w:p>
        </w:tc>
        <w:tc>
          <w:p>
            <w:pPr>
              <w:pStyle w:val="Compact"/>
              <w:jc w:val="left"/>
            </w:pPr>
            <w:r>
              <w:t xml:space="preserve">Defines employment terms, award classification, hours, pay, notice period, IP ownership, restraints; protects against claims of unfair dismissal</w:t>
            </w:r>
          </w:p>
        </w:tc>
        <w:tc>
          <w:p>
            <w:pPr>
              <w:pStyle w:val="Compact"/>
              <w:jc w:val="left"/>
            </w:pPr>
            <w:r>
              <w:t xml:space="preserve">Request from practice manager: signed employment contract for every staff member (not casual); verify: award classification correct, hours match roster, notice periods defined, any restraint clauses</w:t>
            </w:r>
          </w:p>
        </w:tc>
        <w:tc>
          <w:p>
            <w:pPr>
              <w:pStyle w:val="Compact"/>
              <w:jc w:val="left"/>
            </w:pPr>
            <w:r>
              <w:t xml:space="preserve">Any staff without contract; contracts undated or unsigned; unclear award classification; staff underpaid below NMW</w:t>
            </w:r>
          </w:p>
        </w:tc>
        <w:tc>
          <w:p>
            <w:pPr>
              <w:pStyle w:val="Compact"/>
              <w:jc w:val="left"/>
            </w:pPr>
            <w:r>
              <w:t xml:space="preserve">All staff have signed current contracts; award classification correct; contract terms match actual employment</w:t>
            </w:r>
          </w:p>
        </w:tc>
      </w:tr>
      <w:tr>
        <w:tc>
          <w:p>
            <w:pPr>
              <w:pStyle w:val="Compact"/>
              <w:jc w:val="left"/>
            </w:pPr>
            <w:r>
              <w:rPr>
                <w:b/>
              </w:rPr>
              <w:t xml:space="preserve">CRITICAL</w:t>
            </w:r>
          </w:p>
        </w:tc>
        <w:tc>
          <w:p>
            <w:pPr>
              <w:pStyle w:val="Compact"/>
              <w:jc w:val="left"/>
            </w:pPr>
            <w:r>
              <w:rPr>
                <w:b/>
              </w:rPr>
              <w:t xml:space="preserve">Pathology Collection Agreement</w:t>
            </w:r>
          </w:p>
        </w:tc>
        <w:tc>
          <w:p>
            <w:pPr>
              <w:pStyle w:val="Compact"/>
              <w:jc w:val="left"/>
            </w:pPr>
            <w:r>
              <w:t xml:space="preserve">Agreement between clinic and pathology provider (e.g., Healthscope, Sonic) for specimen collection, rebates, commission</w:t>
            </w:r>
          </w:p>
        </w:tc>
        <w:tc>
          <w:p>
            <w:pPr>
              <w:pStyle w:val="Compact"/>
              <w:jc w:val="left"/>
            </w:pPr>
            <w:r>
              <w:t xml:space="preserve">Ensures clinic receives pathology rebates; clarifies commission structure; defines collection schedule and compliance obligations</w:t>
            </w:r>
          </w:p>
        </w:tc>
        <w:tc>
          <w:p>
            <w:pPr>
              <w:pStyle w:val="Compact"/>
              <w:jc w:val="left"/>
            </w:pPr>
            <w:r>
              <w:t xml:space="preserve">Request from seller: signed pathology agreement, commission/rebate rates, evidence that agreement transferred to your entity, recent statements showing rebate reconciliation</w:t>
            </w:r>
          </w:p>
        </w:tc>
        <w:tc>
          <w:p>
            <w:pPr>
              <w:pStyle w:val="Compact"/>
              <w:jc w:val="left"/>
            </w:pPr>
            <w:r>
              <w:t xml:space="preserve">Agreement still in seller’s name; commission structure unclear; no written agreement (verbal arrangement); pathology not transferring specimens to correct provider</w:t>
            </w:r>
          </w:p>
        </w:tc>
        <w:tc>
          <w:p>
            <w:pPr>
              <w:pStyle w:val="Compact"/>
              <w:jc w:val="left"/>
            </w:pPr>
            <w:r>
              <w:t xml:space="preserve">Agreement formally transferred to you; commission/rebate process clear and reconciling cleanly</w:t>
            </w:r>
          </w:p>
        </w:tc>
      </w:tr>
      <w:tr>
        <w:tc>
          <w:p>
            <w:pPr>
              <w:pStyle w:val="Compact"/>
              <w:jc w:val="left"/>
            </w:pPr>
            <w:r>
              <w:rPr>
                <w:b/>
              </w:rPr>
              <w:t xml:space="preserve">CRITICAL</w:t>
            </w:r>
          </w:p>
        </w:tc>
        <w:tc>
          <w:p>
            <w:pPr>
              <w:pStyle w:val="Compact"/>
              <w:jc w:val="left"/>
            </w:pPr>
            <w:r>
              <w:rPr>
                <w:b/>
              </w:rPr>
              <w:t xml:space="preserve">Compliance &amp; Accreditation Calendar</w:t>
            </w:r>
          </w:p>
        </w:tc>
        <w:tc>
          <w:p>
            <w:pPr>
              <w:pStyle w:val="Compact"/>
              <w:jc w:val="left"/>
            </w:pPr>
            <w:r>
              <w:t xml:space="preserve">Master document showing all regulatory deadlines: RACGP survey, AHPRA registrations, insurance renewals, police checks, etc.</w:t>
            </w:r>
          </w:p>
        </w:tc>
        <w:tc>
          <w:p>
            <w:pPr>
              <w:pStyle w:val="Compact"/>
              <w:jc w:val="left"/>
            </w:pPr>
            <w:r>
              <w:t xml:space="preserve">Prevents missed deadlines that could cost accreditation, licenses, or staff</w:t>
            </w:r>
          </w:p>
        </w:tc>
        <w:tc>
          <w:p>
            <w:pPr>
              <w:pStyle w:val="Compact"/>
              <w:jc w:val="left"/>
            </w:pPr>
            <w:r>
              <w:t xml:space="preserve">Request from seller/practice manager: list of all compliance deadlines (insurance, accreditation, staff credentials); verify dates against original documents</w:t>
            </w:r>
          </w:p>
        </w:tc>
        <w:tc>
          <w:p>
            <w:pPr>
              <w:pStyle w:val="Compact"/>
              <w:jc w:val="left"/>
            </w:pPr>
            <w:r>
              <w:t xml:space="preserve">No master list of compliance dates; missing renewal dates; any deadline within 30 days not yet actioned</w:t>
            </w:r>
          </w:p>
        </w:tc>
        <w:tc>
          <w:p>
            <w:pPr>
              <w:pStyle w:val="Compact"/>
              <w:jc w:val="left"/>
            </w:pPr>
            <w:r>
              <w:t xml:space="preserve">Master compliance calendar created; all renewals flagged 60/30/14 days before; 100% on-time completion</w:t>
            </w:r>
          </w:p>
        </w:tc>
      </w:tr>
      <w:tr>
        <w:tc>
          <w:p>
            <w:pPr>
              <w:pStyle w:val="Compact"/>
              <w:jc w:val="left"/>
            </w:pPr>
            <w:r>
              <w:rPr>
                <w:b/>
              </w:rPr>
              <w:t xml:space="preserve">CRITICAL</w:t>
            </w:r>
          </w:p>
        </w:tc>
        <w:tc>
          <w:p>
            <w:pPr>
              <w:pStyle w:val="Compact"/>
              <w:jc w:val="left"/>
            </w:pPr>
            <w:r>
              <w:rPr>
                <w:b/>
              </w:rPr>
              <w:t xml:space="preserve">All Insurance Certificates (Non-Medical Indemnity)</w:t>
            </w:r>
          </w:p>
        </w:tc>
        <w:tc>
          <w:p>
            <w:pPr>
              <w:pStyle w:val="Compact"/>
              <w:jc w:val="left"/>
            </w:pPr>
            <w:r>
              <w:t xml:space="preserve">Current public liability, property, cyber, workers’ compensation (if applicable) insurance</w:t>
            </w:r>
          </w:p>
        </w:tc>
        <w:tc>
          <w:p>
            <w:pPr>
              <w:pStyle w:val="Compact"/>
              <w:jc w:val="left"/>
            </w:pPr>
            <w:r>
              <w:t xml:space="preserve">Protects clinic assets, staff, and patients; may be lease requirement; demonstrates due diligence</w:t>
            </w:r>
          </w:p>
        </w:tc>
        <w:tc>
          <w:p>
            <w:pPr>
              <w:pStyle w:val="Compact"/>
              <w:jc w:val="left"/>
            </w:pPr>
            <w:r>
              <w:t xml:space="preserve">Request from seller: certificates for all policies (public liability, property, cyber, workers’ comp if applicable), verify: coverage adequate, expiry &gt;60 days, all named insured match your entity</w:t>
            </w:r>
          </w:p>
        </w:tc>
        <w:tc>
          <w:p>
            <w:pPr>
              <w:pStyle w:val="Compact"/>
              <w:jc w:val="left"/>
            </w:pPr>
            <w:r>
              <w:t xml:space="preserve">Any policy expired or expiring &lt;30 days; coverage limits inadequate; cyber insurance missing (increasingly required); workers’ comp only if have employees</w:t>
            </w:r>
          </w:p>
        </w:tc>
        <w:tc>
          <w:p>
            <w:pPr>
              <w:pStyle w:val="Compact"/>
              <w:jc w:val="left"/>
            </w:pPr>
            <w:r>
              <w:t xml:space="preserve">All policies current; coverage adequate; renewal dates flagged; stored electronically and with insurers</w:t>
            </w:r>
          </w:p>
        </w:tc>
      </w:tr>
      <w:tr>
        <w:tc>
          <w:p>
            <w:pPr>
              <w:pStyle w:val="Compact"/>
              <w:jc w:val="left"/>
            </w:pPr>
            <w:r>
              <w:rPr>
                <w:b/>
              </w:rPr>
              <w:t xml:space="preserve">CRITICAL</w:t>
            </w:r>
          </w:p>
        </w:tc>
        <w:tc>
          <w:p>
            <w:pPr>
              <w:pStyle w:val="Compact"/>
              <w:jc w:val="left"/>
            </w:pPr>
            <w:r>
              <w:rPr>
                <w:b/>
              </w:rPr>
              <w:t xml:space="preserve">Cold Chain / Vaccine Fridge Records</w:t>
            </w:r>
          </w:p>
        </w:tc>
        <w:tc>
          <w:p>
            <w:pPr>
              <w:pStyle w:val="Compact"/>
              <w:jc w:val="left"/>
            </w:pPr>
            <w:r>
              <w:t xml:space="preserve">Temperature log and service records for vaccine fridge</w:t>
            </w:r>
          </w:p>
        </w:tc>
        <w:tc>
          <w:p>
            <w:pPr>
              <w:pStyle w:val="Compact"/>
              <w:jc w:val="left"/>
            </w:pPr>
            <w:r>
              <w:t xml:space="preserve">Accreditation requirement; non-compliance = vaccine wastage + lost accreditation + patient safety risk</w:t>
            </w:r>
          </w:p>
        </w:tc>
        <w:tc>
          <w:p>
            <w:pPr>
              <w:pStyle w:val="Compact"/>
              <w:jc w:val="left"/>
            </w:pPr>
            <w:r>
              <w:t xml:space="preserve">Request from seller: temperature logs (last 12 months—should show daily readings 2–8°C), fridge service records (within last 12 months), backup power/alarm documentation</w:t>
            </w:r>
          </w:p>
        </w:tc>
        <w:tc>
          <w:p>
            <w:pPr>
              <w:pStyle w:val="Compact"/>
              <w:jc w:val="left"/>
            </w:pPr>
            <w:r>
              <w:t xml:space="preserve">Temp logs missing or irregular; any readings outside 2–8°C range not documented; fridge never serviced; no backup power</w:t>
            </w:r>
          </w:p>
        </w:tc>
        <w:tc>
          <w:p>
            <w:pPr>
              <w:pStyle w:val="Compact"/>
              <w:jc w:val="left"/>
            </w:pPr>
            <w:r>
              <w:t xml:space="preserve">Temp logs current and consistent; readings always in range; fridge serviced last 12 months; backup alarm in place</w:t>
            </w:r>
          </w:p>
        </w:tc>
      </w:tr>
      <w:tr>
        <w:tc>
          <w:p>
            <w:pPr>
              <w:pStyle w:val="Compact"/>
              <w:jc w:val="left"/>
            </w:pPr>
            <w:r>
              <w:rPr>
                <w:b/>
              </w:rPr>
              <w:t xml:space="preserve">HIGH</w:t>
            </w:r>
          </w:p>
        </w:tc>
        <w:tc>
          <w:p>
            <w:pPr>
              <w:pStyle w:val="Compact"/>
              <w:jc w:val="left"/>
            </w:pPr>
            <w:r>
              <w:rPr>
                <w:b/>
              </w:rPr>
              <w:t xml:space="preserve">Master Policy &amp; Procedure Manual</w:t>
            </w:r>
          </w:p>
        </w:tc>
        <w:tc>
          <w:p>
            <w:pPr>
              <w:pStyle w:val="Compact"/>
              <w:jc w:val="left"/>
            </w:pPr>
            <w:r>
              <w:t xml:space="preserve">All operational policies (complaints, infection control, privacy, WHS, medication management, clinical protocols)</w:t>
            </w:r>
          </w:p>
        </w:tc>
        <w:tc>
          <w:p>
            <w:pPr>
              <w:pStyle w:val="Compact"/>
              <w:jc w:val="left"/>
            </w:pPr>
            <w:r>
              <w:t xml:space="preserve">Ensures staff understand expectations; compliance requirement for accreditation; liability protection</w:t>
            </w:r>
          </w:p>
        </w:tc>
        <w:tc>
          <w:p>
            <w:pPr>
              <w:pStyle w:val="Compact"/>
              <w:jc w:val="left"/>
            </w:pPr>
            <w:r>
              <w:t xml:space="preserve">Request from practice manager: copies of all policies (at minimum: complaints, privacy, WHS, infection control, medication); verify: all dated within last 2 years, reviewed and approved, staff have acknowledged reading</w:t>
            </w:r>
          </w:p>
        </w:tc>
        <w:tc>
          <w:p>
            <w:pPr>
              <w:pStyle w:val="Compact"/>
              <w:jc w:val="left"/>
            </w:pPr>
            <w:r>
              <w:t xml:space="preserve">Policies missing for key areas; policies &gt;2 years old without review date; no evidence staff have read/understood</w:t>
            </w:r>
          </w:p>
        </w:tc>
        <w:tc>
          <w:p>
            <w:pPr>
              <w:pStyle w:val="Compact"/>
              <w:jc w:val="left"/>
            </w:pPr>
            <w:r>
              <w:t xml:space="preserve">All policies current and reviewed annually; staff acknowledgment of reading on file; policies easy to find and update</w:t>
            </w:r>
          </w:p>
        </w:tc>
      </w:tr>
      <w:tr>
        <w:tc>
          <w:p>
            <w:pPr>
              <w:pStyle w:val="Compact"/>
              <w:jc w:val="left"/>
            </w:pPr>
            <w:r>
              <w:rPr>
                <w:b/>
              </w:rPr>
              <w:t xml:space="preserve">HIGH</w:t>
            </w:r>
          </w:p>
        </w:tc>
        <w:tc>
          <w:p>
            <w:pPr>
              <w:pStyle w:val="Compact"/>
              <w:jc w:val="left"/>
            </w:pPr>
            <w:r>
              <w:rPr>
                <w:b/>
              </w:rPr>
              <w:t xml:space="preserve">Complaint &amp; Incident Registers (Last 12–24 Months)</w:t>
            </w:r>
          </w:p>
        </w:tc>
        <w:tc>
          <w:p>
            <w:pPr>
              <w:pStyle w:val="Compact"/>
              <w:jc w:val="left"/>
            </w:pPr>
            <w:r>
              <w:t xml:space="preserve">Log of all patient complaints, staff incidents, near-misses, patient safety events</w:t>
            </w:r>
          </w:p>
        </w:tc>
        <w:tc>
          <w:p>
            <w:pPr>
              <w:pStyle w:val="Compact"/>
              <w:jc w:val="left"/>
            </w:pPr>
            <w:r>
              <w:t xml:space="preserve">Shows safety culture; identifies trends (e.g., recurring complaint themes); demonstrates proactive risk management to accreditors</w:t>
            </w:r>
          </w:p>
        </w:tc>
        <w:tc>
          <w:p>
            <w:pPr>
              <w:pStyle w:val="Compact"/>
              <w:jc w:val="left"/>
            </w:pPr>
            <w:r>
              <w:t xml:space="preserve">Request from practice manager: full complaint/incident log (dates, summary, resolution, follow-up), formal complaints made to RACGP or health complaints body, any legal actions</w:t>
            </w:r>
          </w:p>
        </w:tc>
        <w:tc>
          <w:p>
            <w:pPr>
              <w:pStyle w:val="Compact"/>
              <w:jc w:val="left"/>
            </w:pPr>
            <w:r>
              <w:t xml:space="preserve">No formal register; complaints logged inconsistently; unresolved complaints &gt;30 days old; any formal complaint to regulator not disclosed</w:t>
            </w:r>
          </w:p>
        </w:tc>
        <w:tc>
          <w:p>
            <w:pPr>
              <w:pStyle w:val="Compact"/>
              <w:jc w:val="left"/>
            </w:pPr>
            <w:r>
              <w:t xml:space="preserve">Register current and organised; complaints resolved promptly; no systemic issues; any regulatory complaints fully disclosed and addressed</w:t>
            </w:r>
          </w:p>
        </w:tc>
      </w:tr>
      <w:tr>
        <w:tc>
          <w:p>
            <w:pPr>
              <w:pStyle w:val="Compact"/>
              <w:jc w:val="left"/>
            </w:pPr>
            <w:r>
              <w:rPr>
                <w:b/>
              </w:rPr>
              <w:t xml:space="preserve">HIGH</w:t>
            </w:r>
          </w:p>
        </w:tc>
        <w:tc>
          <w:p>
            <w:pPr>
              <w:pStyle w:val="Compact"/>
              <w:jc w:val="left"/>
            </w:pPr>
            <w:r>
              <w:rPr>
                <w:b/>
              </w:rPr>
              <w:t xml:space="preserve">Patient Health Records - Retention &amp; Destruction Policy</w:t>
            </w:r>
          </w:p>
        </w:tc>
        <w:tc>
          <w:p>
            <w:pPr>
              <w:pStyle w:val="Compact"/>
              <w:jc w:val="left"/>
            </w:pPr>
            <w:r>
              <w:t xml:space="preserve">Written policy on how long records are kept, when destroyed, method of secure destruction</w:t>
            </w:r>
          </w:p>
        </w:tc>
        <w:tc>
          <w:p>
            <w:pPr>
              <w:pStyle w:val="Compact"/>
              <w:jc w:val="left"/>
            </w:pPr>
            <w:r>
              <w:t xml:space="preserve">Compliance requirement (National Health Records Act); minimum 7 years after last contact (or longer if patient &lt;18); secure destruction required</w:t>
            </w:r>
          </w:p>
        </w:tc>
        <w:tc>
          <w:p>
            <w:pPr>
              <w:pStyle w:val="Compact"/>
              <w:jc w:val="left"/>
            </w:pPr>
            <w:r>
              <w:t xml:space="preserve">Request from practice manager: written policy on health record retention and destruction; evidence of implementation (e.g., annual destruction records)</w:t>
            </w:r>
          </w:p>
        </w:tc>
        <w:tc>
          <w:p>
            <w:pPr>
              <w:pStyle w:val="Compact"/>
              <w:jc w:val="left"/>
            </w:pPr>
            <w:r>
              <w:t xml:space="preserve">No written policy; records kept &gt;10 years unnecessarily (storage cost); no evidence of secure destruction; records of minors destroyed &lt;7 years after last contact</w:t>
            </w:r>
          </w:p>
        </w:tc>
        <w:tc>
          <w:p>
            <w:pPr>
              <w:pStyle w:val="Compact"/>
              <w:jc w:val="left"/>
            </w:pPr>
            <w:r>
              <w:t xml:space="preserve">Written policy current; destruction schedule maintained; evidence of secure destruction; compliance with retention periods</w:t>
            </w:r>
          </w:p>
        </w:tc>
      </w:tr>
      <w:tr>
        <w:tc>
          <w:p>
            <w:pPr>
              <w:pStyle w:val="Compact"/>
              <w:jc w:val="left"/>
            </w:pPr>
            <w:r>
              <w:rPr>
                <w:b/>
              </w:rPr>
              <w:t xml:space="preserve">HIGH</w:t>
            </w:r>
          </w:p>
        </w:tc>
        <w:tc>
          <w:p>
            <w:pPr>
              <w:pStyle w:val="Compact"/>
              <w:jc w:val="left"/>
            </w:pPr>
            <w:r>
              <w:rPr>
                <w:b/>
              </w:rPr>
              <w:t xml:space="preserve">RACGP Accreditation Action Plan (If Non-Conformances Exist)</w:t>
            </w:r>
          </w:p>
        </w:tc>
        <w:tc>
          <w:p>
            <w:pPr>
              <w:pStyle w:val="Compact"/>
              <w:jc w:val="left"/>
            </w:pPr>
            <w:r>
              <w:t xml:space="preserve">If last survey found non-conformances, document showing corrective actions and timeline</w:t>
            </w:r>
          </w:p>
        </w:tc>
        <w:tc>
          <w:p>
            <w:pPr>
              <w:pStyle w:val="Compact"/>
              <w:jc w:val="left"/>
            </w:pPr>
            <w:r>
              <w:t xml:space="preserve">Failing to address non-conformances = loss of accreditation at next survey</w:t>
            </w:r>
          </w:p>
        </w:tc>
        <w:tc>
          <w:p>
            <w:pPr>
              <w:pStyle w:val="Compact"/>
              <w:jc w:val="left"/>
            </w:pPr>
            <w:r>
              <w:t xml:space="preserve">Request from seller: copy of survey report + any follow-up correspondence from RACGP, written action plan for each non-conformance, evidence of completion</w:t>
            </w:r>
          </w:p>
        </w:tc>
        <w:tc>
          <w:p>
            <w:pPr>
              <w:pStyle w:val="Compact"/>
              <w:jc w:val="left"/>
            </w:pPr>
            <w:r>
              <w:t xml:space="preserve">Non-conformances noted in survey but no action plan; corrective actions overdue; no evidence of remediation</w:t>
            </w:r>
          </w:p>
        </w:tc>
        <w:tc>
          <w:p>
            <w:pPr>
              <w:pStyle w:val="Compact"/>
              <w:jc w:val="left"/>
            </w:pPr>
            <w:r>
              <w:t xml:space="preserve">Action plan complete and tracked; all non-conformances closed before your ownership; next survey will be clean</w:t>
            </w:r>
          </w:p>
        </w:tc>
      </w:tr>
      <w:tr>
        <w:tc>
          <w:p>
            <w:pPr>
              <w:pStyle w:val="Compact"/>
              <w:jc w:val="left"/>
            </w:pPr>
            <w:r>
              <w:rPr>
                <w:b/>
              </w:rPr>
              <w:t xml:space="preserve">HIGH</w:t>
            </w:r>
          </w:p>
        </w:tc>
        <w:tc>
          <w:p>
            <w:pPr>
              <w:pStyle w:val="Compact"/>
              <w:jc w:val="left"/>
            </w:pPr>
            <w:r>
              <w:rPr>
                <w:b/>
              </w:rPr>
              <w:t xml:space="preserve">IT Security &amp; Backup Documentation</w:t>
            </w:r>
          </w:p>
        </w:tc>
        <w:tc>
          <w:p>
            <w:pPr>
              <w:pStyle w:val="Compact"/>
              <w:jc w:val="left"/>
            </w:pPr>
            <w:r>
              <w:t xml:space="preserve">Proof that patient data is backed up regularly, systems are secure (firewalls, antivirus, MFA enabled)</w:t>
            </w:r>
          </w:p>
        </w:tc>
        <w:tc>
          <w:p>
            <w:pPr>
              <w:pStyle w:val="Compact"/>
              <w:jc w:val="left"/>
            </w:pPr>
            <w:r>
              <w:t xml:space="preserve">Patient data is critical; loss = accreditation violation + patient privacy breach + financial loss</w:t>
            </w:r>
          </w:p>
        </w:tc>
        <w:tc>
          <w:p>
            <w:pPr>
              <w:pStyle w:val="Compact"/>
              <w:jc w:val="left"/>
            </w:pPr>
            <w:r>
              <w:t xml:space="preserve">Request from IT provider: backup schedule and last successful backup date, security audit report, MFA implementation status, any known vulnerabilities</w:t>
            </w:r>
          </w:p>
        </w:tc>
        <w:tc>
          <w:p>
            <w:pPr>
              <w:pStyle w:val="Compact"/>
              <w:jc w:val="left"/>
            </w:pPr>
            <w:r>
              <w:t xml:space="preserve">No documented backup; backup last performed &gt;30 days ago; no security audit in last 2 years; MFA not enabled on critical systems</w:t>
            </w:r>
          </w:p>
        </w:tc>
        <w:tc>
          <w:p>
            <w:pPr>
              <w:pStyle w:val="Compact"/>
              <w:jc w:val="left"/>
            </w:pPr>
            <w:r>
              <w:t xml:space="preserve">Daily backups verified; last backup current (&lt;24 hours); security audit completed recently; MFA enabled on all systems</w:t>
            </w:r>
          </w:p>
        </w:tc>
      </w:tr>
    </w:tbl>
    <w:p>
      <w:r>
        <w:pict>
          <v:rect style="width:0;height:1.5pt" o:hralign="center" o:hrstd="t" o:hr="t"/>
        </w:pict>
      </w:r>
    </w:p>
    <w:p>
      <w:pPr>
        <w:pStyle w:val="Heading3"/>
      </w:pPr>
      <w:bookmarkStart w:id="608" w:name="X113be28901a3bba654e333dd2f52cd83c0ffbc8"/>
      <w:r>
        <w:t xml:space="preserve">15.2 CRITICAL MISSING REGISTRATIONS / IDENTIFIERS / ACCESS</w:t>
      </w:r>
      <w:bookmarkEnd w:id="608"/>
    </w:p>
    <w:tbl>
      <w:tblPr>
        <w:tblStyle w:val="Table"/>
        <w:tblW w:type="pct" w:w="4999.999999999999"/>
        <w:tblLook w:firstRow="1"/>
      </w:tblPr>
      <w:tblGrid>
        <w:gridCol w:w="2828"/>
        <w:gridCol w:w="848"/>
        <w:gridCol w:w="848"/>
        <w:gridCol w:w="848"/>
        <w:gridCol w:w="848"/>
        <w:gridCol w:w="848"/>
        <w:gridCol w:w="848"/>
      </w:tblGrid>
      <w:tr>
        <w:trPr>
          <w:cnfStyle w:firstRow="1"/>
        </w:trPr>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Registration / Access Type</w:t>
            </w:r>
          </w:p>
        </w:tc>
        <w:tc>
          <w:tcPr>
            <w:tcBorders>
              <w:bottom w:val="single"/>
            </w:tcBorders>
            <w:vAlign w:val="bottom"/>
          </w:tcPr>
          <w:p>
            <w:pPr>
              <w:pStyle w:val="Compact"/>
              <w:jc w:val="left"/>
            </w:pPr>
            <w:r>
              <w:t xml:space="preserve">What It Is</w:t>
            </w:r>
          </w:p>
        </w:tc>
        <w:tc>
          <w:tcPr>
            <w:tcBorders>
              <w:bottom w:val="single"/>
            </w:tcBorders>
            <w:vAlign w:val="bottom"/>
          </w:tcPr>
          <w:p>
            <w:pPr>
              <w:pStyle w:val="Compact"/>
              <w:jc w:val="left"/>
            </w:pPr>
            <w:r>
              <w:t xml:space="preserve">Why It Matters</w:t>
            </w:r>
          </w:p>
        </w:tc>
        <w:tc>
          <w:tcPr>
            <w:tcBorders>
              <w:bottom w:val="single"/>
            </w:tcBorders>
            <w:vAlign w:val="bottom"/>
          </w:tcPr>
          <w:p>
            <w:pPr>
              <w:pStyle w:val="Compact"/>
              <w:jc w:val="left"/>
            </w:pPr>
            <w:r>
              <w:t xml:space="preserve">How to Verify</w:t>
            </w:r>
          </w:p>
        </w:tc>
        <w:tc>
          <w:tcPr>
            <w:tcBorders>
              <w:bottom w:val="single"/>
            </w:tcBorders>
            <w:vAlign w:val="bottom"/>
          </w:tcPr>
          <w:p>
            <w:pPr>
              <w:pStyle w:val="Compact"/>
              <w:jc w:val="left"/>
            </w:pPr>
            <w:r>
              <w:t xml:space="preserve">Red Flag</w:t>
            </w:r>
          </w:p>
        </w:tc>
        <w:tc>
          <w:tcPr>
            <w:tcBorders>
              <w:bottom w:val="single"/>
            </w:tcBorders>
            <w:vAlign w:val="bottom"/>
          </w:tcPr>
          <w:p>
            <w:pPr>
              <w:pStyle w:val="Compact"/>
              <w:jc w:val="left"/>
            </w:pPr>
            <w:r>
              <w:t xml:space="preserve">Success Indicator</w:t>
            </w:r>
          </w:p>
        </w:tc>
      </w:tr>
      <w:tr>
        <w:tc>
          <w:p>
            <w:pPr>
              <w:pStyle w:val="Compact"/>
              <w:jc w:val="left"/>
            </w:pPr>
            <w:r>
              <w:rPr>
                <w:b/>
              </w:rPr>
              <w:t xml:space="preserve">CRITICAL</w:t>
            </w:r>
          </w:p>
        </w:tc>
        <w:tc>
          <w:p>
            <w:pPr>
              <w:pStyle w:val="Compact"/>
              <w:jc w:val="left"/>
            </w:pPr>
            <w:r>
              <w:rPr>
                <w:b/>
              </w:rPr>
              <w:t xml:space="preserve">AHPRA Registration – All GPs</w:t>
            </w:r>
          </w:p>
        </w:tc>
        <w:tc>
          <w:p>
            <w:pPr>
              <w:pStyle w:val="Compact"/>
              <w:jc w:val="left"/>
            </w:pPr>
            <w:r>
              <w:t xml:space="preserve">Individual medical registration for each GP</w:t>
            </w:r>
          </w:p>
        </w:tc>
        <w:tc>
          <w:p>
            <w:pPr>
              <w:pStyle w:val="Compact"/>
              <w:jc w:val="left"/>
            </w:pPr>
            <w:r>
              <w:t xml:space="preserve">Must have valid registration to practise; regulatory requirement; flag if GP has conditions or suspended</w:t>
            </w:r>
          </w:p>
        </w:tc>
        <w:tc>
          <w:p>
            <w:pPr>
              <w:pStyle w:val="Compact"/>
              <w:jc w:val="left"/>
            </w:pPr>
            <w:r>
              <w:t xml:space="preserve">Visit AHPRA website (ahpra.gov.au); search each GP by name; verify</w:t>
            </w:r>
            <w:r>
              <w:t xml:space="preserve"> </w:t>
            </w:r>
            <w:r>
              <w:t xml:space="preserve">“</w:t>
            </w:r>
            <w:r>
              <w:t xml:space="preserve">registered</w:t>
            </w:r>
            <w:r>
              <w:t xml:space="preserve">”</w:t>
            </w:r>
            <w:r>
              <w:t xml:space="preserve"> </w:t>
            </w:r>
            <w:r>
              <w:t xml:space="preserve">status and any conditions</w:t>
            </w:r>
          </w:p>
        </w:tc>
        <w:tc>
          <w:p>
            <w:pPr>
              <w:pStyle w:val="Compact"/>
              <w:jc w:val="left"/>
            </w:pPr>
            <w:r>
              <w:t xml:space="preserve">Any GP not registered; registration lapsed; conditions on registration not disclosed (e.g., required to work under supervision)</w:t>
            </w:r>
          </w:p>
        </w:tc>
        <w:tc>
          <w:p>
            <w:pPr>
              <w:pStyle w:val="Compact"/>
              <w:jc w:val="left"/>
            </w:pPr>
            <w:r>
              <w:t xml:space="preserve">All GPs registered with no conditions; registration active until ≥12 months in future</w:t>
            </w:r>
          </w:p>
        </w:tc>
      </w:tr>
      <w:tr>
        <w:tc>
          <w:p>
            <w:pPr>
              <w:pStyle w:val="Compact"/>
              <w:jc w:val="left"/>
            </w:pPr>
            <w:r>
              <w:rPr>
                <w:b/>
              </w:rPr>
              <w:t xml:space="preserve">CRITICAL</w:t>
            </w:r>
          </w:p>
        </w:tc>
        <w:tc>
          <w:p>
            <w:pPr>
              <w:pStyle w:val="Compact"/>
              <w:jc w:val="left"/>
            </w:pPr>
            <w:r>
              <w:rPr>
                <w:b/>
              </w:rPr>
              <w:t xml:space="preserve">Provider Number – Medicare</w:t>
            </w:r>
          </w:p>
        </w:tc>
        <w:tc>
          <w:p>
            <w:pPr>
              <w:pStyle w:val="Compact"/>
              <w:jc w:val="left"/>
            </w:pPr>
            <w:r>
              <w:t xml:space="preserve">Unique identifier for clinic at that address; needed to claim Medicare rebates</w:t>
            </w:r>
          </w:p>
        </w:tc>
        <w:tc>
          <w:p>
            <w:pPr>
              <w:pStyle w:val="Compact"/>
              <w:jc w:val="left"/>
            </w:pPr>
            <w:r>
              <w:t xml:space="preserve">Cannot bill Medicare without valid provider number; number is location-specific (if you move, need new number)</w:t>
            </w:r>
          </w:p>
        </w:tc>
        <w:tc>
          <w:p>
            <w:pPr>
              <w:pStyle w:val="Compact"/>
              <w:jc w:val="left"/>
            </w:pPr>
            <w:r>
              <w:t xml:space="preserve">Log in to Medicare Provider Digital Access (PRODA) or Health Professional Online Services (HPOS); verify provider number(s) assigned to your clinic address; check claiming history</w:t>
            </w:r>
          </w:p>
        </w:tc>
        <w:tc>
          <w:p>
            <w:pPr>
              <w:pStyle w:val="Compact"/>
              <w:jc w:val="left"/>
            </w:pPr>
            <w:r>
              <w:t xml:space="preserve">Provider number not visible or multiple numbers for same location; no claiming activity for &gt;30 days (broken setup?)</w:t>
            </w:r>
          </w:p>
        </w:tc>
        <w:tc>
          <w:p>
            <w:pPr>
              <w:pStyle w:val="Compact"/>
              <w:jc w:val="left"/>
            </w:pPr>
            <w:r>
              <w:t xml:space="preserve">Provider number clear and active; claiming activity regular and matching expected volume</w:t>
            </w:r>
          </w:p>
        </w:tc>
      </w:tr>
      <w:tr>
        <w:tc>
          <w:p>
            <w:pPr>
              <w:pStyle w:val="Compact"/>
              <w:jc w:val="left"/>
            </w:pPr>
            <w:r>
              <w:rPr>
                <w:b/>
              </w:rPr>
              <w:t xml:space="preserve">CRITICAL</w:t>
            </w:r>
          </w:p>
        </w:tc>
        <w:tc>
          <w:p>
            <w:pPr>
              <w:pStyle w:val="Compact"/>
              <w:jc w:val="left"/>
            </w:pPr>
            <w:r>
              <w:rPr>
                <w:b/>
              </w:rPr>
              <w:t xml:space="preserve">Business Name Registration (ABN)</w:t>
            </w:r>
          </w:p>
        </w:tc>
        <w:tc>
          <w:p>
            <w:pPr>
              <w:pStyle w:val="Compact"/>
              <w:jc w:val="left"/>
            </w:pPr>
            <w:r>
              <w:t xml:space="preserve">Australian Business Number; if operating as sole trader or partnership, business name must be registered</w:t>
            </w:r>
          </w:p>
        </w:tc>
        <w:tc>
          <w:p>
            <w:pPr>
              <w:pStyle w:val="Compact"/>
              <w:jc w:val="left"/>
            </w:pPr>
            <w:r>
              <w:t xml:space="preserve">Required for tax reporting, employment, and operating legally</w:t>
            </w:r>
          </w:p>
        </w:tc>
        <w:tc>
          <w:p>
            <w:pPr>
              <w:pStyle w:val="Compact"/>
              <w:jc w:val="left"/>
            </w:pPr>
            <w:r>
              <w:t xml:space="preserve">Check ABR (Australian Business Register) for ABN; verify registered business name and ABN status</w:t>
            </w:r>
          </w:p>
        </w:tc>
        <w:tc>
          <w:p>
            <w:pPr>
              <w:pStyle w:val="Compact"/>
              <w:jc w:val="left"/>
            </w:pPr>
            <w:r>
              <w:t xml:space="preserve">ABN status not active; registered to wrong entity or person; lapsed registration</w:t>
            </w:r>
          </w:p>
        </w:tc>
        <w:tc>
          <w:p>
            <w:pPr>
              <w:pStyle w:val="Compact"/>
              <w:jc w:val="left"/>
            </w:pPr>
            <w:r>
              <w:t xml:space="preserve">ABN current and active; registered to correct entity/person; no changes in ABN status</w:t>
            </w:r>
          </w:p>
        </w:tc>
      </w:tr>
      <w:tr>
        <w:tc>
          <w:p>
            <w:pPr>
              <w:pStyle w:val="Compact"/>
              <w:jc w:val="left"/>
            </w:pPr>
            <w:r>
              <w:rPr>
                <w:b/>
              </w:rPr>
              <w:t xml:space="preserve">CRITICAL</w:t>
            </w:r>
          </w:p>
        </w:tc>
        <w:tc>
          <w:p>
            <w:pPr>
              <w:pStyle w:val="Compact"/>
              <w:jc w:val="left"/>
            </w:pPr>
            <w:r>
              <w:rPr>
                <w:b/>
              </w:rPr>
              <w:t xml:space="preserve">HPOS / PRODA Access (Individual User)</w:t>
            </w:r>
          </w:p>
        </w:tc>
        <w:tc>
          <w:p>
            <w:pPr>
              <w:pStyle w:val="Compact"/>
              <w:jc w:val="left"/>
            </w:pPr>
            <w:r>
              <w:t xml:space="preserve">Your personal login to Medicare portal (Health Professional Online Services or Provider Digital Access)</w:t>
            </w:r>
          </w:p>
        </w:tc>
        <w:tc>
          <w:p>
            <w:pPr>
              <w:pStyle w:val="Compact"/>
              <w:jc w:val="left"/>
            </w:pPr>
            <w:r>
              <w:t xml:space="preserve">Allows independent verification of clinic’s Medicare claiming and balance; required for dispute resolution</w:t>
            </w:r>
          </w:p>
        </w:tc>
        <w:tc>
          <w:p>
            <w:pPr>
              <w:pStyle w:val="Compact"/>
              <w:jc w:val="left"/>
            </w:pPr>
            <w:r>
              <w:t xml:space="preserve">Register at HPOS/PRODA; verify you receive email confirmation and can log in; test by viewing provider details</w:t>
            </w:r>
          </w:p>
        </w:tc>
        <w:tc>
          <w:p>
            <w:pPr>
              <w:pStyle w:val="Compact"/>
              <w:jc w:val="left"/>
            </w:pPr>
            <w:r>
              <w:t xml:space="preserve">Cannot gain access or access denied; system shows clinic to different owner; no email confirmation</w:t>
            </w:r>
          </w:p>
        </w:tc>
        <w:tc>
          <w:p>
            <w:pPr>
              <w:pStyle w:val="Compact"/>
              <w:jc w:val="left"/>
            </w:pPr>
            <w:r>
              <w:t xml:space="preserve">You have active HPOS/PRODA access; can view clinic’s Medicare data independently</w:t>
            </w:r>
          </w:p>
        </w:tc>
      </w:tr>
      <w:tr>
        <w:tc>
          <w:p>
            <w:pPr>
              <w:pStyle w:val="Compact"/>
              <w:jc w:val="left"/>
            </w:pPr>
            <w:r>
              <w:rPr>
                <w:b/>
              </w:rPr>
              <w:t xml:space="preserve">HIGH</w:t>
            </w:r>
          </w:p>
        </w:tc>
        <w:tc>
          <w:p>
            <w:pPr>
              <w:pStyle w:val="Compact"/>
              <w:jc w:val="left"/>
            </w:pPr>
            <w:r>
              <w:rPr>
                <w:b/>
              </w:rPr>
              <w:t xml:space="preserve">ASIC Company Registration (If Applicable)</w:t>
            </w:r>
          </w:p>
        </w:tc>
        <w:tc>
          <w:p>
            <w:pPr>
              <w:pStyle w:val="Compact"/>
              <w:jc w:val="left"/>
            </w:pPr>
            <w:r>
              <w:t xml:space="preserve">If clinic operated as proprietary company or partnership, ASIC registration required</w:t>
            </w:r>
          </w:p>
        </w:tc>
        <w:tc>
          <w:p>
            <w:pPr>
              <w:pStyle w:val="Compact"/>
              <w:jc w:val="left"/>
            </w:pPr>
            <w:r>
              <w:t xml:space="preserve">Confirms legal entity, directors, company status</w:t>
            </w:r>
          </w:p>
        </w:tc>
        <w:tc>
          <w:p>
            <w:pPr>
              <w:pStyle w:val="Compact"/>
              <w:jc w:val="left"/>
            </w:pPr>
            <w:r>
              <w:t xml:space="preserve">Visit ASIC website (asic.gov.au); search company name; verify: status (active), directors match records, no ASIC compliance issues</w:t>
            </w:r>
          </w:p>
        </w:tc>
        <w:tc>
          <w:p>
            <w:pPr>
              <w:pStyle w:val="Compact"/>
              <w:jc w:val="left"/>
            </w:pPr>
            <w:r>
              <w:t xml:space="preserve">Company not registered with ASIC (red flag); status</w:t>
            </w:r>
            <w:r>
              <w:t xml:space="preserve"> </w:t>
            </w:r>
            <w:r>
              <w:t xml:space="preserve">“</w:t>
            </w:r>
            <w:r>
              <w:t xml:space="preserve">deregistered</w:t>
            </w:r>
            <w:r>
              <w:t xml:space="preserve">”</w:t>
            </w:r>
            <w:r>
              <w:t xml:space="preserve"> </w:t>
            </w:r>
            <w:r>
              <w:t xml:space="preserve">or</w:t>
            </w:r>
            <w:r>
              <w:t xml:space="preserve"> </w:t>
            </w:r>
            <w:r>
              <w:t xml:space="preserve">“</w:t>
            </w:r>
            <w:r>
              <w:t xml:space="preserve">in liquidation</w:t>
            </w:r>
            <w:r>
              <w:t xml:space="preserve">”</w:t>
            </w:r>
            <w:r>
              <w:t xml:space="preserve">; directors incorrect</w:t>
            </w:r>
          </w:p>
        </w:tc>
        <w:tc>
          <w:p>
            <w:pPr>
              <w:pStyle w:val="Compact"/>
              <w:jc w:val="left"/>
            </w:pPr>
            <w:r>
              <w:t xml:space="preserve">Company registered and active; directors/stakeholders match records; no ASIC compliance issues</w:t>
            </w:r>
          </w:p>
        </w:tc>
      </w:tr>
      <w:tr>
        <w:tc>
          <w:p>
            <w:pPr>
              <w:pStyle w:val="Compact"/>
              <w:jc w:val="left"/>
            </w:pPr>
            <w:r>
              <w:rPr>
                <w:b/>
              </w:rPr>
              <w:t xml:space="preserve">HIGH</w:t>
            </w:r>
          </w:p>
        </w:tc>
        <w:tc>
          <w:p>
            <w:pPr>
              <w:pStyle w:val="Compact"/>
              <w:jc w:val="left"/>
            </w:pPr>
            <w:r>
              <w:rPr>
                <w:b/>
              </w:rPr>
              <w:t xml:space="preserve">Workers Compensation Insurance Registration (If Applicable)</w:t>
            </w:r>
          </w:p>
        </w:tc>
        <w:tc>
          <w:p>
            <w:pPr>
              <w:pStyle w:val="Compact"/>
              <w:jc w:val="left"/>
            </w:pPr>
            <w:r>
              <w:t xml:space="preserve">Required if you have employees (nurses, admin); coverage issued by Victorian WorkCover</w:t>
            </w:r>
          </w:p>
        </w:tc>
        <w:tc>
          <w:p>
            <w:pPr>
              <w:pStyle w:val="Compact"/>
              <w:jc w:val="left"/>
            </w:pPr>
            <w:r>
              <w:t xml:space="preserve">Covers staff injuries; compliance requirement; affects payroll tax</w:t>
            </w:r>
          </w:p>
        </w:tc>
        <w:tc>
          <w:p>
            <w:pPr>
              <w:pStyle w:val="Compact"/>
              <w:jc w:val="left"/>
            </w:pPr>
            <w:r>
              <w:t xml:space="preserve">Contact Victorian WorkCover Authority (workcoverwa.gov.au equivalent for Victoria); verify clinic has active policy for all employees</w:t>
            </w:r>
          </w:p>
        </w:tc>
        <w:tc>
          <w:p>
            <w:pPr>
              <w:pStyle w:val="Compact"/>
              <w:jc w:val="left"/>
            </w:pPr>
            <w:r>
              <w:t xml:space="preserve">No policy; policy lapsed; employees not all covered</w:t>
            </w:r>
          </w:p>
        </w:tc>
        <w:tc>
          <w:p>
            <w:pPr>
              <w:pStyle w:val="Compact"/>
              <w:jc w:val="left"/>
            </w:pPr>
            <w:r>
              <w:t xml:space="preserve">Current policy in place; all employees covered; policy number on file</w:t>
            </w:r>
          </w:p>
        </w:tc>
      </w:tr>
      <w:tr>
        <w:tc>
          <w:p>
            <w:pPr>
              <w:pStyle w:val="Compact"/>
              <w:jc w:val="left"/>
            </w:pPr>
            <w:r>
              <w:rPr>
                <w:b/>
              </w:rPr>
              <w:t xml:space="preserve">HIGH</w:t>
            </w:r>
          </w:p>
        </w:tc>
        <w:tc>
          <w:p>
            <w:pPr>
              <w:pStyle w:val="Compact"/>
              <w:jc w:val="left"/>
            </w:pPr>
            <w:r>
              <w:rPr>
                <w:b/>
              </w:rPr>
              <w:t xml:space="preserve">Professional Indemnity Insurance – Practitioner Levels</w:t>
            </w:r>
          </w:p>
        </w:tc>
        <w:tc>
          <w:p>
            <w:pPr>
              <w:pStyle w:val="Compact"/>
              <w:jc w:val="left"/>
            </w:pPr>
            <w:r>
              <w:t xml:space="preserve">Some GPs may have individual professional indemnity (above clinic’s group cover)</w:t>
            </w:r>
          </w:p>
        </w:tc>
        <w:tc>
          <w:p>
            <w:pPr>
              <w:pStyle w:val="Compact"/>
              <w:jc w:val="left"/>
            </w:pPr>
            <w:r>
              <w:t xml:space="preserve">Clarifies layers of coverage; individual GP protection</w:t>
            </w:r>
          </w:p>
        </w:tc>
        <w:tc>
          <w:p>
            <w:pPr>
              <w:pStyle w:val="Compact"/>
              <w:jc w:val="left"/>
            </w:pPr>
            <w:r>
              <w:t xml:space="preserve">Request from each GP: proof of individual indemnity if applicable; verify coverage is in addition to clinic’s group cover</w:t>
            </w:r>
          </w:p>
        </w:tc>
        <w:tc>
          <w:p>
            <w:pPr>
              <w:pStyle w:val="Compact"/>
              <w:jc w:val="left"/>
            </w:pPr>
            <w:r>
              <w:t xml:space="preserve">Any GP without either individual or clinic cover; coverage gap identified</w:t>
            </w:r>
          </w:p>
        </w:tc>
        <w:tc>
          <w:p>
            <w:pPr>
              <w:pStyle w:val="Compact"/>
              <w:jc w:val="left"/>
            </w:pPr>
            <w:r>
              <w:t xml:space="preserve">All GPs covered via clinic policy or individual policy; total coverage ≥$5M per practitioner</w:t>
            </w:r>
          </w:p>
        </w:tc>
      </w:tr>
    </w:tbl>
    <w:p>
      <w:r>
        <w:pict>
          <v:rect style="width:0;height:1.5pt" o:hralign="center" o:hrstd="t" o:hr="t"/>
        </w:pict>
      </w:r>
    </w:p>
    <w:p>
      <w:pPr>
        <w:pStyle w:val="Heading3"/>
      </w:pPr>
      <w:bookmarkStart w:id="609" w:name="high-risk-contractual-issues"/>
      <w:r>
        <w:t xml:space="preserve">15.3 HIGH-RISK CONTRACTUAL ISSUES</w:t>
      </w:r>
      <w:bookmarkEnd w:id="609"/>
    </w:p>
    <w:tbl>
      <w:tblPr>
        <w:tblStyle w:val="Table"/>
        <w:tblW w:type="pct" w:w="5000.0"/>
        <w:tblLook w:firstRow="1"/>
      </w:tblPr>
      <w:tblGrid>
        <w:gridCol w:w="3168"/>
        <w:gridCol w:w="950"/>
        <w:gridCol w:w="950"/>
        <w:gridCol w:w="950"/>
        <w:gridCol w:w="950"/>
        <w:gridCol w:w="950"/>
      </w:tblGrid>
      <w:tr>
        <w:trPr>
          <w:cnfStyle w:firstRow="1"/>
        </w:trPr>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Issue Type</w:t>
            </w:r>
          </w:p>
        </w:tc>
        <w:tc>
          <w:tcPr>
            <w:tcBorders>
              <w:bottom w:val="single"/>
            </w:tcBorders>
            <w:vAlign w:val="bottom"/>
          </w:tcPr>
          <w:p>
            <w:pPr>
              <w:pStyle w:val="Compact"/>
              <w:jc w:val="left"/>
            </w:pPr>
            <w:r>
              <w:t xml:space="preserve">What It Is</w:t>
            </w:r>
          </w:p>
        </w:tc>
        <w:tc>
          <w:tcPr>
            <w:tcBorders>
              <w:bottom w:val="single"/>
            </w:tcBorders>
            <w:vAlign w:val="bottom"/>
          </w:tcPr>
          <w:p>
            <w:pPr>
              <w:pStyle w:val="Compact"/>
              <w:jc w:val="left"/>
            </w:pPr>
            <w:r>
              <w:t xml:space="preserve">Why It’s a Risk</w:t>
            </w:r>
          </w:p>
        </w:tc>
        <w:tc>
          <w:tcPr>
            <w:tcBorders>
              <w:bottom w:val="single"/>
            </w:tcBorders>
            <w:vAlign w:val="bottom"/>
          </w:tcPr>
          <w:p>
            <w:pPr>
              <w:pStyle w:val="Compact"/>
              <w:jc w:val="left"/>
            </w:pPr>
            <w:r>
              <w:t xml:space="preserve">What to Look For</w:t>
            </w:r>
          </w:p>
        </w:tc>
        <w:tc>
          <w:tcPr>
            <w:tcBorders>
              <w:bottom w:val="single"/>
            </w:tcBorders>
            <w:vAlign w:val="bottom"/>
          </w:tcPr>
          <w:p>
            <w:pPr>
              <w:pStyle w:val="Compact"/>
              <w:jc w:val="left"/>
            </w:pPr>
            <w:r>
              <w:t xml:space="preserve">Mitigation / Next Steps</w:t>
            </w:r>
          </w:p>
        </w:tc>
      </w:tr>
      <w:tr>
        <w:tc>
          <w:p>
            <w:pPr>
              <w:pStyle w:val="Compact"/>
              <w:jc w:val="left"/>
            </w:pPr>
            <w:r>
              <w:rPr>
                <w:b/>
              </w:rPr>
              <w:t xml:space="preserve">CRITICAL</w:t>
            </w:r>
          </w:p>
        </w:tc>
        <w:tc>
          <w:p>
            <w:pPr>
              <w:pStyle w:val="Compact"/>
              <w:jc w:val="left"/>
            </w:pPr>
            <w:r>
              <w:rPr>
                <w:b/>
              </w:rPr>
              <w:t xml:space="preserve">Unsigned or Undocumented GP Contractor Agreements</w:t>
            </w:r>
          </w:p>
        </w:tc>
        <w:tc>
          <w:p>
            <w:pPr>
              <w:pStyle w:val="Compact"/>
              <w:jc w:val="left"/>
            </w:pPr>
            <w:r>
              <w:t xml:space="preserve">GP working on handshake deal only; no written contract</w:t>
            </w:r>
          </w:p>
        </w:tc>
        <w:tc>
          <w:p>
            <w:pPr>
              <w:pStyle w:val="Compact"/>
              <w:jc w:val="left"/>
            </w:pPr>
            <w:r>
              <w:t xml:space="preserve">Cannot enforce payment terms, notice periods, or restraint clauses; dispute resolution is nightmare; if GP leaves, can demand money for goodwill lost</w:t>
            </w:r>
          </w:p>
        </w:tc>
        <w:tc>
          <w:p>
            <w:pPr>
              <w:pStyle w:val="Compact"/>
              <w:jc w:val="left"/>
            </w:pPr>
            <w:r>
              <w:t xml:space="preserve">Any GP without dated, signed contract; verbal arrangement mentioned by staff or GP; inconsistency between contract and actual billings</w:t>
            </w:r>
          </w:p>
        </w:tc>
        <w:tc>
          <w:p>
            <w:pPr>
              <w:pStyle w:val="Compact"/>
              <w:jc w:val="left"/>
            </w:pPr>
            <w:r>
              <w:t xml:space="preserve">Insist on signed agreement before paying any GP invoice; agreement should specify: payment %, term, renewal, notice period, restraint clause, dispute resolution; have lawyer review if material GP</w:t>
            </w:r>
          </w:p>
        </w:tc>
      </w:tr>
      <w:tr>
        <w:tc>
          <w:p>
            <w:pPr>
              <w:pStyle w:val="Compact"/>
              <w:jc w:val="left"/>
            </w:pPr>
            <w:r>
              <w:rPr>
                <w:b/>
              </w:rPr>
              <w:t xml:space="preserve">CRITICAL</w:t>
            </w:r>
          </w:p>
        </w:tc>
        <w:tc>
          <w:p>
            <w:pPr>
              <w:pStyle w:val="Compact"/>
              <w:jc w:val="left"/>
            </w:pPr>
            <w:r>
              <w:rPr>
                <w:b/>
              </w:rPr>
              <w:t xml:space="preserve">Expired or Expiring Lease</w:t>
            </w:r>
          </w:p>
        </w:tc>
        <w:tc>
          <w:p>
            <w:pPr>
              <w:pStyle w:val="Compact"/>
              <w:jc w:val="left"/>
            </w:pPr>
            <w:r>
              <w:t xml:space="preserve">Lease term ending within 12 months and no renewal language; risk of eviction</w:t>
            </w:r>
          </w:p>
        </w:tc>
        <w:tc>
          <w:p>
            <w:pPr>
              <w:pStyle w:val="Compact"/>
              <w:jc w:val="left"/>
            </w:pPr>
            <w:r>
              <w:t xml:space="preserve">Clinic operations disrupted; forced to relocate; lose patient base; cannot refinance/resell business easily</w:t>
            </w:r>
          </w:p>
        </w:tc>
        <w:tc>
          <w:p>
            <w:pPr>
              <w:pStyle w:val="Compact"/>
              <w:jc w:val="left"/>
            </w:pPr>
            <w:r>
              <w:t xml:space="preserve">Review lease end date carefully; check for: renewal options (right to extend?), break clauses (can landlord terminate early?), rent review mechanism (CPI escalation only, or step increases?)</w:t>
            </w:r>
          </w:p>
        </w:tc>
        <w:tc>
          <w:p>
            <w:pPr>
              <w:pStyle w:val="Compact"/>
              <w:jc w:val="left"/>
            </w:pPr>
            <w:r>
              <w:t xml:space="preserve">Negotiate renewal/extension ASAP if within 12 months; ideally secure 3–5 year term; confirm in writing from landlord</w:t>
            </w:r>
          </w:p>
        </w:tc>
      </w:tr>
      <w:tr>
        <w:tc>
          <w:p>
            <w:pPr>
              <w:pStyle w:val="Compact"/>
              <w:jc w:val="left"/>
            </w:pPr>
            <w:r>
              <w:rPr>
                <w:b/>
              </w:rPr>
              <w:t xml:space="preserve">CRITICAL</w:t>
            </w:r>
          </w:p>
        </w:tc>
        <w:tc>
          <w:p>
            <w:pPr>
              <w:pStyle w:val="Compact"/>
              <w:jc w:val="left"/>
            </w:pPr>
            <w:r>
              <w:rPr>
                <w:b/>
              </w:rPr>
              <w:t xml:space="preserve">Unclear Goodwill Allocation in Purchase Price</w:t>
            </w:r>
          </w:p>
        </w:tc>
        <w:tc>
          <w:p>
            <w:pPr>
              <w:pStyle w:val="Compact"/>
              <w:jc w:val="left"/>
            </w:pPr>
            <w:r>
              <w:t xml:space="preserve">If you purchased</w:t>
            </w:r>
            <w:r>
              <w:t xml:space="preserve"> </w:t>
            </w:r>
            <w:r>
              <w:t xml:space="preserve">“</w:t>
            </w:r>
            <w:r>
              <w:t xml:space="preserve">goodwill</w:t>
            </w:r>
            <w:r>
              <w:t xml:space="preserve">”</w:t>
            </w:r>
            <w:r>
              <w:t xml:space="preserve"> </w:t>
            </w:r>
            <w:r>
              <w:t xml:space="preserve">as part of acquisition, contract should specify what goodwill means (patient list? contracts? systems?) and any conditions for claw-back</w:t>
            </w:r>
          </w:p>
        </w:tc>
        <w:tc>
          <w:p>
            <w:pPr>
              <w:pStyle w:val="Compact"/>
              <w:jc w:val="left"/>
            </w:pPr>
            <w:r>
              <w:t xml:space="preserve">Tax implications; IP ownership issues; if goodwill isn’t as represented, difficult to recover</w:t>
            </w:r>
          </w:p>
        </w:tc>
        <w:tc>
          <w:p>
            <w:pPr>
              <w:pStyle w:val="Compact"/>
              <w:jc w:val="left"/>
            </w:pPr>
            <w:r>
              <w:t xml:space="preserve">Review purchase agreement (if you have one); does it specify: what goodwill is included? Any warranties from seller? Any claw-back provisions if patient retention drops?</w:t>
            </w:r>
          </w:p>
        </w:tc>
        <w:tc>
          <w:p>
            <w:pPr>
              <w:pStyle w:val="Compact"/>
              <w:jc w:val="left"/>
            </w:pPr>
            <w:r>
              <w:t xml:space="preserve">If goodwill ambiguous, document in writing (email to seller’s agent) what you understood goodwill to include; seek indemnity/warranty if not as represented</w:t>
            </w:r>
          </w:p>
        </w:tc>
      </w:tr>
      <w:tr>
        <w:tc>
          <w:p>
            <w:pPr>
              <w:pStyle w:val="Compact"/>
              <w:jc w:val="left"/>
            </w:pPr>
            <w:r>
              <w:rPr>
                <w:b/>
              </w:rPr>
              <w:t xml:space="preserve">CRITICAL</w:t>
            </w:r>
          </w:p>
        </w:tc>
        <w:tc>
          <w:p>
            <w:pPr>
              <w:pStyle w:val="Compact"/>
              <w:jc w:val="left"/>
            </w:pPr>
            <w:r>
              <w:rPr>
                <w:b/>
              </w:rPr>
              <w:t xml:space="preserve">IP Ownership of Patient Records / Systems</w:t>
            </w:r>
          </w:p>
        </w:tc>
        <w:tc>
          <w:p>
            <w:pPr>
              <w:pStyle w:val="Compact"/>
              <w:jc w:val="left"/>
            </w:pPr>
            <w:r>
              <w:t xml:space="preserve">Who owns the patient health records? The clinic software? Custom systems or integrations built by prior owner?</w:t>
            </w:r>
          </w:p>
        </w:tc>
        <w:tc>
          <w:p>
            <w:pPr>
              <w:pStyle w:val="Compact"/>
              <w:jc w:val="left"/>
            </w:pPr>
            <w:r>
              <w:t xml:space="preserve">If IP not owned by you, cannot claim ownership of patient data; if forced to leave premises or sell, lose key assets; potential breach of Privacy Act if ownership unclear</w:t>
            </w:r>
          </w:p>
        </w:tc>
        <w:tc>
          <w:p>
            <w:pPr>
              <w:pStyle w:val="Compact"/>
              <w:jc w:val="left"/>
            </w:pPr>
            <w:r>
              <w:t xml:space="preserve">Review: clinic contracts for PMC (do they own data or clinic?), any custom systems or add-ons developed (who owns the code?), supplier agreements (any restriction on data export?)</w:t>
            </w:r>
          </w:p>
        </w:tc>
        <w:tc>
          <w:p>
            <w:pPr>
              <w:pStyle w:val="Compact"/>
              <w:jc w:val="left"/>
            </w:pPr>
            <w:r>
              <w:t xml:space="preserve">Clarify in writing with sellers and key vendors: clinic owns all patient health records and data; right to export if vendor relationship ends; any IP created by/for clinic owned by clinic</w:t>
            </w:r>
          </w:p>
        </w:tc>
      </w:tr>
      <w:tr>
        <w:tc>
          <w:p>
            <w:pPr>
              <w:pStyle w:val="Compact"/>
              <w:jc w:val="left"/>
            </w:pPr>
            <w:r>
              <w:rPr>
                <w:b/>
              </w:rPr>
              <w:t xml:space="preserve">CRITICAL</w:t>
            </w:r>
          </w:p>
        </w:tc>
        <w:tc>
          <w:p>
            <w:pPr>
              <w:pStyle w:val="Compact"/>
              <w:jc w:val="left"/>
            </w:pPr>
            <w:r>
              <w:rPr>
                <w:b/>
              </w:rPr>
              <w:t xml:space="preserve">Non-Compete / Restraint Clause Weakness</w:t>
            </w:r>
          </w:p>
        </w:tc>
        <w:tc>
          <w:p>
            <w:pPr>
              <w:pStyle w:val="Compact"/>
              <w:jc w:val="left"/>
            </w:pPr>
            <w:r>
              <w:t xml:space="preserve">Restraint clause in GP agreement is too narrow (e.g., only 2 km radius, 12-month term) or missing entirely</w:t>
            </w:r>
          </w:p>
        </w:tc>
        <w:tc>
          <w:p>
            <w:pPr>
              <w:pStyle w:val="Compact"/>
              <w:jc w:val="left"/>
            </w:pPr>
            <w:r>
              <w:t xml:space="preserve">GP can leave, open competing clinic next door, and poach patients/staff</w:t>
            </w:r>
          </w:p>
        </w:tc>
        <w:tc>
          <w:p>
            <w:pPr>
              <w:pStyle w:val="Compact"/>
              <w:jc w:val="left"/>
            </w:pPr>
            <w:r>
              <w:t xml:space="preserve">Check each GP contract: does it include restraint clause? Is it: reasonable distance (5+ km typical), reasonable duration (2–3 years typical), reasonable scope (competing GP services)? Can it be enforced?</w:t>
            </w:r>
          </w:p>
        </w:tc>
        <w:tc>
          <w:p>
            <w:pPr>
              <w:pStyle w:val="Compact"/>
              <w:jc w:val="left"/>
            </w:pPr>
            <w:r>
              <w:t xml:space="preserve">If weak or missing: negotiate stronger clause (legal advice recommended); if GP won’t agree, consider whether risk is acceptable (is GP flight risk?)</w:t>
            </w:r>
          </w:p>
        </w:tc>
      </w:tr>
      <w:tr>
        <w:tc>
          <w:p>
            <w:pPr>
              <w:pStyle w:val="Compact"/>
              <w:jc w:val="left"/>
            </w:pPr>
            <w:r>
              <w:rPr>
                <w:b/>
              </w:rPr>
              <w:t xml:space="preserve">HIGH</w:t>
            </w:r>
          </w:p>
        </w:tc>
        <w:tc>
          <w:p>
            <w:pPr>
              <w:pStyle w:val="Compact"/>
              <w:jc w:val="left"/>
            </w:pPr>
            <w:r>
              <w:rPr>
                <w:b/>
              </w:rPr>
              <w:t xml:space="preserve">Unclear Medicare Claiming Arrangement</w:t>
            </w:r>
          </w:p>
        </w:tc>
        <w:tc>
          <w:p>
            <w:pPr>
              <w:pStyle w:val="Compact"/>
              <w:jc w:val="left"/>
            </w:pPr>
            <w:r>
              <w:t xml:space="preserve">No clarity on: who bills Medicare (clinic or individual GPs)? How are rebates allocated? Any clawback risk?</w:t>
            </w:r>
          </w:p>
        </w:tc>
        <w:tc>
          <w:p>
            <w:pPr>
              <w:pStyle w:val="Compact"/>
              <w:jc w:val="left"/>
            </w:pPr>
            <w:r>
              <w:t xml:space="preserve">If billing arrangement is wrong, clinic could be liable for fraudulent claiming; misallocation of rebates = accreditation violation</w:t>
            </w:r>
          </w:p>
        </w:tc>
        <w:tc>
          <w:p>
            <w:pPr>
              <w:pStyle w:val="Compact"/>
              <w:jc w:val="left"/>
            </w:pPr>
            <w:r>
              <w:t xml:space="preserve">Request from seller: explanation of Medicare claiming process, evidence of services being billed correctly (sample of claims), any correspondence from Medicare re: compliance</w:t>
            </w:r>
          </w:p>
        </w:tc>
        <w:tc>
          <w:p>
            <w:pPr>
              <w:pStyle w:val="Compact"/>
              <w:jc w:val="left"/>
            </w:pPr>
            <w:r>
              <w:t xml:space="preserve">Any Medicare compliance letters or clawbacks not disclosed; claiming process unclear; rebates not being allocated correctly</w:t>
            </w:r>
          </w:p>
        </w:tc>
      </w:tr>
      <w:tr>
        <w:tc>
          <w:p>
            <w:pPr>
              <w:pStyle w:val="Compact"/>
              <w:jc w:val="left"/>
            </w:pPr>
            <w:r>
              <w:rPr>
                <w:b/>
              </w:rPr>
              <w:t xml:space="preserve">HIGH</w:t>
            </w:r>
          </w:p>
        </w:tc>
        <w:tc>
          <w:p>
            <w:pPr>
              <w:pStyle w:val="Compact"/>
              <w:jc w:val="left"/>
            </w:pPr>
            <w:r>
              <w:rPr>
                <w:b/>
              </w:rPr>
              <w:t xml:space="preserve">Pathology Arrangement Not in Writing</w:t>
            </w:r>
          </w:p>
        </w:tc>
        <w:tc>
          <w:p>
            <w:pPr>
              <w:pStyle w:val="Compact"/>
              <w:jc w:val="left"/>
            </w:pPr>
            <w:r>
              <w:t xml:space="preserve">Pathology collection/ rebate arrangement is verbal only; no agreement with pathology provider</w:t>
            </w:r>
          </w:p>
        </w:tc>
        <w:tc>
          <w:p>
            <w:pPr>
              <w:pStyle w:val="Compact"/>
              <w:jc w:val="left"/>
            </w:pPr>
            <w:r>
              <w:t xml:space="preserve">If pathology provider changes or disputes arise, no documentation to back up arrangement; risk of rebate loss</w:t>
            </w:r>
          </w:p>
        </w:tc>
        <w:tc>
          <w:p>
            <w:pPr>
              <w:pStyle w:val="Compact"/>
              <w:jc w:val="left"/>
            </w:pPr>
            <w:r>
              <w:t xml:space="preserve">Request written pathology agreement; if only verbal, ask seller to provide written confirmation from pathology provider, or draft one for signature</w:t>
            </w:r>
          </w:p>
        </w:tc>
        <w:tc>
          <w:p>
            <w:pPr>
              <w:pStyle w:val="Compact"/>
              <w:jc w:val="left"/>
            </w:pPr>
            <w:r>
              <w:t xml:space="preserve">Pathology agreement clearly documented and transferred to your entity; commission/rebate process clear</w:t>
            </w:r>
          </w:p>
        </w:tc>
      </w:tr>
      <w:tr>
        <w:tc>
          <w:p>
            <w:pPr>
              <w:pStyle w:val="Compact"/>
              <w:jc w:val="left"/>
            </w:pPr>
            <w:r>
              <w:rPr>
                <w:b/>
              </w:rPr>
              <w:t xml:space="preserve">HIGH</w:t>
            </w:r>
          </w:p>
        </w:tc>
        <w:tc>
          <w:p>
            <w:pPr>
              <w:pStyle w:val="Compact"/>
              <w:jc w:val="left"/>
            </w:pPr>
            <w:r>
              <w:rPr>
                <w:b/>
              </w:rPr>
              <w:t xml:space="preserve">GP Payment Model Creates Morale Risk</w:t>
            </w:r>
          </w:p>
        </w:tc>
        <w:tc>
          <w:p>
            <w:pPr>
              <w:pStyle w:val="Compact"/>
              <w:jc w:val="left"/>
            </w:pPr>
            <w:r>
              <w:t xml:space="preserve">GP is paid on pure commission (% of own billings) with no guaranteed minimum; if billings drop, GP leaves</w:t>
            </w:r>
          </w:p>
        </w:tc>
        <w:tc>
          <w:p>
            <w:pPr>
              <w:pStyle w:val="Compact"/>
              <w:jc w:val="left"/>
            </w:pPr>
            <w:r>
              <w:t xml:space="preserve">Clinic loses GP during recruitment/stabilisation period; expensive to replace; other GPs lose confidence in stable employment</w:t>
            </w:r>
          </w:p>
        </w:tc>
        <w:tc>
          <w:p>
            <w:pPr>
              <w:pStyle w:val="Compact"/>
              <w:jc w:val="left"/>
            </w:pPr>
            <w:r>
              <w:t xml:space="preserve">Review each GP’s contract: is there a guaranteed minimum if clinic is slow? How is payment if on leave/sick? Is payment model competitive vs market?</w:t>
            </w:r>
          </w:p>
        </w:tc>
        <w:tc>
          <w:p>
            <w:pPr>
              <w:pStyle w:val="Compact"/>
              <w:jc w:val="left"/>
            </w:pPr>
            <w:r>
              <w:t xml:space="preserve">Consider hybrid model (minimum + percentage) if pure commission seems unfair; ensure payment is predictable month-to-month</w:t>
            </w:r>
          </w:p>
        </w:tc>
      </w:tr>
      <w:tr>
        <w:tc>
          <w:p>
            <w:pPr>
              <w:pStyle w:val="Compact"/>
              <w:jc w:val="left"/>
            </w:pPr>
            <w:r>
              <w:rPr>
                <w:b/>
              </w:rPr>
              <w:t xml:space="preserve">HIGH</w:t>
            </w:r>
          </w:p>
        </w:tc>
        <w:tc>
          <w:p>
            <w:pPr>
              <w:pStyle w:val="Compact"/>
              <w:jc w:val="left"/>
            </w:pPr>
            <w:r>
              <w:rPr>
                <w:b/>
              </w:rPr>
              <w:t xml:space="preserve">Landlord Approval for Clinic Use Not Documented</w:t>
            </w:r>
          </w:p>
        </w:tc>
        <w:tc>
          <w:p>
            <w:pPr>
              <w:pStyle w:val="Compact"/>
              <w:jc w:val="left"/>
            </w:pPr>
            <w:r>
              <w:t xml:space="preserve">Lease may restrict use (e.g.,</w:t>
            </w:r>
            <w:r>
              <w:t xml:space="preserve"> </w:t>
            </w:r>
            <w:r>
              <w:t xml:space="preserve">“</w:t>
            </w:r>
            <w:r>
              <w:t xml:space="preserve">medical professional only</w:t>
            </w:r>
            <w:r>
              <w:t xml:space="preserve">”</w:t>
            </w:r>
            <w:r>
              <w:t xml:space="preserve"> </w:t>
            </w:r>
            <w:r>
              <w:t xml:space="preserve">but not specified as GP clinic); landlord hasn’t formally consented to clinic operation</w:t>
            </w:r>
          </w:p>
        </w:tc>
        <w:tc>
          <w:p>
            <w:pPr>
              <w:pStyle w:val="Compact"/>
              <w:jc w:val="left"/>
            </w:pPr>
            <w:r>
              <w:t xml:space="preserve">Landlord could claim use violation; request change of use; threaten eviction</w:t>
            </w:r>
          </w:p>
        </w:tc>
        <w:tc>
          <w:p>
            <w:pPr>
              <w:pStyle w:val="Compact"/>
              <w:jc w:val="left"/>
            </w:pPr>
            <w:r>
              <w:t xml:space="preserve">Review lease for: use clause (is GP clinic permitted?), landlord’s written consent to clinic operation, any conditions (e.g., noise limits, hours of operation)</w:t>
            </w:r>
          </w:p>
        </w:tc>
        <w:tc>
          <w:p>
            <w:pPr>
              <w:pStyle w:val="Compact"/>
              <w:jc w:val="left"/>
            </w:pPr>
            <w:r>
              <w:t xml:space="preserve">Confirm in writing with landlord that GP clinic use is permitted; address any conditions (e.g., noise from patient volume, after-hours access); ensure assignment to you signed</w:t>
            </w:r>
          </w:p>
        </w:tc>
      </w:tr>
      <w:tr>
        <w:tc>
          <w:p>
            <w:pPr>
              <w:pStyle w:val="Compact"/>
              <w:jc w:val="left"/>
            </w:pPr>
            <w:r>
              <w:rPr>
                <w:b/>
              </w:rPr>
              <w:t xml:space="preserve">HIGH</w:t>
            </w:r>
          </w:p>
        </w:tc>
        <w:tc>
          <w:p>
            <w:pPr>
              <w:pStyle w:val="Compact"/>
              <w:jc w:val="left"/>
            </w:pPr>
            <w:r>
              <w:rPr>
                <w:b/>
              </w:rPr>
              <w:t xml:space="preserve">Key Person Dependency on Seller or Old Owner</w:t>
            </w:r>
          </w:p>
        </w:tc>
        <w:tc>
          <w:p>
            <w:pPr>
              <w:pStyle w:val="Compact"/>
              <w:jc w:val="left"/>
            </w:pPr>
            <w:r>
              <w:t xml:space="preserve">Clinic revenue/operations heavily dependent on one person (e.g., seller is main GP; staff all report to seller; key processes known only to seller)</w:t>
            </w:r>
          </w:p>
        </w:tc>
        <w:tc>
          <w:p>
            <w:pPr>
              <w:pStyle w:val="Compact"/>
              <w:jc w:val="left"/>
            </w:pPr>
            <w:r>
              <w:t xml:space="preserve">If key person leaves, clinic falters; difficulty transitioning; loss of patient loyalty</w:t>
            </w:r>
          </w:p>
        </w:tc>
        <w:tc>
          <w:p>
            <w:pPr>
              <w:pStyle w:val="Compact"/>
              <w:jc w:val="left"/>
            </w:pPr>
            <w:r>
              <w:t xml:space="preserve">Assess: what if the main GP left tomorrow? Could clinic continue? Are processes documented? Have you met all staff?</w:t>
            </w:r>
          </w:p>
        </w:tc>
        <w:tc>
          <w:p>
            <w:pPr>
              <w:pStyle w:val="Compact"/>
              <w:jc w:val="left"/>
            </w:pPr>
            <w:r>
              <w:t xml:space="preserve">Document all key processes; cross-train staff; ensure key staff report to you (not seller); conduct knowledge-transfer sessions with seller</w:t>
            </w:r>
          </w:p>
        </w:tc>
      </w:tr>
      <w:tr>
        <w:tc>
          <w:p>
            <w:pPr>
              <w:pStyle w:val="Compact"/>
              <w:jc w:val="left"/>
            </w:pPr>
            <w:r>
              <w:rPr>
                <w:b/>
              </w:rPr>
              <w:t xml:space="preserve">HIGH</w:t>
            </w:r>
          </w:p>
        </w:tc>
        <w:tc>
          <w:p>
            <w:pPr>
              <w:pStyle w:val="Compact"/>
              <w:jc w:val="left"/>
            </w:pPr>
            <w:r>
              <w:rPr>
                <w:b/>
              </w:rPr>
              <w:t xml:space="preserve">Conflicted Supplier Relationships</w:t>
            </w:r>
          </w:p>
        </w:tc>
        <w:tc>
          <w:p>
            <w:pPr>
              <w:pStyle w:val="Compact"/>
              <w:jc w:val="left"/>
            </w:pPr>
            <w:r>
              <w:t xml:space="preserve">Supplier arrangement involves family member or friend (e.g., pathology referral fee paid to supplier who is related to seller); undisclosed commissions or kickbacks</w:t>
            </w:r>
          </w:p>
        </w:tc>
        <w:tc>
          <w:p>
            <w:pPr>
              <w:pStyle w:val="Compact"/>
              <w:jc w:val="left"/>
            </w:pPr>
            <w:r>
              <w:t xml:space="preserve">Potential fraud; supplier receives unfair advantage; pricing may not be competitive</w:t>
            </w:r>
          </w:p>
        </w:tc>
        <w:tc>
          <w:p>
            <w:pPr>
              <w:pStyle w:val="Compact"/>
              <w:jc w:val="left"/>
            </w:pPr>
            <w:r>
              <w:t xml:space="preserve">Ask seller directly: any family/friend relationships with suppliers? Any undisclosed commissions? Review supplier agreements for transparency</w:t>
            </w:r>
          </w:p>
        </w:tc>
        <w:tc>
          <w:p>
            <w:pPr>
              <w:pStyle w:val="Compact"/>
              <w:jc w:val="left"/>
            </w:pPr>
            <w:r>
              <w:t xml:space="preserve">Get written declaration from seller on any supplier conflicts; audit supplier pricing for competitiveness; ensure all supplier relationships arms-length</w:t>
            </w:r>
          </w:p>
        </w:tc>
      </w:tr>
      <w:tr>
        <w:tc>
          <w:p>
            <w:pPr>
              <w:pStyle w:val="Compact"/>
              <w:jc w:val="left"/>
            </w:pPr>
            <w:r>
              <w:rPr>
                <w:b/>
              </w:rPr>
              <w:t xml:space="preserve">MODERATE</w:t>
            </w:r>
          </w:p>
        </w:tc>
        <w:tc>
          <w:p>
            <w:pPr>
              <w:pStyle w:val="Compact"/>
              <w:jc w:val="left"/>
            </w:pPr>
            <w:r>
              <w:rPr>
                <w:b/>
              </w:rPr>
              <w:t xml:space="preserve">No Written Service Level Agreements (SLAs) with Key Vendors</w:t>
            </w:r>
          </w:p>
        </w:tc>
        <w:tc>
          <w:p>
            <w:pPr>
              <w:pStyle w:val="Compact"/>
              <w:jc w:val="left"/>
            </w:pPr>
            <w:r>
              <w:t xml:space="preserve">IT provider, accountant, bookkeeper, pathology—no written SLA defining service expectations, response times, or penalty clauses</w:t>
            </w:r>
          </w:p>
        </w:tc>
        <w:tc>
          <w:p>
            <w:pPr>
              <w:pStyle w:val="Compact"/>
              <w:jc w:val="left"/>
            </w:pPr>
            <w:r>
              <w:t xml:space="preserve">If service provider fails (e.g., IT down for 2 days, accountant misses BAS deadline), no contractual remedy; dispute becomes difficult</w:t>
            </w:r>
          </w:p>
        </w:tc>
        <w:tc>
          <w:p>
            <w:pPr>
              <w:pStyle w:val="Compact"/>
              <w:jc w:val="left"/>
            </w:pPr>
            <w:r>
              <w:t xml:space="preserve">Request copies of all vendor contracts/agreements; if missing, ask vendor for SLA</w:t>
            </w:r>
          </w:p>
        </w:tc>
        <w:tc>
          <w:p>
            <w:pPr>
              <w:pStyle w:val="Compact"/>
              <w:jc w:val="left"/>
            </w:pPr>
            <w:r>
              <w:t xml:space="preserve">Develop written SLA with each key vendor; ensure expectations are clear; penalty clauses for material breaches (e.g., IT uptime &gt;99.5%, support response within 2 hours)</w:t>
            </w:r>
          </w:p>
        </w:tc>
      </w:tr>
      <w:tr>
        <w:tc>
          <w:p>
            <w:pPr>
              <w:pStyle w:val="Compact"/>
              <w:jc w:val="left"/>
            </w:pPr>
            <w:r>
              <w:rPr>
                <w:b/>
              </w:rPr>
              <w:t xml:space="preserve">MODERATE</w:t>
            </w:r>
          </w:p>
        </w:tc>
        <w:tc>
          <w:p>
            <w:pPr>
              <w:pStyle w:val="Compact"/>
              <w:jc w:val="left"/>
            </w:pPr>
            <w:r>
              <w:rPr>
                <w:b/>
              </w:rPr>
              <w:t xml:space="preserve">Insurance Policies Not Assigned to New Entity</w:t>
            </w:r>
          </w:p>
        </w:tc>
        <w:tc>
          <w:p>
            <w:pPr>
              <w:pStyle w:val="Compact"/>
              <w:jc w:val="left"/>
            </w:pPr>
            <w:r>
              <w:t xml:space="preserve">Insurance policies still in seller’s name; not yet transferred to your entity</w:t>
            </w:r>
          </w:p>
        </w:tc>
        <w:tc>
          <w:p>
            <w:pPr>
              <w:pStyle w:val="Compact"/>
              <w:jc w:val="left"/>
            </w:pPr>
            <w:r>
              <w:t xml:space="preserve">If claim arises, insurer may deny coverage (insurable interest); you have no coverage; policy could be cancelled if seller fails to renew</w:t>
            </w:r>
          </w:p>
        </w:tc>
        <w:tc>
          <w:p>
            <w:pPr>
              <w:pStyle w:val="Compact"/>
              <w:jc w:val="left"/>
            </w:pPr>
            <w:r>
              <w:t xml:space="preserve">Contact each insurer (medical indemnity, public liability, property, cyber); confirm: policies assigned to your entity, premium payment transferred to your accounts</w:t>
            </w:r>
          </w:p>
        </w:tc>
        <w:tc>
          <w:p>
            <w:pPr>
              <w:pStyle w:val="Compact"/>
              <w:jc w:val="left"/>
            </w:pPr>
            <w:r>
              <w:t xml:space="preserve">All policies formally reassigned to your entity/ABN; confirmation in writing from each insurer; premium payment responsibility clear</w:t>
            </w:r>
          </w:p>
        </w:tc>
      </w:tr>
      <w:tr>
        <w:tc>
          <w:p>
            <w:pPr>
              <w:pStyle w:val="Compact"/>
              <w:jc w:val="left"/>
            </w:pPr>
            <w:r>
              <w:rPr>
                <w:b/>
              </w:rPr>
              <w:t xml:space="preserve">MODERATE</w:t>
            </w:r>
          </w:p>
        </w:tc>
        <w:tc>
          <w:p>
            <w:pPr>
              <w:pStyle w:val="Compact"/>
              <w:jc w:val="left"/>
            </w:pPr>
            <w:r>
              <w:rPr>
                <w:b/>
              </w:rPr>
              <w:t xml:space="preserve">Employment Award Compliance Uncertainty</w:t>
            </w:r>
          </w:p>
        </w:tc>
        <w:tc>
          <w:p>
            <w:pPr>
              <w:pStyle w:val="Compact"/>
              <w:jc w:val="left"/>
            </w:pPr>
            <w:r>
              <w:t xml:space="preserve">Unsure if staff are paid correctly according to relevant award (e.g., nursing award, healthcare assistant award); may be underpaid or miscategorised</w:t>
            </w:r>
          </w:p>
        </w:tc>
        <w:tc>
          <w:p>
            <w:pPr>
              <w:pStyle w:val="Compact"/>
              <w:jc w:val="left"/>
            </w:pPr>
            <w:r>
              <w:t xml:space="preserve">Backpay liability; FWA (Fair Work Ombudsman) compliance issue; staff morale risk if underpaid</w:t>
            </w:r>
          </w:p>
        </w:tc>
        <w:tc>
          <w:p>
            <w:pPr>
              <w:pStyle w:val="Compact"/>
              <w:jc w:val="left"/>
            </w:pPr>
            <w:r>
              <w:t xml:space="preserve">Request from practice manager: job descriptions for each staff role, evidence they’re classified correctly under relevant award, pay rate reconciliation showing compliance</w:t>
            </w:r>
          </w:p>
        </w:tc>
        <w:tc>
          <w:p>
            <w:pPr>
              <w:pStyle w:val="Compact"/>
              <w:jc w:val="left"/>
            </w:pPr>
            <w:r>
              <w:t xml:space="preserve">All staff correctly classified under relevant award; pay rates verified to be ≥minimum; no backpay exposure</w:t>
            </w:r>
          </w:p>
        </w:tc>
      </w:tr>
    </w:tbl>
    <w:p>
      <w:r>
        <w:pict>
          <v:rect style="width:0;height:1.5pt" o:hralign="center" o:hrstd="t" o:hr="t"/>
        </w:pict>
      </w:r>
    </w:p>
    <w:p>
      <w:pPr>
        <w:pStyle w:val="Heading3"/>
      </w:pPr>
      <w:bookmarkStart w:id="610" w:name="staffing-payroll-hr-risks"/>
      <w:r>
        <w:t xml:space="preserve">15.4 STAFFING / PAYROLL / HR RISKS</w:t>
      </w:r>
      <w:bookmarkEnd w:id="610"/>
    </w:p>
    <w:tbl>
      <w:tblPr>
        <w:tblStyle w:val="Table"/>
        <w:tblW w:type="pct" w:w="5000.0"/>
        <w:tblLook w:firstRow="1"/>
      </w:tblPr>
      <w:tblGrid>
        <w:gridCol w:w="3168"/>
        <w:gridCol w:w="950"/>
        <w:gridCol w:w="950"/>
        <w:gridCol w:w="950"/>
        <w:gridCol w:w="950"/>
        <w:gridCol w:w="950"/>
      </w:tblGrid>
      <w:tr>
        <w:trPr>
          <w:cnfStyle w:firstRow="1"/>
        </w:trPr>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Issue Type</w:t>
            </w:r>
          </w:p>
        </w:tc>
        <w:tc>
          <w:tcPr>
            <w:tcBorders>
              <w:bottom w:val="single"/>
            </w:tcBorders>
            <w:vAlign w:val="bottom"/>
          </w:tcPr>
          <w:p>
            <w:pPr>
              <w:pStyle w:val="Compact"/>
              <w:jc w:val="left"/>
            </w:pPr>
            <w:r>
              <w:t xml:space="preserve">What It Is</w:t>
            </w:r>
          </w:p>
        </w:tc>
        <w:tc>
          <w:tcPr>
            <w:tcBorders>
              <w:bottom w:val="single"/>
            </w:tcBorders>
            <w:vAlign w:val="bottom"/>
          </w:tcPr>
          <w:p>
            <w:pPr>
              <w:pStyle w:val="Compact"/>
              <w:jc w:val="left"/>
            </w:pPr>
            <w:r>
              <w:t xml:space="preserve">Why It’s a Risk</w:t>
            </w:r>
          </w:p>
        </w:tc>
        <w:tc>
          <w:tcPr>
            <w:tcBorders>
              <w:bottom w:val="single"/>
            </w:tcBorders>
            <w:vAlign w:val="bottom"/>
          </w:tcPr>
          <w:p>
            <w:pPr>
              <w:pStyle w:val="Compact"/>
              <w:jc w:val="left"/>
            </w:pPr>
            <w:r>
              <w:t xml:space="preserve">What to Look For</w:t>
            </w:r>
          </w:p>
        </w:tc>
        <w:tc>
          <w:tcPr>
            <w:tcBorders>
              <w:bottom w:val="single"/>
            </w:tcBorders>
            <w:vAlign w:val="bottom"/>
          </w:tcPr>
          <w:p>
            <w:pPr>
              <w:pStyle w:val="Compact"/>
              <w:jc w:val="left"/>
            </w:pPr>
            <w:r>
              <w:t xml:space="preserve">Mitigation / Next Steps</w:t>
            </w:r>
          </w:p>
        </w:tc>
      </w:tr>
      <w:tr>
        <w:tc>
          <w:p>
            <w:pPr>
              <w:pStyle w:val="Compact"/>
              <w:jc w:val="left"/>
            </w:pPr>
            <w:r>
              <w:rPr>
                <w:b/>
              </w:rPr>
              <w:t xml:space="preserve">CRITICAL</w:t>
            </w:r>
          </w:p>
        </w:tc>
        <w:tc>
          <w:p>
            <w:pPr>
              <w:pStyle w:val="Compact"/>
              <w:jc w:val="left"/>
            </w:pPr>
            <w:r>
              <w:rPr>
                <w:b/>
              </w:rPr>
              <w:t xml:space="preserve">Sham Contracting</w:t>
            </w:r>
          </w:p>
        </w:tc>
        <w:tc>
          <w:p>
            <w:pPr>
              <w:pStyle w:val="Compact"/>
              <w:jc w:val="left"/>
            </w:pPr>
            <w:r>
              <w:t xml:space="preserve">Staff classified as</w:t>
            </w:r>
            <w:r>
              <w:t xml:space="preserve"> </w:t>
            </w:r>
            <w:r>
              <w:t xml:space="preserve">“</w:t>
            </w:r>
            <w:r>
              <w:t xml:space="preserve">independent contractors</w:t>
            </w:r>
            <w:r>
              <w:t xml:space="preserve">”</w:t>
            </w:r>
            <w:r>
              <w:t xml:space="preserve"> </w:t>
            </w:r>
            <w:r>
              <w:t xml:space="preserve">but actually performing work as employees; no contract or casual arrangement documentation</w:t>
            </w:r>
          </w:p>
        </w:tc>
        <w:tc>
          <w:p>
            <w:pPr>
              <w:pStyle w:val="Compact"/>
              <w:jc w:val="left"/>
            </w:pPr>
            <w:r>
              <w:t xml:space="preserve">Employment obligations not met (no super, no paid leave, no notice period compliance, no Award rates); FWA liability; potential backpay; staff claims unfair dismissal</w:t>
            </w:r>
          </w:p>
        </w:tc>
        <w:tc>
          <w:p>
            <w:pPr>
              <w:pStyle w:val="Compact"/>
              <w:jc w:val="left"/>
            </w:pPr>
            <w:r>
              <w:t xml:space="preserve">Ask practice manager: are any staff truly independent or genuinely casual? Interview staff about: hours worked, flexibility, control by clinic, integration with clinic. Look for: regular hours, clinic-provided equipment, sole income source</w:t>
            </w:r>
          </w:p>
        </w:tc>
        <w:tc>
          <w:p>
            <w:pPr>
              <w:pStyle w:val="Compact"/>
              <w:jc w:val="left"/>
            </w:pPr>
            <w:r>
              <w:t xml:space="preserve">Reclassify any sham contractors as employees; ensure contracts, super, leave, and award compliance from date of reclassification; document decision in writing</w:t>
            </w:r>
          </w:p>
        </w:tc>
      </w:tr>
      <w:tr>
        <w:tc>
          <w:p>
            <w:pPr>
              <w:pStyle w:val="Compact"/>
              <w:jc w:val="left"/>
            </w:pPr>
            <w:r>
              <w:rPr>
                <w:b/>
              </w:rPr>
              <w:t xml:space="preserve">CRITICAL</w:t>
            </w:r>
          </w:p>
        </w:tc>
        <w:tc>
          <w:p>
            <w:pPr>
              <w:pStyle w:val="Compact"/>
              <w:jc w:val="left"/>
            </w:pPr>
            <w:r>
              <w:rPr>
                <w:b/>
              </w:rPr>
              <w:t xml:space="preserve">Missing or Incomplete Employment Contracts</w:t>
            </w:r>
          </w:p>
        </w:tc>
        <w:tc>
          <w:p>
            <w:pPr>
              <w:pStyle w:val="Compact"/>
              <w:jc w:val="left"/>
            </w:pPr>
            <w:r>
              <w:t xml:space="preserve">Staff working without signed employment contract; terms of employment unclear</w:t>
            </w:r>
          </w:p>
        </w:tc>
        <w:tc>
          <w:p>
            <w:pPr>
              <w:pStyle w:val="Compact"/>
              <w:jc w:val="left"/>
            </w:pPr>
            <w:r>
              <w:t xml:space="preserve">No legal basis for employment; disputes over notice period, hours, pay, leave entitlements; termination becomes difficult; backpay claims</w:t>
            </w:r>
          </w:p>
        </w:tc>
        <w:tc>
          <w:p>
            <w:pPr>
              <w:pStyle w:val="Compact"/>
              <w:jc w:val="left"/>
            </w:pPr>
            <w:r>
              <w:t xml:space="preserve">Request from practice manager: signed employment contract for every staff member (not casuals); if missing: get signed immediately</w:t>
            </w:r>
          </w:p>
        </w:tc>
        <w:tc>
          <w:p>
            <w:pPr>
              <w:pStyle w:val="Compact"/>
              <w:jc w:val="left"/>
            </w:pPr>
            <w:r>
              <w:t xml:space="preserve">All staff (except genuine casuals) have signed current employment contracts before you own the clinic</w:t>
            </w:r>
          </w:p>
        </w:tc>
      </w:tr>
      <w:tr>
        <w:tc>
          <w:p>
            <w:pPr>
              <w:pStyle w:val="Compact"/>
              <w:jc w:val="left"/>
            </w:pPr>
            <w:r>
              <w:rPr>
                <w:b/>
              </w:rPr>
              <w:t xml:space="preserve">CRITICAL</w:t>
            </w:r>
          </w:p>
        </w:tc>
        <w:tc>
          <w:p>
            <w:pPr>
              <w:pStyle w:val="Compact"/>
              <w:jc w:val="left"/>
            </w:pPr>
            <w:r>
              <w:rPr>
                <w:b/>
              </w:rPr>
              <w:t xml:space="preserve">Superannuation Non-Compliance</w:t>
            </w:r>
          </w:p>
        </w:tc>
        <w:tc>
          <w:p>
            <w:pPr>
              <w:pStyle w:val="Compact"/>
              <w:jc w:val="left"/>
            </w:pPr>
            <w:r>
              <w:t xml:space="preserve">Employer not paying superannuation; underpaying; not paying on time; wrong fund; employee contributions deducted but not remitted</w:t>
            </w:r>
          </w:p>
        </w:tc>
        <w:tc>
          <w:p>
            <w:pPr>
              <w:pStyle w:val="Compact"/>
              <w:jc w:val="left"/>
            </w:pPr>
            <w:r>
              <w:t xml:space="preserve">Statutory breach; ATO penalty; employee claims against clinic; backpay liability; accreditation concern</w:t>
            </w:r>
          </w:p>
        </w:tc>
        <w:tc>
          <w:p>
            <w:pPr>
              <w:pStyle w:val="Compact"/>
              <w:jc w:val="left"/>
            </w:pPr>
            <w:r>
              <w:t xml:space="preserve">Request from bookkeeper: evidence of super payments (bank statements to super fund, fund statements), reconcile to payroll register (11.5% minimum of gross wages), verify timing (must be within 28 days of pay date)</w:t>
            </w:r>
          </w:p>
        </w:tc>
        <w:tc>
          <w:p>
            <w:pPr>
              <w:pStyle w:val="Compact"/>
              <w:jc w:val="left"/>
            </w:pPr>
            <w:r>
              <w:t xml:space="preserve">All superannuation paid correctly from date you own clinic; no arrears; consider seeking legal indemnity from seller for any pre-ownership super breaches</w:t>
            </w:r>
          </w:p>
        </w:tc>
      </w:tr>
      <w:tr>
        <w:tc>
          <w:p>
            <w:pPr>
              <w:pStyle w:val="Compact"/>
              <w:jc w:val="left"/>
            </w:pPr>
            <w:r>
              <w:rPr>
                <w:b/>
              </w:rPr>
              <w:t xml:space="preserve">CRITICAL</w:t>
            </w:r>
          </w:p>
        </w:tc>
        <w:tc>
          <w:p>
            <w:pPr>
              <w:pStyle w:val="Compact"/>
              <w:jc w:val="left"/>
            </w:pPr>
            <w:r>
              <w:rPr>
                <w:b/>
              </w:rPr>
              <w:t xml:space="preserve">Undisclosed Staff Awards or Agreements</w:t>
            </w:r>
          </w:p>
        </w:tc>
        <w:tc>
          <w:p>
            <w:pPr>
              <w:pStyle w:val="Compact"/>
              <w:jc w:val="left"/>
            </w:pPr>
            <w:r>
              <w:t xml:space="preserve">Staff are covered by industrial award or registered agreement that you’re not aware of (e.g., nursing award, health services agreement); wages may not comply</w:t>
            </w:r>
          </w:p>
        </w:tc>
        <w:tc>
          <w:p>
            <w:pPr>
              <w:pStyle w:val="Compact"/>
              <w:jc w:val="left"/>
            </w:pPr>
            <w:r>
              <w:t xml:space="preserve">Backpay liability; compliance breach; potential FWA intervention</w:t>
            </w:r>
          </w:p>
        </w:tc>
        <w:tc>
          <w:p>
            <w:pPr>
              <w:pStyle w:val="Compact"/>
              <w:jc w:val="left"/>
            </w:pPr>
            <w:r>
              <w:t xml:space="preserve">Ask practice manager: what award covers each staff member? Request: copies of any registered agreements, NES (National Employment Standards) compliance confirmation, pay slip analysis</w:t>
            </w:r>
          </w:p>
        </w:tc>
        <w:tc>
          <w:p>
            <w:pPr>
              <w:pStyle w:val="Compact"/>
              <w:jc w:val="left"/>
            </w:pPr>
            <w:r>
              <w:t xml:space="preserve">All staff correctly classified under relevant award/agreement; wage rates meet minimum; all entitlements (leave, penalties, loadings) correctly applied</w:t>
            </w:r>
          </w:p>
        </w:tc>
      </w:tr>
      <w:tr>
        <w:tc>
          <w:p>
            <w:pPr>
              <w:pStyle w:val="Compact"/>
              <w:jc w:val="left"/>
            </w:pPr>
            <w:r>
              <w:rPr>
                <w:b/>
              </w:rPr>
              <w:t xml:space="preserve">HIGH</w:t>
            </w:r>
          </w:p>
        </w:tc>
        <w:tc>
          <w:p>
            <w:pPr>
              <w:pStyle w:val="Compact"/>
              <w:jc w:val="left"/>
            </w:pPr>
            <w:r>
              <w:rPr>
                <w:b/>
              </w:rPr>
              <w:t xml:space="preserve">Missing Police Checks or Background Verification</w:t>
            </w:r>
          </w:p>
        </w:tc>
        <w:tc>
          <w:p>
            <w:pPr>
              <w:pStyle w:val="Compact"/>
              <w:jc w:val="left"/>
            </w:pPr>
            <w:r>
              <w:t xml:space="preserve">Staff (especially those with patient contact or access to drugs) don’t have current police checks or Working With Children checks</w:t>
            </w:r>
          </w:p>
        </w:tc>
        <w:tc>
          <w:p>
            <w:pPr>
              <w:pStyle w:val="Compact"/>
              <w:jc w:val="left"/>
            </w:pPr>
            <w:r>
              <w:t xml:space="preserve">Accreditation violation; patient safety risk; liability if staff member causes harm and check was overdue</w:t>
            </w:r>
          </w:p>
        </w:tc>
        <w:tc>
          <w:p>
            <w:pPr>
              <w:pStyle w:val="Compact"/>
              <w:jc w:val="left"/>
            </w:pPr>
            <w:r>
              <w:t xml:space="preserve">Request from practice manager: police check and/or WWCC for all clinical staff and anyone with patient contact; verify dates (should be within last 3 years); check status (must be</w:t>
            </w:r>
            <w:r>
              <w:t xml:space="preserve"> </w:t>
            </w:r>
            <w:r>
              <w:t xml:space="preserve">“</w:t>
            </w:r>
            <w:r>
              <w:t xml:space="preserve">clear</w:t>
            </w:r>
            <w:r>
              <w:t xml:space="preserve">”</w:t>
            </w:r>
            <w:r>
              <w:t xml:space="preserve">)</w:t>
            </w:r>
          </w:p>
        </w:tc>
        <w:tc>
          <w:p>
            <w:pPr>
              <w:pStyle w:val="Compact"/>
              <w:jc w:val="left"/>
            </w:pPr>
            <w:r>
              <w:t xml:space="preserve">All staff have current police checks (or WWCC where applicable); dates recent (&lt;3 years); status</w:t>
            </w:r>
            <w:r>
              <w:t xml:space="preserve"> </w:t>
            </w:r>
            <w:r>
              <w:t xml:space="preserve">“</w:t>
            </w:r>
            <w:r>
              <w:t xml:space="preserve">clear</w:t>
            </w:r>
            <w:r>
              <w:t xml:space="preserve">”</w:t>
            </w:r>
            <w:r>
              <w:t xml:space="preserve"> </w:t>
            </w:r>
            <w:r>
              <w:t xml:space="preserve">or</w:t>
            </w:r>
            <w:r>
              <w:t xml:space="preserve"> </w:t>
            </w:r>
            <w:r>
              <w:t xml:space="preserve">“</w:t>
            </w:r>
            <w:r>
              <w:t xml:space="preserve">no disqualifying events</w:t>
            </w:r>
            <w:r>
              <w:t xml:space="preserve">”</w:t>
            </w:r>
          </w:p>
        </w:tc>
      </w:tr>
      <w:tr>
        <w:tc>
          <w:p>
            <w:pPr>
              <w:pStyle w:val="Compact"/>
              <w:jc w:val="left"/>
            </w:pPr>
            <w:r>
              <w:rPr>
                <w:b/>
              </w:rPr>
              <w:t xml:space="preserve">HIGH</w:t>
            </w:r>
          </w:p>
        </w:tc>
        <w:tc>
          <w:p>
            <w:pPr>
              <w:pStyle w:val="Compact"/>
              <w:jc w:val="left"/>
            </w:pPr>
            <w:r>
              <w:rPr>
                <w:b/>
              </w:rPr>
              <w:t xml:space="preserve">Missing or Out-of-Date Professional Credentials</w:t>
            </w:r>
          </w:p>
        </w:tc>
        <w:tc>
          <w:p>
            <w:pPr>
              <w:pStyle w:val="Compact"/>
              <w:jc w:val="left"/>
            </w:pPr>
            <w:r>
              <w:t xml:space="preserve">Clinical staff (nurses, allied health) credentials not verified; registrations expired (e.g., NMBA nursing registration, REPS fitness professional); CPD not current</w:t>
            </w:r>
          </w:p>
        </w:tc>
        <w:tc>
          <w:p>
            <w:pPr>
              <w:pStyle w:val="Compact"/>
              <w:jc w:val="left"/>
            </w:pPr>
            <w:r>
              <w:t xml:space="preserve">Patient safety risk; accreditation concern; staff not legally permitted to perform role</w:t>
            </w:r>
          </w:p>
        </w:tc>
        <w:tc>
          <w:p>
            <w:pPr>
              <w:pStyle w:val="Compact"/>
              <w:jc w:val="left"/>
            </w:pPr>
            <w:r>
              <w:t xml:space="preserve">Request: proof of registration for all clinical staff (NMBA for nurses, AHPRA if applicable, relevant professional body), CPD records, evidence of currency</w:t>
            </w:r>
          </w:p>
        </w:tc>
        <w:tc>
          <w:p>
            <w:pPr>
              <w:pStyle w:val="Compact"/>
              <w:jc w:val="left"/>
            </w:pPr>
            <w:r>
              <w:t xml:space="preserve">All clinical staff have current registrations and CPD; verify online via NMBA, AHPRA, or relevant body</w:t>
            </w:r>
          </w:p>
        </w:tc>
      </w:tr>
      <w:tr>
        <w:tc>
          <w:p>
            <w:pPr>
              <w:pStyle w:val="Compact"/>
              <w:jc w:val="left"/>
            </w:pPr>
            <w:r>
              <w:rPr>
                <w:b/>
              </w:rPr>
              <w:t xml:space="preserve">HIGH</w:t>
            </w:r>
          </w:p>
        </w:tc>
        <w:tc>
          <w:p>
            <w:pPr>
              <w:pStyle w:val="Compact"/>
              <w:jc w:val="left"/>
            </w:pPr>
            <w:r>
              <w:rPr>
                <w:b/>
              </w:rPr>
              <w:t xml:space="preserve">Key Person Dependency (Staffing)</w:t>
            </w:r>
          </w:p>
        </w:tc>
        <w:tc>
          <w:p>
            <w:pPr>
              <w:pStyle w:val="Compact"/>
              <w:jc w:val="left"/>
            </w:pPr>
            <w:r>
              <w:t xml:space="preserve">Clinic operations heavily reliant on one staff member (e.g., practice manager is only person who knows scheduling, billing, supplier relationships); no cross-training or documentation</w:t>
            </w:r>
          </w:p>
        </w:tc>
        <w:tc>
          <w:p>
            <w:pPr>
              <w:pStyle w:val="Compact"/>
              <w:jc w:val="left"/>
            </w:pPr>
            <w:r>
              <w:t xml:space="preserve">If key person leaves, clinic falters; critical processes fail; patients displaced</w:t>
            </w:r>
          </w:p>
        </w:tc>
        <w:tc>
          <w:p>
            <w:pPr>
              <w:pStyle w:val="Compact"/>
              <w:jc w:val="left"/>
            </w:pPr>
            <w:r>
              <w:t xml:space="preserve">Assess: can clinic function if main practice manager left tomorrow? Are key processes documented? Have you met all staff?</w:t>
            </w:r>
          </w:p>
        </w:tc>
        <w:tc>
          <w:p>
            <w:pPr>
              <w:pStyle w:val="Compact"/>
              <w:jc w:val="left"/>
            </w:pPr>
            <w:r>
              <w:t xml:space="preserve">Document all key processes in writing; train backup staff; ensure key staff feel valued and secure; plan for succession</w:t>
            </w:r>
          </w:p>
        </w:tc>
      </w:tr>
      <w:tr>
        <w:tc>
          <w:p>
            <w:pPr>
              <w:pStyle w:val="Compact"/>
              <w:jc w:val="left"/>
            </w:pPr>
            <w:r>
              <w:rPr>
                <w:b/>
              </w:rPr>
              <w:t xml:space="preserve">HIGH</w:t>
            </w:r>
          </w:p>
        </w:tc>
        <w:tc>
          <w:p>
            <w:pPr>
              <w:pStyle w:val="Compact"/>
              <w:jc w:val="left"/>
            </w:pPr>
            <w:r>
              <w:rPr>
                <w:b/>
              </w:rPr>
              <w:t xml:space="preserve">Unclear or Conflicted Casual Staff Arrangements</w:t>
            </w:r>
          </w:p>
        </w:tc>
        <w:tc>
          <w:p>
            <w:pPr>
              <w:pStyle w:val="Compact"/>
              <w:jc w:val="left"/>
            </w:pPr>
            <w:r>
              <w:t xml:space="preserve">Casual staff hours and pay not clearly documented; hours vary inconsistently; payment arrangement unclear; potential for under-reporting or misclassification</w:t>
            </w:r>
          </w:p>
        </w:tc>
        <w:tc>
          <w:p>
            <w:pPr>
              <w:pStyle w:val="Compact"/>
              <w:jc w:val="left"/>
            </w:pPr>
            <w:r>
              <w:t xml:space="preserve">Compliance uncertainty; potential underpayment; FWA risk</w:t>
            </w:r>
          </w:p>
        </w:tc>
        <w:tc>
          <w:p>
            <w:pPr>
              <w:pStyle w:val="Compact"/>
              <w:jc w:val="left"/>
            </w:pPr>
            <w:r>
              <w:t xml:space="preserve">Request from practice manager: roster for casual staff (last 3 months showing hours worked), pay records showing rates, any written agreement with casuals about: minimum hours, pay rates, notice for cancellation</w:t>
            </w:r>
          </w:p>
        </w:tc>
        <w:tc>
          <w:p>
            <w:pPr>
              <w:pStyle w:val="Compact"/>
              <w:jc w:val="left"/>
            </w:pPr>
            <w:r>
              <w:t xml:space="preserve">All casual staff have written agreement specifying: hourly rate, notice for cancellation, availability expectations; hours and pay tracked consistently</w:t>
            </w:r>
          </w:p>
        </w:tc>
      </w:tr>
      <w:tr>
        <w:tc>
          <w:p>
            <w:pPr>
              <w:pStyle w:val="Compact"/>
              <w:jc w:val="left"/>
            </w:pPr>
            <w:r>
              <w:rPr>
                <w:b/>
              </w:rPr>
              <w:t xml:space="preserve">HIGH</w:t>
            </w:r>
          </w:p>
        </w:tc>
        <w:tc>
          <w:p>
            <w:pPr>
              <w:pStyle w:val="Compact"/>
              <w:jc w:val="left"/>
            </w:pPr>
            <w:r>
              <w:rPr>
                <w:b/>
              </w:rPr>
              <w:t xml:space="preserve">Staff with Undisclosed Conflicts of Interest</w:t>
            </w:r>
          </w:p>
        </w:tc>
        <w:tc>
          <w:p>
            <w:pPr>
              <w:pStyle w:val="Compact"/>
              <w:jc w:val="left"/>
            </w:pPr>
            <w:r>
              <w:t xml:space="preserve">Staff member has family relationship with GP or other staff; supplier-related staff; unclear impartiality</w:t>
            </w:r>
          </w:p>
        </w:tc>
        <w:tc>
          <w:p>
            <w:pPr>
              <w:pStyle w:val="Compact"/>
              <w:jc w:val="left"/>
            </w:pPr>
            <w:r>
              <w:t xml:space="preserve">Potential bias in hiring, scheduling, referrals, payments; accreditation concern; staff morale risk</w:t>
            </w:r>
          </w:p>
        </w:tc>
        <w:tc>
          <w:p>
            <w:pPr>
              <w:pStyle w:val="Compact"/>
              <w:jc w:val="left"/>
            </w:pPr>
            <w:r>
              <w:t xml:space="preserve">Ask practice manager and review HR files: any family relationships, conflicts in hiring/promotion, undisclosed financial interests</w:t>
            </w:r>
          </w:p>
        </w:tc>
        <w:tc>
          <w:p>
            <w:pPr>
              <w:pStyle w:val="Compact"/>
              <w:jc w:val="left"/>
            </w:pPr>
            <w:r>
              <w:t xml:space="preserve">All conflicts of interest documented; policies clarify how conflicts are managed (recusal from decisions, supervision, disclosure)</w:t>
            </w:r>
          </w:p>
        </w:tc>
      </w:tr>
      <w:tr>
        <w:tc>
          <w:p>
            <w:pPr>
              <w:pStyle w:val="Compact"/>
              <w:jc w:val="left"/>
            </w:pPr>
            <w:r>
              <w:rPr>
                <w:b/>
              </w:rPr>
              <w:t xml:space="preserve">MODERATE</w:t>
            </w:r>
          </w:p>
        </w:tc>
        <w:tc>
          <w:p>
            <w:pPr>
              <w:pStyle w:val="Compact"/>
              <w:jc w:val="left"/>
            </w:pPr>
            <w:r>
              <w:rPr>
                <w:b/>
              </w:rPr>
              <w:t xml:space="preserve">Inconsistent or Unfair Rostering</w:t>
            </w:r>
          </w:p>
        </w:tc>
        <w:tc>
          <w:p>
            <w:pPr>
              <w:pStyle w:val="Compact"/>
              <w:jc w:val="left"/>
            </w:pPr>
            <w:r>
              <w:t xml:space="preserve">GP or staff roster is inconsistent, unfair, or creates fatigue; no clear rostering policy; GPs rostered beyond contracted hours</w:t>
            </w:r>
          </w:p>
        </w:tc>
        <w:tc>
          <w:p>
            <w:pPr>
              <w:pStyle w:val="Compact"/>
              <w:jc w:val="left"/>
            </w:pPr>
            <w:r>
              <w:t xml:space="preserve">Staff morale/burnout; GPs leaving; accreditation concern re: fatigue and patient safety</w:t>
            </w:r>
          </w:p>
        </w:tc>
        <w:tc>
          <w:p>
            <w:pPr>
              <w:pStyle w:val="Compact"/>
              <w:jc w:val="left"/>
            </w:pPr>
            <w:r>
              <w:t xml:space="preserve">Review roster for past 3 months: are hours consistent with contracts? Is any GP significantly over/under hours? Is rostering fair?</w:t>
            </w:r>
          </w:p>
        </w:tc>
        <w:tc>
          <w:p>
            <w:pPr>
              <w:pStyle w:val="Compact"/>
              <w:jc w:val="left"/>
            </w:pPr>
            <w:r>
              <w:t xml:space="preserve">Establish clear rostering policy; ensure roster aligns with contracts; distribute workload fairly; address any over/under rostering immediately</w:t>
            </w:r>
          </w:p>
        </w:tc>
      </w:tr>
      <w:tr>
        <w:tc>
          <w:p>
            <w:pPr>
              <w:pStyle w:val="Compact"/>
              <w:jc w:val="left"/>
            </w:pPr>
            <w:r>
              <w:rPr>
                <w:b/>
              </w:rPr>
              <w:t xml:space="preserve">MODERATE</w:t>
            </w:r>
          </w:p>
        </w:tc>
        <w:tc>
          <w:p>
            <w:pPr>
              <w:pStyle w:val="Compact"/>
              <w:jc w:val="left"/>
            </w:pPr>
            <w:r>
              <w:rPr>
                <w:b/>
              </w:rPr>
              <w:t xml:space="preserve">Payroll Tax Exposure Uncertainty</w:t>
            </w:r>
          </w:p>
        </w:tc>
        <w:tc>
          <w:p>
            <w:pPr>
              <w:pStyle w:val="Compact"/>
              <w:jc w:val="left"/>
            </w:pPr>
            <w:r>
              <w:t xml:space="preserve">Unclear if payroll tax is applicable; no evidence of registration or payment; potential under-reporting</w:t>
            </w:r>
          </w:p>
        </w:tc>
        <w:tc>
          <w:p>
            <w:pPr>
              <w:pStyle w:val="Compact"/>
              <w:jc w:val="left"/>
            </w:pPr>
            <w:r>
              <w:t xml:space="preserve">ATO penalty; backpay liability; compliance breach</w:t>
            </w:r>
          </w:p>
        </w:tc>
        <w:tc>
          <w:p>
            <w:pPr>
              <w:pStyle w:val="Compact"/>
              <w:jc w:val="left"/>
            </w:pPr>
            <w:r>
              <w:t xml:space="preserve">Contact VRMA (Victorian Revenue Management) or state payroll tax authority; verify: payroll tax registration status, wage bill threshold (FY2026: $672,500 in Victoria), recent payments</w:t>
            </w:r>
          </w:p>
        </w:tc>
        <w:tc>
          <w:p>
            <w:pPr>
              <w:pStyle w:val="Compact"/>
              <w:jc w:val="left"/>
            </w:pPr>
            <w:r>
              <w:t xml:space="preserve">Payroll tax registration confirmed (or exemption documented); payments on-time if applicable; BAS items correct</w:t>
            </w:r>
          </w:p>
        </w:tc>
      </w:tr>
      <w:tr>
        <w:tc>
          <w:p>
            <w:pPr>
              <w:pStyle w:val="Compact"/>
              <w:jc w:val="left"/>
            </w:pPr>
            <w:r>
              <w:rPr>
                <w:b/>
              </w:rPr>
              <w:t xml:space="preserve">MODERATE</w:t>
            </w:r>
          </w:p>
        </w:tc>
        <w:tc>
          <w:p>
            <w:pPr>
              <w:pStyle w:val="Compact"/>
              <w:jc w:val="left"/>
            </w:pPr>
            <w:r>
              <w:rPr>
                <w:b/>
              </w:rPr>
              <w:t xml:space="preserve">Staff Turnover Not Tracked or Investigated</w:t>
            </w:r>
          </w:p>
        </w:tc>
        <w:tc>
          <w:p>
            <w:pPr>
              <w:pStyle w:val="Compact"/>
              <w:jc w:val="left"/>
            </w:pPr>
            <w:r>
              <w:t xml:space="preserve">High staff turnover (e.g., &gt;30% annually) with no exit interviews or investigation into reasons</w:t>
            </w:r>
          </w:p>
        </w:tc>
        <w:tc>
          <w:p>
            <w:pPr>
              <w:pStyle w:val="Compact"/>
              <w:jc w:val="left"/>
            </w:pPr>
            <w:r>
              <w:t xml:space="preserve">Morale issues, burnout, unfair management, or unaddressed problems; accreditation concern</w:t>
            </w:r>
          </w:p>
        </w:tc>
        <w:tc>
          <w:p>
            <w:pPr>
              <w:pStyle w:val="Compact"/>
              <w:jc w:val="left"/>
            </w:pPr>
            <w:r>
              <w:t xml:space="preserve">Ask practice manager: turnover rate in past 12 months, reasons for departures (exit interviews conducted?), any patterns (e.g., staff leaving after specific manager?)</w:t>
            </w:r>
          </w:p>
        </w:tc>
        <w:tc>
          <w:p>
            <w:pPr>
              <w:pStyle w:val="Compact"/>
              <w:jc w:val="left"/>
            </w:pPr>
            <w:r>
              <w:t xml:space="preserve">Turnover baseline established; exit interviews conducted; any patterns or systemic issues identified and addressed</w:t>
            </w:r>
          </w:p>
        </w:tc>
      </w:tr>
    </w:tbl>
    <w:p>
      <w:r>
        <w:pict>
          <v:rect style="width:0;height:1.5pt" o:hralign="center" o:hrstd="t" o:hr="t"/>
        </w:pict>
      </w:r>
    </w:p>
    <w:p>
      <w:pPr>
        <w:pStyle w:val="Heading3"/>
      </w:pPr>
      <w:bookmarkStart w:id="611" w:name="X8ed03c2ceb0227c0e08ebe28ba75f9abc0c8b5b"/>
      <w:r>
        <w:t xml:space="preserve">15.5 OPERATIONAL RISKS AFFECTING CASHFLOW, COMPLIANCE, OR RESALE VALUE</w:t>
      </w:r>
      <w:bookmarkEnd w:id="611"/>
    </w:p>
    <w:tbl>
      <w:tblPr>
        <w:tblStyle w:val="Table"/>
        <w:tblW w:type="pct" w:w="5000.0"/>
        <w:tblLook w:firstRow="1"/>
      </w:tblPr>
      <w:tblGrid>
        <w:gridCol w:w="3168"/>
        <w:gridCol w:w="950"/>
        <w:gridCol w:w="950"/>
        <w:gridCol w:w="950"/>
        <w:gridCol w:w="950"/>
        <w:gridCol w:w="950"/>
      </w:tblGrid>
      <w:tr>
        <w:trPr>
          <w:cnfStyle w:firstRow="1"/>
        </w:trPr>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Issue Type</w:t>
            </w:r>
          </w:p>
        </w:tc>
        <w:tc>
          <w:tcPr>
            <w:tcBorders>
              <w:bottom w:val="single"/>
            </w:tcBorders>
            <w:vAlign w:val="bottom"/>
          </w:tcPr>
          <w:p>
            <w:pPr>
              <w:pStyle w:val="Compact"/>
              <w:jc w:val="left"/>
            </w:pPr>
            <w:r>
              <w:t xml:space="preserve">What It Is</w:t>
            </w:r>
          </w:p>
        </w:tc>
        <w:tc>
          <w:tcPr>
            <w:tcBorders>
              <w:bottom w:val="single"/>
            </w:tcBorders>
            <w:vAlign w:val="bottom"/>
          </w:tcPr>
          <w:p>
            <w:pPr>
              <w:pStyle w:val="Compact"/>
              <w:jc w:val="left"/>
            </w:pPr>
            <w:r>
              <w:t xml:space="preserve">Why It’s a Risk</w:t>
            </w:r>
          </w:p>
        </w:tc>
        <w:tc>
          <w:tcPr>
            <w:tcBorders>
              <w:bottom w:val="single"/>
            </w:tcBorders>
            <w:vAlign w:val="bottom"/>
          </w:tcPr>
          <w:p>
            <w:pPr>
              <w:pStyle w:val="Compact"/>
              <w:jc w:val="left"/>
            </w:pPr>
            <w:r>
              <w:t xml:space="preserve">What to Look For</w:t>
            </w:r>
          </w:p>
        </w:tc>
        <w:tc>
          <w:tcPr>
            <w:tcBorders>
              <w:bottom w:val="single"/>
            </w:tcBorders>
            <w:vAlign w:val="bottom"/>
          </w:tcPr>
          <w:p>
            <w:pPr>
              <w:pStyle w:val="Compact"/>
              <w:jc w:val="left"/>
            </w:pPr>
            <w:r>
              <w:t xml:space="preserve">Mitigation / Next Steps</w:t>
            </w:r>
          </w:p>
        </w:tc>
      </w:tr>
      <w:tr>
        <w:tc>
          <w:p>
            <w:pPr>
              <w:pStyle w:val="Compact"/>
              <w:jc w:val="left"/>
            </w:pPr>
            <w:r>
              <w:rPr>
                <w:b/>
              </w:rPr>
              <w:t xml:space="preserve">CRITICAL</w:t>
            </w:r>
          </w:p>
        </w:tc>
        <w:tc>
          <w:p>
            <w:pPr>
              <w:pStyle w:val="Compact"/>
              <w:jc w:val="left"/>
            </w:pPr>
            <w:r>
              <w:rPr>
                <w:b/>
              </w:rPr>
              <w:t xml:space="preserve">Patient Base Concentration Risk</w:t>
            </w:r>
          </w:p>
        </w:tc>
        <w:tc>
          <w:p>
            <w:pPr>
              <w:pStyle w:val="Compact"/>
              <w:jc w:val="left"/>
            </w:pPr>
            <w:r>
              <w:t xml:space="preserve">Clinic revenue heavily dependent on one or few patients (e.g., one corporate health check contract for 30% of revenue, or one GP billing 50% of total)</w:t>
            </w:r>
          </w:p>
        </w:tc>
        <w:tc>
          <w:p>
            <w:pPr>
              <w:pStyle w:val="Compact"/>
              <w:jc w:val="left"/>
            </w:pPr>
            <w:r>
              <w:t xml:space="preserve">Loss of key patient/GP = significant revenue drop; clinic becomes unsustainable; hard to sell</w:t>
            </w:r>
          </w:p>
        </w:tc>
        <w:tc>
          <w:p>
            <w:pPr>
              <w:pStyle w:val="Compact"/>
              <w:jc w:val="left"/>
            </w:pPr>
            <w:r>
              <w:t xml:space="preserve">Analyse revenue by source: top 5 patients/GPs as % of total (should be &lt;20% each); any bulk-bill contracts tied to specific conditions; any sole-source contracts</w:t>
            </w:r>
          </w:p>
        </w:tc>
        <w:tc>
          <w:p>
            <w:pPr>
              <w:pStyle w:val="Compact"/>
              <w:jc w:val="left"/>
            </w:pPr>
            <w:r>
              <w:t xml:space="preserve">Diversify revenue; renegotiate key contracts to be less dependent on one party; document patient list ownership clearly</w:t>
            </w:r>
          </w:p>
        </w:tc>
      </w:tr>
      <w:tr>
        <w:tc>
          <w:p>
            <w:pPr>
              <w:pStyle w:val="Compact"/>
              <w:jc w:val="left"/>
            </w:pPr>
            <w:r>
              <w:rPr>
                <w:b/>
              </w:rPr>
              <w:t xml:space="preserve">CRITICAL</w:t>
            </w:r>
          </w:p>
        </w:tc>
        <w:tc>
          <w:p>
            <w:pPr>
              <w:pStyle w:val="Compact"/>
              <w:jc w:val="left"/>
            </w:pPr>
            <w:r>
              <w:rPr>
                <w:b/>
              </w:rPr>
              <w:t xml:space="preserve">Medicare Claiming or Billing Errors</w:t>
            </w:r>
          </w:p>
        </w:tc>
        <w:tc>
          <w:p>
            <w:pPr>
              <w:pStyle w:val="Compact"/>
              <w:jc w:val="left"/>
            </w:pPr>
            <w:r>
              <w:t xml:space="preserve">Clinic has pattern of billing errors; any clawback notices from Medicare; billing codes consistently wrong or suboptimal</w:t>
            </w:r>
          </w:p>
        </w:tc>
        <w:tc>
          <w:p>
            <w:pPr>
              <w:pStyle w:val="Compact"/>
              <w:jc w:val="left"/>
            </w:pPr>
            <w:r>
              <w:t xml:space="preserve">Clawback = immediate revenue impact; accreditation concern; potential fraud allegations if pattern is systematic</w:t>
            </w:r>
          </w:p>
        </w:tc>
        <w:tc>
          <w:p>
            <w:pPr>
              <w:pStyle w:val="Compact"/>
              <w:jc w:val="left"/>
            </w:pPr>
            <w:r>
              <w:t xml:space="preserve">Request from seller: any Medicare compliance letters or clawback notices, sample of claims submitted (randomise by date), billing codes used by each GP</w:t>
            </w:r>
          </w:p>
        </w:tc>
        <w:tc>
          <w:p>
            <w:pPr>
              <w:pStyle w:val="Compact"/>
              <w:jc w:val="left"/>
            </w:pPr>
            <w:r>
              <w:t xml:space="preserve">Audit billing codes; ensure all claims are compliant; address any systemic errors; seek professional billing advice if needed</w:t>
            </w:r>
          </w:p>
        </w:tc>
      </w:tr>
      <w:tr>
        <w:tc>
          <w:p>
            <w:pPr>
              <w:pStyle w:val="Compact"/>
              <w:jc w:val="left"/>
            </w:pPr>
            <w:r>
              <w:rPr>
                <w:b/>
              </w:rPr>
              <w:t xml:space="preserve">CRITICAL</w:t>
            </w:r>
          </w:p>
        </w:tc>
        <w:tc>
          <w:p>
            <w:pPr>
              <w:pStyle w:val="Compact"/>
              <w:jc w:val="left"/>
            </w:pPr>
            <w:r>
              <w:rPr>
                <w:b/>
              </w:rPr>
              <w:t xml:space="preserve">Inadequate Appointment Utilisation</w:t>
            </w:r>
          </w:p>
        </w:tc>
        <w:tc>
          <w:p>
            <w:pPr>
              <w:pStyle w:val="Compact"/>
              <w:jc w:val="left"/>
            </w:pPr>
            <w:r>
              <w:t xml:space="preserve">Appointment utilisation &lt;80% (too many empty slots); clinic has capacity but not filling it</w:t>
            </w:r>
          </w:p>
        </w:tc>
        <w:tc>
          <w:p>
            <w:pPr>
              <w:pStyle w:val="Compact"/>
              <w:jc w:val="left"/>
            </w:pPr>
            <w:r>
              <w:t xml:space="preserve">Revenue is being left on the table; overhead costs fixed but revenue is low; hard to achieve profitability</w:t>
            </w:r>
          </w:p>
        </w:tc>
        <w:tc>
          <w:p>
            <w:pPr>
              <w:pStyle w:val="Compact"/>
              <w:jc w:val="left"/>
            </w:pPr>
            <w:r>
              <w:t xml:space="preserve">Analyse 6-week appointment book: % of slots booked vs available, breakdown by GP, any days/times consistently empty, cancellation rate</w:t>
            </w:r>
          </w:p>
        </w:tc>
        <w:tc>
          <w:p>
            <w:pPr>
              <w:pStyle w:val="Compact"/>
              <w:jc w:val="left"/>
            </w:pPr>
            <w:r>
              <w:t xml:space="preserve">Investigate root cause: low patient demand? Poor marketing? Scheduling issues? Implement plan to improve utilisation (e.g., online booking, increased marketing, staggered hours to match demand)</w:t>
            </w:r>
          </w:p>
        </w:tc>
      </w:tr>
      <w:tr>
        <w:tc>
          <w:p>
            <w:pPr>
              <w:pStyle w:val="Compact"/>
              <w:jc w:val="left"/>
            </w:pPr>
            <w:r>
              <w:rPr>
                <w:b/>
              </w:rPr>
              <w:t xml:space="preserve">CRITICAL</w:t>
            </w:r>
          </w:p>
        </w:tc>
        <w:tc>
          <w:p>
            <w:pPr>
              <w:pStyle w:val="Compact"/>
              <w:jc w:val="left"/>
            </w:pPr>
            <w:r>
              <w:rPr>
                <w:b/>
              </w:rPr>
              <w:t xml:space="preserve">Lease Renewal or Break Clause Risk</w:t>
            </w:r>
          </w:p>
        </w:tc>
        <w:tc>
          <w:p>
            <w:pPr>
              <w:pStyle w:val="Compact"/>
              <w:jc w:val="left"/>
            </w:pPr>
            <w:r>
              <w:t xml:space="preserve">Lease break clause within 12 months (without discussion); renewal clause missing (risk of eviction after term expires)</w:t>
            </w:r>
          </w:p>
        </w:tc>
        <w:tc>
          <w:p>
            <w:pPr>
              <w:pStyle w:val="Compact"/>
              <w:jc w:val="left"/>
            </w:pPr>
            <w:r>
              <w:t xml:space="preserve">Clinic could lose premises; forced relocation; loss of patient base; business becomes valueless without real estate security</w:t>
            </w:r>
          </w:p>
        </w:tc>
        <w:tc>
          <w:p>
            <w:pPr>
              <w:pStyle w:val="Compact"/>
              <w:jc w:val="left"/>
            </w:pPr>
            <w:r>
              <w:t xml:space="preserve">Review lease: end date, renewal options, break clauses, rent review mechanism, landlord reputation, any notices from landlord</w:t>
            </w:r>
          </w:p>
        </w:tc>
        <w:tc>
          <w:p>
            <w:pPr>
              <w:pStyle w:val="Compact"/>
              <w:jc w:val="left"/>
            </w:pPr>
            <w:r>
              <w:t xml:space="preserve">Negotiate early renewal or extension (3–5 years) if break/renewal imminent; confirm in writing from landlord; consider lease buyout if terms deteriorated</w:t>
            </w:r>
          </w:p>
        </w:tc>
      </w:tr>
      <w:tr>
        <w:tc>
          <w:p>
            <w:pPr>
              <w:pStyle w:val="Compact"/>
              <w:jc w:val="left"/>
            </w:pPr>
            <w:r>
              <w:rPr>
                <w:b/>
              </w:rPr>
              <w:t xml:space="preserve">CRITICAL</w:t>
            </w:r>
          </w:p>
        </w:tc>
        <w:tc>
          <w:p>
            <w:pPr>
              <w:pStyle w:val="Compact"/>
              <w:jc w:val="left"/>
            </w:pPr>
            <w:r>
              <w:rPr>
                <w:b/>
              </w:rPr>
              <w:t xml:space="preserve">Cold Chain / Vaccine Storage Failure</w:t>
            </w:r>
          </w:p>
        </w:tc>
        <w:tc>
          <w:p>
            <w:pPr>
              <w:pStyle w:val="Compact"/>
              <w:jc w:val="left"/>
            </w:pPr>
            <w:r>
              <w:t xml:space="preserve">Vaccines stored incorrectly (wrong temperature, expired, not logged); potential patient harm if expired vaccine given</w:t>
            </w:r>
          </w:p>
        </w:tc>
        <w:tc>
          <w:p>
            <w:pPr>
              <w:pStyle w:val="Compact"/>
              <w:jc w:val="left"/>
            </w:pPr>
            <w:r>
              <w:t xml:space="preserve">Loss of accreditation; patient safety incident; regulatory investigation; litigation risk if patient harmed</w:t>
            </w:r>
          </w:p>
        </w:tc>
        <w:tc>
          <w:p>
            <w:pPr>
              <w:pStyle w:val="Compact"/>
              <w:jc w:val="left"/>
            </w:pPr>
            <w:r>
              <w:t xml:space="preserve">Inspect fridge: temperature log current and consistent (2–8°C daily), no expired vaccines, backup power/alarm in place, service records current</w:t>
            </w:r>
          </w:p>
        </w:tc>
        <w:tc>
          <w:p>
            <w:pPr>
              <w:pStyle w:val="Compact"/>
              <w:jc w:val="left"/>
            </w:pPr>
            <w:r>
              <w:t xml:space="preserve">Correct storage immediately; review vaccination records to identify any at-risk patients; potentially offer revaccination; document incident; report to accreditor if required</w:t>
            </w:r>
          </w:p>
        </w:tc>
      </w:tr>
      <w:tr>
        <w:tc>
          <w:p>
            <w:pPr>
              <w:pStyle w:val="Compact"/>
              <w:jc w:val="left"/>
            </w:pPr>
            <w:r>
              <w:rPr>
                <w:b/>
              </w:rPr>
              <w:t xml:space="preserve">CRITICAL</w:t>
            </w:r>
          </w:p>
        </w:tc>
        <w:tc>
          <w:p>
            <w:pPr>
              <w:pStyle w:val="Compact"/>
              <w:jc w:val="left"/>
            </w:pPr>
            <w:r>
              <w:rPr>
                <w:b/>
              </w:rPr>
              <w:t xml:space="preserve">Unresolved Patient Safety Incident</w:t>
            </w:r>
          </w:p>
        </w:tc>
        <w:tc>
          <w:p>
            <w:pPr>
              <w:pStyle w:val="Compact"/>
              <w:jc w:val="left"/>
            </w:pPr>
            <w:r>
              <w:t xml:space="preserve">Known safety incident (wrong medication, missed diagnosis, patient harm) not reported or investigated; accreditation or regulatory body unaware</w:t>
            </w:r>
          </w:p>
        </w:tc>
        <w:tc>
          <w:p>
            <w:pPr>
              <w:pStyle w:val="Compact"/>
              <w:jc w:val="left"/>
            </w:pPr>
            <w:r>
              <w:t xml:space="preserve">Accreditation violation; regulatory investigation if discovered later; patient litigation; reputational damage</w:t>
            </w:r>
          </w:p>
        </w:tc>
        <w:tc>
          <w:p>
            <w:pPr>
              <w:pStyle w:val="Compact"/>
              <w:jc w:val="left"/>
            </w:pPr>
            <w:r>
              <w:t xml:space="preserve">Ask practice manager: any known incidents or near-misses that weren’t reported? Review incident register: are all entries documented and resolved?</w:t>
            </w:r>
          </w:p>
        </w:tc>
        <w:tc>
          <w:p>
            <w:pPr>
              <w:pStyle w:val="Compact"/>
              <w:jc w:val="left"/>
            </w:pPr>
            <w:r>
              <w:t xml:space="preserve">Investigate immediately; report to accreditor (if required), regulatory body (if harm occurred), insurer (medical indemnity); document remediation; brief team on lessons learned</w:t>
            </w:r>
          </w:p>
        </w:tc>
      </w:tr>
      <w:tr>
        <w:tc>
          <w:p>
            <w:pPr>
              <w:pStyle w:val="Compact"/>
              <w:jc w:val="left"/>
            </w:pPr>
            <w:r>
              <w:rPr>
                <w:b/>
              </w:rPr>
              <w:t xml:space="preserve">HIGH</w:t>
            </w:r>
          </w:p>
        </w:tc>
        <w:tc>
          <w:p>
            <w:pPr>
              <w:pStyle w:val="Compact"/>
              <w:jc w:val="left"/>
            </w:pPr>
            <w:r>
              <w:rPr>
                <w:b/>
              </w:rPr>
              <w:t xml:space="preserve">Incorrect Billing or Under-Billing Pattern</w:t>
            </w:r>
          </w:p>
        </w:tc>
        <w:tc>
          <w:p>
            <w:pPr>
              <w:pStyle w:val="Compact"/>
              <w:jc w:val="left"/>
            </w:pPr>
            <w:r>
              <w:t xml:space="preserve">GPs consistently under-billing (using lower-value item codes than appropriate); potential lost revenue</w:t>
            </w:r>
          </w:p>
        </w:tc>
        <w:tc>
          <w:p>
            <w:pPr>
              <w:pStyle w:val="Compact"/>
              <w:jc w:val="left"/>
            </w:pPr>
            <w:r>
              <w:t xml:space="preserve">Immediate revenue impact; difficult to correct without patient impact or GP resistance</w:t>
            </w:r>
          </w:p>
        </w:tc>
        <w:tc>
          <w:p>
            <w:pPr>
              <w:pStyle w:val="Compact"/>
              <w:jc w:val="left"/>
            </w:pPr>
            <w:r>
              <w:t xml:space="preserve">Audit billing codes for sample of consultations: are codes appropriate for service? Any systematic under-coding? Compare to industry benchmarks</w:t>
            </w:r>
          </w:p>
        </w:tc>
        <w:tc>
          <w:p>
            <w:pPr>
              <w:pStyle w:val="Compact"/>
              <w:jc w:val="left"/>
            </w:pPr>
            <w:r>
              <w:t xml:space="preserve">Review with GPs; ensure codes are appropriate for complexity; consider billing audit or professional coding review; implement monthly billing audit process</w:t>
            </w:r>
          </w:p>
        </w:tc>
      </w:tr>
      <w:tr>
        <w:tc>
          <w:p>
            <w:pPr>
              <w:pStyle w:val="Compact"/>
              <w:jc w:val="left"/>
            </w:pPr>
            <w:r>
              <w:rPr>
                <w:b/>
              </w:rPr>
              <w:t xml:space="preserve">HIGH</w:t>
            </w:r>
          </w:p>
        </w:tc>
        <w:tc>
          <w:p>
            <w:pPr>
              <w:pStyle w:val="Compact"/>
              <w:jc w:val="left"/>
            </w:pPr>
            <w:r>
              <w:rPr>
                <w:b/>
              </w:rPr>
              <w:t xml:space="preserve">Staffing Capacity Below Contracted</w:t>
            </w:r>
          </w:p>
        </w:tc>
        <w:tc>
          <w:p>
            <w:pPr>
              <w:pStyle w:val="Compact"/>
              <w:jc w:val="left"/>
            </w:pPr>
            <w:r>
              <w:t xml:space="preserve">Clinic rostered as if 5 FTE GPs, but realistically only have 4 FTE available; vacancies not yet filled; appointment capacity constrained</w:t>
            </w:r>
          </w:p>
        </w:tc>
        <w:tc>
          <w:p>
            <w:pPr>
              <w:pStyle w:val="Compact"/>
              <w:jc w:val="left"/>
            </w:pPr>
            <w:r>
              <w:t xml:space="preserve">Revenue below forecast; patient access issues; other GPs burnout from overwork; clinic becomes unattractive to join</w:t>
            </w:r>
          </w:p>
        </w:tc>
        <w:tc>
          <w:p>
            <w:pPr>
              <w:pStyle w:val="Compact"/>
              <w:jc w:val="left"/>
            </w:pPr>
            <w:r>
              <w:t xml:space="preserve">Verify: number of GPs contracted vs actual availability, vacancies, timeline to fill, any GPs on notice planning to leave</w:t>
            </w:r>
          </w:p>
        </w:tc>
        <w:tc>
          <w:p>
            <w:pPr>
              <w:pStyle w:val="Compact"/>
              <w:jc w:val="left"/>
            </w:pPr>
            <w:r>
              <w:t xml:space="preserve">Accelerate recruitment if vacancies; reduce appointment capacity if cannot fill; consider temporary relief GPs; plan succession for any GPs leaving</w:t>
            </w:r>
          </w:p>
        </w:tc>
      </w:tr>
      <w:tr>
        <w:tc>
          <w:p>
            <w:pPr>
              <w:pStyle w:val="Compact"/>
              <w:jc w:val="left"/>
            </w:pPr>
            <w:r>
              <w:rPr>
                <w:b/>
              </w:rPr>
              <w:t xml:space="preserve">HIGH</w:t>
            </w:r>
          </w:p>
        </w:tc>
        <w:tc>
          <w:p>
            <w:pPr>
              <w:pStyle w:val="Compact"/>
              <w:jc w:val="left"/>
            </w:pPr>
            <w:r>
              <w:rPr>
                <w:b/>
              </w:rPr>
              <w:t xml:space="preserve">Supplier Agreements Not Transferred or in Writing</w:t>
            </w:r>
          </w:p>
        </w:tc>
        <w:tc>
          <w:p>
            <w:pPr>
              <w:pStyle w:val="Compact"/>
              <w:jc w:val="left"/>
            </w:pPr>
            <w:r>
              <w:t xml:space="preserve">Suppliers (cleaning, waste, courier, consumables) arrangements are verbal; not transferred to new owner; pricing/terms unclear</w:t>
            </w:r>
          </w:p>
        </w:tc>
        <w:tc>
          <w:p>
            <w:pPr>
              <w:pStyle w:val="Compact"/>
              <w:jc w:val="left"/>
            </w:pPr>
            <w:r>
              <w:t xml:space="preserve">Supplier relationship could be terminated; pricing could increase; service standards unclear; no SLA if service fails</w:t>
            </w:r>
          </w:p>
        </w:tc>
        <w:tc>
          <w:p>
            <w:pPr>
              <w:pStyle w:val="Compact"/>
              <w:jc w:val="left"/>
            </w:pPr>
            <w:r>
              <w:t xml:space="preserve">Request from seller: list of all suppliers, written agreements/contracts, evidence of transfer to new owner, any pricing agreements</w:t>
            </w:r>
          </w:p>
        </w:tc>
        <w:tc>
          <w:p>
            <w:pPr>
              <w:pStyle w:val="Compact"/>
              <w:jc w:val="left"/>
            </w:pPr>
            <w:r>
              <w:t xml:space="preserve">Confirm all supplier relationships in writing; establish SLAs; negotiate pricing; ensure agreements transferred to your entity/ABN</w:t>
            </w:r>
          </w:p>
        </w:tc>
      </w:tr>
      <w:tr>
        <w:tc>
          <w:p>
            <w:pPr>
              <w:pStyle w:val="Compact"/>
              <w:jc w:val="left"/>
            </w:pPr>
            <w:r>
              <w:rPr>
                <w:b/>
              </w:rPr>
              <w:t xml:space="preserve">HIGH</w:t>
            </w:r>
          </w:p>
        </w:tc>
        <w:tc>
          <w:p>
            <w:pPr>
              <w:pStyle w:val="Compact"/>
              <w:jc w:val="left"/>
            </w:pPr>
            <w:r>
              <w:rPr>
                <w:b/>
              </w:rPr>
              <w:t xml:space="preserve">Poor Quality or Incomplete Medical Records</w:t>
            </w:r>
          </w:p>
        </w:tc>
        <w:tc>
          <w:p>
            <w:pPr>
              <w:pStyle w:val="Compact"/>
              <w:jc w:val="left"/>
            </w:pPr>
            <w:r>
              <w:t xml:space="preserve">Patient health records are incomplete, poorly organised, or don’t meet accreditation standards (e.g., illegible handwriting, missing progress notes, no medication reconciliation)</w:t>
            </w:r>
          </w:p>
        </w:tc>
        <w:tc>
          <w:p>
            <w:pPr>
              <w:pStyle w:val="Compact"/>
              <w:jc w:val="left"/>
            </w:pPr>
            <w:r>
              <w:t xml:space="preserve">Accreditation violation; patient safety risk; difficult to defend against complaints; hard to sell as quality business</w:t>
            </w:r>
          </w:p>
        </w:tc>
        <w:tc>
          <w:p>
            <w:pPr>
              <w:pStyle w:val="Compact"/>
              <w:jc w:val="left"/>
            </w:pPr>
            <w:r>
              <w:t xml:space="preserve">Sample 10–20 patient records: are notes legible and complete? Are medication lists current? Are consultation notes adequate?</w:t>
            </w:r>
          </w:p>
        </w:tc>
        <w:tc>
          <w:p>
            <w:pPr>
              <w:pStyle w:val="Compact"/>
              <w:jc w:val="left"/>
            </w:pPr>
            <w:r>
              <w:t xml:space="preserve">Implement medical record audit; identify training needs for staff; implement record quality standards; plan record improvement project; consider electronic records upgrade if paper-based</w:t>
            </w:r>
          </w:p>
        </w:tc>
      </w:tr>
      <w:tr>
        <w:tc>
          <w:p>
            <w:pPr>
              <w:pStyle w:val="Compact"/>
              <w:jc w:val="left"/>
            </w:pPr>
            <w:r>
              <w:rPr>
                <w:b/>
              </w:rPr>
              <w:t xml:space="preserve">HIGH</w:t>
            </w:r>
          </w:p>
        </w:tc>
        <w:tc>
          <w:p>
            <w:pPr>
              <w:pStyle w:val="Compact"/>
              <w:jc w:val="left"/>
            </w:pPr>
            <w:r>
              <w:rPr>
                <w:b/>
              </w:rPr>
              <w:t xml:space="preserve">Pathology Rebate Claim Errors</w:t>
            </w:r>
          </w:p>
        </w:tc>
        <w:tc>
          <w:p>
            <w:pPr>
              <w:pStyle w:val="Compact"/>
              <w:jc w:val="left"/>
            </w:pPr>
            <w:r>
              <w:t xml:space="preserve">Pathology tests being claimed for billing but rebates not being received; duplicate claims or tests not properly linked to patients</w:t>
            </w:r>
          </w:p>
        </w:tc>
        <w:tc>
          <w:p>
            <w:pPr>
              <w:pStyle w:val="Compact"/>
              <w:jc w:val="left"/>
            </w:pPr>
            <w:r>
              <w:t xml:space="preserve">Lost revenue (rebates should go to clinic); potential clawback if duplicates discovered</w:t>
            </w:r>
          </w:p>
        </w:tc>
        <w:tc>
          <w:p>
            <w:pPr>
              <w:pStyle w:val="Compact"/>
              <w:jc w:val="left"/>
            </w:pPr>
            <w:r>
              <w:t xml:space="preserve">Audit recent pathology billings: are all tests properly coded and linked to patient records? Are rebates being received and reconciling to billing?</w:t>
            </w:r>
          </w:p>
        </w:tc>
        <w:tc>
          <w:p>
            <w:pPr>
              <w:pStyle w:val="Compact"/>
              <w:jc w:val="left"/>
            </w:pPr>
            <w:r>
              <w:t xml:space="preserve">Reconcile pathology billings to rebates monthly; correct any errors; audit sample of tests for proper coding; consider pathology audit if systematic issues</w:t>
            </w:r>
          </w:p>
        </w:tc>
      </w:tr>
      <w:tr>
        <w:tc>
          <w:p>
            <w:pPr>
              <w:pStyle w:val="Compact"/>
              <w:jc w:val="left"/>
            </w:pPr>
            <w:r>
              <w:rPr>
                <w:b/>
              </w:rPr>
              <w:t xml:space="preserve">HIGH</w:t>
            </w:r>
          </w:p>
        </w:tc>
        <w:tc>
          <w:p>
            <w:pPr>
              <w:pStyle w:val="Compact"/>
              <w:jc w:val="left"/>
            </w:pPr>
            <w:r>
              <w:rPr>
                <w:b/>
              </w:rPr>
              <w:t xml:space="preserve">Inadequate Insurance Coverage or Gaps</w:t>
            </w:r>
          </w:p>
        </w:tc>
        <w:tc>
          <w:p>
            <w:pPr>
              <w:pStyle w:val="Compact"/>
              <w:jc w:val="left"/>
            </w:pPr>
            <w:r>
              <w:t xml:space="preserve">Medical indemnity limits too low (&lt;$2M for GP clinic); public liability inadequate; cyber insurance missing; any exclusions that could apply to clinic’s services</w:t>
            </w:r>
          </w:p>
        </w:tc>
        <w:tc>
          <w:p>
            <w:pPr>
              <w:pStyle w:val="Compact"/>
              <w:jc w:val="left"/>
            </w:pPr>
            <w:r>
              <w:t xml:space="preserve">If claim arises, clinic underinsured; forced to pay out-of-pocket; potential bankruptcy if large claim; accreditation concern</w:t>
            </w:r>
          </w:p>
        </w:tc>
        <w:tc>
          <w:p>
            <w:pPr>
              <w:pStyle w:val="Compact"/>
              <w:jc w:val="left"/>
            </w:pPr>
            <w:r>
              <w:t xml:space="preserve">Review all policies: coverage limits, exclusions, any gaps, any services not covered</w:t>
            </w:r>
          </w:p>
        </w:tc>
        <w:tc>
          <w:p>
            <w:pPr>
              <w:pStyle w:val="Compact"/>
              <w:jc w:val="left"/>
            </w:pPr>
            <w:r>
              <w:t xml:space="preserve">Increase coverage if inadequate; add cyber insurance (increasingly required); ensure all GPs listed on medical indemnity; annual insurance review with broker</w:t>
            </w:r>
          </w:p>
        </w:tc>
      </w:tr>
      <w:tr>
        <w:tc>
          <w:p>
            <w:pPr>
              <w:pStyle w:val="Compact"/>
              <w:jc w:val="left"/>
            </w:pPr>
            <w:r>
              <w:rPr>
                <w:b/>
              </w:rPr>
              <w:t xml:space="preserve">HIGH</w:t>
            </w:r>
          </w:p>
        </w:tc>
        <w:tc>
          <w:p>
            <w:pPr>
              <w:pStyle w:val="Compact"/>
              <w:jc w:val="left"/>
            </w:pPr>
            <w:r>
              <w:rPr>
                <w:b/>
              </w:rPr>
              <w:t xml:space="preserve">Software System Dependency Risk</w:t>
            </w:r>
          </w:p>
        </w:tc>
        <w:tc>
          <w:p>
            <w:pPr>
              <w:pStyle w:val="Compact"/>
              <w:jc w:val="left"/>
            </w:pPr>
            <w:r>
              <w:t xml:space="preserve">Clinic heavily dependent on one software system (e.g., practice management software); no backup if system fails; vendor lock-in (expensive to switch)</w:t>
            </w:r>
          </w:p>
        </w:tc>
        <w:tc>
          <w:p>
            <w:pPr>
              <w:pStyle w:val="Compact"/>
              <w:jc w:val="left"/>
            </w:pPr>
            <w:r>
              <w:t xml:space="preserve">System outage = clinic cannot function; vendor increases prices/changes terms; data export difficult if want to switch</w:t>
            </w:r>
          </w:p>
        </w:tc>
        <w:tc>
          <w:p>
            <w:pPr>
              <w:pStyle w:val="Compact"/>
              <w:jc w:val="left"/>
            </w:pPr>
            <w:r>
              <w:t xml:space="preserve">Review: all software used, backup plans if system down, vendor SLAs, cost of switching, data portability</w:t>
            </w:r>
          </w:p>
        </w:tc>
        <w:tc>
          <w:p>
            <w:pPr>
              <w:pStyle w:val="Compact"/>
              <w:jc w:val="left"/>
            </w:pPr>
            <w:r>
              <w:t xml:space="preserve">Test backup/disaster recovery plan quarterly; ensure daily backups occur; document process to recover if main system fails; negotiate data export rights with vendors</w:t>
            </w:r>
          </w:p>
        </w:tc>
      </w:tr>
      <w:tr>
        <w:tc>
          <w:p>
            <w:pPr>
              <w:pStyle w:val="Compact"/>
              <w:jc w:val="left"/>
            </w:pPr>
            <w:r>
              <w:rPr>
                <w:b/>
              </w:rPr>
              <w:t xml:space="preserve">HIGH</w:t>
            </w:r>
          </w:p>
        </w:tc>
        <w:tc>
          <w:p>
            <w:pPr>
              <w:pStyle w:val="Compact"/>
              <w:jc w:val="left"/>
            </w:pPr>
            <w:r>
              <w:rPr>
                <w:b/>
              </w:rPr>
              <w:t xml:space="preserve">Lease Outgoings Disputes or Hidden Costs</w:t>
            </w:r>
          </w:p>
        </w:tc>
        <w:tc>
          <w:p>
            <w:pPr>
              <w:pStyle w:val="Compact"/>
              <w:jc w:val="left"/>
            </w:pPr>
            <w:r>
              <w:t xml:space="preserve">Outgoings reconciliation not transparent; landlord increases outgoings unexpectedly; no cap on outgoings escalation</w:t>
            </w:r>
          </w:p>
        </w:tc>
        <w:tc>
          <w:p>
            <w:pPr>
              <w:pStyle w:val="Compact"/>
              <w:jc w:val="left"/>
            </w:pPr>
            <w:r>
              <w:t xml:space="preserve">Unexpected cost increases; inability to forecast expenses; lease becomes uneconomical</w:t>
            </w:r>
          </w:p>
        </w:tc>
        <w:tc>
          <w:p>
            <w:pPr>
              <w:pStyle w:val="Compact"/>
              <w:jc w:val="left"/>
            </w:pPr>
            <w:r>
              <w:t xml:space="preserve">Review outgoings reconciliation: last 12 months, breakdown (water, waste, common area), any disputed items, any escalation clause in lease (is there a cap?)</w:t>
            </w:r>
          </w:p>
        </w:tc>
        <w:tc>
          <w:p>
            <w:pPr>
              <w:pStyle w:val="Compact"/>
              <w:jc w:val="left"/>
            </w:pPr>
            <w:r>
              <w:t xml:space="preserve">Request detailed outgoings breakdown; query any unusual increases; ensure lease has CPI cap on escalation (not unilateral landlord increase)</w:t>
            </w:r>
          </w:p>
        </w:tc>
      </w:tr>
      <w:tr>
        <w:tc>
          <w:p>
            <w:pPr>
              <w:pStyle w:val="Compact"/>
              <w:jc w:val="left"/>
            </w:pPr>
            <w:r>
              <w:rPr>
                <w:b/>
              </w:rPr>
              <w:t xml:space="preserve">MODERATE</w:t>
            </w:r>
          </w:p>
        </w:tc>
        <w:tc>
          <w:p>
            <w:pPr>
              <w:pStyle w:val="Compact"/>
              <w:jc w:val="left"/>
            </w:pPr>
            <w:r>
              <w:rPr>
                <w:b/>
              </w:rPr>
              <w:t xml:space="preserve">Consumable Waste or Inventory Shrinkage</w:t>
            </w:r>
          </w:p>
        </w:tc>
        <w:tc>
          <w:p>
            <w:pPr>
              <w:pStyle w:val="Compact"/>
              <w:jc w:val="left"/>
            </w:pPr>
            <w:r>
              <w:t xml:space="preserve">Consumables (gloves, syringes, dressings, medications) regularly out of stock or wasted; no inventory management system; staff ordering inconsistently</w:t>
            </w:r>
          </w:p>
        </w:tc>
        <w:tc>
          <w:p>
            <w:pPr>
              <w:pStyle w:val="Compact"/>
              <w:jc w:val="left"/>
            </w:pPr>
            <w:r>
              <w:t xml:space="preserve">Higher costs (emergency orders), patient delays (out of stock), potential safety issues if critical items unavailable</w:t>
            </w:r>
          </w:p>
        </w:tc>
        <w:tc>
          <w:p>
            <w:pPr>
              <w:pStyle w:val="Compact"/>
              <w:jc w:val="left"/>
            </w:pPr>
            <w:r>
              <w:t xml:space="preserve">Physical inventory check: are consumables in stock and within date? Review ordering: is it regular and planned or ad hoc? Any waste/expiry?</w:t>
            </w:r>
          </w:p>
        </w:tc>
        <w:tc>
          <w:p>
            <w:pPr>
              <w:pStyle w:val="Compact"/>
              <w:jc w:val="left"/>
            </w:pPr>
            <w:r>
              <w:t xml:space="preserve">Implement inventory management system; establish par levels for each consumable; assign ordering responsibility; conduct monthly inventory audits</w:t>
            </w:r>
          </w:p>
        </w:tc>
      </w:tr>
      <w:tr>
        <w:tc>
          <w:p>
            <w:pPr>
              <w:pStyle w:val="Compact"/>
              <w:jc w:val="left"/>
            </w:pPr>
            <w:r>
              <w:rPr>
                <w:b/>
              </w:rPr>
              <w:t xml:space="preserve">MODERATE</w:t>
            </w:r>
          </w:p>
        </w:tc>
        <w:tc>
          <w:p>
            <w:pPr>
              <w:pStyle w:val="Compact"/>
              <w:jc w:val="left"/>
            </w:pPr>
            <w:r>
              <w:rPr>
                <w:b/>
              </w:rPr>
              <w:t xml:space="preserve">Appointment Scheduling Inefficiency</w:t>
            </w:r>
          </w:p>
        </w:tc>
        <w:tc>
          <w:p>
            <w:pPr>
              <w:pStyle w:val="Compact"/>
              <w:jc w:val="left"/>
            </w:pPr>
            <w:r>
              <w:t xml:space="preserve">Appointment system is outdated (manual or paper-based); no online booking; scheduling creates frequent double-bookings or no-shows</w:t>
            </w:r>
          </w:p>
        </w:tc>
        <w:tc>
          <w:p>
            <w:pPr>
              <w:pStyle w:val="Compact"/>
              <w:jc w:val="left"/>
            </w:pPr>
            <w:r>
              <w:t xml:space="preserve">Patient frustration; revenue loss (no-shows); staff time wasted fixing booking errors</w:t>
            </w:r>
          </w:p>
        </w:tc>
        <w:tc>
          <w:p>
            <w:pPr>
              <w:pStyle w:val="Compact"/>
              <w:jc w:val="left"/>
            </w:pPr>
            <w:r>
              <w:t xml:space="preserve">Review appointment system: manual or online? Cancellation/no-show rate? Overbooking frequency? Staff time spent on scheduling</w:t>
            </w:r>
          </w:p>
        </w:tc>
        <w:tc>
          <w:p>
            <w:pPr>
              <w:pStyle w:val="Compact"/>
              <w:jc w:val="left"/>
            </w:pPr>
            <w:r>
              <w:t xml:space="preserve">Implement online appointment system (if not already); set no-show policy; monitor overbooking; consider reminders (SMS/email) to reduce no-shows</w:t>
            </w:r>
          </w:p>
        </w:tc>
      </w:tr>
      <w:tr>
        <w:tc>
          <w:p>
            <w:pPr>
              <w:pStyle w:val="Compact"/>
              <w:jc w:val="left"/>
            </w:pPr>
            <w:r>
              <w:rPr>
                <w:b/>
              </w:rPr>
              <w:t xml:space="preserve">MODERATE</w:t>
            </w:r>
          </w:p>
        </w:tc>
        <w:tc>
          <w:p>
            <w:pPr>
              <w:pStyle w:val="Compact"/>
              <w:jc w:val="left"/>
            </w:pPr>
            <w:r>
              <w:rPr>
                <w:b/>
              </w:rPr>
              <w:t xml:space="preserve">Accreditation Non-Conformances Not Addressed</w:t>
            </w:r>
          </w:p>
        </w:tc>
        <w:tc>
          <w:p>
            <w:pPr>
              <w:pStyle w:val="Compact"/>
              <w:jc w:val="left"/>
            </w:pPr>
            <w:r>
              <w:t xml:space="preserve">Last accreditation survey identified non-conformances; corrective actions overdue; no documented remediation</w:t>
            </w:r>
          </w:p>
        </w:tc>
        <w:tc>
          <w:p>
            <w:pPr>
              <w:pStyle w:val="Compact"/>
              <w:jc w:val="left"/>
            </w:pPr>
            <w:r>
              <w:t xml:space="preserve">Next survey could result in loss of accreditation; regulatory escalation</w:t>
            </w:r>
          </w:p>
        </w:tc>
        <w:tc>
          <w:p>
            <w:pPr>
              <w:pStyle w:val="Compact"/>
              <w:jc w:val="left"/>
            </w:pPr>
            <w:r>
              <w:t xml:space="preserve">Request from seller: accreditation survey report, documented corrective actions, evidence of completion</w:t>
            </w:r>
          </w:p>
        </w:tc>
        <w:tc>
          <w:p>
            <w:pPr>
              <w:pStyle w:val="Compact"/>
              <w:jc w:val="left"/>
            </w:pPr>
            <w:r>
              <w:t xml:space="preserve">Complete all non-conformances before next survey; document evidence of remediation; conduct mock audit 3 months before survey</w:t>
            </w:r>
          </w:p>
        </w:tc>
      </w:tr>
      <w:tr>
        <w:tc>
          <w:p>
            <w:pPr>
              <w:pStyle w:val="Compact"/>
              <w:jc w:val="left"/>
            </w:pPr>
            <w:r>
              <w:rPr>
                <w:b/>
              </w:rPr>
              <w:t xml:space="preserve">MODERATE</w:t>
            </w:r>
          </w:p>
        </w:tc>
        <w:tc>
          <w:p>
            <w:pPr>
              <w:pStyle w:val="Compact"/>
              <w:jc w:val="left"/>
            </w:pPr>
            <w:r>
              <w:rPr>
                <w:b/>
              </w:rPr>
              <w:t xml:space="preserve">Patient Feedback / Complaints Culture</w:t>
            </w:r>
          </w:p>
        </w:tc>
        <w:tc>
          <w:p>
            <w:pPr>
              <w:pStyle w:val="Compact"/>
              <w:jc w:val="left"/>
            </w:pPr>
            <w:r>
              <w:t xml:space="preserve">Patient complaints are discouraged or not actively sought; no NPS tracking or patient satisfaction survey; online reviews are negative</w:t>
            </w:r>
          </w:p>
        </w:tc>
        <w:tc>
          <w:p>
            <w:pPr>
              <w:pStyle w:val="Compact"/>
              <w:jc w:val="left"/>
            </w:pPr>
            <w:r>
              <w:t xml:space="preserve">Patient dissatisfaction may lead to loss of patients and poor word-of-mouth; accreditation concern re: patient-centred care</w:t>
            </w:r>
          </w:p>
        </w:tc>
        <w:tc>
          <w:p>
            <w:pPr>
              <w:pStyle w:val="Compact"/>
              <w:jc w:val="left"/>
            </w:pPr>
            <w:r>
              <w:t xml:space="preserve">Review: complaint process, any formal patient satisfaction surveys, Google/Healthgrades reviews, NPS data if available</w:t>
            </w:r>
          </w:p>
        </w:tc>
        <w:tc>
          <w:p>
            <w:pPr>
              <w:pStyle w:val="Compact"/>
              <w:jc w:val="left"/>
            </w:pPr>
            <w:r>
              <w:t xml:space="preserve">Implement patient satisfaction survey (quarterly); monitor online reviews; encourage feedback; respond to complaints promptly; brief team on patient satisfaction goals</w:t>
            </w:r>
          </w:p>
        </w:tc>
      </w:tr>
    </w:tbl>
    <w:p>
      <w:r>
        <w:pict>
          <v:rect style="width:0;height:1.5pt" o:hralign="center" o:hrstd="t" o:hr="t"/>
        </w:pict>
      </w:r>
    </w:p>
    <w:p>
      <w:r>
        <w:pict>
          <v:rect style="width:0;height:1.5pt" o:hralign="center" o:hrstd="t" o:hr="t"/>
        </w:pict>
      </w:r>
    </w:p>
    <w:p>
      <w:pPr>
        <w:pStyle w:val="Heading2"/>
      </w:pPr>
      <w:bookmarkStart w:id="612" w:name="X38a550f797207217fa22bb8395a40adc72dfa56"/>
      <w:r>
        <w:t xml:space="preserve">PART 16 — FINAL OUTPUT: WEEKLY REVIEWS, DELEGATION &amp; DUE DILIGENCE REQUESTS</w:t>
      </w:r>
      <w:bookmarkEnd w:id="612"/>
    </w:p>
    <w:p>
      <w:pPr>
        <w:pStyle w:val="Heading3"/>
      </w:pPr>
      <w:bookmarkStart w:id="613" w:name="Xeb159642fd8ba22188f436e2fedffcefe99f557"/>
      <w:r>
        <w:t xml:space="preserve">16.1</w:t>
      </w:r>
      <w:r>
        <w:t xml:space="preserve"> </w:t>
      </w:r>
      <w:r>
        <w:t xml:space="preserve">“</w:t>
      </w:r>
      <w:r>
        <w:t xml:space="preserve">WHAT I MUST KNOW EVERY WEEK</w:t>
      </w:r>
      <w:r>
        <w:t xml:space="preserve">”</w:t>
      </w:r>
      <w:r>
        <w:t xml:space="preserve"> </w:t>
      </w:r>
      <w:r>
        <w:t xml:space="preserve">— Critical Weekly Checks</w:t>
      </w:r>
      <w:bookmarkEnd w:id="613"/>
    </w:p>
    <w:p>
      <w:pPr>
        <w:pStyle w:val="FirstParagraph"/>
      </w:pPr>
      <w:r>
        <w:t xml:space="preserve">These are the 20 most important weekly metrics for an owner to monitor. Every Friday, you should have answers to all of these questions. If any answer is</w:t>
      </w:r>
      <w:r>
        <w:t xml:space="preserve"> </w:t>
      </w:r>
      <w:r>
        <w:t xml:space="preserve">“</w:t>
      </w:r>
      <w:r>
        <w:t xml:space="preserve">red flag,</w:t>
      </w:r>
      <w:r>
        <w:t xml:space="preserve">”</w:t>
      </w:r>
      <w:r>
        <w:t xml:space="preserve"> </w:t>
      </w:r>
      <w:r>
        <w:t xml:space="preserve">investigate immediately.</w:t>
      </w:r>
    </w:p>
    <w:tbl>
      <w:tblPr>
        <w:tblStyle w:val="Table"/>
        <w:tblW w:type="pct" w:w="4999.999999999999"/>
        <w:tblLook w:firstRow="1"/>
      </w:tblPr>
      <w:tblGrid>
        <w:gridCol w:w="2262"/>
        <w:gridCol w:w="1131"/>
        <w:gridCol w:w="1131"/>
        <w:gridCol w:w="1131"/>
        <w:gridCol w:w="1131"/>
        <w:gridCol w:w="1131"/>
      </w:tblGrid>
      <w:tr>
        <w:trPr>
          <w:cnfStyle w:firstRow="1"/>
        </w:trPr>
        <w:tc>
          <w:tcPr>
            <w:tcBorders>
              <w:bottom w:val="single"/>
            </w:tcBorders>
            <w:vAlign w:val="bottom"/>
          </w:tcPr>
          <w:p>
            <w:pPr>
              <w:pStyle w:val="Compact"/>
              <w:jc w:val="left"/>
            </w:pPr>
            <w:r>
              <w:t xml:space="preserve">Rank</w:t>
            </w:r>
          </w:p>
        </w:tc>
        <w:tc>
          <w:tcPr>
            <w:tcBorders>
              <w:bottom w:val="single"/>
            </w:tcBorders>
            <w:vAlign w:val="bottom"/>
          </w:tcPr>
          <w:p>
            <w:pPr>
              <w:pStyle w:val="Compact"/>
              <w:jc w:val="left"/>
            </w:pPr>
            <w:r>
              <w:t xml:space="preserve">Weekly Metric</w:t>
            </w:r>
          </w:p>
        </w:tc>
        <w:tc>
          <w:tcPr>
            <w:tcBorders>
              <w:bottom w:val="single"/>
            </w:tcBorders>
            <w:vAlign w:val="bottom"/>
          </w:tcPr>
          <w:p>
            <w:pPr>
              <w:pStyle w:val="Compact"/>
              <w:jc w:val="left"/>
            </w:pPr>
            <w:r>
              <w:t xml:space="preserve">Target</w:t>
            </w:r>
          </w:p>
        </w:tc>
        <w:tc>
          <w:tcPr>
            <w:tcBorders>
              <w:bottom w:val="single"/>
            </w:tcBorders>
            <w:vAlign w:val="bottom"/>
          </w:tcPr>
          <w:p>
            <w:pPr>
              <w:pStyle w:val="Compact"/>
              <w:jc w:val="left"/>
            </w:pPr>
            <w:r>
              <w:t xml:space="preserve">How to Check</w:t>
            </w:r>
          </w:p>
        </w:tc>
        <w:tc>
          <w:tcPr>
            <w:tcBorders>
              <w:bottom w:val="single"/>
            </w:tcBorders>
            <w:vAlign w:val="bottom"/>
          </w:tcPr>
          <w:p>
            <w:pPr>
              <w:pStyle w:val="Compact"/>
              <w:jc w:val="left"/>
            </w:pPr>
            <w:r>
              <w:t xml:space="preserve">Red Flag</w:t>
            </w:r>
          </w:p>
        </w:tc>
        <w:tc>
          <w:tcPr>
            <w:tcBorders>
              <w:bottom w:val="single"/>
            </w:tcBorders>
            <w:vAlign w:val="bottom"/>
          </w:tcPr>
          <w:p>
            <w:pPr>
              <w:pStyle w:val="Compact"/>
              <w:jc w:val="left"/>
            </w:pPr>
            <w:r>
              <w:t xml:space="preserve">Owner Action</w:t>
            </w:r>
          </w:p>
        </w:tc>
      </w:tr>
      <w:tr>
        <w:tc>
          <w:p>
            <w:pPr>
              <w:pStyle w:val="Compact"/>
              <w:jc w:val="left"/>
            </w:pPr>
            <w:r>
              <w:t xml:space="preserve">1</w:t>
            </w:r>
          </w:p>
        </w:tc>
        <w:tc>
          <w:p>
            <w:pPr>
              <w:pStyle w:val="Compact"/>
              <w:jc w:val="left"/>
            </w:pPr>
            <w:r>
              <w:rPr>
                <w:b/>
              </w:rPr>
              <w:t xml:space="preserve">Total Week’s Billings (Yesterday’s Total by 9 AM Daily)</w:t>
            </w:r>
          </w:p>
        </w:tc>
        <w:tc>
          <w:p>
            <w:pPr>
              <w:pStyle w:val="Compact"/>
              <w:jc w:val="left"/>
            </w:pPr>
            <w:r>
              <w:t xml:space="preserve">$8,000–12,000/day for 4–5 FTE clinic ($40–60K/week)</w:t>
            </w:r>
          </w:p>
        </w:tc>
        <w:tc>
          <w:p>
            <w:pPr>
              <w:pStyle w:val="Compact"/>
              <w:jc w:val="left"/>
            </w:pPr>
            <w:r>
              <w:t xml:space="preserve">Xero dashboard or daily PMC report</w:t>
            </w:r>
          </w:p>
        </w:tc>
        <w:tc>
          <w:p>
            <w:pPr>
              <w:pStyle w:val="Compact"/>
              <w:jc w:val="left"/>
            </w:pPr>
            <w:r>
              <w:t xml:space="preserve">&lt;$6,500/day or &gt;15K/day variance</w:t>
            </w:r>
          </w:p>
        </w:tc>
        <w:tc>
          <w:p>
            <w:pPr>
              <w:pStyle w:val="Compact"/>
              <w:jc w:val="left"/>
            </w:pPr>
            <w:r>
              <w:t xml:space="preserve">Call practice manager; check for billing errors, unusual claims, or utilisation issues</w:t>
            </w:r>
          </w:p>
        </w:tc>
      </w:tr>
      <w:tr>
        <w:tc>
          <w:p>
            <w:pPr>
              <w:pStyle w:val="Compact"/>
              <w:jc w:val="left"/>
            </w:pPr>
            <w:r>
              <w:t xml:space="preserve">2</w:t>
            </w:r>
          </w:p>
        </w:tc>
        <w:tc>
          <w:p>
            <w:pPr>
              <w:pStyle w:val="Compact"/>
              <w:jc w:val="left"/>
            </w:pPr>
            <w:r>
              <w:rPr>
                <w:b/>
              </w:rPr>
              <w:t xml:space="preserve">Consultation Count by GP</w:t>
            </w:r>
          </w:p>
        </w:tc>
        <w:tc>
          <w:p>
            <w:pPr>
              <w:pStyle w:val="Compact"/>
              <w:jc w:val="left"/>
            </w:pPr>
            <w:r>
              <w:t xml:space="preserve">15–22 per GP per day</w:t>
            </w:r>
          </w:p>
        </w:tc>
        <w:tc>
          <w:p>
            <w:pPr>
              <w:pStyle w:val="Compact"/>
              <w:jc w:val="left"/>
            </w:pPr>
            <w:r>
              <w:t xml:space="preserve">PMC booking/completion report</w:t>
            </w:r>
          </w:p>
        </w:tc>
        <w:tc>
          <w:p>
            <w:pPr>
              <w:pStyle w:val="Compact"/>
              <w:jc w:val="left"/>
            </w:pPr>
            <w:r>
              <w:t xml:space="preserve">Any GP &lt;12 or &gt;28</w:t>
            </w:r>
          </w:p>
        </w:tc>
        <w:tc>
          <w:p>
            <w:pPr>
              <w:pStyle w:val="Compact"/>
              <w:jc w:val="left"/>
            </w:pPr>
            <w:r>
              <w:t xml:space="preserve">Check scheduling, cancellations, no-shows; discuss with GP if concerning pattern</w:t>
            </w:r>
          </w:p>
        </w:tc>
      </w:tr>
      <w:tr>
        <w:tc>
          <w:p>
            <w:pPr>
              <w:pStyle w:val="Compact"/>
              <w:jc w:val="left"/>
            </w:pPr>
            <w:r>
              <w:t xml:space="preserve">3</w:t>
            </w:r>
          </w:p>
        </w:tc>
        <w:tc>
          <w:p>
            <w:pPr>
              <w:pStyle w:val="Compact"/>
              <w:jc w:val="left"/>
            </w:pPr>
            <w:r>
              <w:rPr>
                <w:b/>
              </w:rPr>
              <w:t xml:space="preserve">Bank Balance</w:t>
            </w:r>
          </w:p>
        </w:tc>
        <w:tc>
          <w:p>
            <w:pPr>
              <w:pStyle w:val="Compact"/>
              <w:jc w:val="left"/>
            </w:pPr>
            <w:r>
              <w:t xml:space="preserve">Sufficient for 2+ weeks payroll + 1 week expenses</w:t>
            </w:r>
          </w:p>
        </w:tc>
        <w:tc>
          <w:p>
            <w:pPr>
              <w:pStyle w:val="Compact"/>
              <w:jc w:val="left"/>
            </w:pPr>
            <w:r>
              <w:t xml:space="preserve">Online banking</w:t>
            </w:r>
          </w:p>
        </w:tc>
        <w:tc>
          <w:p>
            <w:pPr>
              <w:pStyle w:val="Compact"/>
              <w:jc w:val="left"/>
            </w:pPr>
            <w:r>
              <w:t xml:space="preserve">&lt;1 week payroll or unexpected low balance</w:t>
            </w:r>
          </w:p>
        </w:tc>
        <w:tc>
          <w:p>
            <w:pPr>
              <w:pStyle w:val="Compact"/>
              <w:jc w:val="left"/>
            </w:pPr>
            <w:r>
              <w:t xml:space="preserve">Investigate transfers; check for clawback or unexpected expense</w:t>
            </w:r>
          </w:p>
        </w:tc>
      </w:tr>
      <w:tr>
        <w:tc>
          <w:p>
            <w:pPr>
              <w:pStyle w:val="Compact"/>
              <w:jc w:val="left"/>
            </w:pPr>
            <w:r>
              <w:t xml:space="preserve">4</w:t>
            </w:r>
          </w:p>
        </w:tc>
        <w:tc>
          <w:p>
            <w:pPr>
              <w:pStyle w:val="Compact"/>
              <w:jc w:val="left"/>
            </w:pPr>
            <w:r>
              <w:rPr>
                <w:b/>
              </w:rPr>
              <w:t xml:space="preserve">Overnight Medicare Deposit</w:t>
            </w:r>
          </w:p>
        </w:tc>
        <w:tc>
          <w:p>
            <w:pPr>
              <w:pStyle w:val="Compact"/>
              <w:jc w:val="left"/>
            </w:pPr>
            <w:r>
              <w:t xml:space="preserve">Regular (usually 5–10 business days after billing)</w:t>
            </w:r>
          </w:p>
        </w:tc>
        <w:tc>
          <w:p>
            <w:pPr>
              <w:pStyle w:val="Compact"/>
              <w:jc w:val="left"/>
            </w:pPr>
            <w:r>
              <w:t xml:space="preserve">Bank statement or Medicare portal</w:t>
            </w:r>
          </w:p>
        </w:tc>
        <w:tc>
          <w:p>
            <w:pPr>
              <w:pStyle w:val="Compact"/>
              <w:jc w:val="left"/>
            </w:pPr>
            <w:r>
              <w:t xml:space="preserve">Missing deposit or delay &gt;14 days</w:t>
            </w:r>
          </w:p>
        </w:tc>
        <w:tc>
          <w:p>
            <w:pPr>
              <w:pStyle w:val="Compact"/>
              <w:jc w:val="left"/>
            </w:pPr>
            <w:r>
              <w:t xml:space="preserve">Contact Medicare; check HPOS for clawback or adjustment notices</w:t>
            </w:r>
          </w:p>
        </w:tc>
      </w:tr>
      <w:tr>
        <w:tc>
          <w:p>
            <w:pPr>
              <w:pStyle w:val="Compact"/>
              <w:jc w:val="left"/>
            </w:pPr>
            <w:r>
              <w:t xml:space="preserve">5</w:t>
            </w:r>
          </w:p>
        </w:tc>
        <w:tc>
          <w:p>
            <w:pPr>
              <w:pStyle w:val="Compact"/>
              <w:jc w:val="left"/>
            </w:pPr>
            <w:r>
              <w:rPr>
                <w:b/>
              </w:rPr>
              <w:t xml:space="preserve">Staff Attendance</w:t>
            </w:r>
          </w:p>
        </w:tc>
        <w:tc>
          <w:p>
            <w:pPr>
              <w:pStyle w:val="Compact"/>
              <w:jc w:val="left"/>
            </w:pPr>
            <w:r>
              <w:t xml:space="preserve">100% (no unplanned absences)</w:t>
            </w:r>
          </w:p>
        </w:tc>
        <w:tc>
          <w:p>
            <w:pPr>
              <w:pStyle w:val="Compact"/>
              <w:jc w:val="left"/>
            </w:pPr>
            <w:r>
              <w:t xml:space="preserve">Roster vs sign-in</w:t>
            </w:r>
          </w:p>
        </w:tc>
        <w:tc>
          <w:p>
            <w:pPr>
              <w:pStyle w:val="Compact"/>
              <w:jc w:val="left"/>
            </w:pPr>
            <w:r>
              <w:t xml:space="preserve">Any unplanned absence or late arrival</w:t>
            </w:r>
          </w:p>
        </w:tc>
        <w:tc>
          <w:p>
            <w:pPr>
              <w:pStyle w:val="Compact"/>
              <w:jc w:val="left"/>
            </w:pPr>
            <w:r>
              <w:t xml:space="preserve">Contact staff member; arrange relief if needed; debrief practice manager</w:t>
            </w:r>
          </w:p>
        </w:tc>
      </w:tr>
      <w:tr>
        <w:tc>
          <w:p>
            <w:pPr>
              <w:pStyle w:val="Compact"/>
              <w:jc w:val="left"/>
            </w:pPr>
            <w:r>
              <w:t xml:space="preserve">6</w:t>
            </w:r>
          </w:p>
        </w:tc>
        <w:tc>
          <w:p>
            <w:pPr>
              <w:pStyle w:val="Compact"/>
              <w:jc w:val="left"/>
            </w:pPr>
            <w:r>
              <w:rPr>
                <w:b/>
              </w:rPr>
              <w:t xml:space="preserve">Open Complaints/Incidents</w:t>
            </w:r>
          </w:p>
        </w:tc>
        <w:tc>
          <w:p>
            <w:pPr>
              <w:pStyle w:val="Compact"/>
              <w:jc w:val="left"/>
            </w:pPr>
            <w:r>
              <w:t xml:space="preserve">Zero (or immediate resolution if any)</w:t>
            </w:r>
          </w:p>
        </w:tc>
        <w:tc>
          <w:p>
            <w:pPr>
              <w:pStyle w:val="Compact"/>
              <w:jc w:val="left"/>
            </w:pPr>
            <w:r>
              <w:t xml:space="preserve">Complaints register or practice manager report</w:t>
            </w:r>
          </w:p>
        </w:tc>
        <w:tc>
          <w:p>
            <w:pPr>
              <w:pStyle w:val="Compact"/>
              <w:jc w:val="left"/>
            </w:pPr>
            <w:r>
              <w:t xml:space="preserve">Any complaint unresolved &gt;7 days</w:t>
            </w:r>
          </w:p>
        </w:tc>
        <w:tc>
          <w:p>
            <w:pPr>
              <w:pStyle w:val="Compact"/>
              <w:jc w:val="left"/>
            </w:pPr>
            <w:r>
              <w:t xml:space="preserve">Escalate to resolution; brief complainant; document response</w:t>
            </w:r>
          </w:p>
        </w:tc>
      </w:tr>
      <w:tr>
        <w:tc>
          <w:p>
            <w:pPr>
              <w:pStyle w:val="Compact"/>
              <w:jc w:val="left"/>
            </w:pPr>
            <w:r>
              <w:t xml:space="preserve">7</w:t>
            </w:r>
          </w:p>
        </w:tc>
        <w:tc>
          <w:p>
            <w:pPr>
              <w:pStyle w:val="Compact"/>
              <w:jc w:val="left"/>
            </w:pPr>
            <w:r>
              <w:rPr>
                <w:b/>
              </w:rPr>
              <w:t xml:space="preserve">System Status (IT/PMC/Email)</w:t>
            </w:r>
          </w:p>
        </w:tc>
        <w:tc>
          <w:p>
            <w:pPr>
              <w:pStyle w:val="Compact"/>
              <w:jc w:val="left"/>
            </w:pPr>
            <w:r>
              <w:t xml:space="preserve">All systems online and functioning</w:t>
            </w:r>
          </w:p>
        </w:tc>
        <w:tc>
          <w:p>
            <w:pPr>
              <w:pStyle w:val="Compact"/>
              <w:jc w:val="left"/>
            </w:pPr>
            <w:r>
              <w:t xml:space="preserve">IT provider status dashboard or manual check</w:t>
            </w:r>
          </w:p>
        </w:tc>
        <w:tc>
          <w:p>
            <w:pPr>
              <w:pStyle w:val="Compact"/>
              <w:jc w:val="left"/>
            </w:pPr>
            <w:r>
              <w:t xml:space="preserve">Any system down &gt;30 min</w:t>
            </w:r>
          </w:p>
        </w:tc>
        <w:tc>
          <w:p>
            <w:pPr>
              <w:pStyle w:val="Compact"/>
              <w:jc w:val="left"/>
            </w:pPr>
            <w:r>
              <w:t xml:space="preserve">Escalate to IT provider; activate manual backup process</w:t>
            </w:r>
          </w:p>
        </w:tc>
      </w:tr>
      <w:tr>
        <w:tc>
          <w:p>
            <w:pPr>
              <w:pStyle w:val="Compact"/>
              <w:jc w:val="left"/>
            </w:pPr>
            <w:r>
              <w:t xml:space="preserve">8</w:t>
            </w:r>
          </w:p>
        </w:tc>
        <w:tc>
          <w:p>
            <w:pPr>
              <w:pStyle w:val="Compact"/>
              <w:jc w:val="left"/>
            </w:pPr>
            <w:r>
              <w:rPr>
                <w:b/>
              </w:rPr>
              <w:t xml:space="preserve">Reception Wait Time / Appointment Backlog</w:t>
            </w:r>
          </w:p>
        </w:tc>
        <w:tc>
          <w:p>
            <w:pPr>
              <w:pStyle w:val="Compact"/>
              <w:jc w:val="left"/>
            </w:pPr>
            <w:r>
              <w:t xml:space="preserve">&lt;10 min average wait; no booking delays</w:t>
            </w:r>
          </w:p>
        </w:tc>
        <w:tc>
          <w:p>
            <w:pPr>
              <w:pStyle w:val="Compact"/>
              <w:jc w:val="left"/>
            </w:pPr>
            <w:r>
              <w:t xml:space="preserve">Observation or manager report</w:t>
            </w:r>
          </w:p>
        </w:tc>
        <w:tc>
          <w:p>
            <w:pPr>
              <w:pStyle w:val="Compact"/>
              <w:jc w:val="left"/>
            </w:pPr>
            <w:r>
              <w:t xml:space="preserve">Queue at reception; patients waiting &gt;15 min; calls going to voicemail</w:t>
            </w:r>
          </w:p>
        </w:tc>
        <w:tc>
          <w:p>
            <w:pPr>
              <w:pStyle w:val="Compact"/>
              <w:jc w:val="left"/>
            </w:pPr>
            <w:r>
              <w:t xml:space="preserve">Add reception staff; review booking efficiency; reduce appointment length if needed</w:t>
            </w:r>
          </w:p>
        </w:tc>
      </w:tr>
      <w:tr>
        <w:tc>
          <w:p>
            <w:pPr>
              <w:pStyle w:val="Compact"/>
              <w:jc w:val="left"/>
            </w:pPr>
            <w:r>
              <w:t xml:space="preserve">9</w:t>
            </w:r>
          </w:p>
        </w:tc>
        <w:tc>
          <w:p>
            <w:pPr>
              <w:pStyle w:val="Compact"/>
              <w:jc w:val="left"/>
            </w:pPr>
            <w:r>
              <w:rPr>
                <w:b/>
              </w:rPr>
              <w:t xml:space="preserve">Urgent Safety Issues</w:t>
            </w:r>
          </w:p>
        </w:tc>
        <w:tc>
          <w:p>
            <w:pPr>
              <w:pStyle w:val="Compact"/>
              <w:jc w:val="left"/>
            </w:pPr>
            <w:r>
              <w:t xml:space="preserve">None</w:t>
            </w:r>
          </w:p>
        </w:tc>
        <w:tc>
          <w:p>
            <w:pPr>
              <w:pStyle w:val="Compact"/>
              <w:jc w:val="left"/>
            </w:pPr>
            <w:r>
              <w:t xml:space="preserve">Incident report or practice manager alert</w:t>
            </w:r>
          </w:p>
        </w:tc>
        <w:tc>
          <w:p>
            <w:pPr>
              <w:pStyle w:val="Compact"/>
              <w:jc w:val="left"/>
            </w:pPr>
            <w:r>
              <w:t xml:space="preserve">Any incident flagged as urgent</w:t>
            </w:r>
          </w:p>
        </w:tc>
        <w:tc>
          <w:p>
            <w:pPr>
              <w:pStyle w:val="Compact"/>
              <w:jc w:val="left"/>
            </w:pPr>
            <w:r>
              <w:t xml:space="preserve">Investigate immediately; brief team; report to accreditor if required</w:t>
            </w:r>
          </w:p>
        </w:tc>
      </w:tr>
      <w:tr>
        <w:tc>
          <w:p>
            <w:pPr>
              <w:pStyle w:val="Compact"/>
              <w:jc w:val="left"/>
            </w:pPr>
            <w:r>
              <w:t xml:space="preserve">10</w:t>
            </w:r>
          </w:p>
        </w:tc>
        <w:tc>
          <w:p>
            <w:pPr>
              <w:pStyle w:val="Compact"/>
              <w:jc w:val="left"/>
            </w:pPr>
            <w:r>
              <w:rPr>
                <w:b/>
              </w:rPr>
              <w:t xml:space="preserve">Workplace Absence / Injury</w:t>
            </w:r>
          </w:p>
        </w:tc>
        <w:tc>
          <w:p>
            <w:pPr>
              <w:pStyle w:val="Compact"/>
              <w:jc w:val="left"/>
            </w:pPr>
            <w:r>
              <w:t xml:space="preserve">None</w:t>
            </w:r>
          </w:p>
        </w:tc>
        <w:tc>
          <w:p>
            <w:pPr>
              <w:pStyle w:val="Compact"/>
              <w:jc w:val="left"/>
            </w:pPr>
            <w:r>
              <w:t xml:space="preserve">Staff absence/incident log</w:t>
            </w:r>
          </w:p>
        </w:tc>
        <w:tc>
          <w:p>
            <w:pPr>
              <w:pStyle w:val="Compact"/>
              <w:jc w:val="left"/>
            </w:pPr>
            <w:r>
              <w:t xml:space="preserve">Any staff injury or workers comp claim</w:t>
            </w:r>
          </w:p>
        </w:tc>
        <w:tc>
          <w:p>
            <w:pPr>
              <w:pStyle w:val="Compact"/>
              <w:jc w:val="left"/>
            </w:pPr>
            <w:r>
              <w:t xml:space="preserve">Investigate cause; complete incident form; notify WorkCover/insurer; debrief team on prevention</w:t>
            </w:r>
          </w:p>
        </w:tc>
      </w:tr>
      <w:tr>
        <w:tc>
          <w:p>
            <w:pPr>
              <w:pStyle w:val="Compact"/>
              <w:jc w:val="left"/>
            </w:pPr>
            <w:r>
              <w:t xml:space="preserve">11</w:t>
            </w:r>
          </w:p>
        </w:tc>
        <w:tc>
          <w:p>
            <w:pPr>
              <w:pStyle w:val="Compact"/>
              <w:jc w:val="left"/>
            </w:pPr>
            <w:r>
              <w:rPr>
                <w:b/>
              </w:rPr>
              <w:t xml:space="preserve">GP Session Completion Rate</w:t>
            </w:r>
          </w:p>
        </w:tc>
        <w:tc>
          <w:p>
            <w:pPr>
              <w:pStyle w:val="Compact"/>
              <w:jc w:val="left"/>
            </w:pPr>
            <w:r>
              <w:t xml:space="preserve">≥95% (allow &lt;5% for emergencies)</w:t>
            </w:r>
          </w:p>
        </w:tc>
        <w:tc>
          <w:p>
            <w:pPr>
              <w:pStyle w:val="Compact"/>
              <w:jc w:val="left"/>
            </w:pPr>
            <w:r>
              <w:t xml:space="preserve">Roster vs PMC session completion</w:t>
            </w:r>
          </w:p>
        </w:tc>
        <w:tc>
          <w:p>
            <w:pPr>
              <w:pStyle w:val="Compact"/>
              <w:jc w:val="left"/>
            </w:pPr>
            <w:r>
              <w:t xml:space="preserve">&lt;90% completion rate for any week</w:t>
            </w:r>
          </w:p>
        </w:tc>
        <w:tc>
          <w:p>
            <w:pPr>
              <w:pStyle w:val="Compact"/>
              <w:jc w:val="left"/>
            </w:pPr>
            <w:r>
              <w:t xml:space="preserve">Investigate GP satisfaction, scheduling issues, patient access problems</w:t>
            </w:r>
          </w:p>
        </w:tc>
      </w:tr>
      <w:tr>
        <w:tc>
          <w:p>
            <w:pPr>
              <w:pStyle w:val="Compact"/>
              <w:jc w:val="left"/>
            </w:pPr>
            <w:r>
              <w:t xml:space="preserve">12</w:t>
            </w:r>
          </w:p>
        </w:tc>
        <w:tc>
          <w:p>
            <w:pPr>
              <w:pStyle w:val="Compact"/>
              <w:jc w:val="left"/>
            </w:pPr>
            <w:r>
              <w:rPr>
                <w:b/>
              </w:rPr>
              <w:t xml:space="preserve">Unresolved Medicare Disputes</w:t>
            </w:r>
          </w:p>
        </w:tc>
        <w:tc>
          <w:p>
            <w:pPr>
              <w:pStyle w:val="Compact"/>
              <w:jc w:val="left"/>
            </w:pPr>
            <w:r>
              <w:t xml:space="preserve">Zero</w:t>
            </w:r>
          </w:p>
        </w:tc>
        <w:tc>
          <w:p>
            <w:pPr>
              <w:pStyle w:val="Compact"/>
              <w:jc w:val="left"/>
            </w:pPr>
            <w:r>
              <w:t xml:space="preserve">HPOS or practice manager report</w:t>
            </w:r>
          </w:p>
        </w:tc>
        <w:tc>
          <w:p>
            <w:pPr>
              <w:pStyle w:val="Compact"/>
              <w:jc w:val="left"/>
            </w:pPr>
            <w:r>
              <w:t xml:space="preserve">Any correction notice or clawback</w:t>
            </w:r>
          </w:p>
        </w:tc>
        <w:tc>
          <w:p>
            <w:pPr>
              <w:pStyle w:val="Compact"/>
              <w:jc w:val="left"/>
            </w:pPr>
            <w:r>
              <w:t xml:space="preserve">Review claim; understand reason; correct if error; dispute if disagree</w:t>
            </w:r>
          </w:p>
        </w:tc>
      </w:tr>
      <w:tr>
        <w:tc>
          <w:p>
            <w:pPr>
              <w:pStyle w:val="Compact"/>
              <w:jc w:val="left"/>
            </w:pPr>
            <w:r>
              <w:t xml:space="preserve">13</w:t>
            </w:r>
          </w:p>
        </w:tc>
        <w:tc>
          <w:p>
            <w:pPr>
              <w:pStyle w:val="Compact"/>
              <w:jc w:val="left"/>
            </w:pPr>
            <w:r>
              <w:rPr>
                <w:b/>
              </w:rPr>
              <w:t xml:space="preserve">Overdue Payables (&gt;30 Days)</w:t>
            </w:r>
          </w:p>
        </w:tc>
        <w:tc>
          <w:p>
            <w:pPr>
              <w:pStyle w:val="Compact"/>
              <w:jc w:val="left"/>
            </w:pPr>
            <w:r>
              <w:t xml:space="preserve">Zero (or &lt;$500 emergency hold)</w:t>
            </w:r>
          </w:p>
        </w:tc>
        <w:tc>
          <w:p>
            <w:pPr>
              <w:pStyle w:val="Compact"/>
              <w:jc w:val="left"/>
            </w:pPr>
            <w:r>
              <w:t xml:space="preserve">Xero AP aging report</w:t>
            </w:r>
          </w:p>
        </w:tc>
        <w:tc>
          <w:p>
            <w:pPr>
              <w:pStyle w:val="Compact"/>
              <w:jc w:val="left"/>
            </w:pPr>
            <w:r>
              <w:t xml:space="preserve">Any invoice &gt;30 days unpaid</w:t>
            </w:r>
          </w:p>
        </w:tc>
        <w:tc>
          <w:p>
            <w:pPr>
              <w:pStyle w:val="Compact"/>
              <w:jc w:val="left"/>
            </w:pPr>
            <w:r>
              <w:t xml:space="preserve">Pay immediately; review supplier terms; assess if negotiation needed</w:t>
            </w:r>
          </w:p>
        </w:tc>
      </w:tr>
      <w:tr>
        <w:tc>
          <w:p>
            <w:pPr>
              <w:pStyle w:val="Compact"/>
              <w:jc w:val="left"/>
            </w:pPr>
            <w:r>
              <w:t xml:space="preserve">14</w:t>
            </w:r>
          </w:p>
        </w:tc>
        <w:tc>
          <w:p>
            <w:pPr>
              <w:pStyle w:val="Compact"/>
              <w:jc w:val="left"/>
            </w:pPr>
            <w:r>
              <w:rPr>
                <w:b/>
              </w:rPr>
              <w:t xml:space="preserve">Staff Escalations or Concerns</w:t>
            </w:r>
          </w:p>
        </w:tc>
        <w:tc>
          <w:p>
            <w:pPr>
              <w:pStyle w:val="Compact"/>
              <w:jc w:val="left"/>
            </w:pPr>
            <w:r>
              <w:t xml:space="preserve">None (or immediate resolution)</w:t>
            </w:r>
          </w:p>
        </w:tc>
        <w:tc>
          <w:p>
            <w:pPr>
              <w:pStyle w:val="Compact"/>
              <w:jc w:val="left"/>
            </w:pPr>
            <w:r>
              <w:t xml:space="preserve">Practice manager informal report</w:t>
            </w:r>
          </w:p>
        </w:tc>
        <w:tc>
          <w:p>
            <w:pPr>
              <w:pStyle w:val="Compact"/>
              <w:jc w:val="left"/>
            </w:pPr>
            <w:r>
              <w:t xml:space="preserve">Any staff expressing concerns or morale issues</w:t>
            </w:r>
          </w:p>
        </w:tc>
        <w:tc>
          <w:p>
            <w:pPr>
              <w:pStyle w:val="Compact"/>
              <w:jc w:val="left"/>
            </w:pPr>
            <w:r>
              <w:t xml:space="preserve">Have one-on-one with staff member; understand issue; take action if needed</w:t>
            </w:r>
          </w:p>
        </w:tc>
      </w:tr>
      <w:tr>
        <w:tc>
          <w:p>
            <w:pPr>
              <w:pStyle w:val="Compact"/>
              <w:jc w:val="left"/>
            </w:pPr>
            <w:r>
              <w:t xml:space="preserve">15</w:t>
            </w:r>
          </w:p>
        </w:tc>
        <w:tc>
          <w:p>
            <w:pPr>
              <w:pStyle w:val="Compact"/>
              <w:jc w:val="left"/>
            </w:pPr>
            <w:r>
              <w:rPr>
                <w:b/>
              </w:rPr>
              <w:t xml:space="preserve">Medication or Consumable Stock</w:t>
            </w:r>
          </w:p>
        </w:tc>
        <w:tc>
          <w:p>
            <w:pPr>
              <w:pStyle w:val="Compact"/>
              <w:jc w:val="left"/>
            </w:pPr>
            <w:r>
              <w:t xml:space="preserve">All critical items in stock; no expiries</w:t>
            </w:r>
          </w:p>
        </w:tc>
        <w:tc>
          <w:p>
            <w:pPr>
              <w:pStyle w:val="Compact"/>
              <w:jc w:val="left"/>
            </w:pPr>
            <w:r>
              <w:t xml:space="preserve">Physical check or inventory system</w:t>
            </w:r>
          </w:p>
        </w:tc>
        <w:tc>
          <w:p>
            <w:pPr>
              <w:pStyle w:val="Compact"/>
              <w:jc w:val="left"/>
            </w:pPr>
            <w:r>
              <w:t xml:space="preserve">Any item out of stock; any expiries due</w:t>
            </w:r>
          </w:p>
        </w:tc>
        <w:tc>
          <w:p>
            <w:pPr>
              <w:pStyle w:val="Compact"/>
              <w:jc w:val="left"/>
            </w:pPr>
            <w:r>
              <w:t xml:space="preserve">Emergency order; review supplier lead time; prevent future stock-outs</w:t>
            </w:r>
          </w:p>
        </w:tc>
      </w:tr>
      <w:tr>
        <w:tc>
          <w:p>
            <w:pPr>
              <w:pStyle w:val="Compact"/>
              <w:jc w:val="left"/>
            </w:pPr>
            <w:r>
              <w:t xml:space="preserve">16</w:t>
            </w:r>
          </w:p>
        </w:tc>
        <w:tc>
          <w:p>
            <w:pPr>
              <w:pStyle w:val="Compact"/>
              <w:jc w:val="left"/>
            </w:pPr>
            <w:r>
              <w:rPr>
                <w:b/>
              </w:rPr>
              <w:t xml:space="preserve">After-Hours Issues or Emergencies</w:t>
            </w:r>
          </w:p>
        </w:tc>
        <w:tc>
          <w:p>
            <w:pPr>
              <w:pStyle w:val="Compact"/>
              <w:jc w:val="left"/>
            </w:pPr>
            <w:r>
              <w:t xml:space="preserve">None (or resolved swiftly)</w:t>
            </w:r>
          </w:p>
        </w:tc>
        <w:tc>
          <w:p>
            <w:pPr>
              <w:pStyle w:val="Compact"/>
              <w:jc w:val="left"/>
            </w:pPr>
            <w:r>
              <w:t xml:space="preserve">Practice manager or on-call phone</w:t>
            </w:r>
          </w:p>
        </w:tc>
        <w:tc>
          <w:p>
            <w:pPr>
              <w:pStyle w:val="Compact"/>
              <w:jc w:val="left"/>
            </w:pPr>
            <w:r>
              <w:t xml:space="preserve">Any urgent issue requiring emergency response</w:t>
            </w:r>
          </w:p>
        </w:tc>
        <w:tc>
          <w:p>
            <w:pPr>
              <w:pStyle w:val="Compact"/>
              <w:jc w:val="left"/>
            </w:pPr>
            <w:r>
              <w:t xml:space="preserve">Document; ensure appropriate response; debrief team; update protocols if needed</w:t>
            </w:r>
          </w:p>
        </w:tc>
      </w:tr>
      <w:tr>
        <w:tc>
          <w:p>
            <w:pPr>
              <w:pStyle w:val="Compact"/>
              <w:jc w:val="left"/>
            </w:pPr>
            <w:r>
              <w:t xml:space="preserve">17</w:t>
            </w:r>
          </w:p>
        </w:tc>
        <w:tc>
          <w:p>
            <w:pPr>
              <w:pStyle w:val="Compact"/>
              <w:jc w:val="left"/>
            </w:pPr>
            <w:r>
              <w:rPr>
                <w:b/>
              </w:rPr>
              <w:t xml:space="preserve">Patient Feedback / Compliments</w:t>
            </w:r>
          </w:p>
        </w:tc>
        <w:tc>
          <w:p>
            <w:pPr>
              <w:pStyle w:val="Compact"/>
              <w:jc w:val="left"/>
            </w:pPr>
            <w:r>
              <w:t xml:space="preserve">Regular (nice to see positive feedback)</w:t>
            </w:r>
          </w:p>
        </w:tc>
        <w:tc>
          <w:p>
            <w:pPr>
              <w:pStyle w:val="Compact"/>
              <w:jc w:val="left"/>
            </w:pPr>
            <w:r>
              <w:t xml:space="preserve">Practice manager anecdote or feedback system</w:t>
            </w:r>
          </w:p>
        </w:tc>
        <w:tc>
          <w:p>
            <w:pPr>
              <w:pStyle w:val="Compact"/>
              <w:jc w:val="left"/>
            </w:pPr>
            <w:r>
              <w:t xml:space="preserve">No positive feedback; only complaints</w:t>
            </w:r>
          </w:p>
        </w:tc>
        <w:tc>
          <w:p>
            <w:pPr>
              <w:pStyle w:val="Compact"/>
              <w:jc w:val="left"/>
            </w:pPr>
            <w:r>
              <w:t xml:space="preserve">Investigate morale; remind team of patient appreciation</w:t>
            </w:r>
          </w:p>
        </w:tc>
      </w:tr>
      <w:tr>
        <w:tc>
          <w:p>
            <w:pPr>
              <w:pStyle w:val="Compact"/>
              <w:jc w:val="left"/>
            </w:pPr>
            <w:r>
              <w:t xml:space="preserve">18</w:t>
            </w:r>
          </w:p>
        </w:tc>
        <w:tc>
          <w:p>
            <w:pPr>
              <w:pStyle w:val="Compact"/>
              <w:jc w:val="left"/>
            </w:pPr>
            <w:r>
              <w:rPr>
                <w:b/>
              </w:rPr>
              <w:t xml:space="preserve">Accreditation/Compliance Alerts</w:t>
            </w:r>
          </w:p>
        </w:tc>
        <w:tc>
          <w:p>
            <w:pPr>
              <w:pStyle w:val="Compact"/>
              <w:jc w:val="left"/>
            </w:pPr>
            <w:r>
              <w:t xml:space="preserve">None</w:t>
            </w:r>
          </w:p>
        </w:tc>
        <w:tc>
          <w:p>
            <w:pPr>
              <w:pStyle w:val="Compact"/>
              <w:jc w:val="left"/>
            </w:pPr>
            <w:r>
              <w:t xml:space="preserve">Accreditation dashboard or email</w:t>
            </w:r>
          </w:p>
        </w:tc>
        <w:tc>
          <w:p>
            <w:pPr>
              <w:pStyle w:val="Compact"/>
              <w:jc w:val="left"/>
            </w:pPr>
            <w:r>
              <w:t xml:space="preserve">Any alert or deadline approaching</w:t>
            </w:r>
          </w:p>
        </w:tc>
        <w:tc>
          <w:p>
            <w:pPr>
              <w:pStyle w:val="Compact"/>
              <w:jc w:val="left"/>
            </w:pPr>
            <w:r>
              <w:t xml:space="preserve">Take action immediately; assign responsibility; track to completion</w:t>
            </w:r>
          </w:p>
        </w:tc>
      </w:tr>
      <w:tr>
        <w:tc>
          <w:p>
            <w:pPr>
              <w:pStyle w:val="Compact"/>
              <w:jc w:val="left"/>
            </w:pPr>
            <w:r>
              <w:t xml:space="preserve">19</w:t>
            </w:r>
          </w:p>
        </w:tc>
        <w:tc>
          <w:p>
            <w:pPr>
              <w:pStyle w:val="Compact"/>
              <w:jc w:val="left"/>
            </w:pPr>
            <w:r>
              <w:rPr>
                <w:b/>
              </w:rPr>
              <w:t xml:space="preserve">GP Payment Disputes or Questions</w:t>
            </w:r>
          </w:p>
        </w:tc>
        <w:tc>
          <w:p>
            <w:pPr>
              <w:pStyle w:val="Compact"/>
              <w:jc w:val="left"/>
            </w:pPr>
            <w:r>
              <w:t xml:space="preserve">None (all payments processed smoothly)</w:t>
            </w:r>
          </w:p>
        </w:tc>
        <w:tc>
          <w:p>
            <w:pPr>
              <w:pStyle w:val="Compact"/>
              <w:jc w:val="left"/>
            </w:pPr>
            <w:r>
              <w:t xml:space="preserve">Xero or practice manager report</w:t>
            </w:r>
          </w:p>
        </w:tc>
        <w:tc>
          <w:p>
            <w:pPr>
              <w:pStyle w:val="Compact"/>
              <w:jc w:val="left"/>
            </w:pPr>
            <w:r>
              <w:t xml:space="preserve">Any GP dispute about payment; late payment</w:t>
            </w:r>
          </w:p>
        </w:tc>
        <w:tc>
          <w:p>
            <w:pPr>
              <w:pStyle w:val="Compact"/>
              <w:jc w:val="left"/>
            </w:pPr>
            <w:r>
              <w:t xml:space="preserve">Resolve immediately; verify against agreement; ensure timely payment</w:t>
            </w:r>
          </w:p>
        </w:tc>
      </w:tr>
      <w:tr>
        <w:tc>
          <w:p>
            <w:pPr>
              <w:pStyle w:val="Compact"/>
              <w:jc w:val="left"/>
            </w:pPr>
            <w:r>
              <w:t xml:space="preserve">20</w:t>
            </w:r>
          </w:p>
        </w:tc>
        <w:tc>
          <w:p>
            <w:pPr>
              <w:pStyle w:val="Compact"/>
              <w:jc w:val="left"/>
            </w:pPr>
            <w:r>
              <w:rPr>
                <w:b/>
              </w:rPr>
              <w:t xml:space="preserve">Unexpected Emails or Calls from Authorities</w:t>
            </w:r>
          </w:p>
        </w:tc>
        <w:tc>
          <w:p>
            <w:pPr>
              <w:pStyle w:val="Compact"/>
              <w:jc w:val="left"/>
            </w:pPr>
            <w:r>
              <w:t xml:space="preserve">None</w:t>
            </w:r>
          </w:p>
        </w:tc>
        <w:tc>
          <w:p>
            <w:pPr>
              <w:pStyle w:val="Compact"/>
              <w:jc w:val="left"/>
            </w:pPr>
            <w:r>
              <w:t xml:space="preserve">Email/phone log</w:t>
            </w:r>
          </w:p>
        </w:tc>
        <w:tc>
          <w:p>
            <w:pPr>
              <w:pStyle w:val="Compact"/>
              <w:jc w:val="left"/>
            </w:pPr>
            <w:r>
              <w:t xml:space="preserve">Letter from Medicare, AHPRA, regulator, or lawyer</w:t>
            </w:r>
          </w:p>
        </w:tc>
        <w:tc>
          <w:p>
            <w:pPr>
              <w:pStyle w:val="Compact"/>
              <w:jc w:val="left"/>
            </w:pPr>
            <w:r>
              <w:t xml:space="preserve">Take seriously; involve accountant/lawyer; understand issue; respond promptly</w:t>
            </w:r>
          </w:p>
        </w:tc>
      </w:tr>
    </w:tbl>
    <w:p>
      <w:pPr>
        <w:pStyle w:val="BodyText"/>
      </w:pPr>
      <w:r>
        <w:rPr>
          <w:b/>
        </w:rPr>
        <w:t xml:space="preserve">Weekly Dashboard Review Meeting (Friday 2–3 PM, 30 Min):</w:t>
      </w:r>
    </w:p>
    <w:p>
      <w:pPr>
        <w:pStyle w:val="BodyText"/>
      </w:pPr>
      <w:r>
        <w:t xml:space="preserve">Attendees: Practice Manager + Owner</w:t>
      </w:r>
      <w:r>
        <w:br/>
      </w:r>
      <w:r>
        <w:t xml:space="preserve">Topics: Run through the 20 metrics above; discuss any red flags; assign actions; plan for next week</w:t>
      </w:r>
    </w:p>
    <w:p>
      <w:pPr>
        <w:pStyle w:val="BodyText"/>
      </w:pPr>
      <w:r>
        <w:rPr>
          <w:b/>
        </w:rPr>
        <w:t xml:space="preserve">Format:</w:t>
      </w:r>
    </w:p>
    <w:p>
      <w:pPr>
        <w:pStyle w:val="SourceCode"/>
      </w:pPr>
      <w:r>
        <w:rPr>
          <w:rStyle w:val="VerbatimChar"/>
        </w:rPr>
        <w:t xml:space="preserve">WEEKLY DASHBOARD REVIEW — [DATE]</w:t>
      </w:r>
      <w:r>
        <w:br/>
      </w:r>
      <w:r>
        <w:br/>
      </w:r>
      <w:r>
        <w:rPr>
          <w:rStyle w:val="VerbatimChar"/>
        </w:rPr>
        <w:t xml:space="preserve">METRICS REVIEW:</w:t>
      </w:r>
      <w:r>
        <w:br/>
      </w:r>
      <w:r>
        <w:rPr>
          <w:rStyle w:val="VerbatimChar"/>
        </w:rPr>
        <w:t xml:space="preserve">[ ] Billings on track?</w:t>
      </w:r>
      <w:r>
        <w:br/>
      </w:r>
      <w:r>
        <w:rPr>
          <w:rStyle w:val="VerbatimChar"/>
        </w:rPr>
        <w:t xml:space="preserve">[ ] Consults normal?</w:t>
      </w:r>
      <w:r>
        <w:br/>
      </w:r>
      <w:r>
        <w:rPr>
          <w:rStyle w:val="VerbatimChar"/>
        </w:rPr>
        <w:t xml:space="preserve">[ ] Bank balance healthy?</w:t>
      </w:r>
      <w:r>
        <w:br/>
      </w:r>
      <w:r>
        <w:rPr>
          <w:rStyle w:val="VerbatimChar"/>
        </w:rPr>
        <w:t xml:space="preserve">[ ] Medicare deposits received?</w:t>
      </w:r>
      <w:r>
        <w:br/>
      </w:r>
      <w:r>
        <w:rPr>
          <w:rStyle w:val="VerbatimChar"/>
        </w:rPr>
        <w:t xml:space="preserve">[ ] Staff all present?</w:t>
      </w:r>
      <w:r>
        <w:br/>
      </w:r>
      <w:r>
        <w:rPr>
          <w:rStyle w:val="VerbatimChar"/>
        </w:rPr>
        <w:t xml:space="preserve">[ ] No complaints/incidents?</w:t>
      </w:r>
      <w:r>
        <w:br/>
      </w:r>
      <w:r>
        <w:rPr>
          <w:rStyle w:val="VerbatimChar"/>
        </w:rPr>
        <w:t xml:space="preserve">[ ] Systems online?</w:t>
      </w:r>
      <w:r>
        <w:br/>
      </w:r>
      <w:r>
        <w:rPr>
          <w:rStyle w:val="VerbatimChar"/>
        </w:rPr>
        <w:t xml:space="preserve">[ ] Reception workflow OK?</w:t>
      </w:r>
      <w:r>
        <w:br/>
      </w:r>
      <w:r>
        <w:rPr>
          <w:rStyle w:val="VerbatimChar"/>
        </w:rPr>
        <w:t xml:space="preserve">[ ] No urgent issues?</w:t>
      </w:r>
      <w:r>
        <w:br/>
      </w:r>
      <w:r>
        <w:rPr>
          <w:rStyle w:val="VerbatimChar"/>
        </w:rPr>
        <w:t xml:space="preserve">[ ] Payables current?</w:t>
      </w:r>
      <w:r>
        <w:br/>
      </w:r>
      <w:r>
        <w:br/>
      </w:r>
      <w:r>
        <w:rPr>
          <w:rStyle w:val="VerbatimChar"/>
        </w:rPr>
        <w:t xml:space="preserve">RED FLAGS IDENTIFIED:</w:t>
      </w:r>
      <w:r>
        <w:br/>
      </w:r>
      <w:r>
        <w:rPr>
          <w:rStyle w:val="VerbatimChar"/>
        </w:rPr>
        <w:t xml:space="preserve">[List any metrics that deviated from target]</w:t>
      </w:r>
      <w:r>
        <w:br/>
      </w:r>
      <w:r>
        <w:br/>
      </w:r>
      <w:r>
        <w:rPr>
          <w:rStyle w:val="VerbatimChar"/>
        </w:rPr>
        <w:t xml:space="preserve">ACTIONS FROM THIS WEEK:</w:t>
      </w:r>
      <w:r>
        <w:br/>
      </w:r>
      <w:r>
        <w:rPr>
          <w:rStyle w:val="VerbatimChar"/>
        </w:rPr>
        <w:t xml:space="preserve">[List specific actions; assign owner; set deadline]</w:t>
      </w:r>
      <w:r>
        <w:br/>
      </w:r>
      <w:r>
        <w:br/>
      </w:r>
      <w:r>
        <w:rPr>
          <w:rStyle w:val="VerbatimChar"/>
        </w:rPr>
        <w:t xml:space="preserve">NEXT WEEK PRIORITIES:</w:t>
      </w:r>
      <w:r>
        <w:br/>
      </w:r>
      <w:r>
        <w:rPr>
          <w:rStyle w:val="VerbatimChar"/>
        </w:rPr>
        <w:t xml:space="preserve">[What to focus on next week]</w:t>
      </w:r>
      <w:r>
        <w:br/>
      </w:r>
      <w:r>
        <w:br/>
      </w:r>
      <w:r>
        <w:rPr>
          <w:rStyle w:val="VerbatimChar"/>
        </w:rPr>
        <w:t xml:space="preserve">Notes:</w:t>
      </w:r>
      <w:r>
        <w:br/>
      </w:r>
      <w:r>
        <w:rPr>
          <w:rStyle w:val="VerbatimChar"/>
        </w:rPr>
        <w:t xml:space="preserve">[Any other items to follow up]</w:t>
      </w:r>
    </w:p>
    <w:p>
      <w:r>
        <w:pict>
          <v:rect style="width:0;height:1.5pt" o:hralign="center" o:hrstd="t" o:hr="t"/>
        </w:pict>
      </w:r>
    </w:p>
    <w:p>
      <w:pPr>
        <w:pStyle w:val="Heading3"/>
      </w:pPr>
      <w:bookmarkStart w:id="614" w:name="X50888cda126e1c310c1dd35a29e962952a9b99e"/>
      <w:r>
        <w:t xml:space="preserve">16.2</w:t>
      </w:r>
      <w:r>
        <w:t xml:space="preserve"> </w:t>
      </w:r>
      <w:r>
        <w:t xml:space="preserve">“</w:t>
      </w:r>
      <w:r>
        <w:t xml:space="preserve">WHAT I CAN SAFELY DELEGATE</w:t>
      </w:r>
      <w:r>
        <w:t xml:space="preserve">”</w:t>
      </w:r>
      <w:r>
        <w:t xml:space="preserve"> </w:t>
      </w:r>
      <w:r>
        <w:t xml:space="preserve">— Responsibilities by Role</w:t>
      </w:r>
      <w:bookmarkEnd w:id="614"/>
    </w:p>
    <w:p>
      <w:pPr>
        <w:pStyle w:val="FirstParagraph"/>
      </w:pPr>
      <w:r>
        <w:t xml:space="preserve">As the owner, you should</w:t>
      </w:r>
      <w:r>
        <w:t xml:space="preserve"> </w:t>
      </w:r>
      <w:r>
        <w:rPr>
          <w:b/>
        </w:rPr>
        <w:t xml:space="preserve">not</w:t>
      </w:r>
      <w:r>
        <w:t xml:space="preserve"> </w:t>
      </w:r>
      <w:r>
        <w:t xml:space="preserve">be doing day-to-day operational tasks. Delegate these to your practice manager, bookkeeper, and reception lead. You focus on strategy, compliance, and financial oversight.</w:t>
      </w:r>
    </w:p>
    <w:p>
      <w:pPr>
        <w:pStyle w:val="Heading4"/>
      </w:pPr>
      <w:bookmarkStart w:id="615" w:name="X3e025d563fc6a590d657dba3d8f4a1fe381436a"/>
      <w:r>
        <w:t xml:space="preserve">16.2.1 PRACTICE MANAGER (Full-Time, Reports to Owner)</w:t>
      </w:r>
      <w:bookmarkEnd w:id="615"/>
    </w:p>
    <w:p>
      <w:pPr>
        <w:pStyle w:val="FirstParagraph"/>
      </w:pPr>
      <w:r>
        <w:rPr>
          <w:b/>
        </w:rPr>
        <w:t xml:space="preserve">Responsibilities:</w:t>
      </w:r>
    </w:p>
    <w:tbl>
      <w:tblPr>
        <w:tblStyle w:val="Table"/>
        <w:tblW w:type="pct" w:w="5000.0"/>
        <w:tblLook w:firstRow="1"/>
      </w:tblPr>
      <w:tblGrid>
        <w:gridCol w:w="709"/>
        <w:gridCol w:w="1300"/>
        <w:gridCol w:w="2837"/>
        <w:gridCol w:w="3073"/>
      </w:tblGrid>
      <w:tr>
        <w:trPr>
          <w:cnfStyle w:firstRow="1"/>
        </w:trPr>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Frequency</w:t>
            </w:r>
          </w:p>
        </w:tc>
        <w:tc>
          <w:tcPr>
            <w:tcBorders>
              <w:bottom w:val="single"/>
            </w:tcBorders>
            <w:vAlign w:val="bottom"/>
          </w:tcPr>
          <w:p>
            <w:pPr>
              <w:pStyle w:val="Compact"/>
              <w:jc w:val="left"/>
            </w:pPr>
            <w:r>
              <w:t xml:space="preserve">What Success Looks Like</w:t>
            </w:r>
          </w:p>
        </w:tc>
        <w:tc>
          <w:tcPr>
            <w:tcBorders>
              <w:bottom w:val="single"/>
            </w:tcBorders>
            <w:vAlign w:val="bottom"/>
          </w:tcPr>
          <w:p>
            <w:pPr>
              <w:pStyle w:val="Compact"/>
              <w:jc w:val="left"/>
            </w:pPr>
            <w:r>
              <w:t xml:space="preserve">Red Flag if Not Delegated</w:t>
            </w:r>
          </w:p>
        </w:tc>
      </w:tr>
      <w:tr>
        <w:tc>
          <w:p>
            <w:pPr>
              <w:pStyle w:val="Compact"/>
              <w:jc w:val="left"/>
            </w:pPr>
            <w:r>
              <w:rPr>
                <w:b/>
              </w:rPr>
              <w:t xml:space="preserve">Daily Staffing &amp; Roster</w:t>
            </w:r>
          </w:p>
        </w:tc>
        <w:tc>
          <w:p>
            <w:pPr>
              <w:pStyle w:val="Compact"/>
              <w:jc w:val="left"/>
            </w:pPr>
            <w:r>
              <w:t xml:space="preserve">Daily</w:t>
            </w:r>
          </w:p>
        </w:tc>
        <w:tc>
          <w:p>
            <w:pPr>
              <w:pStyle w:val="Compact"/>
              <w:jc w:val="left"/>
            </w:pPr>
            <w:r>
              <w:t xml:space="preserve">All staff present; any absences covered; roster confirmed for next week</w:t>
            </w:r>
          </w:p>
        </w:tc>
        <w:tc>
          <w:p>
            <w:pPr>
              <w:pStyle w:val="Compact"/>
              <w:jc w:val="left"/>
            </w:pPr>
            <w:r>
              <w:t xml:space="preserve">You’re managing roster; staff scheduling is chaotic</w:t>
            </w:r>
          </w:p>
        </w:tc>
      </w:tr>
      <w:tr>
        <w:tc>
          <w:p>
            <w:pPr>
              <w:pStyle w:val="Compact"/>
              <w:jc w:val="left"/>
            </w:pPr>
            <w:r>
              <w:rPr>
                <w:b/>
              </w:rPr>
              <w:t xml:space="preserve">Appointment Scheduling &amp; Patient Access</w:t>
            </w:r>
          </w:p>
        </w:tc>
        <w:tc>
          <w:p>
            <w:pPr>
              <w:pStyle w:val="Compact"/>
              <w:jc w:val="left"/>
            </w:pPr>
            <w:r>
              <w:t xml:space="preserve">Daily</w:t>
            </w:r>
          </w:p>
        </w:tc>
        <w:tc>
          <w:p>
            <w:pPr>
              <w:pStyle w:val="Compact"/>
              <w:jc w:val="left"/>
            </w:pPr>
            <w:r>
              <w:t xml:space="preserve">Appointments booked smoothly; patients getting appointments within 2 days (non-urgent); wait times &lt;10 min</w:t>
            </w:r>
          </w:p>
        </w:tc>
        <w:tc>
          <w:p>
            <w:pPr>
              <w:pStyle w:val="Compact"/>
              <w:jc w:val="left"/>
            </w:pPr>
            <w:r>
              <w:t xml:space="preserve">You’re taking appointment calls; patients complaining about access</w:t>
            </w:r>
          </w:p>
        </w:tc>
      </w:tr>
      <w:tr>
        <w:tc>
          <w:p>
            <w:pPr>
              <w:pStyle w:val="Compact"/>
              <w:jc w:val="left"/>
            </w:pPr>
            <w:r>
              <w:rPr>
                <w:b/>
              </w:rPr>
              <w:t xml:space="preserve">Daily Cash/Receipts</w:t>
            </w:r>
          </w:p>
        </w:tc>
        <w:tc>
          <w:p>
            <w:pPr>
              <w:pStyle w:val="Compact"/>
              <w:jc w:val="left"/>
            </w:pPr>
            <w:r>
              <w:t xml:space="preserve">Daily</w:t>
            </w:r>
          </w:p>
        </w:tc>
        <w:tc>
          <w:p>
            <w:pPr>
              <w:pStyle w:val="Compact"/>
              <w:jc w:val="left"/>
            </w:pPr>
            <w:r>
              <w:t xml:space="preserve">Cash counted and banked; receipts recorded in system; reconciliation to PMC</w:t>
            </w:r>
          </w:p>
        </w:tc>
        <w:tc>
          <w:p>
            <w:pPr>
              <w:pStyle w:val="Compact"/>
              <w:jc w:val="left"/>
            </w:pPr>
            <w:r>
              <w:t xml:space="preserve">You’re counting cash or reconciling daily</w:t>
            </w:r>
          </w:p>
        </w:tc>
      </w:tr>
      <w:tr>
        <w:tc>
          <w:p>
            <w:pPr>
              <w:pStyle w:val="Compact"/>
              <w:jc w:val="left"/>
            </w:pPr>
            <w:r>
              <w:rPr>
                <w:b/>
              </w:rPr>
              <w:t xml:space="preserve">Patient Complaints (Day-to-Day)</w:t>
            </w:r>
          </w:p>
        </w:tc>
        <w:tc>
          <w:p>
            <w:pPr>
              <w:pStyle w:val="Compact"/>
              <w:jc w:val="left"/>
            </w:pPr>
            <w:r>
              <w:t xml:space="preserve">As required</w:t>
            </w:r>
          </w:p>
        </w:tc>
        <w:tc>
          <w:p>
            <w:pPr>
              <w:pStyle w:val="Compact"/>
              <w:jc w:val="left"/>
            </w:pPr>
            <w:r>
              <w:t xml:space="preserve">Complaints logged and resolved within 7 days; patient kept informed; no escalation to owner unless serious</w:t>
            </w:r>
          </w:p>
        </w:tc>
        <w:tc>
          <w:p>
            <w:pPr>
              <w:pStyle w:val="Compact"/>
              <w:jc w:val="left"/>
            </w:pPr>
            <w:r>
              <w:t xml:space="preserve">Complaints reaching you without manager attempting resolution</w:t>
            </w:r>
          </w:p>
        </w:tc>
      </w:tr>
      <w:tr>
        <w:tc>
          <w:p>
            <w:pPr>
              <w:pStyle w:val="Compact"/>
              <w:jc w:val="left"/>
            </w:pPr>
            <w:r>
              <w:rPr>
                <w:b/>
              </w:rPr>
              <w:t xml:space="preserve">Staff Performance &amp; Discipline</w:t>
            </w:r>
          </w:p>
        </w:tc>
        <w:tc>
          <w:p>
            <w:pPr>
              <w:pStyle w:val="Compact"/>
              <w:jc w:val="left"/>
            </w:pPr>
            <w:r>
              <w:t xml:space="preserve">Monthly/as needed</w:t>
            </w:r>
          </w:p>
        </w:tc>
        <w:tc>
          <w:p>
            <w:pPr>
              <w:pStyle w:val="Compact"/>
              <w:jc w:val="left"/>
            </w:pPr>
            <w:r>
              <w:t xml:space="preserve">Staff performance issues identified early; minor issues addressed with staff; major issues escalated to owner with documentation</w:t>
            </w:r>
          </w:p>
        </w:tc>
        <w:tc>
          <w:p>
            <w:pPr>
              <w:pStyle w:val="Compact"/>
              <w:jc w:val="left"/>
            </w:pPr>
            <w:r>
              <w:t xml:space="preserve">You’re directly managing staff performance</w:t>
            </w:r>
          </w:p>
        </w:tc>
      </w:tr>
      <w:tr>
        <w:tc>
          <w:p>
            <w:pPr>
              <w:pStyle w:val="Compact"/>
              <w:jc w:val="left"/>
            </w:pPr>
            <w:r>
              <w:rPr>
                <w:b/>
              </w:rPr>
              <w:t xml:space="preserve">Ordering Supplies &amp; Consumables</w:t>
            </w:r>
          </w:p>
        </w:tc>
        <w:tc>
          <w:p>
            <w:pPr>
              <w:pStyle w:val="Compact"/>
              <w:jc w:val="left"/>
            </w:pPr>
            <w:r>
              <w:t xml:space="preserve">As needed</w:t>
            </w:r>
          </w:p>
        </w:tc>
        <w:tc>
          <w:p>
            <w:pPr>
              <w:pStyle w:val="Compact"/>
              <w:jc w:val="left"/>
            </w:pPr>
            <w:r>
              <w:t xml:space="preserve">Stock levels maintained; ordering done proactively; no emergency orders; suppliers managed</w:t>
            </w:r>
          </w:p>
        </w:tc>
        <w:tc>
          <w:p>
            <w:pPr>
              <w:pStyle w:val="Compact"/>
              <w:jc w:val="left"/>
            </w:pPr>
            <w:r>
              <w:t xml:space="preserve">You’re ordering stock or dealing with out-of-stock issues</w:t>
            </w:r>
          </w:p>
        </w:tc>
      </w:tr>
      <w:tr>
        <w:tc>
          <w:p>
            <w:pPr>
              <w:pStyle w:val="Compact"/>
              <w:jc w:val="left"/>
            </w:pPr>
            <w:r>
              <w:rPr>
                <w:b/>
              </w:rPr>
              <w:t xml:space="preserve">Equipment Maintenance &amp; Repairs</w:t>
            </w:r>
          </w:p>
        </w:tc>
        <w:tc>
          <w:p>
            <w:pPr>
              <w:pStyle w:val="Compact"/>
              <w:jc w:val="left"/>
            </w:pPr>
            <w:r>
              <w:t xml:space="preserve">As needed</w:t>
            </w:r>
          </w:p>
        </w:tc>
        <w:tc>
          <w:p>
            <w:pPr>
              <w:pStyle w:val="Compact"/>
              <w:jc w:val="left"/>
            </w:pPr>
            <w:r>
              <w:t xml:space="preserve">Equipment serviced on schedule; repairs requested and tracked; no unexpected breakdowns</w:t>
            </w:r>
          </w:p>
        </w:tc>
        <w:tc>
          <w:p>
            <w:pPr>
              <w:pStyle w:val="Compact"/>
              <w:jc w:val="left"/>
            </w:pPr>
            <w:r>
              <w:t xml:space="preserve">You’re arranging repairs or equipment servicing</w:t>
            </w:r>
          </w:p>
        </w:tc>
      </w:tr>
      <w:tr>
        <w:tc>
          <w:p>
            <w:pPr>
              <w:pStyle w:val="Compact"/>
              <w:jc w:val="left"/>
            </w:pPr>
            <w:r>
              <w:rPr>
                <w:b/>
              </w:rPr>
              <w:t xml:space="preserve">Weekly Dashboard Reporting</w:t>
            </w:r>
          </w:p>
        </w:tc>
        <w:tc>
          <w:p>
            <w:pPr>
              <w:pStyle w:val="Compact"/>
              <w:jc w:val="left"/>
            </w:pPr>
            <w:r>
              <w:t xml:space="preserve">Weekly</w:t>
            </w:r>
          </w:p>
        </w:tc>
        <w:tc>
          <w:p>
            <w:pPr>
              <w:pStyle w:val="Compact"/>
              <w:jc w:val="left"/>
            </w:pPr>
            <w:r>
              <w:t xml:space="preserve">Dashboard completed by Friday 12 PM; all metrics up-to-date; summary emailed to owner</w:t>
            </w:r>
          </w:p>
        </w:tc>
        <w:tc>
          <w:p>
            <w:pPr>
              <w:pStyle w:val="Compact"/>
              <w:jc w:val="left"/>
            </w:pPr>
            <w:r>
              <w:t xml:space="preserve">You’re compiling the dashboard</w:t>
            </w:r>
          </w:p>
        </w:tc>
      </w:tr>
      <w:tr>
        <w:tc>
          <w:p>
            <w:pPr>
              <w:pStyle w:val="Compact"/>
              <w:jc w:val="left"/>
            </w:pPr>
            <w:r>
              <w:rPr>
                <w:b/>
              </w:rPr>
              <w:t xml:space="preserve">Team Meetings</w:t>
            </w:r>
          </w:p>
        </w:tc>
        <w:tc>
          <w:p>
            <w:pPr>
              <w:pStyle w:val="Compact"/>
              <w:jc w:val="left"/>
            </w:pPr>
            <w:r>
              <w:t xml:space="preserve">Weekly/Monthly</w:t>
            </w:r>
          </w:p>
        </w:tc>
        <w:tc>
          <w:p>
            <w:pPr>
              <w:pStyle w:val="Compact"/>
              <w:jc w:val="left"/>
            </w:pPr>
            <w:r>
              <w:t xml:space="preserve">Meetings held on schedule; agendas planned; notes taken; action items tracked</w:t>
            </w:r>
          </w:p>
        </w:tc>
        <w:tc>
          <w:p>
            <w:pPr>
              <w:pStyle w:val="Compact"/>
              <w:jc w:val="left"/>
            </w:pPr>
            <w:r>
              <w:t xml:space="preserve">You’re organizing team meetings</w:t>
            </w:r>
          </w:p>
        </w:tc>
      </w:tr>
      <w:tr>
        <w:tc>
          <w:p>
            <w:pPr>
              <w:pStyle w:val="Compact"/>
              <w:jc w:val="left"/>
            </w:pPr>
            <w:r>
              <w:rPr>
                <w:b/>
              </w:rPr>
              <w:t xml:space="preserve">Patient Quality/Safety Monitoring</w:t>
            </w:r>
          </w:p>
        </w:tc>
        <w:tc>
          <w:p>
            <w:pPr>
              <w:pStyle w:val="Compact"/>
              <w:jc w:val="left"/>
            </w:pPr>
            <w:r>
              <w:t xml:space="preserve">Ongoing</w:t>
            </w:r>
          </w:p>
        </w:tc>
        <w:tc>
          <w:p>
            <w:pPr>
              <w:pStyle w:val="Compact"/>
              <w:jc w:val="left"/>
            </w:pPr>
            <w:r>
              <w:t xml:space="preserve">Incident register maintained; patient feedback collected; any safety concerns flagged immediately</w:t>
            </w:r>
          </w:p>
        </w:tc>
        <w:tc>
          <w:p>
            <w:pPr>
              <w:pStyle w:val="Compact"/>
              <w:jc w:val="left"/>
            </w:pPr>
            <w:r>
              <w:t xml:space="preserve">You’re investigating incidents directly</w:t>
            </w:r>
          </w:p>
        </w:tc>
      </w:tr>
      <w:tr>
        <w:tc>
          <w:p>
            <w:pPr>
              <w:pStyle w:val="Compact"/>
              <w:jc w:val="left"/>
            </w:pPr>
            <w:r>
              <w:rPr>
                <w:b/>
              </w:rPr>
              <w:t xml:space="preserve">Doctor Rostering &amp; Session Confirmation</w:t>
            </w:r>
          </w:p>
        </w:tc>
        <w:tc>
          <w:p>
            <w:pPr>
              <w:pStyle w:val="Compact"/>
              <w:jc w:val="left"/>
            </w:pPr>
            <w:r>
              <w:t xml:space="preserve">Ongoing</w:t>
            </w:r>
          </w:p>
        </w:tc>
        <w:tc>
          <w:p>
            <w:pPr>
              <w:pStyle w:val="Compact"/>
              <w:jc w:val="left"/>
            </w:pPr>
            <w:r>
              <w:t xml:space="preserve">Roster confirmed with GPs; sessions covered; relief staff arranged for gaps; no double-bookings</w:t>
            </w:r>
          </w:p>
        </w:tc>
        <w:tc>
          <w:p>
            <w:pPr>
              <w:pStyle w:val="Compact"/>
              <w:jc w:val="left"/>
            </w:pPr>
            <w:r>
              <w:t xml:space="preserve">You’re managing GP scheduling</w:t>
            </w:r>
          </w:p>
        </w:tc>
      </w:tr>
      <w:tr>
        <w:tc>
          <w:p>
            <w:pPr>
              <w:pStyle w:val="Compact"/>
              <w:jc w:val="left"/>
            </w:pPr>
            <w:r>
              <w:rPr>
                <w:b/>
              </w:rPr>
              <w:t xml:space="preserve">WHS Compliance</w:t>
            </w:r>
          </w:p>
        </w:tc>
        <w:tc>
          <w:p>
            <w:pPr>
              <w:pStyle w:val="Compact"/>
              <w:jc w:val="left"/>
            </w:pPr>
            <w:r>
              <w:t xml:space="preserve">Ongoing</w:t>
            </w:r>
          </w:p>
        </w:tc>
        <w:tc>
          <w:p>
            <w:pPr>
              <w:pStyle w:val="Compact"/>
              <w:jc w:val="left"/>
            </w:pPr>
            <w:r>
              <w:t xml:space="preserve">Hazards identified and addressed; first aid kits stocked; evacuation plan current; staff trained</w:t>
            </w:r>
          </w:p>
        </w:tc>
        <w:tc>
          <w:p>
            <w:pPr>
              <w:pStyle w:val="Compact"/>
              <w:jc w:val="left"/>
            </w:pPr>
            <w:r>
              <w:t xml:space="preserve">You’re managing WHS issues</w:t>
            </w:r>
          </w:p>
        </w:tc>
      </w:tr>
      <w:tr>
        <w:tc>
          <w:p>
            <w:pPr>
              <w:pStyle w:val="Compact"/>
              <w:jc w:val="left"/>
            </w:pPr>
            <w:r>
              <w:rPr>
                <w:b/>
              </w:rPr>
              <w:t xml:space="preserve">Accreditation Document Maintenance</w:t>
            </w:r>
          </w:p>
        </w:tc>
        <w:tc>
          <w:p>
            <w:pPr>
              <w:pStyle w:val="Compact"/>
              <w:jc w:val="left"/>
            </w:pPr>
            <w:r>
              <w:t xml:space="preserve">Ongoing</w:t>
            </w:r>
          </w:p>
        </w:tc>
        <w:tc>
          <w:p>
            <w:pPr>
              <w:pStyle w:val="Compact"/>
              <w:jc w:val="left"/>
            </w:pPr>
            <w:r>
              <w:t xml:space="preserve">Documents stored and organised; expiry dates tracked; corrective actions logged</w:t>
            </w:r>
          </w:p>
        </w:tc>
        <w:tc>
          <w:p>
            <w:pPr>
              <w:pStyle w:val="Compact"/>
              <w:jc w:val="left"/>
            </w:pPr>
            <w:r>
              <w:t xml:space="preserve">You’re managing accreditation files</w:t>
            </w:r>
          </w:p>
        </w:tc>
      </w:tr>
    </w:tbl>
    <w:p>
      <w:pPr>
        <w:pStyle w:val="BodyText"/>
      </w:pPr>
      <w:r>
        <w:rPr>
          <w:b/>
        </w:rPr>
        <w:t xml:space="preserve">Practice Manager Qualifications/Experience:</w:t>
      </w:r>
      <w:r>
        <w:t xml:space="preserve"> </w:t>
      </w:r>
      <w:r>
        <w:t xml:space="preserve">- Healthcare management experience (5+ years preferred)</w:t>
      </w:r>
      <w:r>
        <w:t xml:space="preserve"> </w:t>
      </w:r>
      <w:r>
        <w:t xml:space="preserve">- Experience in general practice or medical clinic</w:t>
      </w:r>
      <w:r>
        <w:t xml:space="preserve"> </w:t>
      </w:r>
      <w:r>
        <w:t xml:space="preserve">- Strong admin/organisational skills</w:t>
      </w:r>
      <w:r>
        <w:t xml:space="preserve"> </w:t>
      </w:r>
      <w:r>
        <w:t xml:space="preserve">- People management skills</w:t>
      </w:r>
      <w:r>
        <w:t xml:space="preserve"> </w:t>
      </w:r>
      <w:r>
        <w:t xml:space="preserve">- Ability to use practice management software</w:t>
      </w:r>
      <w:r>
        <w:t xml:space="preserve"> </w:t>
      </w:r>
      <w:r>
        <w:t xml:space="preserve">- Knowledge of Medicare/health billing basics</w:t>
      </w:r>
    </w:p>
    <w:p>
      <w:r>
        <w:pict>
          <v:rect style="width:0;height:1.5pt" o:hralign="center" o:hrstd="t" o:hr="t"/>
        </w:pict>
      </w:r>
    </w:p>
    <w:p>
      <w:pPr>
        <w:pStyle w:val="Heading4"/>
      </w:pPr>
      <w:bookmarkStart w:id="616" w:name="bookkeeper-part-time-can-be-outsourced"/>
      <w:r>
        <w:t xml:space="preserve">16.2.2 BOOKKEEPER (Part-Time, Can Be Outsourced)</w:t>
      </w:r>
      <w:bookmarkEnd w:id="616"/>
    </w:p>
    <w:p>
      <w:pPr>
        <w:pStyle w:val="FirstParagraph"/>
      </w:pPr>
      <w:r>
        <w:rPr>
          <w:b/>
        </w:rPr>
        <w:t xml:space="preserve">Responsibilities:</w:t>
      </w:r>
    </w:p>
    <w:tbl>
      <w:tblPr>
        <w:tblStyle w:val="Table"/>
        <w:tblW w:type="pct" w:w="5000.0"/>
        <w:tblLook w:firstRow="1"/>
      </w:tblPr>
      <w:tblGrid>
        <w:gridCol w:w="709"/>
        <w:gridCol w:w="1300"/>
        <w:gridCol w:w="2837"/>
        <w:gridCol w:w="3073"/>
      </w:tblGrid>
      <w:tr>
        <w:trPr>
          <w:cnfStyle w:firstRow="1"/>
        </w:trPr>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Frequency</w:t>
            </w:r>
          </w:p>
        </w:tc>
        <w:tc>
          <w:tcPr>
            <w:tcBorders>
              <w:bottom w:val="single"/>
            </w:tcBorders>
            <w:vAlign w:val="bottom"/>
          </w:tcPr>
          <w:p>
            <w:pPr>
              <w:pStyle w:val="Compact"/>
              <w:jc w:val="left"/>
            </w:pPr>
            <w:r>
              <w:t xml:space="preserve">What Success Looks Like</w:t>
            </w:r>
          </w:p>
        </w:tc>
        <w:tc>
          <w:tcPr>
            <w:tcBorders>
              <w:bottom w:val="single"/>
            </w:tcBorders>
            <w:vAlign w:val="bottom"/>
          </w:tcPr>
          <w:p>
            <w:pPr>
              <w:pStyle w:val="Compact"/>
              <w:jc w:val="left"/>
            </w:pPr>
            <w:r>
              <w:t xml:space="preserve">Red Flag if Not Delegated</w:t>
            </w:r>
          </w:p>
        </w:tc>
      </w:tr>
      <w:tr>
        <w:tc>
          <w:p>
            <w:pPr>
              <w:pStyle w:val="Compact"/>
              <w:jc w:val="left"/>
            </w:pPr>
            <w:r>
              <w:rPr>
                <w:b/>
              </w:rPr>
              <w:t xml:space="preserve">Daily Bank Reconciliation</w:t>
            </w:r>
          </w:p>
        </w:tc>
        <w:tc>
          <w:p>
            <w:pPr>
              <w:pStyle w:val="Compact"/>
              <w:jc w:val="left"/>
            </w:pPr>
            <w:r>
              <w:t xml:space="preserve">Daily</w:t>
            </w:r>
          </w:p>
        </w:tc>
        <w:tc>
          <w:p>
            <w:pPr>
              <w:pStyle w:val="Compact"/>
              <w:jc w:val="left"/>
            </w:pPr>
            <w:r>
              <w:t xml:space="preserve">Cash and cheques deposited daily; reconciliation to bank statement; no unexplained gaps</w:t>
            </w:r>
          </w:p>
        </w:tc>
        <w:tc>
          <w:p>
            <w:pPr>
              <w:pStyle w:val="Compact"/>
              <w:jc w:val="left"/>
            </w:pPr>
            <w:r>
              <w:t xml:space="preserve">You’re doing bank recs</w:t>
            </w:r>
          </w:p>
        </w:tc>
      </w:tr>
      <w:tr>
        <w:tc>
          <w:p>
            <w:pPr>
              <w:pStyle w:val="Compact"/>
              <w:jc w:val="left"/>
            </w:pPr>
            <w:r>
              <w:rPr>
                <w:b/>
              </w:rPr>
              <w:t xml:space="preserve">Invoice Processing</w:t>
            </w:r>
          </w:p>
        </w:tc>
        <w:tc>
          <w:p>
            <w:pPr>
              <w:pStyle w:val="Compact"/>
              <w:jc w:val="left"/>
            </w:pPr>
            <w:r>
              <w:t xml:space="preserve">Daily</w:t>
            </w:r>
          </w:p>
        </w:tc>
        <w:tc>
          <w:p>
            <w:pPr>
              <w:pStyle w:val="Compact"/>
              <w:jc w:val="left"/>
            </w:pPr>
            <w:r>
              <w:t xml:space="preserve">Invoices received, coded, and entered into system; ready for approval; paid on time</w:t>
            </w:r>
          </w:p>
        </w:tc>
        <w:tc>
          <w:p>
            <w:pPr>
              <w:pStyle w:val="Compact"/>
              <w:jc w:val="left"/>
            </w:pPr>
            <w:r>
              <w:t xml:space="preserve">You’re manually processing invoices</w:t>
            </w:r>
          </w:p>
        </w:tc>
      </w:tr>
      <w:tr>
        <w:tc>
          <w:p>
            <w:pPr>
              <w:pStyle w:val="Compact"/>
              <w:jc w:val="left"/>
            </w:pPr>
            <w:r>
              <w:rPr>
                <w:b/>
              </w:rPr>
              <w:t xml:space="preserve">Payroll Processing</w:t>
            </w:r>
          </w:p>
        </w:tc>
        <w:tc>
          <w:p>
            <w:pPr>
              <w:pStyle w:val="Compact"/>
              <w:jc w:val="left"/>
            </w:pPr>
            <w:r>
              <w:t xml:space="preserve">Fortnightly/Monthly</w:t>
            </w:r>
          </w:p>
        </w:tc>
        <w:tc>
          <w:p>
            <w:pPr>
              <w:pStyle w:val="Compact"/>
              <w:jc w:val="left"/>
            </w:pPr>
            <w:r>
              <w:t xml:space="preserve">Payroll runs on schedule; all staff paid on agreed day; timesheets approved; super calculated and paid within 28 days</w:t>
            </w:r>
          </w:p>
        </w:tc>
        <w:tc>
          <w:p>
            <w:pPr>
              <w:pStyle w:val="Compact"/>
              <w:jc w:val="left"/>
            </w:pPr>
            <w:r>
              <w:t xml:space="preserve">You’re doing payroll</w:t>
            </w:r>
          </w:p>
        </w:tc>
      </w:tr>
      <w:tr>
        <w:tc>
          <w:p>
            <w:pPr>
              <w:pStyle w:val="Compact"/>
              <w:jc w:val="left"/>
            </w:pPr>
            <w:r>
              <w:rPr>
                <w:b/>
              </w:rPr>
              <w:t xml:space="preserve">Weekly/Monthly P&amp;L Reporting</w:t>
            </w:r>
          </w:p>
        </w:tc>
        <w:tc>
          <w:p>
            <w:pPr>
              <w:pStyle w:val="Compact"/>
              <w:jc w:val="left"/>
            </w:pPr>
            <w:r>
              <w:t xml:space="preserve">Weekly/Monthly</w:t>
            </w:r>
          </w:p>
        </w:tc>
        <w:tc>
          <w:p>
            <w:pPr>
              <w:pStyle w:val="Compact"/>
              <w:jc w:val="left"/>
            </w:pPr>
            <w:r>
              <w:t xml:space="preserve">P&amp;L generated by 5th of month; variances explained; provided to owner; reconciles to bank account</w:t>
            </w:r>
          </w:p>
        </w:tc>
        <w:tc>
          <w:p>
            <w:pPr>
              <w:pStyle w:val="Compact"/>
              <w:jc w:val="left"/>
            </w:pPr>
            <w:r>
              <w:t xml:space="preserve">You’re creating P&amp;L reports</w:t>
            </w:r>
          </w:p>
        </w:tc>
      </w:tr>
      <w:tr>
        <w:tc>
          <w:p>
            <w:pPr>
              <w:pStyle w:val="Compact"/>
              <w:jc w:val="left"/>
            </w:pPr>
            <w:r>
              <w:rPr>
                <w:b/>
              </w:rPr>
              <w:t xml:space="preserve">Accounts Payable Management</w:t>
            </w:r>
          </w:p>
        </w:tc>
        <w:tc>
          <w:p>
            <w:pPr>
              <w:pStyle w:val="Compact"/>
              <w:jc w:val="left"/>
            </w:pPr>
            <w:r>
              <w:t xml:space="preserve">Weekly</w:t>
            </w:r>
          </w:p>
        </w:tc>
        <w:tc>
          <w:p>
            <w:pPr>
              <w:pStyle w:val="Compact"/>
              <w:jc w:val="left"/>
            </w:pPr>
            <w:r>
              <w:t xml:space="preserve">Invoices paid on time; no overdue invoices; payment runs processed; AP aging report available</w:t>
            </w:r>
          </w:p>
        </w:tc>
        <w:tc>
          <w:p>
            <w:pPr>
              <w:pStyle w:val="Compact"/>
              <w:jc w:val="left"/>
            </w:pPr>
            <w:r>
              <w:t xml:space="preserve">You’re managing which invoices to pay</w:t>
            </w:r>
          </w:p>
        </w:tc>
      </w:tr>
      <w:tr>
        <w:tc>
          <w:p>
            <w:pPr>
              <w:pStyle w:val="Compact"/>
              <w:jc w:val="left"/>
            </w:pPr>
            <w:r>
              <w:rPr>
                <w:b/>
              </w:rPr>
              <w:t xml:space="preserve">Accounts Receivable Follow-up</w:t>
            </w:r>
          </w:p>
        </w:tc>
        <w:tc>
          <w:p>
            <w:pPr>
              <w:pStyle w:val="Compact"/>
              <w:jc w:val="left"/>
            </w:pPr>
            <w:r>
              <w:t xml:space="preserve">Monthly</w:t>
            </w:r>
          </w:p>
        </w:tc>
        <w:tc>
          <w:p>
            <w:pPr>
              <w:pStyle w:val="Compact"/>
              <w:jc w:val="left"/>
            </w:pPr>
            <w:r>
              <w:t xml:space="preserve">Patient out-of-pocket debts tracked; follow-up letters sent; aged AR &lt;5% of monthly revenue</w:t>
            </w:r>
          </w:p>
        </w:tc>
        <w:tc>
          <w:p>
            <w:pPr>
              <w:pStyle w:val="Compact"/>
              <w:jc w:val="left"/>
            </w:pPr>
            <w:r>
              <w:t xml:space="preserve">You’re chasing patient debts</w:t>
            </w:r>
          </w:p>
        </w:tc>
      </w:tr>
      <w:tr>
        <w:tc>
          <w:p>
            <w:pPr>
              <w:pStyle w:val="Compact"/>
              <w:jc w:val="left"/>
            </w:pPr>
            <w:r>
              <w:rPr>
                <w:b/>
              </w:rPr>
              <w:t xml:space="preserve">BAS Preparation</w:t>
            </w:r>
          </w:p>
        </w:tc>
        <w:tc>
          <w:p>
            <w:pPr>
              <w:pStyle w:val="Compact"/>
              <w:jc w:val="left"/>
            </w:pPr>
            <w:r>
              <w:t xml:space="preserve">Quarterly</w:t>
            </w:r>
          </w:p>
        </w:tc>
        <w:tc>
          <w:p>
            <w:pPr>
              <w:pStyle w:val="Compact"/>
              <w:jc w:val="left"/>
            </w:pPr>
            <w:r>
              <w:t xml:space="preserve">BAS items tracked monthly; BAS prepared within 2 weeks of quarter-end; ready for accountant/submission</w:t>
            </w:r>
          </w:p>
        </w:tc>
        <w:tc>
          <w:p>
            <w:pPr>
              <w:pStyle w:val="Compact"/>
              <w:jc w:val="left"/>
            </w:pPr>
            <w:r>
              <w:t xml:space="preserve">You’re preparing BAS</w:t>
            </w:r>
          </w:p>
        </w:tc>
      </w:tr>
      <w:tr>
        <w:tc>
          <w:p>
            <w:pPr>
              <w:pStyle w:val="Compact"/>
              <w:jc w:val="left"/>
            </w:pPr>
            <w:r>
              <w:rPr>
                <w:b/>
              </w:rPr>
              <w:t xml:space="preserve">GP Payment Reconciliation</w:t>
            </w:r>
          </w:p>
        </w:tc>
        <w:tc>
          <w:p>
            <w:pPr>
              <w:pStyle w:val="Compact"/>
              <w:jc w:val="left"/>
            </w:pPr>
            <w:r>
              <w:t xml:space="preserve">Monthly</w:t>
            </w:r>
          </w:p>
        </w:tc>
        <w:tc>
          <w:p>
            <w:pPr>
              <w:pStyle w:val="Compact"/>
              <w:jc w:val="left"/>
            </w:pPr>
            <w:r>
              <w:t xml:space="preserve">Each GP’s billings reconciled to payment; invoice matches billings; payment processed on time</w:t>
            </w:r>
          </w:p>
        </w:tc>
        <w:tc>
          <w:p>
            <w:pPr>
              <w:pStyle w:val="Compact"/>
              <w:jc w:val="left"/>
            </w:pPr>
            <w:r>
              <w:t xml:space="preserve">You’re manually reconciling GP payments</w:t>
            </w:r>
          </w:p>
        </w:tc>
      </w:tr>
      <w:tr>
        <w:tc>
          <w:p>
            <w:pPr>
              <w:pStyle w:val="Compact"/>
              <w:jc w:val="left"/>
            </w:pPr>
            <w:r>
              <w:rPr>
                <w:b/>
              </w:rPr>
              <w:t xml:space="preserve">Expense Categorisation</w:t>
            </w:r>
          </w:p>
        </w:tc>
        <w:tc>
          <w:p>
            <w:pPr>
              <w:pStyle w:val="Compact"/>
              <w:jc w:val="left"/>
            </w:pPr>
            <w:r>
              <w:t xml:space="preserve">Ongoing</w:t>
            </w:r>
          </w:p>
        </w:tc>
        <w:tc>
          <w:p>
            <w:pPr>
              <w:pStyle w:val="Compact"/>
              <w:jc w:val="left"/>
            </w:pPr>
            <w:r>
              <w:t xml:space="preserve">Expenses coded correctly for tax and reporting; consistent with chart of accounts</w:t>
            </w:r>
          </w:p>
        </w:tc>
        <w:tc>
          <w:p>
            <w:pPr>
              <w:pStyle w:val="Compact"/>
              <w:jc w:val="left"/>
            </w:pPr>
            <w:r>
              <w:t xml:space="preserve">You’re deciding how to categorise expenses</w:t>
            </w:r>
          </w:p>
        </w:tc>
      </w:tr>
      <w:tr>
        <w:tc>
          <w:p>
            <w:pPr>
              <w:pStyle w:val="Compact"/>
              <w:jc w:val="left"/>
            </w:pPr>
            <w:r>
              <w:rPr>
                <w:b/>
              </w:rPr>
              <w:t xml:space="preserve">Superannuation Tracking</w:t>
            </w:r>
          </w:p>
        </w:tc>
        <w:tc>
          <w:p>
            <w:pPr>
              <w:pStyle w:val="Compact"/>
              <w:jc w:val="left"/>
            </w:pPr>
            <w:r>
              <w:t xml:space="preserve">Monthly</w:t>
            </w:r>
          </w:p>
        </w:tc>
        <w:tc>
          <w:p>
            <w:pPr>
              <w:pStyle w:val="Compact"/>
              <w:jc w:val="left"/>
            </w:pPr>
            <w:r>
              <w:t xml:space="preserve">Super liability calculated and tracked; payments made within 28 days; records maintained</w:t>
            </w:r>
          </w:p>
        </w:tc>
        <w:tc>
          <w:p>
            <w:pPr>
              <w:pStyle w:val="Compact"/>
              <w:jc w:val="left"/>
            </w:pPr>
            <w:r>
              <w:t xml:space="preserve">You’re managing super payments</w:t>
            </w:r>
          </w:p>
        </w:tc>
      </w:tr>
      <w:tr>
        <w:tc>
          <w:p>
            <w:pPr>
              <w:pStyle w:val="Compact"/>
              <w:jc w:val="left"/>
            </w:pPr>
            <w:r>
              <w:rPr>
                <w:b/>
              </w:rPr>
              <w:t xml:space="preserve">Supplier Invoice Management</w:t>
            </w:r>
          </w:p>
        </w:tc>
        <w:tc>
          <w:p>
            <w:pPr>
              <w:pStyle w:val="Compact"/>
              <w:jc w:val="left"/>
            </w:pPr>
            <w:r>
              <w:t xml:space="preserve">Ongoing</w:t>
            </w:r>
          </w:p>
        </w:tc>
        <w:tc>
          <w:p>
            <w:pPr>
              <w:pStyle w:val="Compact"/>
              <w:jc w:val="left"/>
            </w:pPr>
            <w:r>
              <w:t xml:space="preserve">Invoices filed by supplier; pricing verified; any anomalies flagged</w:t>
            </w:r>
          </w:p>
        </w:tc>
        <w:tc>
          <w:p>
            <w:pPr>
              <w:pStyle w:val="Compact"/>
              <w:jc w:val="left"/>
            </w:pPr>
            <w:r>
              <w:t xml:space="preserve">You’re checking supplier invoices</w:t>
            </w:r>
          </w:p>
        </w:tc>
      </w:tr>
      <w:tr>
        <w:tc>
          <w:p>
            <w:pPr>
              <w:pStyle w:val="Compact"/>
              <w:jc w:val="left"/>
            </w:pPr>
            <w:r>
              <w:rPr>
                <w:b/>
              </w:rPr>
              <w:t xml:space="preserve">Cash Flow Forecasting</w:t>
            </w:r>
          </w:p>
        </w:tc>
        <w:tc>
          <w:p>
            <w:pPr>
              <w:pStyle w:val="Compact"/>
              <w:jc w:val="left"/>
            </w:pPr>
            <w:r>
              <w:t xml:space="preserve">Monthly</w:t>
            </w:r>
          </w:p>
        </w:tc>
        <w:tc>
          <w:p>
            <w:pPr>
              <w:pStyle w:val="Compact"/>
              <w:jc w:val="left"/>
            </w:pPr>
            <w:r>
              <w:t xml:space="preserve">Simple 12-week cash forecast prepared; major upcoming expenses flagged; owner briefed on cash position</w:t>
            </w:r>
          </w:p>
        </w:tc>
        <w:tc>
          <w:p>
            <w:pPr>
              <w:pStyle w:val="Compact"/>
              <w:jc w:val="left"/>
            </w:pPr>
            <w:r>
              <w:t xml:space="preserve">You’re forecasting cash needs</w:t>
            </w:r>
          </w:p>
        </w:tc>
      </w:tr>
    </w:tbl>
    <w:p>
      <w:pPr>
        <w:pStyle w:val="BodyText"/>
      </w:pPr>
      <w:r>
        <w:rPr>
          <w:b/>
        </w:rPr>
        <w:t xml:space="preserve">Bookkeeper Qualifications:</w:t>
      </w:r>
      <w:r>
        <w:t xml:space="preserve"> </w:t>
      </w:r>
      <w:r>
        <w:t xml:space="preserve">- Accounting qualification (Cert IV Bookkeeping or equivalent)</w:t>
      </w:r>
      <w:r>
        <w:t xml:space="preserve"> </w:t>
      </w:r>
      <w:r>
        <w:t xml:space="preserve">- Practice management/medical clinic experience preferred</w:t>
      </w:r>
      <w:r>
        <w:t xml:space="preserve"> </w:t>
      </w:r>
      <w:r>
        <w:t xml:space="preserve">- Proficiency in Xero or similar accounting software</w:t>
      </w:r>
      <w:r>
        <w:t xml:space="preserve"> </w:t>
      </w:r>
      <w:r>
        <w:t xml:space="preserve">- Attention to detail</w:t>
      </w:r>
      <w:r>
        <w:t xml:space="preserve"> </w:t>
      </w:r>
      <w:r>
        <w:t xml:space="preserve">- Can be part-time (10–15 hrs/week) or outsourced to accountant’s staff</w:t>
      </w:r>
    </w:p>
    <w:p>
      <w:r>
        <w:pict>
          <v:rect style="width:0;height:1.5pt" o:hralign="center" o:hrstd="t" o:hr="t"/>
        </w:pict>
      </w:r>
    </w:p>
    <w:p>
      <w:pPr>
        <w:pStyle w:val="Heading4"/>
      </w:pPr>
      <w:bookmarkStart w:id="617" w:name="X1b4fb76e518ffb6cfb4d9a2b5ee8ca81744c18b"/>
      <w:r>
        <w:t xml:space="preserve">16.2.3 RECEPTION LEAD (Full-Time, Reports to Practice Manager)</w:t>
      </w:r>
      <w:bookmarkEnd w:id="617"/>
    </w:p>
    <w:p>
      <w:pPr>
        <w:pStyle w:val="FirstParagraph"/>
      </w:pPr>
      <w:r>
        <w:rPr>
          <w:b/>
        </w:rPr>
        <w:t xml:space="preserve">Responsibilities:</w:t>
      </w:r>
    </w:p>
    <w:tbl>
      <w:tblPr>
        <w:tblStyle w:val="Table"/>
        <w:tblW w:type="pct" w:w="5000.0"/>
        <w:tblLook w:firstRow="1"/>
      </w:tblPr>
      <w:tblGrid>
        <w:gridCol w:w="709"/>
        <w:gridCol w:w="1300"/>
        <w:gridCol w:w="2837"/>
        <w:gridCol w:w="3073"/>
      </w:tblGrid>
      <w:tr>
        <w:trPr>
          <w:cnfStyle w:firstRow="1"/>
        </w:trPr>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Frequency</w:t>
            </w:r>
          </w:p>
        </w:tc>
        <w:tc>
          <w:tcPr>
            <w:tcBorders>
              <w:bottom w:val="single"/>
            </w:tcBorders>
            <w:vAlign w:val="bottom"/>
          </w:tcPr>
          <w:p>
            <w:pPr>
              <w:pStyle w:val="Compact"/>
              <w:jc w:val="left"/>
            </w:pPr>
            <w:r>
              <w:t xml:space="preserve">What Success Looks Like</w:t>
            </w:r>
          </w:p>
        </w:tc>
        <w:tc>
          <w:tcPr>
            <w:tcBorders>
              <w:bottom w:val="single"/>
            </w:tcBorders>
            <w:vAlign w:val="bottom"/>
          </w:tcPr>
          <w:p>
            <w:pPr>
              <w:pStyle w:val="Compact"/>
              <w:jc w:val="left"/>
            </w:pPr>
            <w:r>
              <w:t xml:space="preserve">Red Flag if Not Delegated</w:t>
            </w:r>
          </w:p>
        </w:tc>
      </w:tr>
      <w:tr>
        <w:tc>
          <w:p>
            <w:pPr>
              <w:pStyle w:val="Compact"/>
              <w:jc w:val="left"/>
            </w:pPr>
            <w:r>
              <w:rPr>
                <w:b/>
              </w:rPr>
              <w:t xml:space="preserve">Appointment Booking &amp; Patient Access</w:t>
            </w:r>
          </w:p>
        </w:tc>
        <w:tc>
          <w:p>
            <w:pPr>
              <w:pStyle w:val="Compact"/>
              <w:jc w:val="left"/>
            </w:pPr>
            <w:r>
              <w:t xml:space="preserve">Daily</w:t>
            </w:r>
          </w:p>
        </w:tc>
        <w:tc>
          <w:p>
            <w:pPr>
              <w:pStyle w:val="Compact"/>
              <w:jc w:val="left"/>
            </w:pPr>
            <w:r>
              <w:t xml:space="preserve">Appointments booked smoothly; average wait 2–5 days; online booking working; no voicemail overflow</w:t>
            </w:r>
          </w:p>
        </w:tc>
        <w:tc>
          <w:p>
            <w:pPr>
              <w:pStyle w:val="Compact"/>
              <w:jc w:val="left"/>
            </w:pPr>
            <w:r>
              <w:t xml:space="preserve">You’re taking calls or managing bookings</w:t>
            </w:r>
          </w:p>
        </w:tc>
      </w:tr>
      <w:tr>
        <w:tc>
          <w:p>
            <w:pPr>
              <w:pStyle w:val="Compact"/>
              <w:jc w:val="left"/>
            </w:pPr>
            <w:r>
              <w:rPr>
                <w:b/>
              </w:rPr>
              <w:t xml:space="preserve">Patient Check-In/Payment Collection</w:t>
            </w:r>
          </w:p>
        </w:tc>
        <w:tc>
          <w:p>
            <w:pPr>
              <w:pStyle w:val="Compact"/>
              <w:jc w:val="left"/>
            </w:pPr>
            <w:r>
              <w:t xml:space="preserve">Daily</w:t>
            </w:r>
          </w:p>
        </w:tc>
        <w:tc>
          <w:p>
            <w:pPr>
              <w:pStyle w:val="Compact"/>
              <w:jc w:val="left"/>
            </w:pPr>
            <w:r>
              <w:t xml:space="preserve">Patients checked in quickly; payments collected; records updated; wait time &lt;5 min</w:t>
            </w:r>
          </w:p>
        </w:tc>
        <w:tc>
          <w:p>
            <w:pPr>
              <w:pStyle w:val="Compact"/>
              <w:jc w:val="left"/>
            </w:pPr>
            <w:r>
              <w:t xml:space="preserve">You’re at reception desk</w:t>
            </w:r>
          </w:p>
        </w:tc>
      </w:tr>
      <w:tr>
        <w:tc>
          <w:p>
            <w:pPr>
              <w:pStyle w:val="Compact"/>
              <w:jc w:val="left"/>
            </w:pPr>
            <w:r>
              <w:rPr>
                <w:b/>
              </w:rPr>
              <w:t xml:space="preserve">Phone Management</w:t>
            </w:r>
          </w:p>
        </w:tc>
        <w:tc>
          <w:p>
            <w:pPr>
              <w:pStyle w:val="Compact"/>
              <w:jc w:val="left"/>
            </w:pPr>
            <w:r>
              <w:t xml:space="preserve">Daily</w:t>
            </w:r>
          </w:p>
        </w:tc>
        <w:tc>
          <w:p>
            <w:pPr>
              <w:pStyle w:val="Compact"/>
              <w:jc w:val="left"/>
            </w:pPr>
            <w:r>
              <w:t xml:space="preserve">All calls answered promptly; voicemails returned; patient enquiries resolved; hold times &lt;2 min</w:t>
            </w:r>
          </w:p>
        </w:tc>
        <w:tc>
          <w:p>
            <w:pPr>
              <w:pStyle w:val="Compact"/>
              <w:jc w:val="left"/>
            </w:pPr>
            <w:r>
              <w:t xml:space="preserve">You’re answering practice phones</w:t>
            </w:r>
          </w:p>
        </w:tc>
      </w:tr>
      <w:tr>
        <w:tc>
          <w:p>
            <w:pPr>
              <w:pStyle w:val="Compact"/>
              <w:jc w:val="left"/>
            </w:pPr>
            <w:r>
              <w:rPr>
                <w:b/>
              </w:rPr>
              <w:t xml:space="preserve">Patient Sign-Out &amp; File Management</w:t>
            </w:r>
          </w:p>
        </w:tc>
        <w:tc>
          <w:p>
            <w:pPr>
              <w:pStyle w:val="Compact"/>
              <w:jc w:val="left"/>
            </w:pPr>
            <w:r>
              <w:t xml:space="preserve">Daily</w:t>
            </w:r>
          </w:p>
        </w:tc>
        <w:tc>
          <w:p>
            <w:pPr>
              <w:pStyle w:val="Compact"/>
              <w:jc w:val="left"/>
            </w:pPr>
            <w:r>
              <w:t xml:space="preserve">Patient files prepared for GPs; returned after consulting; no missing files</w:t>
            </w:r>
          </w:p>
        </w:tc>
        <w:tc>
          <w:p>
            <w:pPr>
              <w:pStyle w:val="Compact"/>
              <w:jc w:val="left"/>
            </w:pPr>
            <w:r>
              <w:t xml:space="preserve">You’re managing patient files</w:t>
            </w:r>
          </w:p>
        </w:tc>
      </w:tr>
      <w:tr>
        <w:tc>
          <w:p>
            <w:pPr>
              <w:pStyle w:val="Compact"/>
              <w:jc w:val="left"/>
            </w:pPr>
            <w:r>
              <w:rPr>
                <w:b/>
              </w:rPr>
              <w:t xml:space="preserve">Reception Inventory</w:t>
            </w:r>
          </w:p>
        </w:tc>
        <w:tc>
          <w:p>
            <w:pPr>
              <w:pStyle w:val="Compact"/>
              <w:jc w:val="left"/>
            </w:pPr>
            <w:r>
              <w:t xml:space="preserve">Weekly</w:t>
            </w:r>
          </w:p>
        </w:tc>
        <w:tc>
          <w:p>
            <w:pPr>
              <w:pStyle w:val="Compact"/>
              <w:jc w:val="left"/>
            </w:pPr>
            <w:r>
              <w:t xml:space="preserve">Stationery/forms stocked; appointment cards/forms available; ordered in advance</w:t>
            </w:r>
          </w:p>
        </w:tc>
        <w:tc>
          <w:p>
            <w:pPr>
              <w:pStyle w:val="Compact"/>
              <w:jc w:val="left"/>
            </w:pPr>
            <w:r>
              <w:t xml:space="preserve">You’re restocking reception</w:t>
            </w:r>
          </w:p>
        </w:tc>
      </w:tr>
      <w:tr>
        <w:tc>
          <w:p>
            <w:pPr>
              <w:pStyle w:val="Compact"/>
              <w:jc w:val="left"/>
            </w:pPr>
            <w:r>
              <w:rPr>
                <w:b/>
              </w:rPr>
              <w:t xml:space="preserve">Venue Cleanliness &amp; Reception Area</w:t>
            </w:r>
          </w:p>
        </w:tc>
        <w:tc>
          <w:p>
            <w:pPr>
              <w:pStyle w:val="Compact"/>
              <w:jc w:val="left"/>
            </w:pPr>
            <w:r>
              <w:t xml:space="preserve">Daily</w:t>
            </w:r>
          </w:p>
        </w:tc>
        <w:tc>
          <w:p>
            <w:pPr>
              <w:pStyle w:val="Compact"/>
              <w:jc w:val="left"/>
            </w:pPr>
            <w:r>
              <w:t xml:space="preserve">Reception area clean and professional; no clutter; magazines current; bathroom supplies stocked</w:t>
            </w:r>
          </w:p>
        </w:tc>
        <w:tc>
          <w:p>
            <w:pPr>
              <w:pStyle w:val="Compact"/>
              <w:jc w:val="left"/>
            </w:pPr>
            <w:r>
              <w:t xml:space="preserve">You’re managing reception housekeeping</w:t>
            </w:r>
          </w:p>
        </w:tc>
      </w:tr>
      <w:tr>
        <w:tc>
          <w:p>
            <w:pPr>
              <w:pStyle w:val="Compact"/>
              <w:jc w:val="left"/>
            </w:pPr>
            <w:r>
              <w:rPr>
                <w:b/>
              </w:rPr>
              <w:t xml:space="preserve">Patient Data Entry</w:t>
            </w:r>
          </w:p>
        </w:tc>
        <w:tc>
          <w:p>
            <w:pPr>
              <w:pStyle w:val="Compact"/>
              <w:jc w:val="left"/>
            </w:pPr>
            <w:r>
              <w:t xml:space="preserve">Daily</w:t>
            </w:r>
          </w:p>
        </w:tc>
        <w:tc>
          <w:p>
            <w:pPr>
              <w:pStyle w:val="Compact"/>
              <w:jc w:val="left"/>
            </w:pPr>
            <w:r>
              <w:t xml:space="preserve">New patient details entered into system; contact details current; no duplicate records</w:t>
            </w:r>
          </w:p>
        </w:tc>
        <w:tc>
          <w:p>
            <w:pPr>
              <w:pStyle w:val="Compact"/>
              <w:jc w:val="left"/>
            </w:pPr>
            <w:r>
              <w:t xml:space="preserve">You’re manually entering patient data</w:t>
            </w:r>
          </w:p>
        </w:tc>
      </w:tr>
      <w:tr>
        <w:tc>
          <w:p>
            <w:pPr>
              <w:pStyle w:val="Compact"/>
              <w:jc w:val="left"/>
            </w:pPr>
            <w:r>
              <w:rPr>
                <w:b/>
              </w:rPr>
              <w:t xml:space="preserve">Feedback/Complaint Initial Response</w:t>
            </w:r>
          </w:p>
        </w:tc>
        <w:tc>
          <w:p>
            <w:pPr>
              <w:pStyle w:val="Compact"/>
              <w:jc w:val="left"/>
            </w:pPr>
            <w:r>
              <w:t xml:space="preserve">Daily</w:t>
            </w:r>
          </w:p>
        </w:tc>
        <w:tc>
          <w:p>
            <w:pPr>
              <w:pStyle w:val="Compact"/>
              <w:jc w:val="left"/>
            </w:pPr>
            <w:r>
              <w:t xml:space="preserve">Patient complaints logged; initial empathetic response; escalated to manager as needed</w:t>
            </w:r>
          </w:p>
        </w:tc>
        <w:tc>
          <w:p>
            <w:pPr>
              <w:pStyle w:val="Compact"/>
              <w:jc w:val="left"/>
            </w:pPr>
            <w:r>
              <w:t xml:space="preserve">You’re responding to complaints directly</w:t>
            </w:r>
          </w:p>
        </w:tc>
      </w:tr>
      <w:tr>
        <w:tc>
          <w:p>
            <w:pPr>
              <w:pStyle w:val="Compact"/>
              <w:jc w:val="left"/>
            </w:pPr>
            <w:r>
              <w:rPr>
                <w:b/>
              </w:rPr>
              <w:t xml:space="preserve">Pathology/Specimen Tracking</w:t>
            </w:r>
          </w:p>
        </w:tc>
        <w:tc>
          <w:p>
            <w:pPr>
              <w:pStyle w:val="Compact"/>
              <w:jc w:val="left"/>
            </w:pPr>
            <w:r>
              <w:t xml:space="preserve">Daily</w:t>
            </w:r>
          </w:p>
        </w:tc>
        <w:tc>
          <w:p>
            <w:pPr>
              <w:pStyle w:val="Compact"/>
              <w:jc w:val="left"/>
            </w:pPr>
            <w:r>
              <w:t xml:space="preserve">Pathology specimens collected and sent correctly; tracking numbers noted; results logged</w:t>
            </w:r>
          </w:p>
        </w:tc>
        <w:tc>
          <w:p>
            <w:pPr>
              <w:pStyle w:val="Compact"/>
              <w:jc w:val="left"/>
            </w:pPr>
            <w:r>
              <w:t xml:space="preserve">You’re managing pathology logistics</w:t>
            </w:r>
          </w:p>
        </w:tc>
      </w:tr>
      <w:tr>
        <w:tc>
          <w:p>
            <w:pPr>
              <w:pStyle w:val="Compact"/>
              <w:jc w:val="left"/>
            </w:pPr>
            <w:r>
              <w:rPr>
                <w:b/>
              </w:rPr>
              <w:t xml:space="preserve">After-Hours Messages</w:t>
            </w:r>
          </w:p>
        </w:tc>
        <w:tc>
          <w:p>
            <w:pPr>
              <w:pStyle w:val="Compact"/>
              <w:jc w:val="left"/>
            </w:pPr>
            <w:r>
              <w:t xml:space="preserve">Daily</w:t>
            </w:r>
          </w:p>
        </w:tc>
        <w:tc>
          <w:p>
            <w:pPr>
              <w:pStyle w:val="Compact"/>
              <w:jc w:val="left"/>
            </w:pPr>
            <w:r>
              <w:t xml:space="preserve">Voicemail updated; after-hours number on message; urgent messages routed appropriately</w:t>
            </w:r>
          </w:p>
        </w:tc>
        <w:tc>
          <w:p>
            <w:pPr>
              <w:pStyle w:val="Compact"/>
              <w:jc w:val="left"/>
            </w:pPr>
            <w:r>
              <w:t xml:space="preserve">You’re managing voicemail</w:t>
            </w:r>
          </w:p>
        </w:tc>
      </w:tr>
      <w:tr>
        <w:tc>
          <w:p>
            <w:pPr>
              <w:pStyle w:val="Compact"/>
              <w:jc w:val="left"/>
            </w:pPr>
            <w:r>
              <w:rPr>
                <w:b/>
              </w:rPr>
              <w:t xml:space="preserve">Appointment Reminder System</w:t>
            </w:r>
          </w:p>
        </w:tc>
        <w:tc>
          <w:p>
            <w:pPr>
              <w:pStyle w:val="Compact"/>
              <w:jc w:val="left"/>
            </w:pPr>
            <w:r>
              <w:t xml:space="preserve">Weekly</w:t>
            </w:r>
          </w:p>
        </w:tc>
        <w:tc>
          <w:p>
            <w:pPr>
              <w:pStyle w:val="Compact"/>
              <w:jc w:val="left"/>
            </w:pPr>
            <w:r>
              <w:t xml:space="preserve">Reminders sent (SMS/email) day before; response tracked; no-show follow-up completed</w:t>
            </w:r>
          </w:p>
        </w:tc>
        <w:tc>
          <w:p>
            <w:pPr>
              <w:pStyle w:val="Compact"/>
              <w:jc w:val="left"/>
            </w:pPr>
            <w:r>
              <w:t xml:space="preserve">You’re managing reminders</w:t>
            </w:r>
          </w:p>
        </w:tc>
      </w:tr>
    </w:tbl>
    <w:p>
      <w:pPr>
        <w:pStyle w:val="BodyText"/>
      </w:pPr>
      <w:r>
        <w:rPr>
          <w:b/>
        </w:rPr>
        <w:t xml:space="preserve">Reception Lead Qualifications:</w:t>
      </w:r>
      <w:r>
        <w:t xml:space="preserve"> </w:t>
      </w:r>
      <w:r>
        <w:t xml:space="preserve">- Customer service experience</w:t>
      </w:r>
      <w:r>
        <w:t xml:space="preserve"> </w:t>
      </w:r>
      <w:r>
        <w:t xml:space="preserve">- General practice reception experience preferred</w:t>
      </w:r>
      <w:r>
        <w:t xml:space="preserve"> </w:t>
      </w:r>
      <w:r>
        <w:t xml:space="preserve">- Proficiency with appointment software</w:t>
      </w:r>
      <w:r>
        <w:t xml:space="preserve"> </w:t>
      </w:r>
      <w:r>
        <w:t xml:space="preserve">- Basic computer skills</w:t>
      </w:r>
      <w:r>
        <w:t xml:space="preserve"> </w:t>
      </w:r>
      <w:r>
        <w:t xml:space="preserve">- Patient-focused, empathetic demeanor</w:t>
      </w:r>
      <w:r>
        <w:t xml:space="preserve"> </w:t>
      </w:r>
      <w:r>
        <w:t xml:space="preserve">- Problem-solving skills</w:t>
      </w:r>
    </w:p>
    <w:p>
      <w:r>
        <w:pict>
          <v:rect style="width:0;height:1.5pt" o:hralign="center" o:hrstd="t" o:hr="t"/>
        </w:pict>
      </w:r>
    </w:p>
    <w:p>
      <w:pPr>
        <w:pStyle w:val="Heading4"/>
      </w:pPr>
      <w:bookmarkStart w:id="618" w:name="what-you-owner-should-still-do"/>
      <w:r>
        <w:t xml:space="preserve">16.2.4 WHAT YOU (OWNER) SHOULD STILL DO</w:t>
      </w:r>
      <w:bookmarkEnd w:id="618"/>
    </w:p>
    <w:tbl>
      <w:tblPr>
        <w:tblStyle w:val="Table"/>
        <w:tblW w:type="pct" w:w="5000.0"/>
        <w:tblLook w:firstRow="1"/>
      </w:tblPr>
      <w:tblGrid>
        <w:gridCol w:w="1532"/>
        <w:gridCol w:w="2810"/>
        <w:gridCol w:w="3576"/>
      </w:tblGrid>
      <w:tr>
        <w:trPr>
          <w:cnfStyle w:firstRow="1"/>
        </w:trPr>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Frequency</w:t>
            </w:r>
          </w:p>
        </w:tc>
        <w:tc>
          <w:tcPr>
            <w:tcBorders>
              <w:bottom w:val="single"/>
            </w:tcBorders>
            <w:vAlign w:val="bottom"/>
          </w:tcPr>
          <w:p>
            <w:pPr>
              <w:pStyle w:val="Compact"/>
              <w:jc w:val="left"/>
            </w:pPr>
            <w:r>
              <w:t xml:space="preserve">Why Only You</w:t>
            </w:r>
          </w:p>
        </w:tc>
      </w:tr>
      <w:tr>
        <w:tc>
          <w:p>
            <w:pPr>
              <w:pStyle w:val="Compact"/>
              <w:jc w:val="left"/>
            </w:pPr>
            <w:r>
              <w:rPr>
                <w:b/>
              </w:rPr>
              <w:t xml:space="preserve">Strategic Planning &amp; Vision</w:t>
            </w:r>
          </w:p>
        </w:tc>
        <w:tc>
          <w:p>
            <w:pPr>
              <w:pStyle w:val="Compact"/>
              <w:jc w:val="left"/>
            </w:pPr>
            <w:r>
              <w:t xml:space="preserve">Quarterly</w:t>
            </w:r>
          </w:p>
        </w:tc>
        <w:tc>
          <w:p>
            <w:pPr>
              <w:pStyle w:val="Compact"/>
              <w:jc w:val="left"/>
            </w:pPr>
            <w:r>
              <w:t xml:space="preserve">Only you know the long-term direction</w:t>
            </w:r>
          </w:p>
        </w:tc>
      </w:tr>
      <w:tr>
        <w:tc>
          <w:p>
            <w:pPr>
              <w:pStyle w:val="Compact"/>
              <w:jc w:val="left"/>
            </w:pPr>
            <w:r>
              <w:rPr>
                <w:b/>
              </w:rPr>
              <w:t xml:space="preserve">Financial Oversight &amp; P&amp;L Review</w:t>
            </w:r>
          </w:p>
        </w:tc>
        <w:tc>
          <w:p>
            <w:pPr>
              <w:pStyle w:val="Compact"/>
              <w:jc w:val="left"/>
            </w:pPr>
            <w:r>
              <w:t xml:space="preserve">Monthly</w:t>
            </w:r>
          </w:p>
        </w:tc>
        <w:tc>
          <w:p>
            <w:pPr>
              <w:pStyle w:val="Compact"/>
              <w:jc w:val="left"/>
            </w:pPr>
            <w:r>
              <w:t xml:space="preserve">Accountable for profitability and financial decisions</w:t>
            </w:r>
          </w:p>
        </w:tc>
      </w:tr>
      <w:tr>
        <w:tc>
          <w:p>
            <w:pPr>
              <w:pStyle w:val="Compact"/>
              <w:jc w:val="left"/>
            </w:pPr>
            <w:r>
              <w:rPr>
                <w:b/>
              </w:rPr>
              <w:t xml:space="preserve">GP Contractor Management</w:t>
            </w:r>
          </w:p>
        </w:tc>
        <w:tc>
          <w:p>
            <w:pPr>
              <w:pStyle w:val="Compact"/>
              <w:jc w:val="left"/>
            </w:pPr>
            <w:r>
              <w:t xml:space="preserve">Ongoing</w:t>
            </w:r>
          </w:p>
        </w:tc>
        <w:tc>
          <w:p>
            <w:pPr>
              <w:pStyle w:val="Compact"/>
              <w:jc w:val="left"/>
            </w:pPr>
            <w:r>
              <w:t xml:space="preserve">GPs report to owner; payment disputes, contract issues need owner authority</w:t>
            </w:r>
          </w:p>
        </w:tc>
      </w:tr>
      <w:tr>
        <w:tc>
          <w:p>
            <w:pPr>
              <w:pStyle w:val="Compact"/>
              <w:jc w:val="left"/>
            </w:pPr>
            <w:r>
              <w:rPr>
                <w:b/>
              </w:rPr>
              <w:t xml:space="preserve">Major Business Decisions</w:t>
            </w:r>
          </w:p>
        </w:tc>
        <w:tc>
          <w:p>
            <w:pPr>
              <w:pStyle w:val="Compact"/>
              <w:jc w:val="left"/>
            </w:pPr>
            <w:r>
              <w:t xml:space="preserve">As needed</w:t>
            </w:r>
          </w:p>
        </w:tc>
        <w:tc>
          <w:p>
            <w:pPr>
              <w:pStyle w:val="Compact"/>
              <w:jc w:val="left"/>
            </w:pPr>
            <w:r>
              <w:t xml:space="preserve">Lease renewal, major capex, service expansion, pricing changes</w:t>
            </w:r>
          </w:p>
        </w:tc>
      </w:tr>
      <w:tr>
        <w:tc>
          <w:p>
            <w:pPr>
              <w:pStyle w:val="Compact"/>
              <w:jc w:val="left"/>
            </w:pPr>
            <w:r>
              <w:rPr>
                <w:b/>
              </w:rPr>
              <w:t xml:space="preserve">Compliance &amp; Regulatory Oversight</w:t>
            </w:r>
          </w:p>
        </w:tc>
        <w:tc>
          <w:p>
            <w:pPr>
              <w:pStyle w:val="Compact"/>
              <w:jc w:val="left"/>
            </w:pPr>
            <w:r>
              <w:t xml:space="preserve">Monthly/Quarterly</w:t>
            </w:r>
          </w:p>
        </w:tc>
        <w:tc>
          <w:p>
            <w:pPr>
              <w:pStyle w:val="Compact"/>
              <w:jc w:val="left"/>
            </w:pPr>
            <w:r>
              <w:t xml:space="preserve">Accountable to regulators and accreditors</w:t>
            </w:r>
          </w:p>
        </w:tc>
      </w:tr>
      <w:tr>
        <w:tc>
          <w:p>
            <w:pPr>
              <w:pStyle w:val="Compact"/>
              <w:jc w:val="left"/>
            </w:pPr>
            <w:r>
              <w:rPr>
                <w:b/>
              </w:rPr>
              <w:t xml:space="preserve">Stakeholder &amp; Investor Communication</w:t>
            </w:r>
          </w:p>
        </w:tc>
        <w:tc>
          <w:p>
            <w:pPr>
              <w:pStyle w:val="Compact"/>
              <w:jc w:val="left"/>
            </w:pPr>
            <w:r>
              <w:t xml:space="preserve">Quarterly/As needed</w:t>
            </w:r>
          </w:p>
        </w:tc>
        <w:tc>
          <w:p>
            <w:pPr>
              <w:pStyle w:val="Compact"/>
              <w:jc w:val="left"/>
            </w:pPr>
            <w:r>
              <w:t xml:space="preserve">Update board/investors on progress, risks, opportunities</w:t>
            </w:r>
          </w:p>
        </w:tc>
      </w:tr>
      <w:tr>
        <w:tc>
          <w:p>
            <w:pPr>
              <w:pStyle w:val="Compact"/>
              <w:jc w:val="left"/>
            </w:pPr>
            <w:r>
              <w:rPr>
                <w:b/>
              </w:rPr>
              <w:t xml:space="preserve">Banking &amp; Finance Authority</w:t>
            </w:r>
          </w:p>
        </w:tc>
        <w:tc>
          <w:p>
            <w:pPr>
              <w:pStyle w:val="Compact"/>
              <w:jc w:val="left"/>
            </w:pPr>
            <w:r>
              <w:t xml:space="preserve">As needed</w:t>
            </w:r>
          </w:p>
        </w:tc>
        <w:tc>
          <w:p>
            <w:pPr>
              <w:pStyle w:val="Compact"/>
              <w:jc w:val="left"/>
            </w:pPr>
            <w:r>
              <w:t xml:space="preserve">Only owner can make major financial decisions, sign cheques for large amounts</w:t>
            </w:r>
          </w:p>
        </w:tc>
      </w:tr>
      <w:tr>
        <w:tc>
          <w:p>
            <w:pPr>
              <w:pStyle w:val="Compact"/>
              <w:jc w:val="left"/>
            </w:pPr>
            <w:r>
              <w:rPr>
                <w:b/>
              </w:rPr>
              <w:t xml:space="preserve">Insurance &amp; Legal Matters</w:t>
            </w:r>
          </w:p>
        </w:tc>
        <w:tc>
          <w:p>
            <w:pPr>
              <w:pStyle w:val="Compact"/>
              <w:jc w:val="left"/>
            </w:pPr>
            <w:r>
              <w:t xml:space="preserve">As needed</w:t>
            </w:r>
          </w:p>
        </w:tc>
        <w:tc>
          <w:p>
            <w:pPr>
              <w:pStyle w:val="Compact"/>
              <w:jc w:val="left"/>
            </w:pPr>
            <w:r>
              <w:t xml:space="preserve">Only owner can engage/brief lawyers and insurers</w:t>
            </w:r>
          </w:p>
        </w:tc>
      </w:tr>
      <w:tr>
        <w:tc>
          <w:p>
            <w:pPr>
              <w:pStyle w:val="Compact"/>
              <w:jc w:val="left"/>
            </w:pPr>
            <w:r>
              <w:rPr>
                <w:b/>
              </w:rPr>
              <w:t xml:space="preserve">Major HR/Performance Issues</w:t>
            </w:r>
          </w:p>
        </w:tc>
        <w:tc>
          <w:p>
            <w:pPr>
              <w:pStyle w:val="Compact"/>
              <w:jc w:val="left"/>
            </w:pPr>
            <w:r>
              <w:t xml:space="preserve">As needed</w:t>
            </w:r>
          </w:p>
        </w:tc>
        <w:tc>
          <w:p>
            <w:pPr>
              <w:pStyle w:val="Compact"/>
              <w:jc w:val="left"/>
            </w:pPr>
            <w:r>
              <w:t xml:space="preserve">Discipline, terminations, major restructures</w:t>
            </w:r>
          </w:p>
        </w:tc>
      </w:tr>
      <w:tr>
        <w:tc>
          <w:p>
            <w:pPr>
              <w:pStyle w:val="Compact"/>
              <w:jc w:val="left"/>
            </w:pPr>
            <w:r>
              <w:rPr>
                <w:b/>
              </w:rPr>
              <w:t xml:space="preserve">Accreditation &amp; Regulatory Reporting</w:t>
            </w:r>
          </w:p>
        </w:tc>
        <w:tc>
          <w:p>
            <w:pPr>
              <w:pStyle w:val="Compact"/>
              <w:jc w:val="left"/>
            </w:pPr>
            <w:r>
              <w:t xml:space="preserve">Quarterly/As needed</w:t>
            </w:r>
          </w:p>
        </w:tc>
        <w:tc>
          <w:p>
            <w:pPr>
              <w:pStyle w:val="Compact"/>
              <w:jc w:val="left"/>
            </w:pPr>
            <w:r>
              <w:t xml:space="preserve">Final accountability for compliance</w:t>
            </w:r>
          </w:p>
        </w:tc>
      </w:tr>
      <w:tr>
        <w:tc>
          <w:p>
            <w:pPr>
              <w:pStyle w:val="Compact"/>
              <w:jc w:val="left"/>
            </w:pPr>
            <w:r>
              <w:rPr>
                <w:b/>
              </w:rPr>
              <w:t xml:space="preserve">Budget &amp; Annual Planning</w:t>
            </w:r>
          </w:p>
        </w:tc>
        <w:tc>
          <w:p>
            <w:pPr>
              <w:pStyle w:val="Compact"/>
              <w:jc w:val="left"/>
            </w:pPr>
            <w:r>
              <w:t xml:space="preserve">Annually</w:t>
            </w:r>
          </w:p>
        </w:tc>
        <w:tc>
          <w:p>
            <w:pPr>
              <w:pStyle w:val="Compact"/>
              <w:jc w:val="left"/>
            </w:pPr>
            <w:r>
              <w:t xml:space="preserve">You set the annual budget and strategic direction</w:t>
            </w:r>
          </w:p>
        </w:tc>
      </w:tr>
      <w:tr>
        <w:tc>
          <w:p>
            <w:pPr>
              <w:pStyle w:val="Compact"/>
              <w:jc w:val="left"/>
            </w:pPr>
            <w:r>
              <w:rPr>
                <w:b/>
              </w:rPr>
              <w:t xml:space="preserve">Weekly Dashboard Review</w:t>
            </w:r>
          </w:p>
        </w:tc>
        <w:tc>
          <w:p>
            <w:pPr>
              <w:pStyle w:val="Compact"/>
              <w:jc w:val="left"/>
            </w:pPr>
            <w:r>
              <w:t xml:space="preserve">Weekly</w:t>
            </w:r>
          </w:p>
        </w:tc>
        <w:tc>
          <w:p>
            <w:pPr>
              <w:pStyle w:val="Compact"/>
              <w:jc w:val="left"/>
            </w:pPr>
            <w:r>
              <w:t xml:space="preserve">30-min meeting to stay across key metrics</w:t>
            </w:r>
          </w:p>
        </w:tc>
      </w:tr>
    </w:tbl>
    <w:p>
      <w:r>
        <w:pict>
          <v:rect style="width:0;height:1.5pt" o:hralign="center" o:hrstd="t" o:hr="t"/>
        </w:pict>
      </w:r>
    </w:p>
    <w:p>
      <w:pPr>
        <w:pStyle w:val="Heading3"/>
      </w:pPr>
      <w:bookmarkStart w:id="619" w:name="X49505e9da65f6fc9f2d58f6bf55c76a14d5e694"/>
      <w:r>
        <w:t xml:space="preserve">16.3</w:t>
      </w:r>
      <w:r>
        <w:t xml:space="preserve"> </w:t>
      </w:r>
      <w:r>
        <w:t xml:space="preserve">“</w:t>
      </w:r>
      <w:r>
        <w:t xml:space="preserve">WHAT TO REQUEST IMMEDIATELY FOR DUE DILIGENCE</w:t>
      </w:r>
      <w:r>
        <w:t xml:space="preserve">”</w:t>
      </w:r>
      <w:r>
        <w:t xml:space="preserve"> </w:t>
      </w:r>
      <w:r>
        <w:t xml:space="preserve">— Top 20 Due Diligence Items</w:t>
      </w:r>
      <w:bookmarkEnd w:id="619"/>
    </w:p>
    <w:p>
      <w:pPr>
        <w:pStyle w:val="FirstParagraph"/>
      </w:pPr>
      <w:r>
        <w:t xml:space="preserve">Issue this list to the seller’s agent/lawyer immediately upon signing the purchase agreement. Request all items within 14 days of settlement (use settlement as the hard deadline). Many of these should ideally be obtained</w:t>
      </w:r>
      <w:r>
        <w:t xml:space="preserve"> </w:t>
      </w:r>
      <w:r>
        <w:rPr>
          <w:b/>
        </w:rPr>
        <w:t xml:space="preserve">before</w:t>
      </w:r>
      <w:r>
        <w:t xml:space="preserve"> </w:t>
      </w:r>
      <w:r>
        <w:t xml:space="preserve">settlement so you can do full due diligence and negotiate indemnities.</w:t>
      </w:r>
    </w:p>
    <w:tbl>
      <w:tblPr>
        <w:tblStyle w:val="Table"/>
        <w:tblW w:type="pct" w:w="5000.0"/>
        <w:tblLook w:firstRow="1"/>
      </w:tblPr>
      <w:tblGrid>
        <w:gridCol w:w="633"/>
        <w:gridCol w:w="633"/>
        <w:gridCol w:w="1056"/>
        <w:gridCol w:w="1795"/>
        <w:gridCol w:w="1056"/>
        <w:gridCol w:w="1056"/>
        <w:gridCol w:w="1689"/>
      </w:tblGrid>
      <w:tr>
        <w:trPr>
          <w:cnfStyle w:firstRow="1"/>
        </w:trPr>
        <w:tc>
          <w:tcPr>
            <w:tcBorders>
              <w:bottom w:val="single"/>
            </w:tcBorders>
            <w:vAlign w:val="bottom"/>
          </w:tcPr>
          <w:p>
            <w:pPr>
              <w:pStyle w:val="Compact"/>
              <w:jc w:val="left"/>
            </w:pPr>
            <w:r>
              <w:t xml:space="preserve">Rank</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Requested From</w:t>
            </w:r>
          </w:p>
        </w:tc>
        <w:tc>
          <w:tcPr>
            <w:tcBorders>
              <w:bottom w:val="single"/>
            </w:tcBorders>
            <w:vAlign w:val="bottom"/>
          </w:tcPr>
          <w:p>
            <w:pPr>
              <w:pStyle w:val="Compact"/>
              <w:jc w:val="left"/>
            </w:pPr>
            <w:r>
              <w:t xml:space="preserve">Deadline</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Why It Matters</w:t>
            </w:r>
          </w:p>
        </w:tc>
      </w:tr>
      <w:tr>
        <w:tc>
          <w:p>
            <w:pPr>
              <w:pStyle w:val="Compact"/>
              <w:jc w:val="left"/>
            </w:pPr>
            <w:r>
              <w:t xml:space="preserve">1</w:t>
            </w:r>
          </w:p>
        </w:tc>
        <w:tc>
          <w:p>
            <w:pPr>
              <w:pStyle w:val="Compact"/>
              <w:jc w:val="left"/>
            </w:pPr>
            <w:r>
              <w:rPr>
                <w:b/>
              </w:rPr>
              <w:t xml:space="preserve">All GP Contractor Agreements (Signed, Current)</w:t>
            </w:r>
          </w:p>
        </w:tc>
        <w:tc>
          <w:p>
            <w:pPr>
              <w:pStyle w:val="Compact"/>
              <w:jc w:val="left"/>
            </w:pPr>
            <w:r>
              <w:t xml:space="preserve">Legal</w:t>
            </w:r>
          </w:p>
        </w:tc>
        <w:tc>
          <w:p>
            <w:pPr>
              <w:pStyle w:val="Compact"/>
              <w:jc w:val="left"/>
            </w:pPr>
            <w:r>
              <w:t xml:space="preserve">Seller’s lawyer</w:t>
            </w:r>
          </w:p>
        </w:tc>
        <w:tc>
          <w:p>
            <w:pPr>
              <w:pStyle w:val="Compact"/>
              <w:jc w:val="left"/>
            </w:pPr>
            <w:r>
              <w:t xml:space="preserve">Before settlement</w:t>
            </w:r>
          </w:p>
        </w:tc>
        <w:tc>
          <w:p>
            <w:pPr>
              <w:pStyle w:val="Compact"/>
              <w:jc w:val="left"/>
            </w:pPr>
            <w:r>
              <w:t xml:space="preserve">CRITICAL</w:t>
            </w:r>
          </w:p>
        </w:tc>
        <w:tc>
          <w:p>
            <w:pPr>
              <w:pStyle w:val="Compact"/>
              <w:jc w:val="left"/>
            </w:pPr>
            <w:r>
              <w:t xml:space="preserve">Establishes payment terms, notice period, restraint clauses; any gaps = verbal arrangements you’ll need to formalise</w:t>
            </w:r>
          </w:p>
        </w:tc>
      </w:tr>
      <w:tr>
        <w:tc>
          <w:p>
            <w:pPr>
              <w:pStyle w:val="Compact"/>
              <w:jc w:val="left"/>
            </w:pPr>
            <w:r>
              <w:t xml:space="preserve">2</w:t>
            </w:r>
          </w:p>
        </w:tc>
        <w:tc>
          <w:p>
            <w:pPr>
              <w:pStyle w:val="Compact"/>
              <w:jc w:val="left"/>
            </w:pPr>
            <w:r>
              <w:rPr>
                <w:b/>
              </w:rPr>
              <w:t xml:space="preserve">Executed Lease Agreement &amp; Landlord Assignment Consent</w:t>
            </w:r>
          </w:p>
        </w:tc>
        <w:tc>
          <w:p>
            <w:pPr>
              <w:pStyle w:val="Compact"/>
              <w:jc w:val="left"/>
            </w:pPr>
            <w:r>
              <w:t xml:space="preserve">Legal</w:t>
            </w:r>
          </w:p>
        </w:tc>
        <w:tc>
          <w:p>
            <w:pPr>
              <w:pStyle w:val="Compact"/>
              <w:jc w:val="left"/>
            </w:pPr>
            <w:r>
              <w:t xml:space="preserve">Landlord or seller’s lawyer</w:t>
            </w:r>
          </w:p>
        </w:tc>
        <w:tc>
          <w:p>
            <w:pPr>
              <w:pStyle w:val="Compact"/>
              <w:jc w:val="left"/>
            </w:pPr>
            <w:r>
              <w:t xml:space="preserve">Before settlement</w:t>
            </w:r>
          </w:p>
        </w:tc>
        <w:tc>
          <w:p>
            <w:pPr>
              <w:pStyle w:val="Compact"/>
              <w:jc w:val="left"/>
            </w:pPr>
            <w:r>
              <w:t xml:space="preserve">CRITICAL</w:t>
            </w:r>
          </w:p>
        </w:tc>
        <w:tc>
          <w:p>
            <w:pPr>
              <w:pStyle w:val="Compact"/>
              <w:jc w:val="left"/>
            </w:pPr>
            <w:r>
              <w:t xml:space="preserve">Confirms you have legal right to occupy; assignment must be in place; no surprises at settlement</w:t>
            </w:r>
          </w:p>
        </w:tc>
      </w:tr>
      <w:tr>
        <w:tc>
          <w:p>
            <w:pPr>
              <w:pStyle w:val="Compact"/>
              <w:jc w:val="left"/>
            </w:pPr>
            <w:r>
              <w:t xml:space="preserve">3</w:t>
            </w:r>
          </w:p>
        </w:tc>
        <w:tc>
          <w:p>
            <w:pPr>
              <w:pStyle w:val="Compact"/>
              <w:jc w:val="left"/>
            </w:pPr>
            <w:r>
              <w:rPr>
                <w:b/>
              </w:rPr>
              <w:t xml:space="preserve">12-Month P&amp;L &amp; Financial Statements</w:t>
            </w:r>
          </w:p>
        </w:tc>
        <w:tc>
          <w:p>
            <w:pPr>
              <w:pStyle w:val="Compact"/>
              <w:jc w:val="left"/>
            </w:pPr>
            <w:r>
              <w:t xml:space="preserve">Financial</w:t>
            </w:r>
          </w:p>
        </w:tc>
        <w:tc>
          <w:p>
            <w:pPr>
              <w:pStyle w:val="Compact"/>
              <w:jc w:val="left"/>
            </w:pPr>
            <w:r>
              <w:t xml:space="preserve">Seller’s accountant</w:t>
            </w:r>
          </w:p>
        </w:tc>
        <w:tc>
          <w:p>
            <w:pPr>
              <w:pStyle w:val="Compact"/>
              <w:jc w:val="left"/>
            </w:pPr>
            <w:r>
              <w:t xml:space="preserve">Before settlement</w:t>
            </w:r>
          </w:p>
        </w:tc>
        <w:tc>
          <w:p>
            <w:pPr>
              <w:pStyle w:val="Compact"/>
              <w:jc w:val="left"/>
            </w:pPr>
            <w:r>
              <w:t xml:space="preserve">CRITICAL</w:t>
            </w:r>
          </w:p>
        </w:tc>
        <w:tc>
          <w:p>
            <w:pPr>
              <w:pStyle w:val="Compact"/>
              <w:jc w:val="left"/>
            </w:pPr>
            <w:r>
              <w:t xml:space="preserve">Verify seller’s representations about clinic profitability; understand revenue trends; identify any red flags</w:t>
            </w:r>
          </w:p>
        </w:tc>
      </w:tr>
      <w:tr>
        <w:tc>
          <w:p>
            <w:pPr>
              <w:pStyle w:val="Compact"/>
              <w:jc w:val="left"/>
            </w:pPr>
            <w:r>
              <w:t xml:space="preserve">4</w:t>
            </w:r>
          </w:p>
        </w:tc>
        <w:tc>
          <w:p>
            <w:pPr>
              <w:pStyle w:val="Compact"/>
              <w:jc w:val="left"/>
            </w:pPr>
            <w:r>
              <w:rPr>
                <w:b/>
              </w:rPr>
              <w:t xml:space="preserve">Medicare Provider Agreement &amp; Provider Number</w:t>
            </w:r>
          </w:p>
        </w:tc>
        <w:tc>
          <w:p>
            <w:pPr>
              <w:pStyle w:val="Compact"/>
              <w:jc w:val="left"/>
            </w:pPr>
            <w:r>
              <w:t xml:space="preserve">Regulatory</w:t>
            </w:r>
          </w:p>
        </w:tc>
        <w:tc>
          <w:p>
            <w:pPr>
              <w:pStyle w:val="Compact"/>
              <w:jc w:val="left"/>
            </w:pPr>
            <w:r>
              <w:t xml:space="preserve">Services Australia or seller</w:t>
            </w:r>
          </w:p>
        </w:tc>
        <w:tc>
          <w:p>
            <w:pPr>
              <w:pStyle w:val="Compact"/>
              <w:jc w:val="left"/>
            </w:pPr>
            <w:r>
              <w:t xml:space="preserve">Before settlement</w:t>
            </w:r>
          </w:p>
        </w:tc>
        <w:tc>
          <w:p>
            <w:pPr>
              <w:pStyle w:val="Compact"/>
              <w:jc w:val="left"/>
            </w:pPr>
            <w:r>
              <w:t xml:space="preserve">CRITICAL</w:t>
            </w:r>
          </w:p>
        </w:tc>
        <w:tc>
          <w:p>
            <w:pPr>
              <w:pStyle w:val="Compact"/>
              <w:jc w:val="left"/>
            </w:pPr>
            <w:r>
              <w:t xml:space="preserve">Confirms clinic’s Medicare registration; needed to set up rebate receiving</w:t>
            </w:r>
          </w:p>
        </w:tc>
      </w:tr>
      <w:tr>
        <w:tc>
          <w:p>
            <w:pPr>
              <w:pStyle w:val="Compact"/>
              <w:jc w:val="left"/>
            </w:pPr>
            <w:r>
              <w:t xml:space="preserve">5</w:t>
            </w:r>
          </w:p>
        </w:tc>
        <w:tc>
          <w:p>
            <w:pPr>
              <w:pStyle w:val="Compact"/>
              <w:jc w:val="left"/>
            </w:pPr>
            <w:r>
              <w:rPr>
                <w:b/>
              </w:rPr>
              <w:t xml:space="preserve">All Insurance Certificates (Medical Indemnity, Public Liability, Property)</w:t>
            </w:r>
          </w:p>
        </w:tc>
        <w:tc>
          <w:p>
            <w:pPr>
              <w:pStyle w:val="Compact"/>
              <w:jc w:val="left"/>
            </w:pPr>
            <w:r>
              <w:t xml:space="preserve">Insurance</w:t>
            </w:r>
          </w:p>
        </w:tc>
        <w:tc>
          <w:p>
            <w:pPr>
              <w:pStyle w:val="Compact"/>
              <w:jc w:val="left"/>
            </w:pPr>
            <w:r>
              <w:t xml:space="preserve">Seller or broker</w:t>
            </w:r>
          </w:p>
        </w:tc>
        <w:tc>
          <w:p>
            <w:pPr>
              <w:pStyle w:val="Compact"/>
              <w:jc w:val="left"/>
            </w:pPr>
            <w:r>
              <w:t xml:space="preserve">Before settlement</w:t>
            </w:r>
          </w:p>
        </w:tc>
        <w:tc>
          <w:p>
            <w:pPr>
              <w:pStyle w:val="Compact"/>
              <w:jc w:val="left"/>
            </w:pPr>
            <w:r>
              <w:t xml:space="preserve">CRITICAL</w:t>
            </w:r>
          </w:p>
        </w:tc>
        <w:tc>
          <w:p>
            <w:pPr>
              <w:pStyle w:val="Compact"/>
              <w:jc w:val="left"/>
            </w:pPr>
            <w:r>
              <w:t xml:space="preserve">Verify current coverage; identify any gaps; arrange transfer before settlement</w:t>
            </w:r>
          </w:p>
        </w:tc>
      </w:tr>
      <w:tr>
        <w:tc>
          <w:p>
            <w:pPr>
              <w:pStyle w:val="Compact"/>
              <w:jc w:val="left"/>
            </w:pPr>
            <w:r>
              <w:t xml:space="preserve">6</w:t>
            </w:r>
          </w:p>
        </w:tc>
        <w:tc>
          <w:p>
            <w:pPr>
              <w:pStyle w:val="Compact"/>
              <w:jc w:val="left"/>
            </w:pPr>
            <w:r>
              <w:rPr>
                <w:b/>
              </w:rPr>
              <w:t xml:space="preserve">Bank Account Statements (Last 12 Months)</w:t>
            </w:r>
          </w:p>
        </w:tc>
        <w:tc>
          <w:p>
            <w:pPr>
              <w:pStyle w:val="Compact"/>
              <w:jc w:val="left"/>
            </w:pPr>
            <w:r>
              <w:t xml:space="preserve">Financial</w:t>
            </w:r>
          </w:p>
        </w:tc>
        <w:tc>
          <w:p>
            <w:pPr>
              <w:pStyle w:val="Compact"/>
              <w:jc w:val="left"/>
            </w:pPr>
            <w:r>
              <w:t xml:space="preserve">Seller</w:t>
            </w:r>
          </w:p>
        </w:tc>
        <w:tc>
          <w:p>
            <w:pPr>
              <w:pStyle w:val="Compact"/>
              <w:jc w:val="left"/>
            </w:pPr>
            <w:r>
              <w:t xml:space="preserve">Before settlement</w:t>
            </w:r>
          </w:p>
        </w:tc>
        <w:tc>
          <w:p>
            <w:pPr>
              <w:pStyle w:val="Compact"/>
              <w:jc w:val="left"/>
            </w:pPr>
            <w:r>
              <w:t xml:space="preserve">CRITICAL</w:t>
            </w:r>
          </w:p>
        </w:tc>
        <w:tc>
          <w:p>
            <w:pPr>
              <w:pStyle w:val="Compact"/>
              <w:jc w:val="left"/>
            </w:pPr>
            <w:r>
              <w:t xml:space="preserve">Verify cash position; understand payment patterns; identify any large unexplained transfers or clawbacks</w:t>
            </w:r>
          </w:p>
        </w:tc>
      </w:tr>
      <w:tr>
        <w:tc>
          <w:p>
            <w:pPr>
              <w:pStyle w:val="Compact"/>
              <w:jc w:val="left"/>
            </w:pPr>
            <w:r>
              <w:t xml:space="preserve">7</w:t>
            </w:r>
          </w:p>
        </w:tc>
        <w:tc>
          <w:p>
            <w:pPr>
              <w:pStyle w:val="Compact"/>
              <w:jc w:val="left"/>
            </w:pPr>
            <w:r>
              <w:rPr>
                <w:b/>
              </w:rPr>
              <w:t xml:space="preserve">AHPRA Registration Verification (All GPs)</w:t>
            </w:r>
          </w:p>
        </w:tc>
        <w:tc>
          <w:p>
            <w:pPr>
              <w:pStyle w:val="Compact"/>
              <w:jc w:val="left"/>
            </w:pPr>
            <w:r>
              <w:t xml:space="preserve">Regulatory</w:t>
            </w:r>
          </w:p>
        </w:tc>
        <w:tc>
          <w:p>
            <w:pPr>
              <w:pStyle w:val="Compact"/>
              <w:jc w:val="left"/>
            </w:pPr>
            <w:r>
              <w:t xml:space="preserve">AHPRA website</w:t>
            </w:r>
          </w:p>
        </w:tc>
        <w:tc>
          <w:p>
            <w:pPr>
              <w:pStyle w:val="Compact"/>
              <w:jc w:val="left"/>
            </w:pPr>
            <w:r>
              <w:t xml:space="preserve">Before settlement</w:t>
            </w:r>
          </w:p>
        </w:tc>
        <w:tc>
          <w:p>
            <w:pPr>
              <w:pStyle w:val="Compact"/>
              <w:jc w:val="left"/>
            </w:pPr>
            <w:r>
              <w:t xml:space="preserve">CRITICAL</w:t>
            </w:r>
          </w:p>
        </w:tc>
        <w:tc>
          <w:p>
            <w:pPr>
              <w:pStyle w:val="Compact"/>
              <w:jc w:val="left"/>
            </w:pPr>
            <w:r>
              <w:t xml:space="preserve">Ensure all GPs are currently registered; no conditions or suspensions; can practise in Australia</w:t>
            </w:r>
          </w:p>
        </w:tc>
      </w:tr>
      <w:tr>
        <w:tc>
          <w:p>
            <w:pPr>
              <w:pStyle w:val="Compact"/>
              <w:jc w:val="left"/>
            </w:pPr>
            <w:r>
              <w:t xml:space="preserve">8</w:t>
            </w:r>
          </w:p>
        </w:tc>
        <w:tc>
          <w:p>
            <w:pPr>
              <w:pStyle w:val="Compact"/>
              <w:jc w:val="left"/>
            </w:pPr>
            <w:r>
              <w:rPr>
                <w:b/>
              </w:rPr>
              <w:t xml:space="preserve">RACGP Accreditation Certificate &amp; Last Survey Report</w:t>
            </w:r>
          </w:p>
        </w:tc>
        <w:tc>
          <w:p>
            <w:pPr>
              <w:pStyle w:val="Compact"/>
              <w:jc w:val="left"/>
            </w:pPr>
            <w:r>
              <w:t xml:space="preserve">Regulatory</w:t>
            </w:r>
          </w:p>
        </w:tc>
        <w:tc>
          <w:p>
            <w:pPr>
              <w:pStyle w:val="Compact"/>
              <w:jc w:val="left"/>
            </w:pPr>
            <w:r>
              <w:t xml:space="preserve">RACGP or seller</w:t>
            </w:r>
          </w:p>
        </w:tc>
        <w:tc>
          <w:p>
            <w:pPr>
              <w:pStyle w:val="Compact"/>
              <w:jc w:val="left"/>
            </w:pPr>
            <w:r>
              <w:t xml:space="preserve">Before settlement</w:t>
            </w:r>
          </w:p>
        </w:tc>
        <w:tc>
          <w:p>
            <w:pPr>
              <w:pStyle w:val="Compact"/>
              <w:jc w:val="left"/>
            </w:pPr>
            <w:r>
              <w:t xml:space="preserve">CRITICAL</w:t>
            </w:r>
          </w:p>
        </w:tc>
        <w:tc>
          <w:p>
            <w:pPr>
              <w:pStyle w:val="Compact"/>
              <w:jc w:val="left"/>
            </w:pPr>
            <w:r>
              <w:t xml:space="preserve">Know baseline compliance; identify any non-conformances to address; plan next survey</w:t>
            </w:r>
          </w:p>
        </w:tc>
      </w:tr>
      <w:tr>
        <w:tc>
          <w:p>
            <w:pPr>
              <w:pStyle w:val="Compact"/>
              <w:jc w:val="left"/>
            </w:pPr>
            <w:r>
              <w:t xml:space="preserve">9</w:t>
            </w:r>
          </w:p>
        </w:tc>
        <w:tc>
          <w:p>
            <w:pPr>
              <w:pStyle w:val="Compact"/>
              <w:jc w:val="left"/>
            </w:pPr>
            <w:r>
              <w:rPr>
                <w:b/>
              </w:rPr>
              <w:t xml:space="preserve">All Employment Contracts (Staff)</w:t>
            </w:r>
          </w:p>
        </w:tc>
        <w:tc>
          <w:p>
            <w:pPr>
              <w:pStyle w:val="Compact"/>
              <w:jc w:val="left"/>
            </w:pPr>
            <w:r>
              <w:t xml:space="preserve">HR</w:t>
            </w:r>
          </w:p>
        </w:tc>
        <w:tc>
          <w:p>
            <w:pPr>
              <w:pStyle w:val="Compact"/>
              <w:jc w:val="left"/>
            </w:pPr>
            <w:r>
              <w:t xml:space="preserve">Seller’s practice manager</w:t>
            </w:r>
          </w:p>
        </w:tc>
        <w:tc>
          <w:p>
            <w:pPr>
              <w:pStyle w:val="Compact"/>
              <w:jc w:val="left"/>
            </w:pPr>
            <w:r>
              <w:t xml:space="preserve">Before settlement</w:t>
            </w:r>
          </w:p>
        </w:tc>
        <w:tc>
          <w:p>
            <w:pPr>
              <w:pStyle w:val="Compact"/>
              <w:jc w:val="left"/>
            </w:pPr>
            <w:r>
              <w:t xml:space="preserve">CRITICAL</w:t>
            </w:r>
          </w:p>
        </w:tc>
        <w:tc>
          <w:p>
            <w:pPr>
              <w:pStyle w:val="Compact"/>
              <w:jc w:val="left"/>
            </w:pPr>
            <w:r>
              <w:t xml:space="preserve">Verify all staff are under contracts (not casual or verbal); understand terms, notice periods, restraint clauses</w:t>
            </w:r>
          </w:p>
        </w:tc>
      </w:tr>
      <w:tr>
        <w:tc>
          <w:p>
            <w:pPr>
              <w:pStyle w:val="Compact"/>
              <w:jc w:val="left"/>
            </w:pPr>
            <w:r>
              <w:t xml:space="preserve">10</w:t>
            </w:r>
          </w:p>
        </w:tc>
        <w:tc>
          <w:p>
            <w:pPr>
              <w:pStyle w:val="Compact"/>
              <w:jc w:val="left"/>
            </w:pPr>
            <w:r>
              <w:rPr>
                <w:b/>
              </w:rPr>
              <w:t xml:space="preserve">Payroll Records &amp; Superannuation Evidence (Last 12 Months)</w:t>
            </w:r>
          </w:p>
        </w:tc>
        <w:tc>
          <w:p>
            <w:pPr>
              <w:pStyle w:val="Compact"/>
              <w:jc w:val="left"/>
            </w:pPr>
            <w:r>
              <w:t xml:space="preserve">HR</w:t>
            </w:r>
          </w:p>
        </w:tc>
        <w:tc>
          <w:p>
            <w:pPr>
              <w:pStyle w:val="Compact"/>
              <w:jc w:val="left"/>
            </w:pPr>
            <w:r>
              <w:t xml:space="preserve">Seller’s bookkeeper</w:t>
            </w:r>
          </w:p>
        </w:tc>
        <w:tc>
          <w:p>
            <w:pPr>
              <w:pStyle w:val="Compact"/>
              <w:jc w:val="left"/>
            </w:pPr>
            <w:r>
              <w:t xml:space="preserve">Before settlement</w:t>
            </w:r>
          </w:p>
        </w:tc>
        <w:tc>
          <w:p>
            <w:pPr>
              <w:pStyle w:val="Compact"/>
              <w:jc w:val="left"/>
            </w:pPr>
            <w:r>
              <w:t xml:space="preserve">CRITICAL</w:t>
            </w:r>
          </w:p>
        </w:tc>
        <w:tc>
          <w:p>
            <w:pPr>
              <w:pStyle w:val="Compact"/>
              <w:jc w:val="left"/>
            </w:pPr>
            <w:r>
              <w:t xml:space="preserve">Verify no super arrears; check staff are paid correctly; identify any backpay liability</w:t>
            </w:r>
          </w:p>
        </w:tc>
      </w:tr>
      <w:tr>
        <w:tc>
          <w:p>
            <w:pPr>
              <w:pStyle w:val="Compact"/>
              <w:jc w:val="left"/>
            </w:pPr>
            <w:r>
              <w:t xml:space="preserve">11</w:t>
            </w:r>
          </w:p>
        </w:tc>
        <w:tc>
          <w:p>
            <w:pPr>
              <w:pStyle w:val="Compact"/>
              <w:jc w:val="left"/>
            </w:pPr>
            <w:r>
              <w:rPr>
                <w:b/>
              </w:rPr>
              <w:t xml:space="preserve">Master List of All Contracts &amp; Agreements</w:t>
            </w:r>
          </w:p>
        </w:tc>
        <w:tc>
          <w:p>
            <w:pPr>
              <w:pStyle w:val="Compact"/>
              <w:jc w:val="left"/>
            </w:pPr>
            <w:r>
              <w:t xml:space="preserve">Legal</w:t>
            </w:r>
          </w:p>
        </w:tc>
        <w:tc>
          <w:p>
            <w:pPr>
              <w:pStyle w:val="Compact"/>
              <w:jc w:val="left"/>
            </w:pPr>
            <w:r>
              <w:t xml:space="preserve">Seller’s lawyer or manager</w:t>
            </w:r>
          </w:p>
        </w:tc>
        <w:tc>
          <w:p>
            <w:pPr>
              <w:pStyle w:val="Compact"/>
              <w:jc w:val="left"/>
            </w:pPr>
            <w:r>
              <w:t xml:space="preserve">Before settlement</w:t>
            </w:r>
          </w:p>
        </w:tc>
        <w:tc>
          <w:p>
            <w:pPr>
              <w:pStyle w:val="Compact"/>
              <w:jc w:val="left"/>
            </w:pPr>
            <w:r>
              <w:t xml:space="preserve">CRITICAL</w:t>
            </w:r>
          </w:p>
        </w:tc>
        <w:tc>
          <w:p>
            <w:pPr>
              <w:pStyle w:val="Compact"/>
              <w:jc w:val="left"/>
            </w:pPr>
            <w:r>
              <w:t xml:space="preserve">Don’t want to discover undisclosed contracts post-settlement; ensure complete picture</w:t>
            </w:r>
          </w:p>
        </w:tc>
      </w:tr>
      <w:tr>
        <w:tc>
          <w:p>
            <w:pPr>
              <w:pStyle w:val="Compact"/>
              <w:jc w:val="left"/>
            </w:pPr>
            <w:r>
              <w:t xml:space="preserve">12</w:t>
            </w:r>
          </w:p>
        </w:tc>
        <w:tc>
          <w:p>
            <w:pPr>
              <w:pStyle w:val="Compact"/>
              <w:jc w:val="left"/>
            </w:pPr>
            <w:r>
              <w:rPr>
                <w:b/>
              </w:rPr>
              <w:t xml:space="preserve">Cold Chain / Vaccine Fridge Temperature Logs (Last 12 Months)</w:t>
            </w:r>
          </w:p>
        </w:tc>
        <w:tc>
          <w:p>
            <w:pPr>
              <w:pStyle w:val="Compact"/>
              <w:jc w:val="left"/>
            </w:pPr>
            <w:r>
              <w:t xml:space="preserve">Compliance</w:t>
            </w:r>
          </w:p>
        </w:tc>
        <w:tc>
          <w:p>
            <w:pPr>
              <w:pStyle w:val="Compact"/>
              <w:jc w:val="left"/>
            </w:pPr>
            <w:r>
              <w:t xml:space="preserve">Seller</w:t>
            </w:r>
          </w:p>
        </w:tc>
        <w:tc>
          <w:p>
            <w:pPr>
              <w:pStyle w:val="Compact"/>
              <w:jc w:val="left"/>
            </w:pPr>
            <w:r>
              <w:t xml:space="preserve">Before settlement</w:t>
            </w:r>
          </w:p>
        </w:tc>
        <w:tc>
          <w:p>
            <w:pPr>
              <w:pStyle w:val="Compact"/>
              <w:jc w:val="left"/>
            </w:pPr>
            <w:r>
              <w:t xml:space="preserve">CRITICAL</w:t>
            </w:r>
          </w:p>
        </w:tc>
        <w:tc>
          <w:p>
            <w:pPr>
              <w:pStyle w:val="Compact"/>
              <w:jc w:val="left"/>
            </w:pPr>
            <w:r>
              <w:t xml:space="preserve">Verify fridge is compliant; identify any out-of-range temperatures requiring investigation</w:t>
            </w:r>
          </w:p>
        </w:tc>
      </w:tr>
      <w:tr>
        <w:tc>
          <w:p>
            <w:pPr>
              <w:pStyle w:val="Compact"/>
              <w:jc w:val="left"/>
            </w:pPr>
            <w:r>
              <w:t xml:space="preserve">13</w:t>
            </w:r>
          </w:p>
        </w:tc>
        <w:tc>
          <w:p>
            <w:pPr>
              <w:pStyle w:val="Compact"/>
              <w:jc w:val="left"/>
            </w:pPr>
            <w:r>
              <w:rPr>
                <w:b/>
              </w:rPr>
              <w:t xml:space="preserve">Complaint &amp; Incident Registers (Last 24 Months)</w:t>
            </w:r>
          </w:p>
        </w:tc>
        <w:tc>
          <w:p>
            <w:pPr>
              <w:pStyle w:val="Compact"/>
              <w:jc w:val="left"/>
            </w:pPr>
            <w:r>
              <w:t xml:space="preserve">Compliance</w:t>
            </w:r>
          </w:p>
        </w:tc>
        <w:tc>
          <w:p>
            <w:pPr>
              <w:pStyle w:val="Compact"/>
              <w:jc w:val="left"/>
            </w:pPr>
            <w:r>
              <w:t xml:space="preserve">Seller’s practice manager</w:t>
            </w:r>
          </w:p>
        </w:tc>
        <w:tc>
          <w:p>
            <w:pPr>
              <w:pStyle w:val="Compact"/>
              <w:jc w:val="left"/>
            </w:pPr>
            <w:r>
              <w:t xml:space="preserve">Before settlement</w:t>
            </w:r>
          </w:p>
        </w:tc>
        <w:tc>
          <w:p>
            <w:pPr>
              <w:pStyle w:val="Compact"/>
              <w:jc w:val="left"/>
            </w:pPr>
            <w:r>
              <w:t xml:space="preserve">HIGH</w:t>
            </w:r>
          </w:p>
        </w:tc>
        <w:tc>
          <w:p>
            <w:pPr>
              <w:pStyle w:val="Compact"/>
              <w:jc w:val="left"/>
            </w:pPr>
            <w:r>
              <w:t xml:space="preserve">Identify any systemic issues; understand clinic’s safety culture; any patterns of complaints</w:t>
            </w:r>
          </w:p>
        </w:tc>
      </w:tr>
      <w:tr>
        <w:tc>
          <w:p>
            <w:pPr>
              <w:pStyle w:val="Compact"/>
              <w:jc w:val="left"/>
            </w:pPr>
            <w:r>
              <w:t xml:space="preserve">14</w:t>
            </w:r>
          </w:p>
        </w:tc>
        <w:tc>
          <w:p>
            <w:pPr>
              <w:pStyle w:val="Compact"/>
              <w:jc w:val="left"/>
            </w:pPr>
            <w:r>
              <w:rPr>
                <w:b/>
              </w:rPr>
              <w:t xml:space="preserve">All Software Licenses &amp; Service Agreements</w:t>
            </w:r>
          </w:p>
        </w:tc>
        <w:tc>
          <w:p>
            <w:pPr>
              <w:pStyle w:val="Compact"/>
              <w:jc w:val="left"/>
            </w:pPr>
            <w:r>
              <w:t xml:space="preserve">IT/Operational</w:t>
            </w:r>
          </w:p>
        </w:tc>
        <w:tc>
          <w:p>
            <w:pPr>
              <w:pStyle w:val="Compact"/>
              <w:jc w:val="left"/>
            </w:pPr>
            <w:r>
              <w:t xml:space="preserve">Seller’s IT provider</w:t>
            </w:r>
          </w:p>
        </w:tc>
        <w:tc>
          <w:p>
            <w:pPr>
              <w:pStyle w:val="Compact"/>
              <w:jc w:val="left"/>
            </w:pPr>
            <w:r>
              <w:t xml:space="preserve">Before settlement</w:t>
            </w:r>
          </w:p>
        </w:tc>
        <w:tc>
          <w:p>
            <w:pPr>
              <w:pStyle w:val="Compact"/>
              <w:jc w:val="left"/>
            </w:pPr>
            <w:r>
              <w:t xml:space="preserve">HIGH</w:t>
            </w:r>
          </w:p>
        </w:tc>
        <w:tc>
          <w:p>
            <w:pPr>
              <w:pStyle w:val="Compact"/>
              <w:jc w:val="left"/>
            </w:pPr>
            <w:r>
              <w:t xml:space="preserve">Understand all systems in use; confirm you’ll have access post-settlement; identify costs</w:t>
            </w:r>
          </w:p>
        </w:tc>
      </w:tr>
      <w:tr>
        <w:tc>
          <w:p>
            <w:pPr>
              <w:pStyle w:val="Compact"/>
              <w:jc w:val="left"/>
            </w:pPr>
            <w:r>
              <w:t xml:space="preserve">15</w:t>
            </w:r>
          </w:p>
        </w:tc>
        <w:tc>
          <w:p>
            <w:pPr>
              <w:pStyle w:val="Compact"/>
              <w:jc w:val="left"/>
            </w:pPr>
            <w:r>
              <w:rPr>
                <w:b/>
              </w:rPr>
              <w:t xml:space="preserve">Pathology Collection Agreement</w:t>
            </w:r>
          </w:p>
        </w:tc>
        <w:tc>
          <w:p>
            <w:pPr>
              <w:pStyle w:val="Compact"/>
              <w:jc w:val="left"/>
            </w:pPr>
            <w:r>
              <w:t xml:space="preserve">Commercial</w:t>
            </w:r>
          </w:p>
        </w:tc>
        <w:tc>
          <w:p>
            <w:pPr>
              <w:pStyle w:val="Compact"/>
              <w:jc w:val="left"/>
            </w:pPr>
            <w:r>
              <w:t xml:space="preserve">Seller or pathology provider</w:t>
            </w:r>
          </w:p>
        </w:tc>
        <w:tc>
          <w:p>
            <w:pPr>
              <w:pStyle w:val="Compact"/>
              <w:jc w:val="left"/>
            </w:pPr>
            <w:r>
              <w:t xml:space="preserve">Before settlement</w:t>
            </w:r>
          </w:p>
        </w:tc>
        <w:tc>
          <w:p>
            <w:pPr>
              <w:pStyle w:val="Compact"/>
              <w:jc w:val="left"/>
            </w:pPr>
            <w:r>
              <w:t xml:space="preserve">HIGH</w:t>
            </w:r>
          </w:p>
        </w:tc>
        <w:tc>
          <w:p>
            <w:pPr>
              <w:pStyle w:val="Compact"/>
              <w:jc w:val="left"/>
            </w:pPr>
            <w:r>
              <w:t xml:space="preserve">Confirm pathology relationship transferring to you; understand commission/rebate structure; verify written agreement</w:t>
            </w:r>
          </w:p>
        </w:tc>
      </w:tr>
      <w:tr>
        <w:tc>
          <w:p>
            <w:pPr>
              <w:pStyle w:val="Compact"/>
              <w:jc w:val="left"/>
            </w:pPr>
            <w:r>
              <w:t xml:space="preserve">16</w:t>
            </w:r>
          </w:p>
        </w:tc>
        <w:tc>
          <w:p>
            <w:pPr>
              <w:pStyle w:val="Compact"/>
              <w:jc w:val="left"/>
            </w:pPr>
            <w:r>
              <w:rPr>
                <w:b/>
              </w:rPr>
              <w:t xml:space="preserve">All Policies &amp; Procedures (Clinical, WHS, Privacy, Complaints)</w:t>
            </w:r>
          </w:p>
        </w:tc>
        <w:tc>
          <w:p>
            <w:pPr>
              <w:pStyle w:val="Compact"/>
              <w:jc w:val="left"/>
            </w:pPr>
            <w:r>
              <w:t xml:space="preserve">Compliance</w:t>
            </w:r>
          </w:p>
        </w:tc>
        <w:tc>
          <w:p>
            <w:pPr>
              <w:pStyle w:val="Compact"/>
              <w:jc w:val="left"/>
            </w:pPr>
            <w:r>
              <w:t xml:space="preserve">Seller’s practice manager</w:t>
            </w:r>
          </w:p>
        </w:tc>
        <w:tc>
          <w:p>
            <w:pPr>
              <w:pStyle w:val="Compact"/>
              <w:jc w:val="left"/>
            </w:pPr>
            <w:r>
              <w:t xml:space="preserve">Before settlement</w:t>
            </w:r>
          </w:p>
        </w:tc>
        <w:tc>
          <w:p>
            <w:pPr>
              <w:pStyle w:val="Compact"/>
              <w:jc w:val="left"/>
            </w:pPr>
            <w:r>
              <w:t xml:space="preserve">HIGH</w:t>
            </w:r>
          </w:p>
        </w:tc>
        <w:tc>
          <w:p>
            <w:pPr>
              <w:pStyle w:val="Compact"/>
              <w:jc w:val="left"/>
            </w:pPr>
            <w:r>
              <w:t xml:space="preserve">Understand operational framework; identify any gaps or outdated policies</w:t>
            </w:r>
          </w:p>
        </w:tc>
      </w:tr>
      <w:tr>
        <w:tc>
          <w:p>
            <w:pPr>
              <w:pStyle w:val="Compact"/>
              <w:jc w:val="left"/>
            </w:pPr>
            <w:r>
              <w:t xml:space="preserve">17</w:t>
            </w:r>
          </w:p>
        </w:tc>
        <w:tc>
          <w:p>
            <w:pPr>
              <w:pStyle w:val="Compact"/>
              <w:jc w:val="left"/>
            </w:pPr>
            <w:r>
              <w:rPr>
                <w:b/>
              </w:rPr>
              <w:t xml:space="preserve">Patient Health Records – Audit Sample</w:t>
            </w:r>
          </w:p>
        </w:tc>
        <w:tc>
          <w:p>
            <w:pPr>
              <w:pStyle w:val="Compact"/>
              <w:jc w:val="left"/>
            </w:pPr>
            <w:r>
              <w:t xml:space="preserve">Clinical</w:t>
            </w:r>
          </w:p>
        </w:tc>
        <w:tc>
          <w:p>
            <w:pPr>
              <w:pStyle w:val="Compact"/>
              <w:jc w:val="left"/>
            </w:pPr>
            <w:r>
              <w:t xml:space="preserve">Seller’s clinic</w:t>
            </w:r>
          </w:p>
        </w:tc>
        <w:tc>
          <w:p>
            <w:pPr>
              <w:pStyle w:val="Compact"/>
              <w:jc w:val="left"/>
            </w:pPr>
            <w:r>
              <w:t xml:space="preserve">Before settlement</w:t>
            </w:r>
          </w:p>
        </w:tc>
        <w:tc>
          <w:p>
            <w:pPr>
              <w:pStyle w:val="Compact"/>
              <w:jc w:val="left"/>
            </w:pPr>
            <w:r>
              <w:t xml:space="preserve">HIGH</w:t>
            </w:r>
          </w:p>
        </w:tc>
        <w:tc>
          <w:p>
            <w:pPr>
              <w:pStyle w:val="Compact"/>
              <w:jc w:val="left"/>
            </w:pPr>
            <w:r>
              <w:t xml:space="preserve">Review quality of medical record-keeping; identify any gaps or deficiencies; assess training needs</w:t>
            </w:r>
          </w:p>
        </w:tc>
      </w:tr>
      <w:tr>
        <w:tc>
          <w:p>
            <w:pPr>
              <w:pStyle w:val="Compact"/>
              <w:jc w:val="left"/>
            </w:pPr>
            <w:r>
              <w:t xml:space="preserve">18</w:t>
            </w:r>
          </w:p>
        </w:tc>
        <w:tc>
          <w:p>
            <w:pPr>
              <w:pStyle w:val="Compact"/>
              <w:jc w:val="left"/>
            </w:pPr>
            <w:r>
              <w:rPr>
                <w:b/>
              </w:rPr>
              <w:t xml:space="preserve">Medicare Claiming History &amp; Reconciliation</w:t>
            </w:r>
          </w:p>
        </w:tc>
        <w:tc>
          <w:p>
            <w:pPr>
              <w:pStyle w:val="Compact"/>
              <w:jc w:val="left"/>
            </w:pPr>
            <w:r>
              <w:t xml:space="preserve">Financial/Billing</w:t>
            </w:r>
          </w:p>
        </w:tc>
        <w:tc>
          <w:p>
            <w:pPr>
              <w:pStyle w:val="Compact"/>
              <w:jc w:val="left"/>
            </w:pPr>
            <w:r>
              <w:t xml:space="preserve">HPOS/Medicare portal</w:t>
            </w:r>
          </w:p>
        </w:tc>
        <w:tc>
          <w:p>
            <w:pPr>
              <w:pStyle w:val="Compact"/>
              <w:jc w:val="left"/>
            </w:pPr>
            <w:r>
              <w:t xml:space="preserve">Before/after settlement</w:t>
            </w:r>
          </w:p>
        </w:tc>
        <w:tc>
          <w:p>
            <w:pPr>
              <w:pStyle w:val="Compact"/>
              <w:jc w:val="left"/>
            </w:pPr>
            <w:r>
              <w:t xml:space="preserve">HIGH</w:t>
            </w:r>
          </w:p>
        </w:tc>
        <w:tc>
          <w:p>
            <w:pPr>
              <w:pStyle w:val="Compact"/>
              <w:jc w:val="left"/>
            </w:pPr>
            <w:r>
              <w:t xml:space="preserve">Understand clinic’s billing pattern; identify any errors or clawback risk; verify rebate deposits match claims</w:t>
            </w:r>
          </w:p>
        </w:tc>
      </w:tr>
      <w:tr>
        <w:tc>
          <w:p>
            <w:pPr>
              <w:pStyle w:val="Compact"/>
              <w:jc w:val="left"/>
            </w:pPr>
            <w:r>
              <w:t xml:space="preserve">19</w:t>
            </w:r>
          </w:p>
        </w:tc>
        <w:tc>
          <w:p>
            <w:pPr>
              <w:pStyle w:val="Compact"/>
              <w:jc w:val="left"/>
            </w:pPr>
            <w:r>
              <w:rPr>
                <w:b/>
              </w:rPr>
              <w:t xml:space="preserve">Staffing Structure &amp; Current Roles</w:t>
            </w:r>
          </w:p>
        </w:tc>
        <w:tc>
          <w:p>
            <w:pPr>
              <w:pStyle w:val="Compact"/>
              <w:jc w:val="left"/>
            </w:pPr>
            <w:r>
              <w:t xml:space="preserve">HR</w:t>
            </w:r>
          </w:p>
        </w:tc>
        <w:tc>
          <w:p>
            <w:pPr>
              <w:pStyle w:val="Compact"/>
              <w:jc w:val="left"/>
            </w:pPr>
            <w:r>
              <w:t xml:space="preserve">Seller’s practice manager</w:t>
            </w:r>
          </w:p>
        </w:tc>
        <w:tc>
          <w:p>
            <w:pPr>
              <w:pStyle w:val="Compact"/>
              <w:jc w:val="left"/>
            </w:pPr>
            <w:r>
              <w:t xml:space="preserve">Before settlement</w:t>
            </w:r>
          </w:p>
        </w:tc>
        <w:tc>
          <w:p>
            <w:pPr>
              <w:pStyle w:val="Compact"/>
              <w:jc w:val="left"/>
            </w:pPr>
            <w:r>
              <w:t xml:space="preserve">HIGH</w:t>
            </w:r>
          </w:p>
        </w:tc>
        <w:tc>
          <w:p>
            <w:pPr>
              <w:pStyle w:val="Compact"/>
              <w:jc w:val="left"/>
            </w:pPr>
            <w:r>
              <w:t xml:space="preserve">Understand current staffing; identify any gaps or key person dependency; plan for transition</w:t>
            </w:r>
          </w:p>
        </w:tc>
      </w:tr>
      <w:tr>
        <w:tc>
          <w:p>
            <w:pPr>
              <w:pStyle w:val="Compact"/>
              <w:jc w:val="left"/>
            </w:pPr>
            <w:r>
              <w:t xml:space="preserve">20</w:t>
            </w:r>
          </w:p>
        </w:tc>
        <w:tc>
          <w:p>
            <w:pPr>
              <w:pStyle w:val="Compact"/>
              <w:jc w:val="left"/>
            </w:pPr>
            <w:r>
              <w:rPr>
                <w:b/>
              </w:rPr>
              <w:t xml:space="preserve">Copies of All Supplier Agreements (IT, Cleaning, Waste, Consumables)</w:t>
            </w:r>
          </w:p>
        </w:tc>
        <w:tc>
          <w:p>
            <w:pPr>
              <w:pStyle w:val="Compact"/>
              <w:jc w:val="left"/>
            </w:pPr>
            <w:r>
              <w:t xml:space="preserve">Operational</w:t>
            </w:r>
          </w:p>
        </w:tc>
        <w:tc>
          <w:p>
            <w:pPr>
              <w:pStyle w:val="Compact"/>
              <w:jc w:val="left"/>
            </w:pPr>
            <w:r>
              <w:t xml:space="preserve">Seller</w:t>
            </w:r>
          </w:p>
        </w:tc>
        <w:tc>
          <w:p>
            <w:pPr>
              <w:pStyle w:val="Compact"/>
              <w:jc w:val="left"/>
            </w:pPr>
            <w:r>
              <w:t xml:space="preserve">Within 14 days of settlement</w:t>
            </w:r>
          </w:p>
        </w:tc>
        <w:tc>
          <w:p>
            <w:pPr>
              <w:pStyle w:val="Compact"/>
              <w:jc w:val="left"/>
            </w:pPr>
            <w:r>
              <w:t xml:space="preserve">MODERATE</w:t>
            </w:r>
          </w:p>
        </w:tc>
        <w:tc>
          <w:p>
            <w:pPr>
              <w:pStyle w:val="Compact"/>
              <w:jc w:val="left"/>
            </w:pPr>
            <w:r>
              <w:t xml:space="preserve">Understand all supplier relationships; verify they’ll transfer to you; identify any cost opportunities</w:t>
            </w:r>
          </w:p>
        </w:tc>
      </w:tr>
    </w:tbl>
    <w:p>
      <w:r>
        <w:pict>
          <v:rect style="width:0;height:1.5pt" o:hralign="center" o:hrstd="t" o:hr="t"/>
        </w:pict>
      </w:r>
    </w:p>
    <w:p>
      <w:pPr>
        <w:pStyle w:val="Heading4"/>
      </w:pPr>
      <w:bookmarkStart w:id="620" w:name="Xba4a944ee3cf54189b5743f63e06888f40132fe"/>
      <w:r>
        <w:rPr>
          <w:b/>
        </w:rPr>
        <w:t xml:space="preserve">Due Diligence Request Template (to send to seller’s agent/lawyer)</w:t>
      </w:r>
      <w:bookmarkEnd w:id="620"/>
    </w:p>
    <w:p>
      <w:pPr>
        <w:pStyle w:val="SourceCode"/>
      </w:pPr>
      <w:r>
        <w:rPr>
          <w:rStyle w:val="VerbatimChar"/>
        </w:rPr>
        <w:t xml:space="preserve">URGENT: DUE DILIGENCE REQUEST — [PRACTICE NAME] ACQUISITION</w:t>
      </w:r>
      <w:r>
        <w:br/>
      </w:r>
      <w:r>
        <w:br/>
      </w:r>
      <w:r>
        <w:rPr>
          <w:rStyle w:val="VerbatimChar"/>
        </w:rPr>
        <w:t xml:space="preserve">Settlement Date: [DATE]</w:t>
      </w:r>
      <w:r>
        <w:br/>
      </w:r>
      <w:r>
        <w:br/>
      </w:r>
      <w:r>
        <w:rPr>
          <w:rStyle w:val="VerbatimChar"/>
        </w:rPr>
        <w:t xml:space="preserve">To complete due diligence and facilitate smooth settlement, please provide the following </w:t>
      </w:r>
      <w:r>
        <w:br/>
      </w:r>
      <w:r>
        <w:rPr>
          <w:rStyle w:val="VerbatimChar"/>
        </w:rPr>
        <w:t xml:space="preserve">documents within 14 days of this request:</w:t>
      </w:r>
      <w:r>
        <w:br/>
      </w:r>
      <w:r>
        <w:br/>
      </w:r>
      <w:r>
        <w:rPr>
          <w:rStyle w:val="VerbatimChar"/>
        </w:rPr>
        <w:t xml:space="preserve">CRITICAL ITEMS (Required before settlement):</w:t>
      </w:r>
      <w:r>
        <w:br/>
      </w:r>
      <w:r>
        <w:rPr>
          <w:rStyle w:val="VerbatimChar"/>
        </w:rPr>
        <w:t xml:space="preserve">[ ] Signed GP Contractor Agreement(s) [all GPs, current and dated within 3 years]</w:t>
      </w:r>
      <w:r>
        <w:br/>
      </w:r>
      <w:r>
        <w:rPr>
          <w:rStyle w:val="VerbatimChar"/>
        </w:rPr>
        <w:t xml:space="preserve">[ ] Executed Lease Agreement with Schedule of Amendments</w:t>
      </w:r>
      <w:r>
        <w:br/>
      </w:r>
      <w:r>
        <w:rPr>
          <w:rStyle w:val="VerbatimChar"/>
        </w:rPr>
        <w:t xml:space="preserve">[ ] Landlord's Written Consent to Assignment of Lease</w:t>
      </w:r>
      <w:r>
        <w:br/>
      </w:r>
      <w:r>
        <w:rPr>
          <w:rStyle w:val="VerbatimChar"/>
        </w:rPr>
        <w:t xml:space="preserve">[ ] Medical Indemnity Insurance Certificate of Currency</w:t>
      </w:r>
      <w:r>
        <w:br/>
      </w:r>
      <w:r>
        <w:rPr>
          <w:rStyle w:val="VerbatimChar"/>
        </w:rPr>
        <w:t xml:space="preserve">[ ] Public Liability Insurance Certificate of Currency</w:t>
      </w:r>
      <w:r>
        <w:br/>
      </w:r>
      <w:r>
        <w:rPr>
          <w:rStyle w:val="VerbatimChar"/>
        </w:rPr>
        <w:t xml:space="preserve">[ ] 12-month P&amp;L (month-by-month, actual vs budget)</w:t>
      </w:r>
      <w:r>
        <w:br/>
      </w:r>
      <w:r>
        <w:rPr>
          <w:rStyle w:val="VerbatimChar"/>
        </w:rPr>
        <w:t xml:space="preserve">[ ] Bank Account Statements (last 12 months, all accounts)</w:t>
      </w:r>
      <w:r>
        <w:br/>
      </w:r>
      <w:r>
        <w:rPr>
          <w:rStyle w:val="VerbatimChar"/>
        </w:rPr>
        <w:t xml:space="preserve">[ ] Copy of Medicare Provider Agreement</w:t>
      </w:r>
      <w:r>
        <w:br/>
      </w:r>
      <w:r>
        <w:rPr>
          <w:rStyle w:val="VerbatimChar"/>
        </w:rPr>
        <w:t xml:space="preserve">[ ] AHPRA Registration Status for all GPs (screenshot or print)</w:t>
      </w:r>
      <w:r>
        <w:br/>
      </w:r>
      <w:r>
        <w:rPr>
          <w:rStyle w:val="VerbatimChar"/>
        </w:rPr>
        <w:t xml:space="preserve">[ ] RACGP Accreditation Certificate</w:t>
      </w:r>
      <w:r>
        <w:br/>
      </w:r>
      <w:r>
        <w:rPr>
          <w:rStyle w:val="VerbatimChar"/>
        </w:rPr>
        <w:t xml:space="preserve">[ ] Last RACGP Survey Report (with findings)</w:t>
      </w:r>
      <w:r>
        <w:br/>
      </w:r>
      <w:r>
        <w:rPr>
          <w:rStyle w:val="VerbatimChar"/>
        </w:rPr>
        <w:t xml:space="preserve">[ ] All Signed Employment Contracts (staff)</w:t>
      </w:r>
      <w:r>
        <w:br/>
      </w:r>
      <w:r>
        <w:rPr>
          <w:rStyle w:val="VerbatimChar"/>
        </w:rPr>
        <w:t xml:space="preserve">[ ] Payroll Register (last 12 months, all staff)</w:t>
      </w:r>
      <w:r>
        <w:br/>
      </w:r>
      <w:r>
        <w:rPr>
          <w:rStyle w:val="VerbatimChar"/>
        </w:rPr>
        <w:t xml:space="preserve">[ ] Evidence of Superannuation Payments (statements or bank transfers)</w:t>
      </w:r>
      <w:r>
        <w:br/>
      </w:r>
      <w:r>
        <w:rPr>
          <w:rStyle w:val="VerbatimChar"/>
        </w:rPr>
        <w:t xml:space="preserve">[ ] Master List of All Contracts/Agreements (with location of originals)</w:t>
      </w:r>
      <w:r>
        <w:br/>
      </w:r>
      <w:r>
        <w:rPr>
          <w:rStyle w:val="VerbatimChar"/>
        </w:rPr>
        <w:t xml:space="preserve">[ ] Cold Chain Temperature Log (last 12 months, vaccine fridge)</w:t>
      </w:r>
      <w:r>
        <w:br/>
      </w:r>
      <w:r>
        <w:rPr>
          <w:rStyle w:val="VerbatimChar"/>
        </w:rPr>
        <w:t xml:space="preserve">[ ] Complaint Register (last 24 months)</w:t>
      </w:r>
      <w:r>
        <w:br/>
      </w:r>
      <w:r>
        <w:rPr>
          <w:rStyle w:val="VerbatimChar"/>
        </w:rPr>
        <w:t xml:space="preserve">[ ] Incident Register (last 24 months)</w:t>
      </w:r>
      <w:r>
        <w:br/>
      </w:r>
      <w:r>
        <w:br/>
      </w:r>
      <w:r>
        <w:rPr>
          <w:rStyle w:val="VerbatimChar"/>
        </w:rPr>
        <w:t xml:space="preserve">HIGH PRIORITY ITEMS (Within 14 days of settlement):</w:t>
      </w:r>
      <w:r>
        <w:br/>
      </w:r>
      <w:r>
        <w:rPr>
          <w:rStyle w:val="VerbatimChar"/>
        </w:rPr>
        <w:t xml:space="preserve">[ ] All Software Licenses &amp; IT Agreements</w:t>
      </w:r>
      <w:r>
        <w:br/>
      </w:r>
      <w:r>
        <w:rPr>
          <w:rStyle w:val="VerbatimChar"/>
        </w:rPr>
        <w:t xml:space="preserve">[ ] Pathology Collection Agreement</w:t>
      </w:r>
      <w:r>
        <w:br/>
      </w:r>
      <w:r>
        <w:rPr>
          <w:rStyle w:val="VerbatimChar"/>
        </w:rPr>
        <w:t xml:space="preserve">[ ] All Clinic Policies &amp; Procedures</w:t>
      </w:r>
      <w:r>
        <w:br/>
      </w:r>
      <w:r>
        <w:rPr>
          <w:rStyle w:val="VerbatimChar"/>
        </w:rPr>
        <w:t xml:space="preserve">[ ] Sample Patient Health Records (10–20 for quality review)</w:t>
      </w:r>
      <w:r>
        <w:br/>
      </w:r>
      <w:r>
        <w:rPr>
          <w:rStyle w:val="VerbatimChar"/>
        </w:rPr>
        <w:t xml:space="preserve">[ ] Staffing Structure Chart &amp; Current Job Descriptions</w:t>
      </w:r>
      <w:r>
        <w:br/>
      </w:r>
      <w:r>
        <w:rPr>
          <w:rStyle w:val="VerbatimChar"/>
        </w:rPr>
        <w:t xml:space="preserve">[ ] All Supplier Agreements (IT, Cleaning, Waste, Consumables, Stationery)</w:t>
      </w:r>
      <w:r>
        <w:br/>
      </w:r>
      <w:r>
        <w:rPr>
          <w:rStyle w:val="VerbatimChar"/>
        </w:rPr>
        <w:t xml:space="preserve">[ ] List of All Passwords/Access Credentials (banking, software, systems)</w:t>
      </w:r>
      <w:r>
        <w:br/>
      </w:r>
      <w:r>
        <w:rPr>
          <w:rStyle w:val="VerbatimChar"/>
        </w:rPr>
        <w:t xml:space="preserve">[ ] Medicare Claiming History (last 6 months, sample of claims)</w:t>
      </w:r>
      <w:r>
        <w:br/>
      </w:r>
      <w:r>
        <w:rPr>
          <w:rStyle w:val="VerbatimChar"/>
        </w:rPr>
        <w:t xml:space="preserve">[ ] Accreditation Compliance Calendar (next survey date, any outstanding items)</w:t>
      </w:r>
      <w:r>
        <w:br/>
      </w:r>
      <w:r>
        <w:br/>
      </w:r>
      <w:r>
        <w:rPr>
          <w:rStyle w:val="VerbatimChar"/>
        </w:rPr>
        <w:t xml:space="preserve">Please note: We will require full access to practice management software, banking, </w:t>
      </w:r>
      <w:r>
        <w:br/>
      </w:r>
      <w:r>
        <w:rPr>
          <w:rStyle w:val="VerbatimChar"/>
        </w:rPr>
        <w:t xml:space="preserve">and other systems within 48 hours of settlement to ensure business continuity.</w:t>
      </w:r>
      <w:r>
        <w:br/>
      </w:r>
      <w:r>
        <w:br/>
      </w:r>
      <w:r>
        <w:rPr>
          <w:rStyle w:val="VerbatimChar"/>
        </w:rPr>
        <w:t xml:space="preserve">If any items are unavailable or require clarification, please advise in writing with </w:t>
      </w:r>
      <w:r>
        <w:br/>
      </w:r>
      <w:r>
        <w:rPr>
          <w:rStyle w:val="VerbatimChar"/>
        </w:rPr>
        <w:t xml:space="preserve">an explanation. We may require indemnities for any missing documents or undisclosed </w:t>
      </w:r>
      <w:r>
        <w:br/>
      </w:r>
      <w:r>
        <w:rPr>
          <w:rStyle w:val="VerbatimChar"/>
        </w:rPr>
        <w:t xml:space="preserve">items.</w:t>
      </w:r>
      <w:r>
        <w:br/>
      </w:r>
      <w:r>
        <w:br/>
      </w:r>
      <w:r>
        <w:rPr>
          <w:rStyle w:val="VerbatimChar"/>
        </w:rPr>
        <w:t xml:space="preserve">Due Diligence Officer: [Your name]</w:t>
      </w:r>
      <w:r>
        <w:br/>
      </w:r>
      <w:r>
        <w:rPr>
          <w:rStyle w:val="VerbatimChar"/>
        </w:rPr>
        <w:t xml:space="preserve">Contact: [Your email / phone]</w:t>
      </w:r>
    </w:p>
    <w:p>
      <w:r>
        <w:pict>
          <v:rect style="width:0;height:1.5pt" o:hralign="center" o:hrstd="t" o:hr="t"/>
        </w:pict>
      </w:r>
    </w:p>
    <w:p>
      <w:pPr>
        <w:pStyle w:val="Heading3"/>
      </w:pPr>
      <w:bookmarkStart w:id="621" w:name="X0db44f691d302dcaee2b18304cde4de73280bea"/>
      <w:r>
        <w:t xml:space="preserve">16.4 CRITICAL QUESTIONS TO ASK SELLER (In Writing)</w:t>
      </w:r>
      <w:bookmarkEnd w:id="621"/>
    </w:p>
    <w:p>
      <w:pPr>
        <w:pStyle w:val="FirstParagraph"/>
      </w:pPr>
      <w:r>
        <w:t xml:space="preserve">Beyond the document list above, ask the seller to answer these questions in writing (you may want to use these as a statutory declaration). Get answers before settlement if possible; if after settlement, within 7 days.</w:t>
      </w:r>
    </w:p>
    <w:tbl>
      <w:tblPr>
        <w:tblStyle w:val="Table"/>
        <w:tblW w:type="pct" w:w="5000.0"/>
        <w:tblLook w:firstRow="1"/>
      </w:tblPr>
      <w:tblGrid>
        <w:gridCol w:w="495"/>
        <w:gridCol w:w="1650"/>
        <w:gridCol w:w="2640"/>
        <w:gridCol w:w="3135"/>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Question</w:t>
            </w:r>
          </w:p>
        </w:tc>
        <w:tc>
          <w:tcPr>
            <w:tcBorders>
              <w:bottom w:val="single"/>
            </w:tcBorders>
            <w:vAlign w:val="bottom"/>
          </w:tcPr>
          <w:p>
            <w:pPr>
              <w:pStyle w:val="Compact"/>
              <w:jc w:val="left"/>
            </w:pPr>
            <w:r>
              <w:t xml:space="preserve">Why It Matters</w:t>
            </w:r>
          </w:p>
        </w:tc>
        <w:tc>
          <w:tcPr>
            <w:tcBorders>
              <w:bottom w:val="single"/>
            </w:tcBorders>
            <w:vAlign w:val="bottom"/>
          </w:tcPr>
          <w:p>
            <w:pPr>
              <w:pStyle w:val="Compact"/>
              <w:jc w:val="left"/>
            </w:pPr>
            <w:r>
              <w:t xml:space="preserve">How to Use Answer</w:t>
            </w:r>
          </w:p>
        </w:tc>
      </w:tr>
      <w:tr>
        <w:tc>
          <w:p>
            <w:pPr>
              <w:pStyle w:val="Compact"/>
              <w:jc w:val="left"/>
            </w:pPr>
            <w:r>
              <w:t xml:space="preserve">1</w:t>
            </w:r>
          </w:p>
        </w:tc>
        <w:tc>
          <w:p>
            <w:pPr>
              <w:pStyle w:val="Compact"/>
              <w:jc w:val="left"/>
            </w:pPr>
            <w:r>
              <w:t xml:space="preserve">Are all GPs currently working under signed contractor agreements? Any verbal arrangements or letter agreements only?</w:t>
            </w:r>
          </w:p>
        </w:tc>
        <w:tc>
          <w:p>
            <w:pPr>
              <w:pStyle w:val="Compact"/>
              <w:jc w:val="left"/>
            </w:pPr>
            <w:r>
              <w:t xml:space="preserve">Identifies unsigned arrangements that could create disputes</w:t>
            </w:r>
          </w:p>
        </w:tc>
        <w:tc>
          <w:p>
            <w:pPr>
              <w:pStyle w:val="Compact"/>
              <w:jc w:val="left"/>
            </w:pPr>
            <w:r>
              <w:t xml:space="preserve">If any unsigned: insist on signed agreement before paying that GP</w:t>
            </w:r>
          </w:p>
        </w:tc>
      </w:tr>
      <w:tr>
        <w:tc>
          <w:p>
            <w:pPr>
              <w:pStyle w:val="Compact"/>
              <w:jc w:val="left"/>
            </w:pPr>
            <w:r>
              <w:t xml:space="preserve">2</w:t>
            </w:r>
          </w:p>
        </w:tc>
        <w:tc>
          <w:p>
            <w:pPr>
              <w:pStyle w:val="Compact"/>
              <w:jc w:val="left"/>
            </w:pPr>
            <w:r>
              <w:t xml:space="preserve">Have any GPs given notice to leave or expressed intent to leave in the past 12 months?</w:t>
            </w:r>
          </w:p>
        </w:tc>
        <w:tc>
          <w:p>
            <w:pPr>
              <w:pStyle w:val="Compact"/>
              <w:jc w:val="left"/>
            </w:pPr>
            <w:r>
              <w:t xml:space="preserve">Identifies flight risk; allows you to plan recruitment or re-negotiate</w:t>
            </w:r>
          </w:p>
        </w:tc>
        <w:tc>
          <w:p>
            <w:pPr>
              <w:pStyle w:val="Compact"/>
              <w:jc w:val="left"/>
            </w:pPr>
            <w:r>
              <w:t xml:space="preserve">If flight risk identified: engage GP early; understand concerns; offer retention if key</w:t>
            </w:r>
          </w:p>
        </w:tc>
      </w:tr>
      <w:tr>
        <w:tc>
          <w:p>
            <w:pPr>
              <w:pStyle w:val="Compact"/>
              <w:jc w:val="left"/>
            </w:pPr>
            <w:r>
              <w:t xml:space="preserve">3</w:t>
            </w:r>
          </w:p>
        </w:tc>
        <w:tc>
          <w:p>
            <w:pPr>
              <w:pStyle w:val="Compact"/>
              <w:jc w:val="left"/>
            </w:pPr>
            <w:r>
              <w:t xml:space="preserve">Are there any undisclosed financial arrangements with GPs (e.g., loans, advances, personal guarantees for equipment)?</w:t>
            </w:r>
          </w:p>
        </w:tc>
        <w:tc>
          <w:p>
            <w:pPr>
              <w:pStyle w:val="Compact"/>
              <w:jc w:val="left"/>
            </w:pPr>
            <w:r>
              <w:t xml:space="preserve">Identifies hidden liabilities you may inherit</w:t>
            </w:r>
          </w:p>
        </w:tc>
        <w:tc>
          <w:p>
            <w:pPr>
              <w:pStyle w:val="Compact"/>
              <w:jc w:val="left"/>
            </w:pPr>
            <w:r>
              <w:t xml:space="preserve">If any: document in settlement; negotiate indemnity if liability-bearing</w:t>
            </w:r>
          </w:p>
        </w:tc>
      </w:tr>
      <w:tr>
        <w:tc>
          <w:p>
            <w:pPr>
              <w:pStyle w:val="Compact"/>
              <w:jc w:val="left"/>
            </w:pPr>
            <w:r>
              <w:t xml:space="preserve">4</w:t>
            </w:r>
          </w:p>
        </w:tc>
        <w:tc>
          <w:p>
            <w:pPr>
              <w:pStyle w:val="Compact"/>
              <w:jc w:val="left"/>
            </w:pPr>
            <w:r>
              <w:t xml:space="preserve">Are all staff correctly classified under relevant awards (nursing award, health services award)? Have pay rates been verified as compliant?</w:t>
            </w:r>
          </w:p>
        </w:tc>
        <w:tc>
          <w:p>
            <w:pPr>
              <w:pStyle w:val="Compact"/>
              <w:jc w:val="left"/>
            </w:pPr>
            <w:r>
              <w:t xml:space="preserve">Identifies backpay or compliance risk</w:t>
            </w:r>
          </w:p>
        </w:tc>
        <w:tc>
          <w:p>
            <w:pPr>
              <w:pStyle w:val="Compact"/>
              <w:jc w:val="left"/>
            </w:pPr>
            <w:r>
              <w:t xml:space="preserve">Request evidence of award compliance review; obtain indemnity if risk</w:t>
            </w:r>
          </w:p>
        </w:tc>
      </w:tr>
      <w:tr>
        <w:tc>
          <w:p>
            <w:pPr>
              <w:pStyle w:val="Compact"/>
              <w:jc w:val="left"/>
            </w:pPr>
            <w:r>
              <w:t xml:space="preserve">5</w:t>
            </w:r>
          </w:p>
        </w:tc>
        <w:tc>
          <w:p>
            <w:pPr>
              <w:pStyle w:val="Compact"/>
              <w:jc w:val="left"/>
            </w:pPr>
            <w:r>
              <w:t xml:space="preserve">Have any staff been paid below NMW or without correct super contributions? Any backpay owing?</w:t>
            </w:r>
          </w:p>
        </w:tc>
        <w:tc>
          <w:p>
            <w:pPr>
              <w:pStyle w:val="Compact"/>
              <w:jc w:val="left"/>
            </w:pPr>
            <w:r>
              <w:t xml:space="preserve">Identifies wage theft or non-compliance liability</w:t>
            </w:r>
          </w:p>
        </w:tc>
        <w:tc>
          <w:p>
            <w:pPr>
              <w:pStyle w:val="Compact"/>
              <w:jc w:val="left"/>
            </w:pPr>
            <w:r>
              <w:t xml:space="preserve">If any: document; obtain indemnity from seller; rectify immediately</w:t>
            </w:r>
          </w:p>
        </w:tc>
      </w:tr>
      <w:tr>
        <w:tc>
          <w:p>
            <w:pPr>
              <w:pStyle w:val="Compact"/>
              <w:jc w:val="left"/>
            </w:pPr>
            <w:r>
              <w:t xml:space="preserve">6</w:t>
            </w:r>
          </w:p>
        </w:tc>
        <w:tc>
          <w:p>
            <w:pPr>
              <w:pStyle w:val="Compact"/>
              <w:jc w:val="left"/>
            </w:pPr>
            <w:r>
              <w:t xml:space="preserve">Are there any outstanding workers’ compensation claims or WHS incidents that haven’t been resolved?</w:t>
            </w:r>
          </w:p>
        </w:tc>
        <w:tc>
          <w:p>
            <w:pPr>
              <w:pStyle w:val="Compact"/>
              <w:jc w:val="left"/>
            </w:pPr>
            <w:r>
              <w:t xml:space="preserve">Identifies liability or pending claims</w:t>
            </w:r>
          </w:p>
        </w:tc>
        <w:tc>
          <w:p>
            <w:pPr>
              <w:pStyle w:val="Compact"/>
              <w:jc w:val="left"/>
            </w:pPr>
            <w:r>
              <w:t xml:space="preserve">Request details; obtain indemnity; notify your insurer</w:t>
            </w:r>
          </w:p>
        </w:tc>
      </w:tr>
      <w:tr>
        <w:tc>
          <w:p>
            <w:pPr>
              <w:pStyle w:val="Compact"/>
              <w:jc w:val="left"/>
            </w:pPr>
            <w:r>
              <w:t xml:space="preserve">7</w:t>
            </w:r>
          </w:p>
        </w:tc>
        <w:tc>
          <w:p>
            <w:pPr>
              <w:pStyle w:val="Compact"/>
              <w:jc w:val="left"/>
            </w:pPr>
            <w:r>
              <w:t xml:space="preserve">Has the clinic received any compliance letters from Medicare, AHPRA, RACGP, health complaints body, or VRMA?</w:t>
            </w:r>
          </w:p>
        </w:tc>
        <w:tc>
          <w:p>
            <w:pPr>
              <w:pStyle w:val="Compact"/>
              <w:jc w:val="left"/>
            </w:pPr>
            <w:r>
              <w:t xml:space="preserve">Identifies regulatory issues you’re inheriting</w:t>
            </w:r>
          </w:p>
        </w:tc>
        <w:tc>
          <w:p>
            <w:pPr>
              <w:pStyle w:val="Compact"/>
              <w:jc w:val="left"/>
            </w:pPr>
            <w:r>
              <w:t xml:space="preserve">If any: obtain full correspondence; understand resolution; obtain indemnity if unresolved</w:t>
            </w:r>
          </w:p>
        </w:tc>
      </w:tr>
      <w:tr>
        <w:tc>
          <w:p>
            <w:pPr>
              <w:pStyle w:val="Compact"/>
              <w:jc w:val="left"/>
            </w:pPr>
            <w:r>
              <w:t xml:space="preserve">8</w:t>
            </w:r>
          </w:p>
        </w:tc>
        <w:tc>
          <w:p>
            <w:pPr>
              <w:pStyle w:val="Compact"/>
              <w:jc w:val="left"/>
            </w:pPr>
            <w:r>
              <w:t xml:space="preserve">Are there any disputes, complaints, or legal claims against the clinic or GPs (patient litigation, FWA claims, landlord disputes, supplier disputes)?</w:t>
            </w:r>
          </w:p>
        </w:tc>
        <w:tc>
          <w:p>
            <w:pPr>
              <w:pStyle w:val="Compact"/>
              <w:jc w:val="left"/>
            </w:pPr>
            <w:r>
              <w:t xml:space="preserve">Identifies pending litigation or disputes</w:t>
            </w:r>
          </w:p>
        </w:tc>
        <w:tc>
          <w:p>
            <w:pPr>
              <w:pStyle w:val="Compact"/>
              <w:jc w:val="left"/>
            </w:pPr>
            <w:r>
              <w:t xml:space="preserve">Request details; obtain indemnity; brief your lawyer</w:t>
            </w:r>
          </w:p>
        </w:tc>
      </w:tr>
      <w:tr>
        <w:tc>
          <w:p>
            <w:pPr>
              <w:pStyle w:val="Compact"/>
              <w:jc w:val="left"/>
            </w:pPr>
            <w:r>
              <w:t xml:space="preserve">9</w:t>
            </w:r>
          </w:p>
        </w:tc>
        <w:tc>
          <w:p>
            <w:pPr>
              <w:pStyle w:val="Compact"/>
              <w:jc w:val="left"/>
            </w:pPr>
            <w:r>
              <w:t xml:space="preserve">Does the lease have any unusual clauses, break options, or renewal restrictions the buyer should know about?</w:t>
            </w:r>
          </w:p>
        </w:tc>
        <w:tc>
          <w:p>
            <w:pPr>
              <w:pStyle w:val="Compact"/>
              <w:jc w:val="left"/>
            </w:pPr>
            <w:r>
              <w:t xml:space="preserve">Identifies lease risks</w:t>
            </w:r>
          </w:p>
        </w:tc>
        <w:tc>
          <w:p>
            <w:pPr>
              <w:pStyle w:val="Compact"/>
              <w:jc w:val="left"/>
            </w:pPr>
            <w:r>
              <w:t xml:space="preserve">Clarify all key terms; negotiate extension if break/renewal imminent</w:t>
            </w:r>
          </w:p>
        </w:tc>
      </w:tr>
      <w:tr>
        <w:tc>
          <w:p>
            <w:pPr>
              <w:pStyle w:val="Compact"/>
              <w:jc w:val="left"/>
            </w:pPr>
            <w:r>
              <w:t xml:space="preserve">10</w:t>
            </w:r>
          </w:p>
        </w:tc>
        <w:tc>
          <w:p>
            <w:pPr>
              <w:pStyle w:val="Compact"/>
              <w:jc w:val="left"/>
            </w:pPr>
            <w:r>
              <w:t xml:space="preserve">Has the landlord agreed to the assignment of the lease to the new owner, or is assignment still pending?</w:t>
            </w:r>
          </w:p>
        </w:tc>
        <w:tc>
          <w:p>
            <w:pPr>
              <w:pStyle w:val="Compact"/>
              <w:jc w:val="left"/>
            </w:pPr>
            <w:r>
              <w:t xml:space="preserve">Confirms you’ll have legal occupancy post-settlement</w:t>
            </w:r>
          </w:p>
        </w:tc>
        <w:tc>
          <w:p>
            <w:pPr>
              <w:pStyle w:val="Compact"/>
              <w:jc w:val="left"/>
            </w:pPr>
            <w:r>
              <w:t xml:space="preserve">Confirm in writing from landlord before settlement</w:t>
            </w:r>
          </w:p>
        </w:tc>
      </w:tr>
      <w:tr>
        <w:tc>
          <w:p>
            <w:pPr>
              <w:pStyle w:val="Compact"/>
              <w:jc w:val="left"/>
            </w:pPr>
            <w:r>
              <w:t xml:space="preserve">11</w:t>
            </w:r>
          </w:p>
        </w:tc>
        <w:tc>
          <w:p>
            <w:pPr>
              <w:pStyle w:val="Compact"/>
              <w:jc w:val="left"/>
            </w:pPr>
            <w:r>
              <w:t xml:space="preserve">Are there any planned building renovations, maintenance, or landlord disputes that could disrupt clinic operations?</w:t>
            </w:r>
          </w:p>
        </w:tc>
        <w:tc>
          <w:p>
            <w:pPr>
              <w:pStyle w:val="Compact"/>
              <w:jc w:val="left"/>
            </w:pPr>
            <w:r>
              <w:t xml:space="preserve">Identifies operational risks</w:t>
            </w:r>
          </w:p>
        </w:tc>
        <w:tc>
          <w:p>
            <w:pPr>
              <w:pStyle w:val="Compact"/>
              <w:jc w:val="left"/>
            </w:pPr>
            <w:r>
              <w:t xml:space="preserve">Plan for contingencies; maintain normal operations if renovation underway</w:t>
            </w:r>
          </w:p>
        </w:tc>
      </w:tr>
      <w:tr>
        <w:tc>
          <w:p>
            <w:pPr>
              <w:pStyle w:val="Compact"/>
              <w:jc w:val="left"/>
            </w:pPr>
            <w:r>
              <w:t xml:space="preserve">12</w:t>
            </w:r>
          </w:p>
        </w:tc>
        <w:tc>
          <w:p>
            <w:pPr>
              <w:pStyle w:val="Compact"/>
              <w:jc w:val="left"/>
            </w:pPr>
            <w:r>
              <w:t xml:space="preserve">Has the pathology relationship been confirmed in writing as transferring to the new owner? Are commission rates and rebate arrangements clear?</w:t>
            </w:r>
          </w:p>
        </w:tc>
        <w:tc>
          <w:p>
            <w:pPr>
              <w:pStyle w:val="Compact"/>
              <w:jc w:val="left"/>
            </w:pPr>
            <w:r>
              <w:t xml:space="preserve">Confirms pathology supply and revenue flow</w:t>
            </w:r>
          </w:p>
        </w:tc>
        <w:tc>
          <w:p>
            <w:pPr>
              <w:pStyle w:val="Compact"/>
              <w:jc w:val="left"/>
            </w:pPr>
            <w:r>
              <w:t xml:space="preserve">Confirm transfer in writing from pathology provider; verify agreement transferred</w:t>
            </w:r>
          </w:p>
        </w:tc>
      </w:tr>
      <w:tr>
        <w:tc>
          <w:p>
            <w:pPr>
              <w:pStyle w:val="Compact"/>
              <w:jc w:val="left"/>
            </w:pPr>
            <w:r>
              <w:t xml:space="preserve">13</w:t>
            </w:r>
          </w:p>
        </w:tc>
        <w:tc>
          <w:p>
            <w:pPr>
              <w:pStyle w:val="Compact"/>
              <w:jc w:val="left"/>
            </w:pPr>
            <w:r>
              <w:t xml:space="preserve">Are there any undisclosed debts, loans, finance agreements, or personal guarantees the clinic is liable for?</w:t>
            </w:r>
          </w:p>
        </w:tc>
        <w:tc>
          <w:p>
            <w:pPr>
              <w:pStyle w:val="Compact"/>
              <w:jc w:val="left"/>
            </w:pPr>
            <w:r>
              <w:t xml:space="preserve">Identifies financial liability you may inherit</w:t>
            </w:r>
          </w:p>
        </w:tc>
        <w:tc>
          <w:p>
            <w:pPr>
              <w:pStyle w:val="Compact"/>
              <w:jc w:val="left"/>
            </w:pPr>
            <w:r>
              <w:t xml:space="preserve">Request full disclosure; obtain indemnity; arrange refinancing if needed</w:t>
            </w:r>
          </w:p>
        </w:tc>
      </w:tr>
      <w:tr>
        <w:tc>
          <w:p>
            <w:pPr>
              <w:pStyle w:val="Compact"/>
              <w:jc w:val="left"/>
            </w:pPr>
            <w:r>
              <w:t xml:space="preserve">14</w:t>
            </w:r>
          </w:p>
        </w:tc>
        <w:tc>
          <w:p>
            <w:pPr>
              <w:pStyle w:val="Compact"/>
              <w:jc w:val="left"/>
            </w:pPr>
            <w:r>
              <w:t xml:space="preserve">Has the clinic ever been subject to an ATO audit, payroll tax audit, or other regulatory investigation?</w:t>
            </w:r>
          </w:p>
        </w:tc>
        <w:tc>
          <w:p>
            <w:pPr>
              <w:pStyle w:val="Compact"/>
              <w:jc w:val="left"/>
            </w:pPr>
            <w:r>
              <w:t xml:space="preserve">Identifies audit risk or compliance issues</w:t>
            </w:r>
          </w:p>
        </w:tc>
        <w:tc>
          <w:p>
            <w:pPr>
              <w:pStyle w:val="Compact"/>
              <w:jc w:val="left"/>
            </w:pPr>
            <w:r>
              <w:t xml:space="preserve">Request details; obtain indemnity; brief your accountant</w:t>
            </w:r>
          </w:p>
        </w:tc>
      </w:tr>
      <w:tr>
        <w:tc>
          <w:p>
            <w:pPr>
              <w:pStyle w:val="Compact"/>
              <w:jc w:val="left"/>
            </w:pPr>
            <w:r>
              <w:t xml:space="preserve">15</w:t>
            </w:r>
          </w:p>
        </w:tc>
        <w:tc>
          <w:p>
            <w:pPr>
              <w:pStyle w:val="Compact"/>
              <w:jc w:val="left"/>
            </w:pPr>
            <w:r>
              <w:t xml:space="preserve">Are there any patient safety incidents or near-misses in the last 12 months that haven’t been formally reported or investigated?</w:t>
            </w:r>
          </w:p>
        </w:tc>
        <w:tc>
          <w:p>
            <w:pPr>
              <w:pStyle w:val="Compact"/>
              <w:jc w:val="left"/>
            </w:pPr>
            <w:r>
              <w:t xml:space="preserve">Identifies unreported incidents or systemic issues</w:t>
            </w:r>
          </w:p>
        </w:tc>
        <w:tc>
          <w:p>
            <w:pPr>
              <w:pStyle w:val="Compact"/>
              <w:jc w:val="left"/>
            </w:pPr>
            <w:r>
              <w:t xml:space="preserve">Request incident summary; investigate if concerning; report to accreditor if required</w:t>
            </w:r>
          </w:p>
        </w:tc>
      </w:tr>
      <w:tr>
        <w:tc>
          <w:p>
            <w:pPr>
              <w:pStyle w:val="Compact"/>
              <w:jc w:val="left"/>
            </w:pPr>
            <w:r>
              <w:t xml:space="preserve">16</w:t>
            </w:r>
          </w:p>
        </w:tc>
        <w:tc>
          <w:p>
            <w:pPr>
              <w:pStyle w:val="Compact"/>
              <w:jc w:val="left"/>
            </w:pPr>
            <w:r>
              <w:t xml:space="preserve">Are there any key staff members who might leave soon, or any retention concerns you should know about?</w:t>
            </w:r>
          </w:p>
        </w:tc>
        <w:tc>
          <w:p>
            <w:pPr>
              <w:pStyle w:val="Compact"/>
              <w:jc w:val="left"/>
            </w:pPr>
            <w:r>
              <w:t xml:space="preserve">Identifies flight risk</w:t>
            </w:r>
          </w:p>
        </w:tc>
        <w:tc>
          <w:p>
            <w:pPr>
              <w:pStyle w:val="Compact"/>
              <w:jc w:val="left"/>
            </w:pPr>
            <w:r>
              <w:t xml:space="preserve">Engage key staff early; understand concerns; offer retention if needed</w:t>
            </w:r>
          </w:p>
        </w:tc>
      </w:tr>
      <w:tr>
        <w:tc>
          <w:p>
            <w:pPr>
              <w:pStyle w:val="Compact"/>
              <w:jc w:val="left"/>
            </w:pPr>
            <w:r>
              <w:t xml:space="preserve">17</w:t>
            </w:r>
          </w:p>
        </w:tc>
        <w:tc>
          <w:p>
            <w:pPr>
              <w:pStyle w:val="Compact"/>
              <w:jc w:val="left"/>
            </w:pPr>
            <w:r>
              <w:t xml:space="preserve">What is the typical patient profile (demographics, growth rate, retention rate)? Any loss of major patient groups in the past 12 months?</w:t>
            </w:r>
          </w:p>
        </w:tc>
        <w:tc>
          <w:p>
            <w:pPr>
              <w:pStyle w:val="Compact"/>
              <w:jc w:val="left"/>
            </w:pPr>
            <w:r>
              <w:t xml:space="preserve">Identifies patient base stability</w:t>
            </w:r>
          </w:p>
        </w:tc>
        <w:tc>
          <w:p>
            <w:pPr>
              <w:pStyle w:val="Compact"/>
              <w:jc w:val="left"/>
            </w:pPr>
            <w:r>
              <w:t xml:space="preserve">Analyse patient data; plan for growth or retention if needed</w:t>
            </w:r>
          </w:p>
        </w:tc>
      </w:tr>
      <w:tr>
        <w:tc>
          <w:p>
            <w:pPr>
              <w:pStyle w:val="Compact"/>
              <w:jc w:val="left"/>
            </w:pPr>
            <w:r>
              <w:t xml:space="preserve">18</w:t>
            </w:r>
          </w:p>
        </w:tc>
        <w:tc>
          <w:p>
            <w:pPr>
              <w:pStyle w:val="Compact"/>
              <w:jc w:val="left"/>
            </w:pPr>
            <w:r>
              <w:t xml:space="preserve">Are there any supplier relationships or arrangements that could be affected by the change of ownership? Any commitments you haven’t disclosed?</w:t>
            </w:r>
          </w:p>
        </w:tc>
        <w:tc>
          <w:p>
            <w:pPr>
              <w:pStyle w:val="Compact"/>
              <w:jc w:val="left"/>
            </w:pPr>
            <w:r>
              <w:t xml:space="preserve">Identifies supplier risks</w:t>
            </w:r>
          </w:p>
        </w:tc>
        <w:tc>
          <w:p>
            <w:pPr>
              <w:pStyle w:val="Compact"/>
              <w:jc w:val="left"/>
            </w:pPr>
            <w:r>
              <w:t xml:space="preserve">Confirm all supplier relationships transfer smoothly; renegotiate if terms unfavourable</w:t>
            </w:r>
          </w:p>
        </w:tc>
      </w:tr>
      <w:tr>
        <w:tc>
          <w:p>
            <w:pPr>
              <w:pStyle w:val="Compact"/>
              <w:jc w:val="left"/>
            </w:pPr>
            <w:r>
              <w:t xml:space="preserve">19</w:t>
            </w:r>
          </w:p>
        </w:tc>
        <w:tc>
          <w:p>
            <w:pPr>
              <w:pStyle w:val="Compact"/>
              <w:jc w:val="left"/>
            </w:pPr>
            <w:r>
              <w:t xml:space="preserve">Are there any undisclosed verbal arrangements with staff, GPs, or suppliers that you consider important?</w:t>
            </w:r>
          </w:p>
        </w:tc>
        <w:tc>
          <w:p>
            <w:pPr>
              <w:pStyle w:val="Compact"/>
              <w:jc w:val="left"/>
            </w:pPr>
            <w:r>
              <w:t xml:space="preserve">Identifies informal arrangements you need to formalise</w:t>
            </w:r>
          </w:p>
        </w:tc>
        <w:tc>
          <w:p>
            <w:pPr>
              <w:pStyle w:val="Compact"/>
              <w:jc w:val="left"/>
            </w:pPr>
            <w:r>
              <w:t xml:space="preserve">Formalise all arrangements in writing post-settlement</w:t>
            </w:r>
          </w:p>
        </w:tc>
      </w:tr>
      <w:tr>
        <w:tc>
          <w:p>
            <w:pPr>
              <w:pStyle w:val="Compact"/>
              <w:jc w:val="left"/>
            </w:pPr>
            <w:r>
              <w:t xml:space="preserve">20</w:t>
            </w:r>
          </w:p>
        </w:tc>
        <w:tc>
          <w:p>
            <w:pPr>
              <w:pStyle w:val="Compact"/>
              <w:jc w:val="left"/>
            </w:pPr>
            <w:r>
              <w:t xml:space="preserve">If I find undisclosed items or misrepresentations post-settlement, how will disputes be resolved?</w:t>
            </w:r>
          </w:p>
        </w:tc>
        <w:tc>
          <w:p>
            <w:pPr>
              <w:pStyle w:val="Compact"/>
              <w:jc w:val="left"/>
            </w:pPr>
            <w:r>
              <w:t xml:space="preserve">Clarifies dispute resolution process</w:t>
            </w:r>
          </w:p>
        </w:tc>
        <w:tc>
          <w:p>
            <w:pPr>
              <w:pStyle w:val="Compact"/>
              <w:jc w:val="left"/>
            </w:pPr>
            <w:r>
              <w:t xml:space="preserve">Ensure indemnity language is clear; agree on dispute resolution mechanism in purchase agreement</w:t>
            </w:r>
          </w:p>
        </w:tc>
      </w:tr>
    </w:tbl>
    <w:p>
      <w:r>
        <w:pict>
          <v:rect style="width:0;height:1.5pt" o:hralign="center" o:hrstd="t" o:hr="t"/>
        </w:pict>
      </w:r>
    </w:p>
    <w:p>
      <w:r>
        <w:pict>
          <v:rect style="width:0;height:1.5pt" o:hralign="center" o:hrstd="t" o:hr="t"/>
        </w:pict>
      </w:r>
    </w:p>
    <w:p>
      <w:pPr>
        <w:pStyle w:val="Heading2"/>
      </w:pPr>
      <w:bookmarkStart w:id="622" w:name="appendices-templates"/>
      <w:r>
        <w:t xml:space="preserve">APPENDICES &amp; TEMPLATES</w:t>
      </w:r>
      <w:bookmarkEnd w:id="622"/>
    </w:p>
    <w:p>
      <w:pPr>
        <w:pStyle w:val="Heading3"/>
      </w:pPr>
      <w:bookmarkStart w:id="623" w:name="a.-weekly-dashboard-template-excelsheets"/>
      <w:r>
        <w:t xml:space="preserve">A. WEEKLY DASHBOARD TEMPLATE (Excel/Sheets)</w:t>
      </w:r>
      <w:bookmarkEnd w:id="623"/>
    </w:p>
    <w:p>
      <w:pPr>
        <w:pStyle w:val="FirstParagraph"/>
      </w:pPr>
      <w:r>
        <w:rPr>
          <w:b/>
        </w:rPr>
        <w:t xml:space="preserve">File:</w:t>
      </w:r>
      <w:r>
        <w:t xml:space="preserve"> </w:t>
      </w:r>
      <w:r>
        <w:rPr>
          <w:rStyle w:val="VerbatimChar"/>
        </w:rPr>
        <w:t xml:space="preserve">Owner_Dashboard_[PracticeName]_Weekly.xlsx</w:t>
      </w:r>
    </w:p>
    <w:p>
      <w:pPr>
        <w:pStyle w:val="BodyText"/>
      </w:pPr>
      <w:r>
        <w:rPr>
          <w:b/>
        </w:rPr>
        <w:t xml:space="preserve">Columns:</w:t>
      </w:r>
      <w:r>
        <w:t xml:space="preserve"> </w:t>
      </w:r>
      <w:r>
        <w:t xml:space="preserve">- Date</w:t>
      </w:r>
      <w:r>
        <w:t xml:space="preserve"> </w:t>
      </w:r>
      <w:r>
        <w:t xml:space="preserve">- Metric Name</w:t>
      </w:r>
      <w:r>
        <w:t xml:space="preserve"> </w:t>
      </w:r>
      <w:r>
        <w:t xml:space="preserve">- Target</w:t>
      </w:r>
      <w:r>
        <w:t xml:space="preserve"> </w:t>
      </w:r>
      <w:r>
        <w:t xml:space="preserve">- Actual</w:t>
      </w:r>
      <w:r>
        <w:t xml:space="preserve"> </w:t>
      </w:r>
      <w:r>
        <w:t xml:space="preserve">- Status (Green/Yellow/Red)</w:t>
      </w:r>
      <w:r>
        <w:t xml:space="preserve"> </w:t>
      </w:r>
      <w:r>
        <w:t xml:space="preserve">- Notes</w:t>
      </w:r>
      <w:r>
        <w:t xml:space="preserve"> </w:t>
      </w:r>
      <w:r>
        <w:t xml:space="preserve">- Owner Action</w:t>
      </w:r>
    </w:p>
    <w:p>
      <w:pPr>
        <w:pStyle w:val="BodyText"/>
      </w:pPr>
      <w:r>
        <w:rPr>
          <w:b/>
        </w:rPr>
        <w:t xml:space="preserve">Auto-updates:</w:t>
      </w:r>
      <w:r>
        <w:t xml:space="preserve"> </w:t>
      </w:r>
      <w:r>
        <w:t xml:space="preserve">If possible, link to Xero and PMC for real-time data.</w:t>
      </w:r>
    </w:p>
    <w:p>
      <w:r>
        <w:pict>
          <v:rect style="width:0;height:1.5pt" o:hralign="center" o:hrstd="t" o:hr="t"/>
        </w:pict>
      </w:r>
    </w:p>
    <w:p>
      <w:pPr>
        <w:pStyle w:val="Heading3"/>
      </w:pPr>
      <w:bookmarkStart w:id="624" w:name="b.-90-day-milestone-tracking"/>
      <w:r>
        <w:t xml:space="preserve">B. 90-DAY MILESTONE TRACKING</w:t>
      </w:r>
      <w:bookmarkEnd w:id="624"/>
    </w:p>
    <w:tbl>
      <w:tblPr>
        <w:tblStyle w:val="Table"/>
        <w:tblW w:type="pct" w:w="5000.0"/>
        <w:tblLook w:firstRow="1"/>
      </w:tblPr>
      <w:tblGrid>
        <w:gridCol w:w="1357"/>
        <w:gridCol w:w="2489"/>
        <w:gridCol w:w="1810"/>
        <w:gridCol w:w="2262"/>
      </w:tblGrid>
      <w:tr>
        <w:trPr>
          <w:cnfStyle w:firstRow="1"/>
        </w:trPr>
        <w:tc>
          <w:tcPr>
            <w:tcBorders>
              <w:bottom w:val="single"/>
            </w:tcBorders>
            <w:vAlign w:val="bottom"/>
          </w:tcPr>
          <w:p>
            <w:pPr>
              <w:pStyle w:val="Compact"/>
              <w:jc w:val="left"/>
            </w:pPr>
            <w:r>
              <w:t xml:space="preserve">Days</w:t>
            </w:r>
          </w:p>
        </w:tc>
        <w:tc>
          <w:tcPr>
            <w:tcBorders>
              <w:bottom w:val="single"/>
            </w:tcBorders>
            <w:vAlign w:val="bottom"/>
          </w:tcPr>
          <w:p>
            <w:pPr>
              <w:pStyle w:val="Compact"/>
              <w:jc w:val="left"/>
            </w:pPr>
            <w:r>
              <w:t xml:space="preserve">Milestone</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Evidence</w:t>
            </w:r>
          </w:p>
        </w:tc>
      </w:tr>
      <w:tr>
        <w:tc>
          <w:p>
            <w:pPr>
              <w:pStyle w:val="Compact"/>
              <w:jc w:val="left"/>
            </w:pPr>
            <w:r>
              <w:t xml:space="preserve">Day 7</w:t>
            </w:r>
          </w:p>
        </w:tc>
        <w:tc>
          <w:p>
            <w:pPr>
              <w:pStyle w:val="Compact"/>
              <w:jc w:val="left"/>
            </w:pPr>
            <w:r>
              <w:t xml:space="preserve">All access credentials secured</w:t>
            </w:r>
          </w:p>
        </w:tc>
        <w:tc>
          <w:p>
            <w:pPr>
              <w:pStyle w:val="Compact"/>
              <w:jc w:val="left"/>
            </w:pPr>
            <w:r>
              <w:t xml:space="preserve">[ ]</w:t>
            </w:r>
          </w:p>
        </w:tc>
        <w:tc>
          <w:p>
            <w:pPr>
              <w:pStyle w:val="Compact"/>
              <w:jc w:val="left"/>
            </w:pPr>
            <w:r>
              <w:t xml:space="preserve">Test logins; confirm admin rights</w:t>
            </w:r>
          </w:p>
        </w:tc>
      </w:tr>
      <w:tr>
        <w:tc>
          <w:p>
            <w:pPr>
              <w:pStyle w:val="Compact"/>
              <w:jc w:val="left"/>
            </w:pPr>
            <w:r>
              <w:t xml:space="preserve">Day 7</w:t>
            </w:r>
          </w:p>
        </w:tc>
        <w:tc>
          <w:p>
            <w:pPr>
              <w:pStyle w:val="Compact"/>
              <w:jc w:val="left"/>
            </w:pPr>
            <w:r>
              <w:t xml:space="preserve">All staff met individually</w:t>
            </w:r>
          </w:p>
        </w:tc>
        <w:tc>
          <w:p>
            <w:pPr>
              <w:pStyle w:val="Compact"/>
              <w:jc w:val="left"/>
            </w:pPr>
            <w:r>
              <w:t xml:space="preserve">[ ]</w:t>
            </w:r>
          </w:p>
        </w:tc>
        <w:tc>
          <w:p>
            <w:pPr>
              <w:pStyle w:val="Compact"/>
              <w:jc w:val="left"/>
            </w:pPr>
            <w:r>
              <w:t xml:space="preserve">1:1 completed with each staff member</w:t>
            </w:r>
          </w:p>
        </w:tc>
      </w:tr>
      <w:tr>
        <w:tc>
          <w:p>
            <w:pPr>
              <w:pStyle w:val="Compact"/>
              <w:jc w:val="left"/>
            </w:pPr>
            <w:r>
              <w:t xml:space="preserve">Day 30</w:t>
            </w:r>
          </w:p>
        </w:tc>
        <w:tc>
          <w:p>
            <w:pPr>
              <w:pStyle w:val="Compact"/>
              <w:jc w:val="left"/>
            </w:pPr>
            <w:r>
              <w:t xml:space="preserve">12-month financial review complete</w:t>
            </w:r>
          </w:p>
        </w:tc>
        <w:tc>
          <w:p>
            <w:pPr>
              <w:pStyle w:val="Compact"/>
              <w:jc w:val="left"/>
            </w:pPr>
            <w:r>
              <w:t xml:space="preserve">[ ]</w:t>
            </w:r>
          </w:p>
        </w:tc>
        <w:tc>
          <w:p>
            <w:pPr>
              <w:pStyle w:val="Compact"/>
              <w:jc w:val="left"/>
            </w:pPr>
            <w:r>
              <w:t xml:space="preserve">P&amp;L analysed; trends documented</w:t>
            </w:r>
          </w:p>
        </w:tc>
      </w:tr>
      <w:tr>
        <w:tc>
          <w:p>
            <w:pPr>
              <w:pStyle w:val="Compact"/>
              <w:jc w:val="left"/>
            </w:pPr>
            <w:r>
              <w:t xml:space="preserve">Day 30</w:t>
            </w:r>
          </w:p>
        </w:tc>
        <w:tc>
          <w:p>
            <w:pPr>
              <w:pStyle w:val="Compact"/>
              <w:jc w:val="left"/>
            </w:pPr>
            <w:r>
              <w:t xml:space="preserve">Master contract index created</w:t>
            </w:r>
          </w:p>
        </w:tc>
        <w:tc>
          <w:p>
            <w:pPr>
              <w:pStyle w:val="Compact"/>
              <w:jc w:val="left"/>
            </w:pPr>
            <w:r>
              <w:t xml:space="preserve">[ ]</w:t>
            </w:r>
          </w:p>
        </w:tc>
        <w:tc>
          <w:p>
            <w:pPr>
              <w:pStyle w:val="Compact"/>
              <w:jc w:val="left"/>
            </w:pPr>
            <w:r>
              <w:t xml:space="preserve">All contracts located and indexed</w:t>
            </w:r>
          </w:p>
        </w:tc>
      </w:tr>
      <w:tr>
        <w:tc>
          <w:p>
            <w:pPr>
              <w:pStyle w:val="Compact"/>
              <w:jc w:val="left"/>
            </w:pPr>
            <w:r>
              <w:t xml:space="preserve">Day 30</w:t>
            </w:r>
          </w:p>
        </w:tc>
        <w:tc>
          <w:p>
            <w:pPr>
              <w:pStyle w:val="Compact"/>
              <w:jc w:val="left"/>
            </w:pPr>
            <w:r>
              <w:t xml:space="preserve">Accreditation status confirmed</w:t>
            </w:r>
          </w:p>
        </w:tc>
        <w:tc>
          <w:p>
            <w:pPr>
              <w:pStyle w:val="Compact"/>
              <w:jc w:val="left"/>
            </w:pPr>
            <w:r>
              <w:t xml:space="preserve">[ ]</w:t>
            </w:r>
          </w:p>
        </w:tc>
        <w:tc>
          <w:p>
            <w:pPr>
              <w:pStyle w:val="Compact"/>
              <w:jc w:val="left"/>
            </w:pPr>
            <w:r>
              <w:t xml:space="preserve">Certificate in hand; next survey date known</w:t>
            </w:r>
          </w:p>
        </w:tc>
      </w:tr>
      <w:tr>
        <w:tc>
          <w:p>
            <w:pPr>
              <w:pStyle w:val="Compact"/>
              <w:jc w:val="left"/>
            </w:pPr>
            <w:r>
              <w:t xml:space="preserve">Day 60</w:t>
            </w:r>
          </w:p>
        </w:tc>
        <w:tc>
          <w:p>
            <w:pPr>
              <w:pStyle w:val="Compact"/>
              <w:jc w:val="left"/>
            </w:pPr>
            <w:r>
              <w:t xml:space="preserve">Weekly dashboard process live</w:t>
            </w:r>
          </w:p>
        </w:tc>
        <w:tc>
          <w:p>
            <w:pPr>
              <w:pStyle w:val="Compact"/>
              <w:jc w:val="left"/>
            </w:pPr>
            <w:r>
              <w:t xml:space="preserve">[ ]</w:t>
            </w:r>
          </w:p>
        </w:tc>
        <w:tc>
          <w:p>
            <w:pPr>
              <w:pStyle w:val="Compact"/>
              <w:jc w:val="left"/>
            </w:pPr>
            <w:r>
              <w:t xml:space="preserve">First 4 weeks of dashboards complete</w:t>
            </w:r>
          </w:p>
        </w:tc>
      </w:tr>
      <w:tr>
        <w:tc>
          <w:p>
            <w:pPr>
              <w:pStyle w:val="Compact"/>
              <w:jc w:val="left"/>
            </w:pPr>
            <w:r>
              <w:t xml:space="preserve">Day 60</w:t>
            </w:r>
          </w:p>
        </w:tc>
        <w:tc>
          <w:p>
            <w:pPr>
              <w:pStyle w:val="Compact"/>
              <w:jc w:val="left"/>
            </w:pPr>
            <w:r>
              <w:t xml:space="preserve">Policy review initiated</w:t>
            </w:r>
          </w:p>
        </w:tc>
        <w:tc>
          <w:p>
            <w:pPr>
              <w:pStyle w:val="Compact"/>
              <w:jc w:val="left"/>
            </w:pPr>
            <w:r>
              <w:t xml:space="preserve">[ ]</w:t>
            </w:r>
          </w:p>
        </w:tc>
        <w:tc>
          <w:p>
            <w:pPr>
              <w:pStyle w:val="Compact"/>
              <w:jc w:val="left"/>
            </w:pPr>
            <w:r>
              <w:t xml:space="preserve">Key policies reviewed; update plan documented</w:t>
            </w:r>
          </w:p>
        </w:tc>
      </w:tr>
      <w:tr>
        <w:tc>
          <w:p>
            <w:pPr>
              <w:pStyle w:val="Compact"/>
              <w:jc w:val="left"/>
            </w:pPr>
            <w:r>
              <w:t xml:space="preserve">Day 90</w:t>
            </w:r>
          </w:p>
        </w:tc>
        <w:tc>
          <w:p>
            <w:pPr>
              <w:pStyle w:val="Compact"/>
              <w:jc w:val="left"/>
            </w:pPr>
            <w:r>
              <w:t xml:space="preserve">12-month operational plan drafted</w:t>
            </w:r>
          </w:p>
        </w:tc>
        <w:tc>
          <w:p>
            <w:pPr>
              <w:pStyle w:val="Compact"/>
              <w:jc w:val="left"/>
            </w:pPr>
            <w:r>
              <w:t xml:space="preserve">[ ]</w:t>
            </w:r>
          </w:p>
        </w:tc>
        <w:tc>
          <w:p>
            <w:pPr>
              <w:pStyle w:val="Compact"/>
              <w:jc w:val="left"/>
            </w:pPr>
            <w:r>
              <w:t xml:space="preserve">Plan documented; team briefed</w:t>
            </w:r>
          </w:p>
        </w:tc>
      </w:tr>
      <w:tr>
        <w:tc>
          <w:p>
            <w:pPr>
              <w:pStyle w:val="Compact"/>
              <w:jc w:val="left"/>
            </w:pPr>
            <w:r>
              <w:t xml:space="preserve">Day 90</w:t>
            </w:r>
          </w:p>
        </w:tc>
        <w:tc>
          <w:p>
            <w:pPr>
              <w:pStyle w:val="Compact"/>
              <w:jc w:val="left"/>
            </w:pPr>
            <w:r>
              <w:t xml:space="preserve">First quarterly review completed</w:t>
            </w:r>
          </w:p>
        </w:tc>
        <w:tc>
          <w:p>
            <w:pPr>
              <w:pStyle w:val="Compact"/>
              <w:jc w:val="left"/>
            </w:pPr>
            <w:r>
              <w:t xml:space="preserve">[ ]</w:t>
            </w:r>
          </w:p>
        </w:tc>
        <w:tc>
          <w:p>
            <w:pPr>
              <w:pStyle w:val="Compact"/>
              <w:jc w:val="left"/>
            </w:pPr>
            <w:r>
              <w:t xml:space="preserve">Q1 summary produced; stakeholders updated</w:t>
            </w:r>
          </w:p>
        </w:tc>
      </w:tr>
    </w:tbl>
    <w:p>
      <w:r>
        <w:pict>
          <v:rect style="width:0;height:1.5pt" o:hralign="center" o:hrstd="t" o:hr="t"/>
        </w:pict>
      </w:r>
    </w:p>
    <w:p>
      <w:pPr>
        <w:pStyle w:val="Heading3"/>
      </w:pPr>
      <w:bookmarkStart w:id="625" w:name="c.-compliance-calendar-template"/>
      <w:r>
        <w:t xml:space="preserve">C. COMPLIANCE CALENDAR TEMPLATE</w:t>
      </w:r>
      <w:bookmarkEnd w:id="625"/>
    </w:p>
    <w:p>
      <w:pPr>
        <w:pStyle w:val="FirstParagraph"/>
      </w:pPr>
      <w:r>
        <w:rPr>
          <w:b/>
        </w:rPr>
        <w:t xml:space="preserve">File:</w:t>
      </w:r>
      <w:r>
        <w:t xml:space="preserve"> </w:t>
      </w:r>
      <w:r>
        <w:rPr>
          <w:rStyle w:val="VerbatimChar"/>
        </w:rPr>
        <w:t xml:space="preserve">Compliance_Calendar_[PracticeName].xlsx</w:t>
      </w:r>
    </w:p>
    <w:tbl>
      <w:tblPr>
        <w:tblStyle w:val="Table"/>
        <w:tblW w:type="pct" w:w="5000.0"/>
        <w:tblLook w:firstRow="1"/>
      </w:tblPr>
      <w:tblGrid>
        <w:gridCol w:w="552"/>
        <w:gridCol w:w="1197"/>
        <w:gridCol w:w="920"/>
        <w:gridCol w:w="1197"/>
        <w:gridCol w:w="1197"/>
        <w:gridCol w:w="1197"/>
        <w:gridCol w:w="1013"/>
        <w:gridCol w:w="644"/>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Responsible</w:t>
            </w:r>
          </w:p>
        </w:tc>
        <w:tc>
          <w:tcPr>
            <w:tcBorders>
              <w:bottom w:val="single"/>
            </w:tcBorders>
            <w:vAlign w:val="bottom"/>
          </w:tcPr>
          <w:p>
            <w:pPr>
              <w:pStyle w:val="Compact"/>
              <w:jc w:val="left"/>
            </w:pPr>
            <w:r>
              <w:t xml:space="preserve">Due Date</w:t>
            </w:r>
          </w:p>
        </w:tc>
        <w:tc>
          <w:tcPr>
            <w:tcBorders>
              <w:bottom w:val="single"/>
            </w:tcBorders>
            <w:vAlign w:val="bottom"/>
          </w:tcPr>
          <w:p>
            <w:pPr>
              <w:pStyle w:val="Compact"/>
              <w:jc w:val="left"/>
            </w:pPr>
            <w:r>
              <w:t xml:space="preserve">60-Day Alert</w:t>
            </w:r>
          </w:p>
        </w:tc>
        <w:tc>
          <w:tcPr>
            <w:tcBorders>
              <w:bottom w:val="single"/>
            </w:tcBorders>
            <w:vAlign w:val="bottom"/>
          </w:tcPr>
          <w:p>
            <w:pPr>
              <w:pStyle w:val="Compact"/>
              <w:jc w:val="left"/>
            </w:pPr>
            <w:r>
              <w:t xml:space="preserve">30-Day Alert</w:t>
            </w:r>
          </w:p>
        </w:tc>
        <w:tc>
          <w:tcPr>
            <w:tcBorders>
              <w:bottom w:val="single"/>
            </w:tcBorders>
            <w:vAlign w:val="bottom"/>
          </w:tcPr>
          <w:p>
            <w:pPr>
              <w:pStyle w:val="Compact"/>
              <w:jc w:val="left"/>
            </w:pPr>
            <w:r>
              <w:t xml:space="preserve">14-Day Alert</w:t>
            </w:r>
          </w:p>
        </w:tc>
        <w:tc>
          <w:tcPr>
            <w:tcBorders>
              <w:bottom w:val="single"/>
            </w:tcBorders>
            <w:vAlign w:val="bottom"/>
          </w:tcPr>
          <w:p>
            <w:pPr>
              <w:pStyle w:val="Compact"/>
              <w:jc w:val="left"/>
            </w:pPr>
            <w:r>
              <w:t xml:space="preserve">Completed</w:t>
            </w:r>
          </w:p>
        </w:tc>
        <w:tc>
          <w:tcPr>
            <w:tcBorders>
              <w:bottom w:val="single"/>
            </w:tcBorders>
            <w:vAlign w:val="bottom"/>
          </w:tcPr>
          <w:p>
            <w:pPr>
              <w:pStyle w:val="Compact"/>
              <w:jc w:val="left"/>
            </w:pPr>
            <w:r>
              <w:t xml:space="preserve">Notes</w:t>
            </w:r>
          </w:p>
        </w:tc>
      </w:tr>
      <w:tr>
        <w:tc>
          <w:p>
            <w:pPr>
              <w:pStyle w:val="Compact"/>
              <w:jc w:val="left"/>
            </w:pPr>
            <w:r>
              <w:t xml:space="preserve">RACGP Accreditation Survey</w:t>
            </w:r>
          </w:p>
        </w:tc>
        <w:tc>
          <w:p>
            <w:pPr>
              <w:pStyle w:val="Compact"/>
              <w:jc w:val="left"/>
            </w:pPr>
            <w:r>
              <w:t xml:space="preserve">Compliance Lead</w:t>
            </w:r>
          </w:p>
        </w:tc>
        <w:tc>
          <w:p>
            <w:pPr>
              <w:pStyle w:val="Compact"/>
              <w:jc w:val="left"/>
            </w:pPr>
            <w:r>
              <w:t xml:space="preserve">[Date]</w:t>
            </w:r>
          </w:p>
        </w:tc>
        <w:tc>
          <w:p>
            <w:pPr>
              <w:pStyle w:val="Compact"/>
              <w:jc w:val="left"/>
            </w:pPr>
            <w:r>
              <w:t xml:space="preserve">[ ]</w:t>
            </w:r>
          </w:p>
        </w:tc>
        <w:tc>
          <w:p>
            <w:pPr>
              <w:pStyle w:val="Compact"/>
              <w:jc w:val="left"/>
            </w:pPr>
            <w:r>
              <w:t xml:space="preserve">[ ]</w:t>
            </w:r>
          </w:p>
        </w:tc>
        <w:tc>
          <w:p>
            <w:pPr>
              <w:pStyle w:val="Compact"/>
              <w:jc w:val="left"/>
            </w:pPr>
            <w:r>
              <w:t xml:space="preserve">[ ]</w:t>
            </w:r>
          </w:p>
        </w:tc>
        <w:tc>
          <w:p>
            <w:pPr>
              <w:pStyle w:val="Compact"/>
              <w:jc w:val="left"/>
            </w:pPr>
            <w:r>
              <w:t xml:space="preserve">[ ]</w:t>
            </w:r>
          </w:p>
        </w:tc>
        <w:tc>
          <w:p>
            <w:pPr>
              <w:pStyle w:val="Compact"/>
              <w:jc w:val="left"/>
            </w:pPr>
            <w:r>
              <w:t xml:space="preserve">Next survey scheduled</w:t>
            </w:r>
          </w:p>
        </w:tc>
      </w:tr>
      <w:tr>
        <w:tc>
          <w:p>
            <w:pPr>
              <w:pStyle w:val="Compact"/>
              <w:jc w:val="left"/>
            </w:pPr>
            <w:r>
              <w:t xml:space="preserve">Medical Indemnity Renewal</w:t>
            </w:r>
          </w:p>
        </w:tc>
        <w:tc>
          <w:p>
            <w:pPr>
              <w:pStyle w:val="Compact"/>
              <w:jc w:val="left"/>
            </w:pPr>
            <w:r>
              <w:t xml:space="preserve">Owner/Broker</w:t>
            </w:r>
          </w:p>
        </w:tc>
        <w:tc>
          <w:p>
            <w:pPr>
              <w:pStyle w:val="Compact"/>
              <w:jc w:val="left"/>
            </w:pPr>
            <w:r>
              <w:t xml:space="preserve">[Date]</w:t>
            </w:r>
          </w:p>
        </w:tc>
        <w:tc>
          <w:p>
            <w:pPr>
              <w:pStyle w:val="Compact"/>
              <w:jc w:val="left"/>
            </w:pPr>
            <w:r>
              <w:t xml:space="preserve">[ ]</w:t>
            </w:r>
          </w:p>
        </w:tc>
        <w:tc>
          <w:p>
            <w:pPr>
              <w:pStyle w:val="Compact"/>
              <w:jc w:val="left"/>
            </w:pPr>
            <w:r>
              <w:t xml:space="preserve">[ ]</w:t>
            </w:r>
          </w:p>
        </w:tc>
        <w:tc>
          <w:p>
            <w:pPr>
              <w:pStyle w:val="Compact"/>
              <w:jc w:val="left"/>
            </w:pPr>
            <w:r>
              <w:t xml:space="preserve">[ ]</w:t>
            </w:r>
          </w:p>
        </w:tc>
        <w:tc>
          <w:p>
            <w:pPr>
              <w:pStyle w:val="Compact"/>
              <w:jc w:val="left"/>
            </w:pPr>
            <w:r>
              <w:t xml:space="preserve">[ ]</w:t>
            </w:r>
          </w:p>
        </w:tc>
        <w:tc>
          <w:p>
            <w:pPr>
              <w:pStyle w:val="Compact"/>
              <w:jc w:val="left"/>
            </w:pPr>
            <w:r>
              <w:t xml:space="preserve">Certificate of currency on file</w:t>
            </w:r>
          </w:p>
        </w:tc>
      </w:tr>
      <w:tr>
        <w:tc>
          <w:p>
            <w:pPr>
              <w:pStyle w:val="Compact"/>
              <w:jc w:val="left"/>
            </w:pPr>
            <w:r>
              <w:t xml:space="preserve">Public Liability Renewal</w:t>
            </w:r>
          </w:p>
        </w:tc>
        <w:tc>
          <w:p>
            <w:pPr>
              <w:pStyle w:val="Compact"/>
              <w:jc w:val="left"/>
            </w:pPr>
            <w:r>
              <w:t xml:space="preserve">Owner/Broker</w:t>
            </w:r>
          </w:p>
        </w:tc>
        <w:tc>
          <w:p>
            <w:pPr>
              <w:pStyle w:val="Compact"/>
              <w:jc w:val="left"/>
            </w:pPr>
            <w:r>
              <w:t xml:space="preserve">[Date]</w:t>
            </w:r>
          </w:p>
        </w:tc>
        <w:tc>
          <w:p>
            <w:pPr>
              <w:pStyle w:val="Compact"/>
              <w:jc w:val="left"/>
            </w:pPr>
            <w:r>
              <w:t xml:space="preserve">[ ]</w:t>
            </w:r>
          </w:p>
        </w:tc>
        <w:tc>
          <w:p>
            <w:pPr>
              <w:pStyle w:val="Compact"/>
              <w:jc w:val="left"/>
            </w:pPr>
            <w:r>
              <w:t xml:space="preserve">[ ]</w:t>
            </w:r>
          </w:p>
        </w:tc>
        <w:tc>
          <w:p>
            <w:pPr>
              <w:pStyle w:val="Compact"/>
              <w:jc w:val="left"/>
            </w:pPr>
            <w:r>
              <w:t xml:space="preserve">[ ]</w:t>
            </w:r>
          </w:p>
        </w:tc>
        <w:tc>
          <w:p>
            <w:pPr>
              <w:pStyle w:val="Compact"/>
              <w:jc w:val="left"/>
            </w:pPr>
            <w:r>
              <w:t xml:space="preserve">[ ]</w:t>
            </w:r>
          </w:p>
        </w:tc>
        <w:tc>
          <w:p>
            <w:pPr>
              <w:pStyle w:val="Compact"/>
              <w:jc w:val="left"/>
            </w:pPr>
            <w:r>
              <w:t xml:space="preserve">Certificate of currency on file</w:t>
            </w:r>
          </w:p>
        </w:tc>
      </w:tr>
      <w:tr>
        <w:tc>
          <w:p>
            <w:pPr>
              <w:pStyle w:val="Compact"/>
              <w:jc w:val="left"/>
            </w:pPr>
            <w:r>
              <w:t xml:space="preserve">AHPRA Registration Check (All GPs)</w:t>
            </w:r>
          </w:p>
        </w:tc>
        <w:tc>
          <w:p>
            <w:pPr>
              <w:pStyle w:val="Compact"/>
              <w:jc w:val="left"/>
            </w:pPr>
            <w:r>
              <w:t xml:space="preserve">Practice Manager</w:t>
            </w:r>
          </w:p>
        </w:tc>
        <w:tc>
          <w:p>
            <w:pPr>
              <w:pStyle w:val="Compact"/>
              <w:jc w:val="left"/>
            </w:pPr>
            <w:r>
              <w:t xml:space="preserve">[Date]</w:t>
            </w:r>
          </w:p>
        </w:tc>
        <w:tc>
          <w:p>
            <w:pPr>
              <w:pStyle w:val="Compact"/>
              <w:jc w:val="left"/>
            </w:pPr>
            <w:r>
              <w:t xml:space="preserve">[ ]</w:t>
            </w:r>
          </w:p>
        </w:tc>
        <w:tc>
          <w:p>
            <w:pPr>
              <w:pStyle w:val="Compact"/>
              <w:jc w:val="left"/>
            </w:pPr>
            <w:r>
              <w:t xml:space="preserve">[ ]</w:t>
            </w:r>
          </w:p>
        </w:tc>
        <w:tc>
          <w:p>
            <w:pPr>
              <w:pStyle w:val="Compact"/>
              <w:jc w:val="left"/>
            </w:pPr>
            <w:r>
              <w:t xml:space="preserve">[ ]</w:t>
            </w:r>
          </w:p>
        </w:tc>
        <w:tc>
          <w:p>
            <w:pPr>
              <w:pStyle w:val="Compact"/>
              <w:jc w:val="left"/>
            </w:pPr>
            <w:r>
              <w:t xml:space="preserve">[ ]</w:t>
            </w:r>
          </w:p>
        </w:tc>
        <w:tc>
          <w:p>
            <w:pPr>
              <w:pStyle w:val="Compact"/>
              <w:jc w:val="left"/>
            </w:pPr>
            <w:r>
              <w:t xml:space="preserve">All GPs current</w:t>
            </w:r>
          </w:p>
        </w:tc>
      </w:tr>
      <w:tr>
        <w:tc>
          <w:p>
            <w:pPr>
              <w:pStyle w:val="Compact"/>
              <w:jc w:val="left"/>
            </w:pPr>
            <w:r>
              <w:t xml:space="preserve">Cold Chain Audit</w:t>
            </w:r>
          </w:p>
        </w:tc>
        <w:tc>
          <w:p>
            <w:pPr>
              <w:pStyle w:val="Compact"/>
              <w:jc w:val="left"/>
            </w:pPr>
            <w:r>
              <w:t xml:space="preserve">Compliance Lead</w:t>
            </w:r>
          </w:p>
        </w:tc>
        <w:tc>
          <w:p>
            <w:pPr>
              <w:pStyle w:val="Compact"/>
              <w:jc w:val="left"/>
            </w:pPr>
            <w:r>
              <w:t xml:space="preserve">[Date]</w:t>
            </w:r>
          </w:p>
        </w:tc>
        <w:tc>
          <w:p>
            <w:pPr>
              <w:pStyle w:val="Compact"/>
              <w:jc w:val="left"/>
            </w:pPr>
            <w:r>
              <w:t xml:space="preserve">[ ]</w:t>
            </w:r>
          </w:p>
        </w:tc>
        <w:tc>
          <w:p>
            <w:pPr>
              <w:pStyle w:val="Compact"/>
              <w:jc w:val="left"/>
            </w:pPr>
            <w:r>
              <w:t xml:space="preserve">[ ]</w:t>
            </w:r>
          </w:p>
        </w:tc>
        <w:tc>
          <w:p>
            <w:pPr>
              <w:pStyle w:val="Compact"/>
              <w:jc w:val="left"/>
            </w:pPr>
            <w:r>
              <w:t xml:space="preserve">[ ]</w:t>
            </w:r>
          </w:p>
        </w:tc>
        <w:tc>
          <w:p>
            <w:pPr>
              <w:pStyle w:val="Compact"/>
              <w:jc w:val="left"/>
            </w:pPr>
            <w:r>
              <w:t xml:space="preserve">[ ]</w:t>
            </w:r>
          </w:p>
        </w:tc>
        <w:tc>
          <w:p>
            <w:pPr>
              <w:pStyle w:val="Compact"/>
              <w:jc w:val="left"/>
            </w:pPr>
            <w:r>
              <w:t xml:space="preserve">Fridge logs reviewed; temps in range</w:t>
            </w:r>
          </w:p>
        </w:tc>
      </w:tr>
      <w:tr>
        <w:tc>
          <w:p>
            <w:pPr>
              <w:pStyle w:val="Compact"/>
              <w:jc w:val="left"/>
            </w:pPr>
            <w:r>
              <w:t xml:space="preserve">Annual Policy Review Cycle</w:t>
            </w:r>
          </w:p>
        </w:tc>
        <w:tc>
          <w:p>
            <w:pPr>
              <w:pStyle w:val="Compact"/>
              <w:jc w:val="left"/>
            </w:pPr>
            <w:r>
              <w:t xml:space="preserve">Practice Manager</w:t>
            </w:r>
          </w:p>
        </w:tc>
        <w:tc>
          <w:p>
            <w:pPr>
              <w:pStyle w:val="Compact"/>
              <w:jc w:val="left"/>
            </w:pPr>
            <w:r>
              <w:t xml:space="preserve">[Date]</w:t>
            </w:r>
          </w:p>
        </w:tc>
        <w:tc>
          <w:p>
            <w:pPr>
              <w:pStyle w:val="Compact"/>
              <w:jc w:val="left"/>
            </w:pPr>
            <w:r>
              <w:t xml:space="preserve">[ ]</w:t>
            </w:r>
          </w:p>
        </w:tc>
        <w:tc>
          <w:p>
            <w:pPr>
              <w:pStyle w:val="Compact"/>
              <w:jc w:val="left"/>
            </w:pPr>
            <w:r>
              <w:t xml:space="preserve">[ ]</w:t>
            </w:r>
          </w:p>
        </w:tc>
        <w:tc>
          <w:p>
            <w:pPr>
              <w:pStyle w:val="Compact"/>
              <w:jc w:val="left"/>
            </w:pPr>
            <w:r>
              <w:t xml:space="preserve">[ ]</w:t>
            </w:r>
          </w:p>
        </w:tc>
        <w:tc>
          <w:p>
            <w:pPr>
              <w:pStyle w:val="Compact"/>
              <w:jc w:val="left"/>
            </w:pPr>
            <w:r>
              <w:t xml:space="preserve">[ ]</w:t>
            </w:r>
          </w:p>
        </w:tc>
        <w:tc>
          <w:p>
            <w:pPr>
              <w:pStyle w:val="Compact"/>
              <w:jc w:val="left"/>
            </w:pPr>
            <w:r>
              <w:t xml:space="preserve">Key policies updated</w:t>
            </w:r>
          </w:p>
        </w:tc>
      </w:tr>
      <w:tr>
        <w:tc>
          <w:p>
            <w:pPr>
              <w:pStyle w:val="Compact"/>
              <w:jc w:val="left"/>
            </w:pPr>
            <w:r>
              <w:t xml:space="preserve">BAS (if applicable)</w:t>
            </w:r>
          </w:p>
        </w:tc>
        <w:tc>
          <w:p>
            <w:pPr>
              <w:pStyle w:val="Compact"/>
              <w:jc w:val="left"/>
            </w:pPr>
            <w:r>
              <w:t xml:space="preserve">Bookkeeper</w:t>
            </w:r>
          </w:p>
        </w:tc>
        <w:tc>
          <w:p>
            <w:pPr>
              <w:pStyle w:val="Compact"/>
              <w:jc w:val="left"/>
            </w:pPr>
            <w:r>
              <w:t xml:space="preserve">[Date]</w:t>
            </w:r>
          </w:p>
        </w:tc>
        <w:tc>
          <w:p>
            <w:pPr>
              <w:pStyle w:val="Compact"/>
              <w:jc w:val="left"/>
            </w:pPr>
            <w:r>
              <w:t xml:space="preserve">[ ]</w:t>
            </w:r>
          </w:p>
        </w:tc>
        <w:tc>
          <w:p>
            <w:pPr>
              <w:pStyle w:val="Compact"/>
              <w:jc w:val="left"/>
            </w:pPr>
            <w:r>
              <w:t xml:space="preserve">[ ]</w:t>
            </w:r>
          </w:p>
        </w:tc>
        <w:tc>
          <w:p>
            <w:pPr>
              <w:pStyle w:val="Compact"/>
              <w:jc w:val="left"/>
            </w:pPr>
            <w:r>
              <w:t xml:space="preserve">[ ]</w:t>
            </w:r>
          </w:p>
        </w:tc>
        <w:tc>
          <w:p>
            <w:pPr>
              <w:pStyle w:val="Compact"/>
              <w:jc w:val="left"/>
            </w:pPr>
            <w:r>
              <w:t xml:space="preserve">[ ]</w:t>
            </w:r>
          </w:p>
        </w:tc>
        <w:tc>
          <w:p>
            <w:pPr>
              <w:pStyle w:val="Compact"/>
              <w:jc w:val="left"/>
            </w:pPr>
            <w:r>
              <w:t xml:space="preserve">Items prepared; submitted on time</w:t>
            </w:r>
          </w:p>
        </w:tc>
      </w:tr>
    </w:tbl>
    <w:p>
      <w:r>
        <w:pict>
          <v:rect style="width:0;height:1.5pt" o:hralign="center" o:hrstd="t" o:hr="t"/>
        </w:pict>
      </w:r>
    </w:p>
    <w:p>
      <w:pPr>
        <w:pStyle w:val="Heading3"/>
      </w:pPr>
      <w:bookmarkStart w:id="626" w:name="d.-red-flag-early-warning-checklist"/>
      <w:r>
        <w:t xml:space="preserve">D. RED FLAG EARLY WARNING CHECKLIST</w:t>
      </w:r>
      <w:bookmarkEnd w:id="626"/>
    </w:p>
    <w:p>
      <w:pPr>
        <w:pStyle w:val="FirstParagraph"/>
      </w:pPr>
      <w:r>
        <w:t xml:space="preserve">If any of these occur, investigate immediately and escalate:</w:t>
      </w:r>
    </w:p>
    <w:p>
      <w:pPr>
        <w:numPr>
          <w:ilvl w:val="0"/>
          <w:numId w:val="1265"/>
        </w:numPr>
        <w:pStyle w:val="Compact"/>
      </w:pPr>
      <w:r>
        <w:t xml:space="preserve">☐ Any unplanned GP absence without coverage arranged</w:t>
      </w:r>
    </w:p>
    <w:p>
      <w:pPr>
        <w:numPr>
          <w:ilvl w:val="0"/>
          <w:numId w:val="1265"/>
        </w:numPr>
        <w:pStyle w:val="Compact"/>
      </w:pPr>
      <w:r>
        <w:t xml:space="preserve">☐ Any Medicare compliance letter or clawback notice received</w:t>
      </w:r>
    </w:p>
    <w:p>
      <w:pPr>
        <w:numPr>
          <w:ilvl w:val="0"/>
          <w:numId w:val="1265"/>
        </w:numPr>
        <w:pStyle w:val="Compact"/>
      </w:pPr>
      <w:r>
        <w:t xml:space="preserve">☐ Any patient complaint unresolved &gt;7 days</w:t>
      </w:r>
    </w:p>
    <w:p>
      <w:pPr>
        <w:numPr>
          <w:ilvl w:val="0"/>
          <w:numId w:val="1265"/>
        </w:numPr>
        <w:pStyle w:val="Compact"/>
      </w:pPr>
      <w:r>
        <w:t xml:space="preserve">☐ Any staff resignation or notice to leave</w:t>
      </w:r>
    </w:p>
    <w:p>
      <w:pPr>
        <w:numPr>
          <w:ilvl w:val="0"/>
          <w:numId w:val="1265"/>
        </w:numPr>
        <w:pStyle w:val="Compact"/>
      </w:pPr>
      <w:r>
        <w:t xml:space="preserve">☐ Any system outage lasting &gt;1 hour</w:t>
      </w:r>
    </w:p>
    <w:p>
      <w:pPr>
        <w:numPr>
          <w:ilvl w:val="0"/>
          <w:numId w:val="1265"/>
        </w:numPr>
        <w:pStyle w:val="Compact"/>
      </w:pPr>
      <w:r>
        <w:t xml:space="preserve">☐ Any bank balance drop &gt;20% month-to-month</w:t>
      </w:r>
    </w:p>
    <w:p>
      <w:pPr>
        <w:numPr>
          <w:ilvl w:val="0"/>
          <w:numId w:val="1265"/>
        </w:numPr>
        <w:pStyle w:val="Compact"/>
      </w:pPr>
      <w:r>
        <w:t xml:space="preserve">☐ Any weekly billings &lt;80% of target for 2+ weeks</w:t>
      </w:r>
    </w:p>
    <w:p>
      <w:pPr>
        <w:numPr>
          <w:ilvl w:val="0"/>
          <w:numId w:val="1265"/>
        </w:numPr>
        <w:pStyle w:val="Compact"/>
      </w:pPr>
      <w:r>
        <w:t xml:space="preserve">☐ Any workers’ compensation claim or workplace incident</w:t>
      </w:r>
    </w:p>
    <w:p>
      <w:pPr>
        <w:numPr>
          <w:ilvl w:val="0"/>
          <w:numId w:val="1265"/>
        </w:numPr>
        <w:pStyle w:val="Compact"/>
      </w:pPr>
      <w:r>
        <w:t xml:space="preserve">☐ Any feedback from landlord about property or lease issues</w:t>
      </w:r>
    </w:p>
    <w:p>
      <w:pPr>
        <w:numPr>
          <w:ilvl w:val="0"/>
          <w:numId w:val="1265"/>
        </w:numPr>
        <w:pStyle w:val="Compact"/>
      </w:pPr>
      <w:r>
        <w:t xml:space="preserve">☐ Any message from insurer re: coverage gaps or renewal issues</w:t>
      </w:r>
    </w:p>
    <w:p>
      <w:pPr>
        <w:numPr>
          <w:ilvl w:val="0"/>
          <w:numId w:val="1265"/>
        </w:numPr>
        <w:pStyle w:val="Compact"/>
      </w:pPr>
      <w:r>
        <w:t xml:space="preserve">☐ Any accreditation compliance alert</w:t>
      </w:r>
    </w:p>
    <w:p>
      <w:pPr>
        <w:numPr>
          <w:ilvl w:val="0"/>
          <w:numId w:val="1265"/>
        </w:numPr>
        <w:pStyle w:val="Compact"/>
      </w:pPr>
      <w:r>
        <w:t xml:space="preserve">☐ Any patient safety incident</w:t>
      </w:r>
    </w:p>
    <w:p>
      <w:pPr>
        <w:numPr>
          <w:ilvl w:val="0"/>
          <w:numId w:val="1265"/>
        </w:numPr>
        <w:pStyle w:val="Compact"/>
      </w:pPr>
      <w:r>
        <w:t xml:space="preserve">☐ Any undisclosed financial liability discovered</w:t>
      </w:r>
    </w:p>
    <w:p>
      <w:pPr>
        <w:numPr>
          <w:ilvl w:val="0"/>
          <w:numId w:val="1265"/>
        </w:numPr>
        <w:pStyle w:val="Compact"/>
      </w:pPr>
      <w:r>
        <w:t xml:space="preserve">☐ Any staff expressing morale/burnout concerns</w:t>
      </w:r>
    </w:p>
    <w:p>
      <w:pPr>
        <w:numPr>
          <w:ilvl w:val="0"/>
          <w:numId w:val="1265"/>
        </w:numPr>
        <w:pStyle w:val="Compact"/>
      </w:pPr>
      <w:r>
        <w:t xml:space="preserve">☐ Any supplier relationship disruption</w:t>
      </w:r>
    </w:p>
    <w:p>
      <w:r>
        <w:pict>
          <v:rect style="width:0;height:1.5pt" o:hralign="center" o:hrstd="t" o:hr="t"/>
        </w:pict>
      </w:r>
    </w:p>
    <w:p>
      <w:r>
        <w:pict>
          <v:rect style="width:0;height:1.5pt" o:hralign="center" o:hrstd="t" o:hr="t"/>
        </w:pict>
      </w:r>
    </w:p>
    <w:p>
      <w:pPr>
        <w:pStyle w:val="Heading2"/>
      </w:pPr>
      <w:bookmarkStart w:id="627" w:name="conclusion-next-steps"/>
      <w:r>
        <w:t xml:space="preserve">CONCLUSION &amp; NEXT STEPS</w:t>
      </w:r>
      <w:bookmarkEnd w:id="627"/>
    </w:p>
    <w:p>
      <w:pPr>
        <w:pStyle w:val="Heading3"/>
      </w:pPr>
      <w:bookmarkStart w:id="628" w:name="summary"/>
      <w:r>
        <w:t xml:space="preserve">Summary</w:t>
      </w:r>
      <w:bookmarkEnd w:id="628"/>
    </w:p>
    <w:p>
      <w:pPr>
        <w:pStyle w:val="FirstParagraph"/>
      </w:pPr>
      <w:r>
        <w:t xml:space="preserve">This 90-day action plan and dashboard framework provides a comprehensive roadmap for a new GP clinic owner to:</w:t>
      </w:r>
    </w:p>
    <w:p>
      <w:pPr>
        <w:numPr>
          <w:ilvl w:val="0"/>
          <w:numId w:val="1266"/>
        </w:numPr>
        <w:pStyle w:val="Compact"/>
      </w:pPr>
      <w:r>
        <w:rPr>
          <w:b/>
        </w:rPr>
        <w:t xml:space="preserve">Secure the business</w:t>
      </w:r>
      <w:r>
        <w:t xml:space="preserve"> </w:t>
      </w:r>
      <w:r>
        <w:t xml:space="preserve">(days 1–7): Gain access and control</w:t>
      </w:r>
    </w:p>
    <w:p>
      <w:pPr>
        <w:numPr>
          <w:ilvl w:val="0"/>
          <w:numId w:val="1266"/>
        </w:numPr>
        <w:pStyle w:val="Compact"/>
      </w:pPr>
      <w:r>
        <w:rPr>
          <w:b/>
        </w:rPr>
        <w:t xml:space="preserve">Understand the business</w:t>
      </w:r>
      <w:r>
        <w:t xml:space="preserve"> </w:t>
      </w:r>
      <w:r>
        <w:t xml:space="preserve">(days 8–30): Deep analysis and documentation</w:t>
      </w:r>
    </w:p>
    <w:p>
      <w:pPr>
        <w:numPr>
          <w:ilvl w:val="0"/>
          <w:numId w:val="1266"/>
        </w:numPr>
        <w:pStyle w:val="Compact"/>
      </w:pPr>
      <w:r>
        <w:rPr>
          <w:b/>
        </w:rPr>
        <w:t xml:space="preserve">Optimise operations</w:t>
      </w:r>
      <w:r>
        <w:t xml:space="preserve"> </w:t>
      </w:r>
      <w:r>
        <w:t xml:space="preserve">(days 31–60): Implement systems and controls</w:t>
      </w:r>
    </w:p>
    <w:p>
      <w:pPr>
        <w:numPr>
          <w:ilvl w:val="0"/>
          <w:numId w:val="1266"/>
        </w:numPr>
        <w:pStyle w:val="Compact"/>
      </w:pPr>
      <w:r>
        <w:rPr>
          <w:b/>
        </w:rPr>
        <w:t xml:space="preserve">Build for growth</w:t>
      </w:r>
      <w:r>
        <w:t xml:space="preserve"> </w:t>
      </w:r>
      <w:r>
        <w:t xml:space="preserve">(days 61–90): Strategy and foundation for long-term success</w:t>
      </w:r>
    </w:p>
    <w:p>
      <w:pPr>
        <w:pStyle w:val="FirstParagraph"/>
      </w:pPr>
      <w:r>
        <w:t xml:space="preserve">The owner dashboard ensures you stay across critical metrics</w:t>
      </w:r>
      <w:r>
        <w:t xml:space="preserve"> </w:t>
      </w:r>
      <w:r>
        <w:rPr>
          <w:b/>
        </w:rPr>
        <w:t xml:space="preserve">every week</w:t>
      </w:r>
      <w:r>
        <w:t xml:space="preserve">. The delegation framework ensures you focus on strategy and compliance, not day-to-day operations. The red flag section identifies the 20+ highest-risk areas in a typical GP acquisition and provides mitigation strategies.</w:t>
      </w:r>
    </w:p>
    <w:p>
      <w:pPr>
        <w:pStyle w:val="Heading3"/>
      </w:pPr>
      <w:bookmarkStart w:id="629" w:name="key-principles"/>
      <w:r>
        <w:t xml:space="preserve">Key Principles</w:t>
      </w:r>
      <w:bookmarkEnd w:id="629"/>
    </w:p>
    <w:p>
      <w:pPr>
        <w:numPr>
          <w:ilvl w:val="0"/>
          <w:numId w:val="1267"/>
        </w:numPr>
        <w:pStyle w:val="Compact"/>
      </w:pPr>
      <w:r>
        <w:rPr>
          <w:b/>
        </w:rPr>
        <w:t xml:space="preserve">Trust but verify:</w:t>
      </w:r>
      <w:r>
        <w:t xml:space="preserve"> </w:t>
      </w:r>
      <w:r>
        <w:t xml:space="preserve">Seller representations should be validated against independent data</w:t>
      </w:r>
    </w:p>
    <w:p>
      <w:pPr>
        <w:numPr>
          <w:ilvl w:val="0"/>
          <w:numId w:val="1267"/>
        </w:numPr>
        <w:pStyle w:val="Compact"/>
      </w:pPr>
      <w:r>
        <w:rPr>
          <w:b/>
        </w:rPr>
        <w:t xml:space="preserve">Document everything:</w:t>
      </w:r>
      <w:r>
        <w:t xml:space="preserve"> </w:t>
      </w:r>
      <w:r>
        <w:t xml:space="preserve">Legal clarity on all major arrangements</w:t>
      </w:r>
    </w:p>
    <w:p>
      <w:pPr>
        <w:numPr>
          <w:ilvl w:val="0"/>
          <w:numId w:val="1267"/>
        </w:numPr>
        <w:pStyle w:val="Compact"/>
      </w:pPr>
      <w:r>
        <w:rPr>
          <w:b/>
        </w:rPr>
        <w:t xml:space="preserve">Delegate ruthlessly:</w:t>
      </w:r>
      <w:r>
        <w:t xml:space="preserve"> </w:t>
      </w:r>
      <w:r>
        <w:t xml:space="preserve">Practice manager, bookkeeper, and reception lead handle day-to-day</w:t>
      </w:r>
    </w:p>
    <w:p>
      <w:pPr>
        <w:numPr>
          <w:ilvl w:val="0"/>
          <w:numId w:val="1267"/>
        </w:numPr>
        <w:pStyle w:val="Compact"/>
      </w:pPr>
      <w:r>
        <w:rPr>
          <w:b/>
        </w:rPr>
        <w:t xml:space="preserve">Measure relentlessly:</w:t>
      </w:r>
      <w:r>
        <w:t xml:space="preserve"> </w:t>
      </w:r>
      <w:r>
        <w:t xml:space="preserve">Dashboard discipline enables early intervention</w:t>
      </w:r>
    </w:p>
    <w:p>
      <w:pPr>
        <w:numPr>
          <w:ilvl w:val="0"/>
          <w:numId w:val="1267"/>
        </w:numPr>
        <w:pStyle w:val="Compact"/>
      </w:pPr>
      <w:r>
        <w:rPr>
          <w:b/>
        </w:rPr>
        <w:t xml:space="preserve">Comply rigorously:</w:t>
      </w:r>
      <w:r>
        <w:t xml:space="preserve"> </w:t>
      </w:r>
      <w:r>
        <w:t xml:space="preserve">RACGP accreditation and regulatory requirements are non-negotiable</w:t>
      </w:r>
    </w:p>
    <w:p>
      <w:pPr>
        <w:numPr>
          <w:ilvl w:val="0"/>
          <w:numId w:val="1267"/>
        </w:numPr>
        <w:pStyle w:val="Compact"/>
      </w:pPr>
      <w:r>
        <w:rPr>
          <w:b/>
        </w:rPr>
        <w:t xml:space="preserve">Communicate clearly:</w:t>
      </w:r>
      <w:r>
        <w:t xml:space="preserve"> </w:t>
      </w:r>
      <w:r>
        <w:t xml:space="preserve">Weekly staff meetings, monthly investor updates, transparent decision-making</w:t>
      </w:r>
    </w:p>
    <w:p>
      <w:pPr>
        <w:pStyle w:val="Heading3"/>
      </w:pPr>
      <w:bookmarkStart w:id="630" w:name="post-day-90"/>
      <w:r>
        <w:t xml:space="preserve">Post-Day 90</w:t>
      </w:r>
      <w:bookmarkEnd w:id="630"/>
    </w:p>
    <w:p>
      <w:pPr>
        <w:pStyle w:val="FirstParagraph"/>
      </w:pPr>
      <w:r>
        <w:t xml:space="preserve">Once the first 90 days are complete, you’ll have:</w:t>
      </w:r>
      <w:r>
        <w:t xml:space="preserve"> </w:t>
      </w:r>
      <w:r>
        <w:t xml:space="preserve">- Secured all access and documentation</w:t>
      </w:r>
      <w:r>
        <w:t xml:space="preserve"> </w:t>
      </w:r>
      <w:r>
        <w:t xml:space="preserve">- Identified the top 3–5 improvement opportunities</w:t>
      </w:r>
      <w:r>
        <w:t xml:space="preserve"> </w:t>
      </w:r>
      <w:r>
        <w:t xml:space="preserve">- Established financial control and weekly metrics</w:t>
      </w:r>
      <w:r>
        <w:t xml:space="preserve"> </w:t>
      </w:r>
      <w:r>
        <w:t xml:space="preserve">- Built a capable team with clear roles</w:t>
      </w:r>
      <w:r>
        <w:t xml:space="preserve"> </w:t>
      </w:r>
      <w:r>
        <w:t xml:space="preserve">- Planned for the next 12 months</w:t>
      </w:r>
      <w:r>
        <w:t xml:space="preserve"> </w:t>
      </w:r>
      <w:r>
        <w:t xml:space="preserve">- Positioned the clinic for sustainable growth</w:t>
      </w:r>
    </w:p>
    <w:p>
      <w:pPr>
        <w:pStyle w:val="BodyText"/>
      </w:pPr>
      <w:r>
        <w:t xml:space="preserve">The next phase (months 4–12) focuses on</w:t>
      </w:r>
      <w:r>
        <w:t xml:space="preserve"> </w:t>
      </w:r>
      <w:r>
        <w:rPr>
          <w:b/>
        </w:rPr>
        <w:t xml:space="preserve">execution of the 12-month operational plan, continuous improvement, and preparing for the first annual review as new owner</w:t>
      </w:r>
      <w:r>
        <w:t xml:space="preserve">.</w:t>
      </w:r>
    </w:p>
    <w:p>
      <w:r>
        <w:pict>
          <v:rect style="width:0;height:1.5pt" o:hralign="center" o:hrstd="t" o:hr="t"/>
        </w:pict>
      </w:r>
    </w:p>
    <w:p>
      <w:pPr>
        <w:pStyle w:val="FirstParagraph"/>
      </w:pPr>
      <w:r>
        <w:rPr>
          <w:b/>
        </w:rPr>
        <w:t xml:space="preserve">End of Part 13–16</w:t>
      </w:r>
    </w:p>
    <w:p>
      <w:r>
        <w:pict>
          <v:rect style="width:0;height:1.5pt" o:hralign="center" o:hrstd="t" o:hr="t"/>
        </w:pict>
      </w:r>
    </w:p>
    <w:p>
      <w:pPr>
        <w:pStyle w:val="FirstParagraph"/>
      </w:pPr>
      <w:r>
        <w:rPr>
          <w:i/>
        </w:rPr>
        <w:t xml:space="preserve">Document prepared for general practice acquisitions in Victoria, Australia. All recommendations based on RACGP accreditation standards, National Health Records Act, Fair Work Act, and standard GP clinic management practices. Consult with your lawyer, accountant, and insurance broker for entity-specific advice.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1"/>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1"/>
  </w:num>
  <w:num w:numId="1250">
    <w:abstractNumId w:val="991"/>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1"/>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fffff"/>
    </w:pPr>
  </w:style>
  <w:style w:type="character" w:customStyle="1" w:styleId="KeywordTok">
    <w:name w:val="KeywordTok"/>
    <w:basedOn w:val="VerbatimChar"/>
    <w:rPr>
      <w:color w:val="1f1c1b"/>
      <w:shd w:val="clear" w:fill="ffffff"/>
      <w:b/>
    </w:rPr>
  </w:style>
  <w:style w:type="character" w:customStyle="1" w:styleId="DataTypeTok">
    <w:name w:val="DataTypeTok"/>
    <w:basedOn w:val="VerbatimChar"/>
    <w:rPr>
      <w:color w:val="0057ae"/>
      <w:shd w:val="clear" w:fill="ffffff"/>
    </w:rPr>
  </w:style>
  <w:style w:type="character" w:customStyle="1" w:styleId="DecValTok">
    <w:name w:val="DecValTok"/>
    <w:basedOn w:val="VerbatimChar"/>
    <w:rPr>
      <w:color w:val="b08000"/>
      <w:shd w:val="clear" w:fill="ffffff"/>
    </w:rPr>
  </w:style>
  <w:style w:type="character" w:customStyle="1" w:styleId="BaseNTok">
    <w:name w:val="BaseNTok"/>
    <w:basedOn w:val="VerbatimChar"/>
    <w:rPr>
      <w:color w:val="b08000"/>
      <w:shd w:val="clear" w:fill="ffffff"/>
    </w:rPr>
  </w:style>
  <w:style w:type="character" w:customStyle="1" w:styleId="FloatTok">
    <w:name w:val="FloatTok"/>
    <w:basedOn w:val="VerbatimChar"/>
    <w:rPr>
      <w:color w:val="b08000"/>
      <w:shd w:val="clear" w:fill="ffffff"/>
    </w:rPr>
  </w:style>
  <w:style w:type="character" w:customStyle="1" w:styleId="ConstantTok">
    <w:name w:val="ConstantTok"/>
    <w:basedOn w:val="VerbatimChar"/>
    <w:rPr>
      <w:color w:val="aa5500"/>
      <w:shd w:val="clear" w:fill="ffffff"/>
    </w:rPr>
  </w:style>
  <w:style w:type="character" w:customStyle="1" w:styleId="CharTok">
    <w:name w:val="CharTok"/>
    <w:basedOn w:val="VerbatimChar"/>
    <w:rPr>
      <w:color w:val="924c9d"/>
      <w:shd w:val="clear" w:fill="ffffff"/>
    </w:rPr>
  </w:style>
  <w:style w:type="character" w:customStyle="1" w:styleId="SpecialCharTok">
    <w:name w:val="SpecialCharTok"/>
    <w:basedOn w:val="VerbatimChar"/>
    <w:rPr>
      <w:color w:val="3daee9"/>
      <w:shd w:val="clear" w:fill="ffffff"/>
    </w:rPr>
  </w:style>
  <w:style w:type="character" w:customStyle="1" w:styleId="StringTok">
    <w:name w:val="StringTok"/>
    <w:basedOn w:val="VerbatimChar"/>
    <w:rPr>
      <w:color w:val="bf0303"/>
      <w:shd w:val="clear" w:fill="ffffff"/>
    </w:rPr>
  </w:style>
  <w:style w:type="character" w:customStyle="1" w:styleId="VerbatimStringTok">
    <w:name w:val="VerbatimStringTok"/>
    <w:basedOn w:val="VerbatimChar"/>
    <w:rPr>
      <w:color w:val="bf0303"/>
      <w:shd w:val="clear" w:fill="ffffff"/>
    </w:rPr>
  </w:style>
  <w:style w:type="character" w:customStyle="1" w:styleId="SpecialStringTok">
    <w:name w:val="SpecialStringTok"/>
    <w:basedOn w:val="VerbatimChar"/>
    <w:rPr>
      <w:color w:val="ff5500"/>
      <w:shd w:val="clear" w:fill="ffffff"/>
    </w:rPr>
  </w:style>
  <w:style w:type="character" w:customStyle="1" w:styleId="ImportTok">
    <w:name w:val="ImportTok"/>
    <w:basedOn w:val="VerbatimChar"/>
    <w:rPr>
      <w:color w:val="ff5500"/>
      <w:shd w:val="clear" w:fill="ffffff"/>
    </w:rPr>
  </w:style>
  <w:style w:type="character" w:customStyle="1" w:styleId="CommentTok">
    <w:name w:val="CommentTok"/>
    <w:basedOn w:val="VerbatimChar"/>
    <w:rPr>
      <w:color w:val="898887"/>
      <w:shd w:val="clear" w:fill="ffffff"/>
    </w:rPr>
  </w:style>
  <w:style w:type="character" w:customStyle="1" w:styleId="DocumentationTok">
    <w:name w:val="DocumentationTok"/>
    <w:basedOn w:val="VerbatimChar"/>
    <w:rPr>
      <w:color w:val="607880"/>
      <w:shd w:val="clear" w:fill="ffffff"/>
    </w:rPr>
  </w:style>
  <w:style w:type="character" w:customStyle="1" w:styleId="AnnotationTok">
    <w:name w:val="AnnotationTok"/>
    <w:basedOn w:val="VerbatimChar"/>
    <w:rPr>
      <w:color w:val="ca60ca"/>
      <w:shd w:val="clear" w:fill="ffffff"/>
    </w:rPr>
  </w:style>
  <w:style w:type="character" w:customStyle="1" w:styleId="CommentVarTok">
    <w:name w:val="CommentVarTok"/>
    <w:basedOn w:val="VerbatimChar"/>
    <w:rPr>
      <w:color w:val="0095ff"/>
      <w:shd w:val="clear" w:fill="ffffff"/>
    </w:rPr>
  </w:style>
  <w:style w:type="character" w:customStyle="1" w:styleId="OtherTok">
    <w:name w:val="OtherTok"/>
    <w:basedOn w:val="VerbatimChar"/>
    <w:rPr>
      <w:color w:val="006e28"/>
      <w:shd w:val="clear" w:fill="ffffff"/>
    </w:rPr>
  </w:style>
  <w:style w:type="character" w:customStyle="1" w:styleId="FunctionTok">
    <w:name w:val="FunctionTok"/>
    <w:basedOn w:val="VerbatimChar"/>
    <w:rPr>
      <w:color w:val="644a9b"/>
      <w:shd w:val="clear" w:fill="ffffff"/>
    </w:rPr>
  </w:style>
  <w:style w:type="character" w:customStyle="1" w:styleId="VariableTok">
    <w:name w:val="VariableTok"/>
    <w:basedOn w:val="VerbatimChar"/>
    <w:rPr>
      <w:color w:val="0057ae"/>
      <w:shd w:val="clear" w:fill="ffffff"/>
    </w:rPr>
  </w:style>
  <w:style w:type="character" w:customStyle="1" w:styleId="ControlFlowTok">
    <w:name w:val="ControlFlowTok"/>
    <w:basedOn w:val="VerbatimChar"/>
    <w:rPr>
      <w:color w:val="1f1c1b"/>
      <w:shd w:val="clear" w:fill="ffffff"/>
      <w:b/>
    </w:rPr>
  </w:style>
  <w:style w:type="character" w:customStyle="1" w:styleId="OperatorTok">
    <w:name w:val="OperatorTok"/>
    <w:basedOn w:val="VerbatimChar"/>
    <w:rPr>
      <w:color w:val="1f1c1b"/>
      <w:shd w:val="clear" w:fill="ffffff"/>
    </w:rPr>
  </w:style>
  <w:style w:type="character" w:customStyle="1" w:styleId="BuiltInTok">
    <w:name w:val="BuiltInTok"/>
    <w:basedOn w:val="VerbatimChar"/>
    <w:rPr>
      <w:color w:val="644a9b"/>
      <w:shd w:val="clear" w:fill="ffffff"/>
      <w:b/>
    </w:rPr>
  </w:style>
  <w:style w:type="character" w:customStyle="1" w:styleId="ExtensionTok">
    <w:name w:val="ExtensionTok"/>
    <w:basedOn w:val="VerbatimChar"/>
    <w:rPr>
      <w:color w:val="0095ff"/>
      <w:shd w:val="clear" w:fill="ffffff"/>
      <w:b/>
    </w:rPr>
  </w:style>
  <w:style w:type="character" w:customStyle="1" w:styleId="PreprocessorTok">
    <w:name w:val="PreprocessorTok"/>
    <w:basedOn w:val="VerbatimChar"/>
    <w:rPr>
      <w:color w:val="006e28"/>
      <w:shd w:val="clear" w:fill="ffffff"/>
    </w:rPr>
  </w:style>
  <w:style w:type="character" w:customStyle="1" w:styleId="AttributeTok">
    <w:name w:val="AttributeTok"/>
    <w:basedOn w:val="VerbatimChar"/>
    <w:rPr>
      <w:color w:val="0057ae"/>
      <w:shd w:val="clear" w:fill="ffffff"/>
    </w:rPr>
  </w:style>
  <w:style w:type="character" w:customStyle="1" w:styleId="RegionMarkerTok">
    <w:name w:val="RegionMarkerTok"/>
    <w:basedOn w:val="VerbatimChar"/>
    <w:rPr>
      <w:color w:val="0057ae"/>
      <w:shd w:val="clear" w:fill="e0e9f8"/>
    </w:rPr>
  </w:style>
  <w:style w:type="character" w:customStyle="1" w:styleId="InformationTok">
    <w:name w:val="InformationTok"/>
    <w:basedOn w:val="VerbatimChar"/>
    <w:rPr>
      <w:color w:val="b08000"/>
      <w:shd w:val="clear" w:fill="ffffff"/>
    </w:rPr>
  </w:style>
  <w:style w:type="character" w:customStyle="1" w:styleId="WarningTok">
    <w:name w:val="WarningTok"/>
    <w:basedOn w:val="VerbatimChar"/>
    <w:rPr>
      <w:color w:val="bf0303"/>
      <w:shd w:val="clear" w:fill="ffffff"/>
    </w:rPr>
  </w:style>
  <w:style w:type="character" w:customStyle="1" w:styleId="AlertTok">
    <w:name w:val="AlertTok"/>
    <w:basedOn w:val="VerbatimChar"/>
    <w:rPr>
      <w:color w:val="bf0303"/>
      <w:shd w:val="clear" w:fill="f7e6e6"/>
      <w:b/>
    </w:rPr>
  </w:style>
  <w:style w:type="character" w:customStyle="1" w:styleId="ErrorTok">
    <w:name w:val="ErrorTok"/>
    <w:basedOn w:val="VerbatimChar"/>
    <w:rPr>
      <w:color w:val="bf0303"/>
      <w:shd w:val="clear" w:fill="ffffff"/>
      <w:u/>
    </w:rPr>
  </w:style>
  <w:style w:type="character" w:customStyle="1" w:styleId="NormalTok">
    <w:name w:val="NormalTok"/>
    <w:basedOn w:val="VerbatimChar"/>
    <w:rPr>
      <w:color w:val="1f1c1b"/>
      <w:shd w:val="clear" w:fill="ffffff"/>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DreamClinic GP Clinic Operator’s Framework</dc:title>
  <dc:creator>Prepared for: Nova De Silva DreamClinic Acquisition Project</dc:creator>
  <cp:keywords/>
  <dcterms:created xsi:type="dcterms:W3CDTF">2026-04-17T15:13:30Z</dcterms:created>
  <dcterms:modified xsi:type="dcterms:W3CDTF">2026-04-17T15:13:30Z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y fmtid="{D5CDD505-2E9C-101B-9397-08002B2CF9AE}" pid="3" name="subtitle">
    <vt:lpwstr>Complete 16-Part Operations Manual for a 4–5 FTE General Practice Clinic Victoria, Australia</vt:lpwstr>
  </property>
</Properties>
</file>