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1, Day 4: Deception Technologies &amp; Change Management 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Today, we wrap up Domain 1 by exploring </w:t>
      </w:r>
      <w:r w:rsidDel="00000000" w:rsidR="00000000" w:rsidRPr="00000000">
        <w:rPr>
          <w:b w:val="1"/>
          <w:bCs w:val="1"/>
          <w:rtl w:val="0"/>
        </w:rPr>
        <w:t xml:space="preserve">Deception and Disruption Technologies</w:t>
      </w:r>
      <w:r w:rsidDel="00000000" w:rsidR="00000000" w:rsidRPr="00000000">
        <w:rPr>
          <w:rtl w:val="0"/>
        </w:rPr>
        <w:t xml:space="preserve"> (Domain 1.2) along with the security implications of </w:t>
      </w:r>
      <w:r w:rsidDel="00000000" w:rsidR="00000000" w:rsidRPr="00000000">
        <w:rPr>
          <w:b w:val="1"/>
          <w:bCs w:val="1"/>
          <w:rtl w:val="0"/>
        </w:rPr>
        <w:t xml:space="preserve">Change Management</w:t>
      </w:r>
      <w:r w:rsidDel="00000000" w:rsidR="00000000" w:rsidRPr="00000000">
        <w:rPr>
          <w:rtl w:val="0"/>
        </w:rPr>
        <w:t xml:space="preserve"> (Domain 1.3), building on yesterday's discussion of Zero Trust Architecture and physical security controls.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Because unmonitored environments and unapproved changes represent leading vectors for security incidents, CompTIA places heavy emphasis on these topics.</w:t>
      </w:r>
    </w:p>
    <w:p w:rsidR="00000000" w:rsidDel="00000000" w:rsidP="00000000" w:rsidRDefault="00000000" w:rsidRPr="00000000" w14:paraId="00000004">
      <w:pPr>
        <w:pStyle w:val="Heading2"/>
        <w:spacing w:after="80" w:before="0" w:lineRule="auto"/>
        <w:rPr/>
      </w:pPr>
      <w:bookmarkStart w:colFirst="0" w:colLast="0" w:name="_bvdhxf58r8y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1. Deception &amp; Disruption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By redirecting threat actors from production assets into decoy environments, deception technology enables security teams to analyze attacker TTPs (Tactics, Techniques, and Procedures) safely without exposing sensitive data.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Honeypot:</w:t>
      </w:r>
      <w:r w:rsidDel="00000000" w:rsidR="00000000" w:rsidRPr="00000000">
        <w:rPr>
          <w:rtl w:val="0"/>
        </w:rPr>
        <w:t xml:space="preserve"> An individual decoy asset (such as a workstation, server, or application) purposefully set up with simulated weaknesses to draw in attackers.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Honeynet:</w:t>
      </w:r>
      <w:r w:rsidDel="00000000" w:rsidR="00000000" w:rsidRPr="00000000">
        <w:rPr>
          <w:rtl w:val="0"/>
        </w:rPr>
        <w:t xml:space="preserve"> An entire decoy network segment composed of several honeypots to mimic an authentic enterprise environment.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Honeyfile:</w:t>
      </w:r>
      <w:r w:rsidDel="00000000" w:rsidR="00000000" w:rsidRPr="00000000">
        <w:rPr>
          <w:rtl w:val="0"/>
        </w:rPr>
        <w:t xml:space="preserve"> A decoy document (e.g., </w:t>
      </w:r>
      <w:r w:rsidDel="00000000" w:rsidR="00000000" w:rsidRPr="00000000">
        <w:rPr>
          <w:color w:val="188038"/>
          <w:rtl w:val="0"/>
        </w:rPr>
        <w:t xml:space="preserve">passwords.xlsx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Q4_Executive_Salaries.pdf</w:t>
      </w:r>
      <w:r w:rsidDel="00000000" w:rsidR="00000000" w:rsidRPr="00000000">
        <w:rPr>
          <w:rtl w:val="0"/>
        </w:rPr>
        <w:t xml:space="preserve">) containing embedded monitoring mechanisms or fake credentials that trigger immediate high-priority alerts when accessed.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Honeytoken:</w:t>
      </w:r>
      <w:r w:rsidDel="00000000" w:rsidR="00000000" w:rsidRPr="00000000">
        <w:rPr>
          <w:rtl w:val="0"/>
        </w:rPr>
        <w:t xml:space="preserve"> A dummy data artifact (like a fake AWS key, API credential, or database entry) deployed across live or decoy systems to detect unauthorized usage right away.</w:t>
      </w:r>
    </w:p>
    <w:p w:rsidR="00000000" w:rsidDel="00000000" w:rsidP="00000000" w:rsidRDefault="00000000" w:rsidRPr="00000000" w14:paraId="0000000A">
      <w:pPr>
        <w:pStyle w:val="Heading2"/>
        <w:spacing w:after="80" w:before="0" w:lineRule="auto"/>
        <w:rPr/>
      </w:pPr>
      <w:bookmarkStart w:colFirst="0" w:colLast="0" w:name="_fn4z41db1uz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2. Change Management Processes &amp; Security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lineRule="auto"/>
      </w:pPr>
      <w:r w:rsidDel="00000000" w:rsidR="00000000" w:rsidRPr="00000000">
        <w:rPr>
          <w:rtl w:val="0"/>
        </w:rPr>
        <w:t xml:space="preserve">A structured change management process ensures that updates to software, network configurations, or infrastructure occur smoothly without introducing vulnerabilities or triggering unexpected operational downtime.</w:t>
      </w:r>
    </w:p>
    <w:p w:rsidR="00000000" w:rsidDel="00000000" w:rsidP="00000000" w:rsidRDefault="00000000" w:rsidRPr="00000000" w14:paraId="0000000C">
      <w:pPr>
        <w:pStyle w:val="Heading3"/>
        <w:spacing w:before="0" w:lineRule="auto"/>
        <w:rPr/>
      </w:pPr>
      <w:bookmarkStart w:colFirst="0" w:colLast="0" w:name="_jin37ex7uit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Pillars of a Secure Change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Processes &amp; Approvals: </w:t>
      </w:r>
      <w:r w:rsidDel="00000000" w:rsidR="00000000" w:rsidRPr="00000000">
        <w:rPr>
          <w:rtl w:val="0"/>
        </w:rPr>
        <w:t xml:space="preserve">Every proposed modification requires formal evaluation and explicit authorization, typically granted by a Change Advisory Board (CAB), before implementation.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Results &amp; Sandbox Environments: </w:t>
      </w:r>
      <w:r w:rsidDel="00000000" w:rsidR="00000000" w:rsidRPr="00000000">
        <w:rPr>
          <w:rtl w:val="0"/>
        </w:rPr>
        <w:t xml:space="preserve">All planned changes must undergo comprehensive testing and validation in isolated, non-production sandbox environments prior to live rollout.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&amp; Version Control: </w:t>
      </w:r>
      <w:r w:rsidDel="00000000" w:rsidR="00000000" w:rsidRPr="00000000">
        <w:rPr>
          <w:rtl w:val="0"/>
        </w:rPr>
        <w:t xml:space="preserve">Keeping system configurations, standard operating procedures (SOPs), and architecture diagrams current guarantees complete auditability and long-term traceability.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Backout Plan: </w:t>
      </w:r>
      <w:r w:rsidDel="00000000" w:rsidR="00000000" w:rsidRPr="00000000">
        <w:rPr>
          <w:rtl w:val="0"/>
        </w:rPr>
        <w:t xml:space="preserve">A mandatory, detailed fallback protocol must be established to swiftly return systems to a known stable state if issues arise during deployment.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Windows &amp; Downtime: </w:t>
      </w:r>
      <w:r w:rsidDel="00000000" w:rsidR="00000000" w:rsidRPr="00000000">
        <w:rPr>
          <w:rtl w:val="0"/>
        </w:rPr>
        <w:t xml:space="preserve">Scheduling updates during pre-defined off-peak hours minimizes operational impact and allows safe management of service restarts.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o7635tsvag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2. Change Management Processes &amp; Security Impact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Change management ensures that modifications to systems, networks, or applications do not introduce unmanaged risk, unintended outages, or security gaps.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j7ki1o057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Components of a Secure Change Process: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Processes &amp; Approvals:</w:t>
      </w:r>
      <w:r w:rsidDel="00000000" w:rsidR="00000000" w:rsidRPr="00000000">
        <w:rPr>
          <w:rtl w:val="0"/>
        </w:rPr>
        <w:t xml:space="preserve"> Formal requests must undergo risk/impact analysis and be approved (often by a Change Advisory Board or CAB) before execution.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&amp; Version Control:</w:t>
      </w:r>
      <w:r w:rsidDel="00000000" w:rsidR="00000000" w:rsidRPr="00000000">
        <w:rPr>
          <w:rtl w:val="0"/>
        </w:rPr>
        <w:t xml:space="preserve"> All changes, architectural updates, network diagrams, and Standard Operating Procedures (SOPs) must be updated. Version control ensures configurations can be tracked over time.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Results &amp; Sandbox Environments:</w:t>
      </w:r>
      <w:r w:rsidDel="00000000" w:rsidR="00000000" w:rsidRPr="00000000">
        <w:rPr>
          <w:rtl w:val="0"/>
        </w:rPr>
        <w:t xml:space="preserve"> Changes must be verified in non-production environment testing before deploying to production.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Backout Plan:</w:t>
      </w:r>
      <w:r w:rsidDel="00000000" w:rsidR="00000000" w:rsidRPr="00000000">
        <w:rPr>
          <w:rtl w:val="0"/>
        </w:rPr>
        <w:t xml:space="preserve"> A mandatory, documented strategy to restore systems to their previous stable state if the change fails or causes critical errors.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Windows &amp; Downtime:</w:t>
      </w:r>
      <w:r w:rsidDel="00000000" w:rsidR="00000000" w:rsidRPr="00000000">
        <w:rPr>
          <w:rtl w:val="0"/>
        </w:rPr>
        <w:t xml:space="preserve"> Scheduling updates during pre-approved off-peak hours to minimize operational impact and handle potential application/service restarts safely.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ea9ivvx5b9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Security Risks of Poor Change Management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When unauthorized or unvetted changes occur, organizations face several primary risks: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Misconfiguration:</w:t>
      </w:r>
      <w:r w:rsidDel="00000000" w:rsidR="00000000" w:rsidRPr="00000000">
        <w:rPr>
          <w:rtl w:val="0"/>
        </w:rPr>
        <w:t xml:space="preserve"> Accidentally opening ports, disabling firewalls, or removing access controls.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Downtime &amp; Outages:</w:t>
      </w:r>
      <w:r w:rsidDel="00000000" w:rsidR="00000000" w:rsidRPr="00000000">
        <w:rPr>
          <w:rtl w:val="0"/>
        </w:rPr>
        <w:t xml:space="preserve"> Unintended dependencies failing when an application or service restarts unexpectedly.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Dependencies:</w:t>
      </w:r>
      <w:r w:rsidDel="00000000" w:rsidR="00000000" w:rsidRPr="00000000">
        <w:rPr>
          <w:rtl w:val="0"/>
        </w:rPr>
        <w:t xml:space="preserve"> Upgrading a single library or OS version without testing can break critical legacy business applications.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669ez9y9q2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Quick Knowledge Check</w:t>
      </w:r>
    </w:p>
    <w:p w:rsidR="00000000" w:rsidDel="00000000" w:rsidP="00000000" w:rsidRDefault="00000000" w:rsidRPr="00000000" w14:paraId="00000020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system administrator leaves a dummy cloud storage API credential inside a code repository to detect unauthorized scraping by malicious users. Which deception technique is being utilized?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Honeytoken</w:t>
      </w:r>
      <w:r w:rsidDel="00000000" w:rsidR="00000000" w:rsidRPr="00000000">
        <w:rPr>
          <w:rtl w:val="0"/>
        </w:rPr>
        <w:t xml:space="preserve">. Placing decoy credentials or data tokens to alert defenders when used is a classic application of honeytokens.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a51425ypb0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Today's Action Items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Read/Watch:</w:t>
      </w:r>
      <w:r w:rsidDel="00000000" w:rsidR="00000000" w:rsidRPr="00000000">
        <w:rPr>
          <w:rtl w:val="0"/>
        </w:rPr>
        <w:t xml:space="preserve"> Review your study materials on Deception Technologies and Change Management impact (Domain 1.2 &amp; 1.3).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Flashcards:</w:t>
      </w:r>
      <w:r w:rsidDel="00000000" w:rsidR="00000000" w:rsidRPr="00000000">
        <w:rPr>
          <w:rtl w:val="0"/>
        </w:rPr>
        <w:t xml:space="preserve"> Add cards for </w:t>
      </w:r>
      <w:r w:rsidDel="00000000" w:rsidR="00000000" w:rsidRPr="00000000">
        <w:rPr>
          <w:i w:val="1"/>
          <w:iCs w:val="1"/>
          <w:rtl w:val="0"/>
        </w:rPr>
        <w:t xml:space="preserve">Honeypot, Honeynet, Honeyfile, Honeytoken, Change Advisory Board (CAB),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Backout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Always remember for PBQs and scenario questions—</w:t>
      </w:r>
      <w:r w:rsidDel="00000000" w:rsidR="00000000" w:rsidRPr="00000000">
        <w:rPr>
          <w:i w:val="1"/>
          <w:iCs w:val="1"/>
          <w:rtl w:val="0"/>
        </w:rPr>
        <w:t xml:space="preserve">no technical change goes live without testing, approval, and a documented backout plan!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