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32"/>
        </w:rPr>
        <w:t>LAND SUBSIDENCE SUSCEPTIBILITY MAPPING</w:t>
      </w:r>
    </w:p>
    <w:p>
      <w:pPr>
        <w:autoSpaceDN w:val="0"/>
        <w:autoSpaceDE w:val="0"/>
        <w:widowControl/>
        <w:spacing w:line="320" w:lineRule="exact" w:before="84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32"/>
        </w:rPr>
        <w:t>AND SPATIO-TEMPORAL FORECASTING BY</w:t>
      </w:r>
    </w:p>
    <w:p>
      <w:pPr>
        <w:autoSpaceDN w:val="0"/>
        <w:autoSpaceDE w:val="0"/>
        <w:widowControl/>
        <w:spacing w:line="318" w:lineRule="exact" w:before="84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32"/>
        </w:rPr>
        <w:t>INTEGRATING SENTINEL-1 INSAR IMAGERY WITH</w:t>
      </w:r>
    </w:p>
    <w:p>
      <w:pPr>
        <w:autoSpaceDN w:val="0"/>
        <w:autoSpaceDE w:val="0"/>
        <w:widowControl/>
        <w:spacing w:line="318" w:lineRule="exact" w:before="84" w:after="0"/>
        <w:ind w:left="0" w:right="0" w:firstLine="0"/>
        <w:jc w:val="center"/>
      </w:pPr>
      <w:r>
        <w:rPr>
          <w:rFonts w:ascii="LMRoman12" w:hAnsi="LMRoman12" w:eastAsia="LMRoman12"/>
          <w:b/>
          <w:i w:val="0"/>
          <w:color w:val="000000"/>
          <w:sz w:val="32"/>
        </w:rPr>
        <w:t>MACHINE AND DEEP LEARNING MODELS</w:t>
      </w:r>
    </w:p>
    <w:p>
      <w:pPr>
        <w:autoSpaceDN w:val="0"/>
        <w:autoSpaceDE w:val="0"/>
        <w:widowControl/>
        <w:spacing w:line="240" w:lineRule="exact" w:before="346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A Thesis</w:t>
      </w:r>
    </w:p>
    <w:p>
      <w:pPr>
        <w:autoSpaceDN w:val="0"/>
        <w:autoSpaceDE w:val="0"/>
        <w:widowControl/>
        <w:spacing w:line="288" w:lineRule="exact" w:before="290" w:after="0"/>
        <w:ind w:left="2448" w:right="2448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Submitted to the Graduate Faculty of the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Louisiana State University and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Agricultural and Mechanical College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partial fulfillment of the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requirements for the degree of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Master of Science</w:t>
      </w:r>
    </w:p>
    <w:p>
      <w:pPr>
        <w:autoSpaceDN w:val="0"/>
        <w:autoSpaceDE w:val="0"/>
        <w:widowControl/>
        <w:spacing w:line="240" w:lineRule="exact" w:before="3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</w:p>
    <w:p>
      <w:pPr>
        <w:autoSpaceDN w:val="0"/>
        <w:autoSpaceDE w:val="0"/>
        <w:widowControl/>
        <w:spacing w:line="240" w:lineRule="exact" w:before="3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Department of Civil and Environmental Engineering</w:t>
      </w:r>
    </w:p>
    <w:p>
      <w:pPr>
        <w:autoSpaceDN w:val="0"/>
        <w:autoSpaceDE w:val="0"/>
        <w:widowControl/>
        <w:spacing w:line="288" w:lineRule="exact" w:before="3442" w:after="0"/>
        <w:ind w:left="2160" w:right="216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by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Desmond Kangah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B.S., University of Mines and Technology, 2023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May 2025</w:t>
      </w:r>
    </w:p>
    <w:p>
      <w:pPr>
        <w:sectPr>
          <w:pgSz w:w="12240" w:h="15840"/>
          <w:pgMar w:top="734" w:right="1440" w:bottom="6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1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319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This thesis is dedicated to me</w:t>
      </w:r>
    </w:p>
    <w:p>
      <w:pPr>
        <w:autoSpaceDN w:val="0"/>
        <w:autoSpaceDE w:val="0"/>
        <w:widowControl/>
        <w:spacing w:line="238" w:lineRule="exact" w:before="642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ii</w:t>
      </w:r>
    </w:p>
    <w:p>
      <w:pPr>
        <w:sectPr>
          <w:pgSz w:w="12240" w:h="15840"/>
          <w:pgMar w:top="1440" w:right="144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tabs>
          <w:tab w:pos="3446" w:val="left"/>
        </w:tabs>
        <w:autoSpaceDE w:val="0"/>
        <w:widowControl/>
        <w:spacing w:line="420" w:lineRule="exact" w:before="0" w:after="0"/>
        <w:ind w:left="720" w:right="3456" w:firstLine="0"/>
        <w:jc w:val="left"/>
      </w:pPr>
      <w:r>
        <w:tab/>
      </w:r>
      <w:r>
        <w:rPr>
          <w:rFonts w:ascii="LMRoman12" w:hAnsi="LMRoman12" w:eastAsia="LMRoman12"/>
          <w:b/>
          <w:i w:val="0"/>
          <w:color w:val="000000"/>
          <w:sz w:val="28"/>
        </w:rPr>
        <w:t xml:space="preserve">Acknowledgments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is my Acknowledgments</w:t>
      </w:r>
    </w:p>
    <w:p>
      <w:pPr>
        <w:autoSpaceDN w:val="0"/>
        <w:autoSpaceDE w:val="0"/>
        <w:widowControl/>
        <w:spacing w:line="238" w:lineRule="exact" w:before="1249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iii</w:t>
      </w:r>
    </w:p>
    <w:p>
      <w:pPr>
        <w:sectPr>
          <w:pgSz w:w="12240" w:h="15840"/>
          <w:pgMar w:top="750" w:right="144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Table of Contents</w:t>
      </w:r>
    </w:p>
    <w:p>
      <w:pPr>
        <w:autoSpaceDN w:val="0"/>
        <w:tabs>
          <w:tab w:pos="9150" w:val="left"/>
        </w:tabs>
        <w:autoSpaceDE w:val="0"/>
        <w:widowControl/>
        <w:spacing w:line="240" w:lineRule="exact" w:before="324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Acknowledgments . . . . . . . . . . . . . . . . . . . . . . . . . . . . . . . . . . . . . 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iii</w:t>
      </w:r>
    </w:p>
    <w:p>
      <w:pPr>
        <w:autoSpaceDN w:val="0"/>
        <w:tabs>
          <w:tab w:pos="9222" w:val="left"/>
        </w:tabs>
        <w:autoSpaceDE w:val="0"/>
        <w:widowControl/>
        <w:spacing w:line="240" w:lineRule="exact" w:before="33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List of Tables . . . . . . . . . . . . . . . . . . . . . . . . . . . . . . . . . . . . . . . 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v</w:t>
      </w:r>
    </w:p>
    <w:p>
      <w:pPr>
        <w:autoSpaceDN w:val="0"/>
        <w:tabs>
          <w:tab w:pos="1722" w:val="left"/>
          <w:tab w:pos="9156" w:val="left"/>
        </w:tabs>
        <w:autoSpaceDE w:val="0"/>
        <w:widowControl/>
        <w:spacing w:line="240" w:lineRule="exact" w:before="33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List of Figures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. . . . . . . . . . . . . . . . . . . . . . . . . . . . . . . . . . . . . 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</w:t>
      </w:r>
    </w:p>
    <w:p>
      <w:pPr>
        <w:autoSpaceDN w:val="0"/>
        <w:tabs>
          <w:tab w:pos="9092" w:val="left"/>
        </w:tabs>
        <w:autoSpaceDE w:val="0"/>
        <w:widowControl/>
        <w:spacing w:line="240" w:lineRule="exact" w:before="33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Abstract . . . . . . . . . . . . . . . . . . . . . . . . . . . . . . . . . . . . . . . . . . 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vii</w:t>
      </w:r>
    </w:p>
    <w:p>
      <w:pPr>
        <w:autoSpaceDN w:val="0"/>
        <w:tabs>
          <w:tab w:pos="9228" w:val="left"/>
        </w:tabs>
        <w:autoSpaceDE w:val="0"/>
        <w:widowControl/>
        <w:spacing w:line="240" w:lineRule="exact" w:before="33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Chapter 1. Introduction . . . . . . . . . . . . . . . . . . . . . . . . . . . . . . . . . 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1124" w:val="left"/>
          <w:tab w:pos="9228" w:val="left"/>
        </w:tabs>
        <w:autoSpaceDE w:val="0"/>
        <w:widowControl/>
        <w:spacing w:line="238" w:lineRule="exact" w:before="50" w:after="0"/>
        <w:ind w:left="56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1.1.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Background . . . . . . . . . . . . . . . . . . . . . . . . . . . . . . . . . . 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1124" w:val="left"/>
          <w:tab w:pos="9228" w:val="left"/>
        </w:tabs>
        <w:autoSpaceDE w:val="0"/>
        <w:widowControl/>
        <w:spacing w:line="240" w:lineRule="exact" w:before="50" w:after="0"/>
        <w:ind w:left="56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1.2.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Thesis Objectives . . . . . . . . . . . . . . . . . . . . . . . . . . . . . . . 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1124" w:val="left"/>
          <w:tab w:pos="3382" w:val="left"/>
          <w:tab w:pos="9228" w:val="left"/>
        </w:tabs>
        <w:autoSpaceDE w:val="0"/>
        <w:widowControl/>
        <w:spacing w:line="238" w:lineRule="exact" w:before="50" w:after="0"/>
        <w:ind w:left="56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1.3.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Thesis Organization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. . . . . . . . . . . . . . . . . . . . . . . . . . . . 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9228" w:val="left"/>
        </w:tabs>
        <w:autoSpaceDE w:val="0"/>
        <w:widowControl/>
        <w:spacing w:line="240" w:lineRule="exact" w:before="33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Chapter 2. Study Area . . . . . . . . . . . . . . . . . . . . . . . . . . . . . . . . . . 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9228" w:val="left"/>
        </w:tabs>
        <w:autoSpaceDE w:val="0"/>
        <w:widowControl/>
        <w:spacing w:line="240" w:lineRule="exact" w:before="33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Chapter 3. Literature Review . . . . . . . . . . . . . . . . . . . . . . . . . . . . . . 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autoSpaceDN w:val="0"/>
        <w:tabs>
          <w:tab w:pos="1124" w:val="left"/>
          <w:tab w:pos="9228" w:val="left"/>
        </w:tabs>
        <w:autoSpaceDE w:val="0"/>
        <w:widowControl/>
        <w:spacing w:line="238" w:lineRule="exact" w:before="50" w:after="0"/>
        <w:ind w:left="56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3.1.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Overview of Land Subsidence in Urban Areas . . . . . . . . . . . . . . . 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autoSpaceDN w:val="0"/>
        <w:tabs>
          <w:tab w:pos="1124" w:val="left"/>
          <w:tab w:pos="9228" w:val="left"/>
        </w:tabs>
        <w:autoSpaceDE w:val="0"/>
        <w:widowControl/>
        <w:spacing w:line="240" w:lineRule="exact" w:before="50" w:after="0"/>
        <w:ind w:left="56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3.2.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Advancements in InSAR Monitoring for Subsidence . . . . . . . . . . . . 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autoSpaceDN w:val="0"/>
        <w:tabs>
          <w:tab w:pos="1124" w:val="left"/>
          <w:tab w:pos="9112" w:val="left"/>
        </w:tabs>
        <w:autoSpaceDE w:val="0"/>
        <w:widowControl/>
        <w:spacing w:line="238" w:lineRule="exact" w:before="50" w:after="0"/>
        <w:ind w:left="56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3.3.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Machine Learning for Subsidence Susceptibility Mapping . . . . . . . . . 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</w:p>
    <w:p>
      <w:pPr>
        <w:autoSpaceDN w:val="0"/>
        <w:tabs>
          <w:tab w:pos="1124" w:val="left"/>
          <w:tab w:pos="7258" w:val="left"/>
          <w:tab w:pos="9112" w:val="left"/>
        </w:tabs>
        <w:autoSpaceDE w:val="0"/>
        <w:widowControl/>
        <w:spacing w:line="240" w:lineRule="exact" w:before="50" w:after="0"/>
        <w:ind w:left="56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3.4.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Deep Learning and Time Series Forecasting of Subsidence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. . . . . . . 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11</w:t>
      </w:r>
    </w:p>
    <w:p>
      <w:pPr>
        <w:autoSpaceDN w:val="0"/>
        <w:tabs>
          <w:tab w:pos="1124" w:val="left"/>
          <w:tab w:pos="9112" w:val="left"/>
        </w:tabs>
        <w:autoSpaceDE w:val="0"/>
        <w:widowControl/>
        <w:spacing w:line="238" w:lineRule="exact" w:before="50" w:after="0"/>
        <w:ind w:left="56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3.5.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Hybrid Frameworks: Integrating Machine Learning and Deep Learning . 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11</w:t>
      </w:r>
    </w:p>
    <w:p>
      <w:pPr>
        <w:autoSpaceDN w:val="0"/>
        <w:tabs>
          <w:tab w:pos="1124" w:val="left"/>
          <w:tab w:pos="9112" w:val="left"/>
        </w:tabs>
        <w:autoSpaceDE w:val="0"/>
        <w:widowControl/>
        <w:spacing w:line="240" w:lineRule="exact" w:before="50" w:after="0"/>
        <w:ind w:left="56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3.6.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Subsidence driving factor Analysis and Explainability . . . . . . . . . . . 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12</w:t>
      </w:r>
    </w:p>
    <w:p>
      <w:pPr>
        <w:autoSpaceDN w:val="0"/>
        <w:tabs>
          <w:tab w:pos="9112" w:val="left"/>
        </w:tabs>
        <w:autoSpaceDE w:val="0"/>
        <w:widowControl/>
        <w:spacing w:line="240" w:lineRule="exact" w:before="33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Chapter 4. Materials and Methods . . . . . . . . . . . . . . . . . . . . . . . . . . . 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14</w:t>
      </w:r>
    </w:p>
    <w:p>
      <w:pPr>
        <w:autoSpaceDN w:val="0"/>
        <w:tabs>
          <w:tab w:pos="1124" w:val="left"/>
          <w:tab w:pos="2276" w:val="left"/>
          <w:tab w:pos="9112" w:val="left"/>
        </w:tabs>
        <w:autoSpaceDE w:val="0"/>
        <w:widowControl/>
        <w:spacing w:line="240" w:lineRule="exact" w:before="48" w:after="0"/>
        <w:ind w:left="56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4.1.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Materials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. . . . . . . . . . . . . . . . . . . . . . . . . . . . . . . . . . 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14</w:t>
      </w:r>
    </w:p>
    <w:p>
      <w:pPr>
        <w:autoSpaceDN w:val="0"/>
        <w:tabs>
          <w:tab w:pos="1124" w:val="left"/>
          <w:tab w:pos="2830" w:val="left"/>
          <w:tab w:pos="9112" w:val="left"/>
        </w:tabs>
        <w:autoSpaceDE w:val="0"/>
        <w:widowControl/>
        <w:spacing w:line="240" w:lineRule="exact" w:before="50" w:after="0"/>
        <w:ind w:left="56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4.2.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Methodologies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. . . . . . . . . . . . . . . . . . . . . . . . . . . . . . . 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15</w:t>
      </w:r>
    </w:p>
    <w:p>
      <w:pPr>
        <w:autoSpaceDN w:val="0"/>
        <w:tabs>
          <w:tab w:pos="9110" w:val="left"/>
        </w:tabs>
        <w:autoSpaceDE w:val="0"/>
        <w:widowControl/>
        <w:spacing w:line="238" w:lineRule="exact" w:before="33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Chapter 5. References . . . . . . . . . . . . . . . . . . . . . . . . . . . . . . . . . . 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27</w:t>
      </w:r>
    </w:p>
    <w:p>
      <w:pPr>
        <w:autoSpaceDN w:val="0"/>
        <w:autoSpaceDE w:val="0"/>
        <w:widowControl/>
        <w:spacing w:line="238" w:lineRule="exact" w:before="469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iv</w:t>
      </w:r>
    </w:p>
    <w:p>
      <w:pPr>
        <w:sectPr>
          <w:pgSz w:w="12240" w:h="15840"/>
          <w:pgMar w:top="750" w:right="143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78" w:lineRule="exact" w:before="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List of Tables</w:t>
      </w:r>
    </w:p>
    <w:p>
      <w:pPr>
        <w:autoSpaceDN w:val="0"/>
        <w:autoSpaceDE w:val="0"/>
        <w:widowControl/>
        <w:spacing w:line="238" w:lineRule="exact" w:before="1305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</w:t>
      </w:r>
    </w:p>
    <w:p>
      <w:pPr>
        <w:sectPr>
          <w:pgSz w:w="12240" w:h="15840"/>
          <w:pgMar w:top="750" w:right="144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78" w:lineRule="exact" w:before="0" w:after="264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List of Figures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41"/>
        <w:gridCol w:w="2341"/>
        <w:gridCol w:w="2341"/>
        <w:gridCol w:w="2341"/>
      </w:tblGrid>
      <w:tr>
        <w:trPr>
          <w:trHeight w:hRule="exact" w:val="458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2.1</w:t>
            </w:r>
          </w:p>
        </w:tc>
        <w:tc>
          <w:tcPr>
            <w:tcW w:type="dxa" w:w="8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PSI Methodology steps . . . . . . . . . . . . . . . . . . . . . . . . . . . . . . . 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58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4.1</w:t>
            </w:r>
          </w:p>
        </w:tc>
        <w:tc>
          <w:tcPr>
            <w:tcW w:type="dxa" w:w="8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PSI Methodology steps . . . . . . . . . . . . . . . . . . . . . . . . . . . . . . . 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58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4.2</w:t>
            </w:r>
          </w:p>
        </w:tc>
        <w:tc>
          <w:tcPr>
            <w:tcW w:type="dxa" w:w="8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Architecture of Random Forest . . . . . . . . . . . . . . . . . . . . . . . . . . 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58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4.3</w:t>
            </w:r>
          </w:p>
        </w:tc>
        <w:tc>
          <w:tcPr>
            <w:tcW w:type="dxa" w:w="8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Architecture of MLP . . . . . . . . . . . . . . . . . . . . . . . . . . . . . . . . 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58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4.4</w:t>
            </w:r>
          </w:p>
        </w:tc>
        <w:tc>
          <w:tcPr>
            <w:tcW w:type="dxa" w:w="8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Architecture of SVR . . . . . . . . . . . . . . . . . . . . . . . . . . . . . . . . 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58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4.5</w:t>
            </w:r>
          </w:p>
        </w:tc>
        <w:tc>
          <w:tcPr>
            <w:tcW w:type="dxa" w:w="8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Architecture of LSTM . . . . . . . . . . . . . . . . . . . . . . . . . . . . . . . 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56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4.6</w:t>
            </w:r>
          </w:p>
        </w:tc>
        <w:tc>
          <w:tcPr>
            <w:tcW w:type="dxa" w:w="8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Architecture of the Hybrid Model . . . . . . . . . . . . . . . . . . . . . . . . . 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486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8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4.7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The timeline of my thesis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 . . . . . . . . . . . . . . . . . . . . . . . . . . . . 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8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26</w:t>
            </w:r>
          </w:p>
        </w:tc>
      </w:tr>
    </w:tbl>
    <w:p>
      <w:pPr>
        <w:autoSpaceDN w:val="0"/>
        <w:autoSpaceDE w:val="0"/>
        <w:widowControl/>
        <w:spacing w:line="238" w:lineRule="exact" w:before="839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vi</w:t>
      </w:r>
    </w:p>
    <w:p>
      <w:pPr>
        <w:sectPr>
          <w:pgSz w:w="12240" w:h="15840"/>
          <w:pgMar w:top="750" w:right="143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tabs>
          <w:tab w:pos="720" w:val="left"/>
          <w:tab w:pos="2306" w:val="left"/>
          <w:tab w:pos="4072" w:val="left"/>
          <w:tab w:pos="5886" w:val="left"/>
          <w:tab w:pos="6138" w:val="left"/>
          <w:tab w:pos="6404" w:val="left"/>
          <w:tab w:pos="8122" w:val="left"/>
        </w:tabs>
        <w:autoSpaceDE w:val="0"/>
        <w:widowControl/>
        <w:spacing w:line="564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LMRoman12" w:hAnsi="LMRoman12" w:eastAsia="LMRoman12"/>
          <w:b/>
          <w:i w:val="0"/>
          <w:color w:val="000000"/>
          <w:sz w:val="28"/>
        </w:rPr>
        <w:t xml:space="preserve">Abstract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Land subsidence has become an escalating geohazard in rapidly urbanizing regions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such as East Baton Rouge modification, infrastructure loading, and geomorphological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variations collectively contribute to ground deformation.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Continuous monitoring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forecasting are essential to safeguard infrastructure, water resources, and environmental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sustainability. This study develops an integrated framework for land-subsidence susceptibility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mapping and spatio-temporal forecasting by combining Sentinel-1 Persistent Scatterer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Interferometry (PS-InSAR) observations with machine-learning and deep-learning models.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Multi-temporal PS-InSAR data spanning 2017-2022 will be analyzed alongside geospatial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factors such as groundwater level, slope, elevation, soil type, land-use/land-cover,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distance from roads and rivers to model subsidence behavior. Machine-learning algorithms,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especially Random Forest (RF), will be used to identify spatial susceptibility patterns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rank key environmental and anthropogenic drivers influencing deformation.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Building 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these insights, a hybrid deep-learning model integrating Long Short-Term Memory (LSTM),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Multi-Layer Perceptron (MLP), and Support Vector Regression (SVR) will be implemented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 spatio-temporal forecasting of deformation trends.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outputs from the individual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models will be fused in a meta-learning ensemble to enhance prediction accuracy, stability,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interpretability.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Additionally, feature-importance and SHAP analyses will quantify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contribution of each factor to subsidence dynamics.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proposed framework aims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generate high-resolution susceptibility maps and reliable temporal forecasts, providing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actionable insights for urban planning, groundwater management, and hazard mitigation 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Baton Rouge and other subsiding environment.</w:t>
      </w:r>
    </w:p>
    <w:p>
      <w:pPr>
        <w:autoSpaceDN w:val="0"/>
        <w:autoSpaceDE w:val="0"/>
        <w:widowControl/>
        <w:spacing w:line="238" w:lineRule="exact" w:before="9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vii</w:t>
      </w:r>
    </w:p>
    <w:p>
      <w:pPr>
        <w:sectPr>
          <w:pgSz w:w="12240" w:h="15840"/>
          <w:pgMar w:top="750" w:right="1392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tabs>
          <w:tab w:pos="720" w:val="left"/>
          <w:tab w:pos="3004" w:val="left"/>
          <w:tab w:pos="4798" w:val="left"/>
        </w:tabs>
        <w:autoSpaceDE w:val="0"/>
        <w:widowControl/>
        <w:spacing w:line="542" w:lineRule="exact" w:before="0" w:after="0"/>
        <w:ind w:left="0" w:right="0" w:firstLine="0"/>
        <w:jc w:val="left"/>
      </w:pPr>
      <w:r>
        <w:tab/>
      </w:r>
      <w:r>
        <w:tab/>
      </w:r>
      <w:r>
        <w:rPr>
          <w:rFonts w:ascii="LMRoman12" w:hAnsi="LMRoman12" w:eastAsia="LMRoman12"/>
          <w:b/>
          <w:i w:val="0"/>
          <w:color w:val="000000"/>
          <w:sz w:val="28"/>
        </w:rPr>
        <w:t xml:space="preserve">Chapter 1. Introduction </w:t>
      </w:r>
      <w:r>
        <w:br/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1.1. Background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Land subsidence is a gradual downward movement of the Earth’s surface caused by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both natural and human-induced processes.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urban environments, subsidence is often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accelerated by activities such as groundwater extraction, soil compaction, and infrastructure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development. The phenomenon poses significant risks to infrastructure, water resources,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environmental sustainability, particularly in rapidly urbanizing regions. East Baton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Rouge Parish, Louisiana, exemplifies an area where subsidence is driven by a combination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 geological, hydrological, and anthropogenic factors.</w:t>
      </w:r>
    </w:p>
    <w:p>
      <w:pPr>
        <w:autoSpaceDN w:val="0"/>
        <w:autoSpaceDE w:val="0"/>
        <w:widowControl/>
        <w:spacing w:line="578" w:lineRule="exact" w:before="0" w:after="0"/>
        <w:ind w:left="0" w:right="20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Historically, monitoring land subsidence relied on geotechnical surveys and statistical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models, which often lacked the spatial and temporal resolution needed for effective risk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assessment. The introduction of satellite-based Interferometric Synthetic Aperture Radar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(InSAR) has revolutionized subsidence monitoring by enabling high-resolution, wide-area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measurements of ground deformation. Persistent Scatterer InSAR (PS-InSAR) techniques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further enhance the ability to detect subtle, long-term changes in the Earth’s surface.</w:t>
      </w:r>
    </w:p>
    <w:p>
      <w:pPr>
        <w:autoSpaceDN w:val="0"/>
        <w:tabs>
          <w:tab w:pos="720" w:val="left"/>
          <w:tab w:pos="1522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Recent advances in machine learning (ML) and deep learning (DL) have enabled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integration of multi-source geospatial data for improved subsidence mapping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forecasting.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These approaches can capture complex, nonlinear relationships among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environmental variables and provide interpretable insights into the drivers of subsidence.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combination of PS-InSAR data with ML/DL models offers a robust framework 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understanding, predicting, and mitigating land subsidence in urban areas like East Baton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Rouge. Among the most critical environmental and infrastructural risks affecting rapidly</w:t>
      </w:r>
    </w:p>
    <w:p>
      <w:pPr>
        <w:autoSpaceDN w:val="0"/>
        <w:autoSpaceDE w:val="0"/>
        <w:widowControl/>
        <w:spacing w:line="238" w:lineRule="exact" w:before="9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sectPr>
          <w:pgSz w:w="12240" w:h="15840"/>
          <w:pgMar w:top="750" w:right="143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tabs>
          <w:tab w:pos="2736" w:val="left"/>
        </w:tabs>
        <w:autoSpaceDE w:val="0"/>
        <w:widowControl/>
        <w:spacing w:line="536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urbanizing regions worldwide is land subsidence. The Earth’s surface gradually sinks as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result of both natural and anthropogenic processes, including soil compaction, groundwater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extraction, and the overloading of urban infrastructure. Over 80 percent of severe subsidence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cases globally are associated with aquifer system compaction and groundwater withdrawal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(Galloway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2023).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regions such as East Baton Rouge, Louisiana, rapid urban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expansion, heavy infrastructure loads, and land-use changes accelerate the rate and extent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ground deformation, increasing the risks of flooding, pipeline rupture, and foundation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failure (Wang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2021).</w:t>
      </w:r>
    </w:p>
    <w:p>
      <w:pPr>
        <w:autoSpaceDN w:val="0"/>
        <w:tabs>
          <w:tab w:pos="720" w:val="left"/>
          <w:tab w:pos="1634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Traditional subsidence-monitoring techniques, which rely primarily on geotechnical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measurements and statistical extrapolation, often do not capture the nonlinear, multi-factor,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spatio-temporal characteristics of deformation processes (Liu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2024). Although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physically based numerical models provide valuable insights into deformation mechanisms,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they typically require complex soil and hydrological parameters that are seldom available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 regional scales (Zhou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2022). The advent of Interferometric Synthetic Aperture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Radar (InSAR), particularly Sentinel-1 time-series imagery, has revolutionized subsidence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monitoring by providing high-resolution deformation measurements over large areas (Ferretti </w:t>
      </w:r>
      <w:r>
        <w:rPr>
          <w:rFonts w:ascii="LMRoman12" w:hAnsi="LMRoman12" w:eastAsia="LMRoman12"/>
          <w:b w:val="0"/>
          <w:i/>
          <w:color w:val="000000"/>
          <w:sz w:val="24"/>
        </w:rPr>
        <w:t>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2020).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However, a significant scientific challenge remains in transforming these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large-scale deformation datasets into accurate, predictive, and interpretable models that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effectively capture both environmental and human-induced drivers of subsidence.</w:t>
      </w:r>
    </w:p>
    <w:p>
      <w:pPr>
        <w:autoSpaceDN w:val="0"/>
        <w:autoSpaceDE w:val="0"/>
        <w:widowControl/>
        <w:spacing w:line="578" w:lineRule="exact" w:before="0" w:after="0"/>
        <w:ind w:left="0" w:right="20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Although ML and DL approaches such as Random Forest (RS), Support Vector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Regression (SVR), Multi-Layer Perceptron (MLP), and Long Short-Term Memory (LSTM)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have shown strong potential for modeling land subsidence by capturing complex nonlinear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relationships and temporal dependencies (Zheng et al., 2024; Liu et al., 2024; Zhang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</w:p>
    <w:p>
      <w:pPr>
        <w:sectPr>
          <w:pgSz w:w="12240" w:h="15840"/>
          <w:pgMar w:top="762" w:right="143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522" w:lineRule="exact" w:before="0" w:after="0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et al., 2021), most studies still address spatial susceptibility mapping and temporal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forecasting separately, limiting both interpretability and predictive capability (Li et al.,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2023). To overcome this limitation, this study is guided by the hypothesis that integrating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PS-InSAR–derived deformation with hybrid ML/DL models and explainable AI can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significantly enhance the accuracy and interpretability of subsidence predictions in East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Baton Rouge Parish.</w:t>
      </w:r>
    </w:p>
    <w:p>
      <w:pPr>
        <w:autoSpaceDN w:val="0"/>
        <w:tabs>
          <w:tab w:pos="720" w:val="left"/>
          <w:tab w:pos="3092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study develops an integrated hybrid deep-learning framework that combines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Sentinel-1 Persistent Scatterer Interferometry (PS-InSAR) data with advanced machine-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deep-learning models for comprehensive land-subsidence susceptibility mapping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spatio-temporal forecasting.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Multi-temporal PS-InSAR observations spanning 2017-2022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are analyzed alongside geospatial predictors such as soil type, slope, elevation, groundwater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level, land use, and proximity to roads and rivers to characterize deformation behavior.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Random Forest (RF) is employed to identify spatial susceptibility patterns and rank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key environmental and anthropogenic factors, while Long Short-Term Memory (LSTM),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Multi-Layer Perceptron (MLP), and Support Vector Regression (SVR) models are used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capture temporal deformation trends.</w:t>
      </w:r>
    </w:p>
    <w:p>
      <w:pPr>
        <w:autoSpaceDN w:val="0"/>
        <w:autoSpaceDE w:val="0"/>
        <w:widowControl/>
        <w:spacing w:line="578" w:lineRule="exact" w:before="0" w:after="0"/>
        <w:ind w:left="0" w:right="20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ensure temporal reliability, the forecasting models are trained using earlier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PS-InSAR data and validated on recent observations, allowing the hybrid framework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learn long-term deformation dynamics and predict future displacements. Finally, outputs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latent feature representations from individual models are fused within a meta-learning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ensemble to enhance overall accuracy, robustness, and interpretability, resulting in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data-driven and explainable framework for monitoring and forecasting land subsidence.</w:t>
      </w:r>
    </w:p>
    <w:p>
      <w:pPr>
        <w:autoSpaceDN w:val="0"/>
        <w:autoSpaceDE w:val="0"/>
        <w:widowControl/>
        <w:spacing w:line="238" w:lineRule="exact" w:before="9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p>
      <w:pPr>
        <w:sectPr>
          <w:pgSz w:w="12240" w:h="15840"/>
          <w:pgMar w:top="762" w:right="143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472" w:val="left"/>
          <w:tab w:pos="720" w:val="left"/>
        </w:tabs>
        <w:autoSpaceDE w:val="0"/>
        <w:widowControl/>
        <w:spacing w:line="394" w:lineRule="exact" w:before="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1.2. Thesis Objectives </w:t>
      </w:r>
      <w:r>
        <w:br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main research objectives are to: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i. Generate high-resolution land subsidence maps from Sentinel-1 PS-InSAR data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(2017–2020) for East Baton Rouge, identifying spatial deformation patterns and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major subsidence zones.</w:t>
      </w:r>
    </w:p>
    <w:p>
      <w:pPr>
        <w:autoSpaceDN w:val="0"/>
        <w:autoSpaceDE w:val="0"/>
        <w:widowControl/>
        <w:spacing w:line="288" w:lineRule="exact" w:before="290" w:after="0"/>
        <w:ind w:left="720" w:right="22" w:hanging="312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ii. Analyze and rank subsidence driving factors using machine-learning models. Evaluate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 performance using metrics such as RMSE and R2, supported by SHAP-based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explainable AI for improved planning and groundwater management.</w:t>
      </w:r>
    </w:p>
    <w:p>
      <w:pPr>
        <w:autoSpaceDN w:val="0"/>
        <w:tabs>
          <w:tab w:pos="720" w:val="left"/>
        </w:tabs>
        <w:autoSpaceDE w:val="0"/>
        <w:widowControl/>
        <w:spacing w:line="288" w:lineRule="exact" w:before="290" w:after="0"/>
        <w:ind w:left="34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iii. Develop individual predictive models for forecasting temporal deformation trends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 InSAR-derived time-series data.</w:t>
      </w:r>
    </w:p>
    <w:p>
      <w:pPr>
        <w:autoSpaceDN w:val="0"/>
        <w:autoSpaceDE w:val="0"/>
        <w:widowControl/>
        <w:spacing w:line="290" w:lineRule="exact" w:before="288" w:after="0"/>
        <w:ind w:left="720" w:right="22" w:hanging="37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iv. Build a hybrid deep-learning framework that integrates outputs and features from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LSTM, MLP, and SVR models through meta-learning to enhance forecasting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accuracy.</w:t>
      </w:r>
    </w:p>
    <w:p>
      <w:pPr>
        <w:autoSpaceDN w:val="0"/>
        <w:tabs>
          <w:tab w:pos="720" w:val="left"/>
          <w:tab w:pos="4610" w:val="left"/>
        </w:tabs>
        <w:autoSpaceDE w:val="0"/>
        <w:widowControl/>
        <w:spacing w:line="578" w:lineRule="exact" w:before="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1.3. Thesis Organization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thesis is structured into six chapters as follows: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Chapter 1, this chapter, introduces the research topic of land subsidence susceptibility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mapping and spatio-temporal forecasting.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It provides background information, outlines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research objectives, and presents the thesis organization.</w:t>
      </w:r>
    </w:p>
    <w:p>
      <w:pPr>
        <w:autoSpaceDN w:val="0"/>
        <w:autoSpaceDE w:val="0"/>
        <w:widowControl/>
        <w:spacing w:line="578" w:lineRule="exact" w:before="0" w:after="0"/>
        <w:ind w:left="0" w:right="22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Chapter 2 presents the study area characteristics of East Baton Rouge Parish,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including its geological setting, hydrogeological conditions, and historical subsidence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patterns that make it vulnerable to ground deformation.</w:t>
      </w:r>
    </w:p>
    <w:p>
      <w:pPr>
        <w:autoSpaceDN w:val="0"/>
        <w:autoSpaceDE w:val="0"/>
        <w:widowControl/>
        <w:spacing w:line="578" w:lineRule="exact" w:before="0" w:after="0"/>
        <w:ind w:left="0" w:right="22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Chapter 3 provides a comprehensive literature review covering: advances in InSAR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monitoring techniques for subsidence, machine learning applications in susceptibility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mapping, deep learning approaches for time-series forecasting, hybrid modeling frameworks,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methods for analyzing subsidence driving factors. The chapter concludes by identifying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research gaps this study aims to address.</w:t>
      </w:r>
    </w:p>
    <w:p>
      <w:pPr>
        <w:autoSpaceDN w:val="0"/>
        <w:autoSpaceDE w:val="0"/>
        <w:widowControl/>
        <w:spacing w:line="238" w:lineRule="exact" w:before="64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sectPr>
          <w:pgSz w:w="12240" w:h="15840"/>
          <w:pgMar w:top="764" w:right="1432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tabs>
          <w:tab w:pos="720" w:val="left"/>
          <w:tab w:pos="7094" w:val="left"/>
        </w:tabs>
        <w:autoSpaceDE w:val="0"/>
        <w:widowControl/>
        <w:spacing w:line="522" w:lineRule="exact" w:before="0" w:after="0"/>
        <w:ind w:left="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Chapter 4 details the methodology employed, including: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PS-InSAR processing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Sentinel-1 data, preparation of environmental and anthropogenic predictor variables,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development of machine learning models (Random Forest) for susceptibility mapping,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implementation of deep learning models (LSTM, MLP, SVR) for temporal forecasting,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construction of the hybrid stacked ensemble framework. The chapter also describes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validation procedures using GNSS data and SHAP-based interpretation methods.</w:t>
      </w:r>
    </w:p>
    <w:p>
      <w:pPr>
        <w:autoSpaceDN w:val="0"/>
        <w:autoSpaceDE w:val="0"/>
        <w:widowControl/>
        <w:spacing w:line="578" w:lineRule="exact" w:before="0" w:after="0"/>
        <w:ind w:left="0" w:right="20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Chapter 5 presents the analysis results and discussion, covering: spatial patterns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observed subsidence, relative importance of driving factors, performance evaluation 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individual and ensemble models, and validation against ground-truth measurements.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implications for urban planning and groundwater management are also discussed.</w:t>
      </w:r>
    </w:p>
    <w:p>
      <w:pPr>
        <w:autoSpaceDN w:val="0"/>
        <w:autoSpaceDE w:val="0"/>
        <w:widowControl/>
        <w:spacing w:line="578" w:lineRule="exact" w:before="0" w:after="0"/>
        <w:ind w:left="0" w:right="20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Chapter 6 summarizes key conclusions, provides recommendations for land subsidence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monitoring and mitigation in East Baton Rouge, acknowledges study limitations,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suggests directions for future research.</w:t>
      </w:r>
    </w:p>
    <w:p>
      <w:pPr>
        <w:autoSpaceDN w:val="0"/>
        <w:autoSpaceDE w:val="0"/>
        <w:widowControl/>
        <w:spacing w:line="238" w:lineRule="exact" w:before="61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</w:p>
    <w:p>
      <w:pPr>
        <w:sectPr>
          <w:pgSz w:w="12240" w:h="15840"/>
          <w:pgMar w:top="762" w:right="143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tabs>
          <w:tab w:pos="720" w:val="left"/>
          <w:tab w:pos="3080" w:val="left"/>
          <w:tab w:pos="7390" w:val="left"/>
        </w:tabs>
        <w:autoSpaceDE w:val="0"/>
        <w:widowControl/>
        <w:spacing w:line="534" w:lineRule="exact" w:before="0" w:after="0"/>
        <w:ind w:left="0" w:right="0" w:firstLine="0"/>
        <w:jc w:val="left"/>
      </w:pPr>
      <w:r>
        <w:tab/>
      </w:r>
      <w:r>
        <w:tab/>
      </w:r>
      <w:r>
        <w:rPr>
          <w:rFonts w:ascii="LMRoman12" w:hAnsi="LMRoman12" w:eastAsia="LMRoman12"/>
          <w:b/>
          <w:i w:val="0"/>
          <w:color w:val="000000"/>
          <w:sz w:val="28"/>
        </w:rPr>
        <w:t xml:space="preserve">Chapter 2. Study Area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study will be conducted in East Baton Rouge Parish (EBRP), located 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southeastern Louisiana and forming part of the Capital Area alongside four neighboring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parishes. Covering approximately 471 square miles, the parish is shaped by the Mississippi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Comite Rivers, extensive cypress swamps, and forested plains.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Despite its diverse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landscape, EBRP faces persistent geological and environmental challenges, including land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subsidence, soil instability, and climate-induced ground deformation.</w:t>
      </w:r>
    </w:p>
    <w:p>
      <w:pPr>
        <w:autoSpaceDN w:val="0"/>
        <w:autoSpaceDE w:val="0"/>
        <w:widowControl/>
        <w:spacing w:line="578" w:lineRule="exact" w:before="0" w:after="0"/>
        <w:ind w:left="0" w:right="20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Subsidence in EBRP is primarily caused by the extraction of groundwater, oil,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natural gas, which leads to gradual land sinking. The problem is further aggravated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by the area’s soft soil and increasing construction activities, which promote settlement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consolidation. Frequent heavy rainfall and flooding also intensify erosion and ground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movement. To ensure the region’s long-term stability, sustainable groundwater management,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detailed geotechnical investigations, and effective flood and riverbank control measures are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essential. These efforts will help mitigate the effects of natural and human-induced land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deformation and strengthen EBRP’s resilience to future environmental challenges.</w:t>
      </w:r>
    </w:p>
    <w:p>
      <w:pPr>
        <w:autoSpaceDN w:val="0"/>
        <w:autoSpaceDE w:val="0"/>
        <w:widowControl/>
        <w:spacing w:line="238" w:lineRule="exact" w:before="498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sectPr>
          <w:pgSz w:w="12240" w:h="15840"/>
          <w:pgMar w:top="750" w:right="143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1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29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 2.1. PSI Methodology steps</w:t>
      </w:r>
    </w:p>
    <w:p>
      <w:pPr>
        <w:autoSpaceDN w:val="0"/>
        <w:autoSpaceDE w:val="0"/>
        <w:widowControl/>
        <w:spacing w:line="238" w:lineRule="exact" w:before="380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</w:p>
    <w:p>
      <w:pPr>
        <w:sectPr>
          <w:pgSz w:w="12240" w:h="15840"/>
          <w:pgMar w:top="1440" w:right="144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tabs>
          <w:tab w:pos="720" w:val="left"/>
          <w:tab w:pos="2620" w:val="left"/>
          <w:tab w:pos="8424" w:val="left"/>
        </w:tabs>
        <w:autoSpaceDE w:val="0"/>
        <w:widowControl/>
        <w:spacing w:line="556" w:lineRule="exact" w:before="0" w:after="0"/>
        <w:ind w:left="0" w:right="0" w:firstLine="0"/>
        <w:jc w:val="left"/>
      </w:pPr>
      <w:r>
        <w:tab/>
      </w:r>
      <w:r>
        <w:tab/>
      </w:r>
      <w:r>
        <w:rPr>
          <w:rFonts w:ascii="LMRoman12" w:hAnsi="LMRoman12" w:eastAsia="LMRoman12"/>
          <w:b/>
          <w:i w:val="0"/>
          <w:color w:val="000000"/>
          <w:sz w:val="28"/>
        </w:rPr>
        <w:t xml:space="preserve">Chapter 3. Literature Review </w:t>
      </w:r>
      <w:r>
        <w:br/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3.1. Overview of Land Subsidence in Urban Areas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Land subsidence, which is defined as the slow downward movement of the Earth's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surface, is becoming more widely acknowledged as a significant geohazard in areas 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world that are rapidly becoming more urbanized (Galloway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2023).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urban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environments, subsidence processes are fueled by excessive groundwater extraction, sediment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consolidation, urban infrastructure loading, and land-use change (Holzer and Johnson, 1985).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Research on the Lower Mississippi Basin, for instance, demonstrates how shallow geology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infrastructure growth can intensify surface deformation and compaction (Wang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</w:t>
      </w:r>
      <w:r>
        <w:rPr>
          <w:rFonts w:ascii="LMRoman12" w:hAnsi="LMRoman12" w:eastAsia="LMRoman12"/>
          <w:b w:val="0"/>
          <w:i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2021). The hazards include diminished drainage capacity, heightened susceptibility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flooding in low-lying urban corridors, and harm to pipelines and foundations. Subsurface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faulting and structural geology make subsidence patterns in many cities even more complex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(Younas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2023). These findings highlight the need for reliable frameworks that can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 map the areas where subsidence is most likely to occur and predict its future course.</w:t>
      </w:r>
    </w:p>
    <w:p>
      <w:pPr>
        <w:autoSpaceDN w:val="0"/>
        <w:tabs>
          <w:tab w:pos="720" w:val="left"/>
        </w:tabs>
        <w:autoSpaceDE w:val="0"/>
        <w:widowControl/>
        <w:spacing w:line="578" w:lineRule="exact" w:before="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3.2. Advancements in InSAR Monitoring for Subsidence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development of InSAR has transformed ground-deformation monitoring by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providing high-resolution, wide-area, and long-term observations of surface displacement.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Unlike traditional geodetic methods such as leveling or GNSS (Global Navigational Satellite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Systems, which offer high precision but sparse spatial coverage and high costs, InSAR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enables millimeter-scale motion detection across vast regions regardless of weather 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lighting conditions (Ferretti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2020; Crosetto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2016). Early Differential InSAR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(DInSAR) techniques relied on few acquisitions and were limited by temporal decorrelation,</w:t>
      </w:r>
    </w:p>
    <w:p>
      <w:pPr>
        <w:autoSpaceDN w:val="0"/>
        <w:autoSpaceDE w:val="0"/>
        <w:widowControl/>
        <w:spacing w:line="238" w:lineRule="exact" w:before="9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sectPr>
          <w:pgSz w:w="12240" w:h="15840"/>
          <w:pgMar w:top="750" w:right="143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522" w:lineRule="exact" w:before="0" w:after="0"/>
        <w:ind w:left="0" w:right="236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leading to the development of multi-temporal approaches, notably Persistent Scatterer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InSAR (PS-InSAR) and Small Baseline Subset (SBAS-InSAR) which use long image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sequences to extract continuous deformation trends (Ferretti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2001; Berardino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2002). Among these, PS-InSAR has proven most robust in urban areas by identifying radar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targets that remain phase-stable over time, achieving sub-millimeter precision on built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infrastructure.</w:t>
      </w:r>
    </w:p>
    <w:p>
      <w:pPr>
        <w:autoSpaceDN w:val="0"/>
        <w:tabs>
          <w:tab w:pos="720" w:val="left"/>
          <w:tab w:pos="3444" w:val="left"/>
          <w:tab w:pos="7808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Building on these advances, newer methods such as Distributed Scatterer (DS-InSAR)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Multi-Temporal InSAR (MT-InSAR) extend coherence to mixed urban–rural environments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by statistically analyzing pixel clusters (Fattahi and Amelung, 2015).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advent 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open-access Sentinel-1A/B data with a 12-day revisit cycle further enhanced PS-InSAR’s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operational value for regional subsidence monitoring. Numerous studies have demonstrated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 effectiveness: Hakim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(2023) used PS-InSAR coupled with hybrid CNN–SVR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models to improve deformation prediction in Indonesia; Li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(2020) applied PS-InSAR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LSTM networks in Beijing, achieving R2 &gt; 0.85 between deformation and aquifer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changes; and Yu, Penna, and Li (2023) integrated PS-InSAR with GNSS in Houston to map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displacements of 5–15 mm yr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 More recent works, including Peng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(2024) and Liu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</w:t>
      </w:r>
      <w:r>
        <w:rPr>
          <w:rFonts w:ascii="LMRoman12" w:hAnsi="LMRoman12" w:eastAsia="LMRoman12"/>
          <w:b w:val="0"/>
          <w:i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(2023), show that data-driven fusion of PS-InSAR with deep-learning architectures like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LSTM can outperform traditional regression models in temporal subsidence forecasting.</w:t>
      </w:r>
    </w:p>
    <w:p>
      <w:pPr>
        <w:autoSpaceDN w:val="0"/>
        <w:tabs>
          <w:tab w:pos="720" w:val="left"/>
          <w:tab w:pos="4614" w:val="left"/>
        </w:tabs>
        <w:autoSpaceDE w:val="0"/>
        <w:widowControl/>
        <w:spacing w:line="582" w:lineRule="exact" w:before="0" w:after="0"/>
        <w:ind w:left="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Beyond urban analysis, PS-InSAR has also advanced environmental and hydrogeological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applications, linking surface deformation to aquifer compaction, groundwater extraction,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soil-structure interactions. For instance, Wang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(2023) used PS-InSAR and RF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regression to identify groundwater depth as the main driver of subsidence in China, while Li </w:t>
      </w:r>
      <w:r>
        <w:rPr>
          <w:rFonts w:ascii="LMRoman12" w:hAnsi="LMRoman12" w:eastAsia="LMRoman12"/>
          <w:b w:val="0"/>
          <w:i/>
          <w:color w:val="000000"/>
          <w:sz w:val="24"/>
        </w:rPr>
        <w:t>et 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(2020) demonstrated strong correlations between deformation and groundwater-level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9</w:t>
      </w:r>
    </w:p>
    <w:p>
      <w:pPr>
        <w:sectPr>
          <w:pgSz w:w="12240" w:h="15840"/>
          <w:pgMar w:top="762" w:right="1218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tabs>
          <w:tab w:pos="1496" w:val="left"/>
          <w:tab w:pos="7414" w:val="left"/>
          <w:tab w:pos="8942" w:val="left"/>
        </w:tabs>
        <w:autoSpaceDE w:val="0"/>
        <w:widowControl/>
        <w:spacing w:line="530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fluctuations.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Overall, PS-InSAR’s ability to deliver dense, long-term deformation time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series combined with its compatibility with machine-learning and deep-learning frameworks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makes it an indispensable tool for both monitoring and forecasting.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Yet, most existing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studies emphasize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where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deformation occurs rather than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how and 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it evolves.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present research bridges this gap by integrating PS-InSAR time-series data with hybrid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deep-learning models to perform spatio-temporal forecasting and assess environmental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causative factors driving subsidence across East Baton Rouge.</w:t>
      </w:r>
    </w:p>
    <w:p>
      <w:pPr>
        <w:autoSpaceDN w:val="0"/>
        <w:tabs>
          <w:tab w:pos="720" w:val="left"/>
        </w:tabs>
        <w:autoSpaceDE w:val="0"/>
        <w:widowControl/>
        <w:spacing w:line="576" w:lineRule="exact" w:before="6" w:after="28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3.3. Machine Learning for Subsidence Susceptibility Mapping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Machine-learning (ML) models are widely used to map subsidence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susceptibility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by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combining deformation evidence (often from InSAR) with environmental and anthropogenic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predictor variables (e.g., groundwater depth, land-use, slope, soil type, distance 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3"/>
        <w:gridCol w:w="3123"/>
        <w:gridCol w:w="3123"/>
      </w:tblGrid>
      <w:tr>
        <w:trPr>
          <w:trHeight w:hRule="exact" w:val="364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infrastructure).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 example, Gharechaee</w:t>
            </w:r>
            <w:r>
              <w:rPr>
                <w:rFonts w:ascii="LMRoman12" w:hAnsi="LMRoman12" w:eastAsia="LMRoman12"/>
                <w:b w:val="0"/>
                <w:i/>
                <w:color w:val="000000"/>
                <w:sz w:val="24"/>
              </w:rPr>
              <w:t xml:space="preserve"> et al.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1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(2023) applied RF, KNN, and CART</w:t>
            </w:r>
          </w:p>
        </w:tc>
      </w:tr>
    </w:tbl>
    <w:p>
      <w:pPr>
        <w:autoSpaceDN w:val="0"/>
        <w:autoSpaceDE w:val="0"/>
        <w:widowControl/>
        <w:spacing w:line="544" w:lineRule="exact" w:before="0" w:after="278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InSAR-derived subsidence in Iran’s Bakhtegan Basin, finding RF performed best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highlighting that the leading susceptibility factors were not only groundwater withdrawal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3"/>
        <w:gridCol w:w="3123"/>
        <w:gridCol w:w="3123"/>
      </w:tblGrid>
      <w:tr>
        <w:trPr>
          <w:trHeight w:hRule="exact" w:val="364"/>
        </w:trPr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but also proximity to dams, faults and mines.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Orlandi</w:t>
            </w:r>
            <w:r>
              <w:rPr>
                <w:rFonts w:ascii="LMRoman12" w:hAnsi="LMRoman12" w:eastAsia="LMRoman12"/>
                <w:b w:val="0"/>
                <w:i/>
                <w:color w:val="000000"/>
                <w:sz w:val="24"/>
              </w:rPr>
              <w:t xml:space="preserve"> et al.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4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(2024) compared ML</w:t>
            </w:r>
          </w:p>
        </w:tc>
      </w:tr>
    </w:tbl>
    <w:p>
      <w:pPr>
        <w:autoSpaceDN w:val="0"/>
        <w:autoSpaceDE w:val="0"/>
        <w:widowControl/>
        <w:spacing w:line="568" w:lineRule="exact" w:before="0" w:after="0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approaches in Murcia, Spain, using land-use, lithology, and other predictors, demonstrating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utility of ML for zonation and factor ranking. Hosseinzadeh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(2024) evaluated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seven ML methods (CART, BRT, SVM, RF, logistic regression, etc.) in Iran and found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BRT outperformed others in susceptibility mapping. These studies show ML’s strength 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spatial patterning and factor ranking, but many stop short of integrating forecasting 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temporal sequence modelling, limiting their value for prediction of future subsidence trends.</w:t>
      </w:r>
    </w:p>
    <w:p>
      <w:pPr>
        <w:autoSpaceDN w:val="0"/>
        <w:autoSpaceDE w:val="0"/>
        <w:widowControl/>
        <w:spacing w:line="238" w:lineRule="exact" w:before="151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</w:p>
    <w:p>
      <w:pPr>
        <w:sectPr>
          <w:pgSz w:w="12240" w:h="15840"/>
          <w:pgMar w:top="762" w:right="1432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720" w:val="left"/>
          <w:tab w:pos="2338" w:val="left"/>
          <w:tab w:pos="8304" w:val="left"/>
        </w:tabs>
        <w:autoSpaceDE w:val="0"/>
        <w:widowControl/>
        <w:spacing w:line="530" w:lineRule="exact" w:before="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3.4. Deep Learning and Time Series Forecasting of Subsidence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Deep-learning (DL) models, especially sequence models like LSTM, are increasingly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adopted for subsidence forecasting because of their ability to capture temporal dependencies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non-linear dynamics. Li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(2020) applied LSTM to PS-InSAR data in Beijing Plain,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showing promise for temporal modelling though with limitations in spatial generalization.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Mirmazloumi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(2023) used LSTM on InSAR time-series for three mining sites, </w:t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Liu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demonstrating an early-warning capability by forecasting 3–5 steps ahead.</w:t>
      </w:r>
    </w:p>
    <w:p>
      <w:pPr>
        <w:autoSpaceDN w:val="0"/>
        <w:autoSpaceDE w:val="0"/>
        <w:widowControl/>
        <w:spacing w:line="576" w:lineRule="exact" w:before="0" w:after="0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(2023) implemented SBAS-InSAR plus an attention-LSTM (AT-LSTM) model for mining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subsidence, highlighting how attention mechanisms improve temporal modelling. Soni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(2025) developed a modified LSTM for PS-InSAR in mining-induced subsidence, achieving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high accuracy (R2 ~ 0.98). These works confirm that DL sequence modelling is powerful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 forecasting, but many studies remain site-specific, focus largely on mining rather than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urban settings, and rarely integrate causative-factor analysis or ML-based spatial mapping.</w:t>
      </w:r>
    </w:p>
    <w:p>
      <w:pPr>
        <w:autoSpaceDN w:val="0"/>
        <w:tabs>
          <w:tab w:pos="720" w:val="left"/>
          <w:tab w:pos="7386" w:val="left"/>
        </w:tabs>
        <w:autoSpaceDE w:val="0"/>
        <w:widowControl/>
        <w:spacing w:line="576" w:lineRule="exact" w:before="8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3.5. Hybrid Frameworks: Integrating Machine Learning and Deep Learning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convergence of ML (for spatial susceptibility) and DL (for temporal forecasting)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into hybrid frameworks is still emerging in the subsidence domain.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Hybrid approaches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stack or ensemble multiple models (LSTM + MLP + SVR) to benefit from complementary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strengths: ML’s causal-pattern extraction and DL’s temporal learning. Zheng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(2024)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compared SVR, Holt smoothing and MLP on InSAR time-series and found MLP versatile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but did not extend to LSTM or hybrid stacks. Such gaps suggest the potential for stacked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models using meta-learning ensembles to combine base-model predictions and latent features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 enhanced accuracy and interpretability. Hybrid models are common in other geohazard</w:t>
      </w:r>
    </w:p>
    <w:p>
      <w:pPr>
        <w:autoSpaceDN w:val="0"/>
        <w:autoSpaceDE w:val="0"/>
        <w:widowControl/>
        <w:spacing w:line="238" w:lineRule="exact" w:before="9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11</w:t>
      </w:r>
    </w:p>
    <w:p>
      <w:pPr>
        <w:sectPr>
          <w:pgSz w:w="12240" w:h="15840"/>
          <w:pgMar w:top="764" w:right="143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464" w:lineRule="exact" w:before="0" w:after="0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domains (e.g., landslides, groundwater) but remain under-utilized in urban subsidence.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Thus, implementing a hybrid DL/ML ensemble to both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map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and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forecast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subsidence fills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methodological gap in current literature.</w:t>
      </w:r>
    </w:p>
    <w:p>
      <w:pPr>
        <w:autoSpaceDN w:val="0"/>
        <w:tabs>
          <w:tab w:pos="720" w:val="left"/>
          <w:tab w:pos="3828" w:val="left"/>
        </w:tabs>
        <w:autoSpaceDE w:val="0"/>
        <w:widowControl/>
        <w:spacing w:line="578" w:lineRule="exact" w:before="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3.6. Subsidence driving factor Analysis and Explainability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Understanding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why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subsidence occurs, identifying and quantifying drivers is vital 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decision-making. Explainable AI (XAI) tools like SHAP (Shapley Additive Explanations)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permutation importance are increasingly used to interpret ML and DL models. Liu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</w:t>
      </w:r>
      <w:r>
        <w:rPr>
          <w:rFonts w:ascii="LMRoman12" w:hAnsi="LMRoman12" w:eastAsia="LMRoman12"/>
          <w:b w:val="0"/>
          <w:i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(2025) applied XGBoost and SHAP on PS-InSAR deformation along the Beijing–Xiong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’an railway, showing groundwater fluctuations contributed ~35% of subsidence signal. Xue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</w:t>
      </w:r>
      <w:r>
        <w:rPr>
          <w:rFonts w:ascii="LMRoman12" w:hAnsi="LMRoman12" w:eastAsia="LMRoman12"/>
          <w:b w:val="0"/>
          <w:i/>
          <w:color w:val="000000"/>
          <w:sz w:val="24"/>
        </w:rPr>
        <w:t>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(2024) used ML on InSAR data to inspect deformation along high-speed rail corridors,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emphasizing hydrological and structural controls. These studies show how driver-ranking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can support mitigation strategies.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Nevertheless, few investigations combine hybrid DL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forecasting with explicit causative-factor analysis in urban contexts so, the use of SHAP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 a hybrid DL/ML framework addresses a real literature gap.</w:t>
      </w:r>
    </w:p>
    <w:p>
      <w:pPr>
        <w:autoSpaceDN w:val="0"/>
        <w:autoSpaceDE w:val="0"/>
        <w:widowControl/>
        <w:spacing w:line="578" w:lineRule="exact" w:before="0" w:after="0"/>
        <w:ind w:left="0" w:right="20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While many studies have applied InSAR and machine or deep learning (ML/DL)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methods to analyze land subsidence, most have treated spatial susceptibility mapping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temporal forecasting as separate tasks, often overlooking model interpretability (Gharechaee </w:t>
      </w:r>
      <w:r>
        <w:rPr>
          <w:rFonts w:ascii="LMRoman12" w:hAnsi="LMRoman12" w:eastAsia="LMRoman12"/>
          <w:b w:val="0"/>
          <w:i/>
          <w:color w:val="000000"/>
          <w:sz w:val="24"/>
        </w:rPr>
        <w:t>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2023; Rahmani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2024; Fu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2023). Applications within complex U.S. Gulf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Coast urban environments also remain limited. To address these gaps, this study integrates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Persistent Scatterer InSAR (PS-InSAR) time-series data with a hybrid ML/DL ensemble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SHAP (SHapley Additive exPlanations) interpretation framework to develop predictive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interpretable subsidence models tailored to Baton Rouge’s unique environmental and</w:t>
      </w:r>
    </w:p>
    <w:p>
      <w:pPr>
        <w:autoSpaceDN w:val="0"/>
        <w:autoSpaceDE w:val="0"/>
        <w:widowControl/>
        <w:spacing w:line="238" w:lineRule="exact" w:before="9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12</w:t>
      </w:r>
    </w:p>
    <w:p>
      <w:pPr>
        <w:sectPr>
          <w:pgSz w:w="12240" w:h="15840"/>
          <w:pgMar w:top="762" w:right="143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infrastructural conditions (Mojtahedi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2025).</w:t>
      </w:r>
    </w:p>
    <w:p>
      <w:pPr>
        <w:autoSpaceDN w:val="0"/>
        <w:autoSpaceDE w:val="0"/>
        <w:widowControl/>
        <w:spacing w:line="238" w:lineRule="exact" w:before="1306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13</w:t>
      </w:r>
    </w:p>
    <w:p>
      <w:pPr>
        <w:sectPr>
          <w:pgSz w:w="12240" w:h="15840"/>
          <w:pgMar w:top="762" w:right="144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tabs>
          <w:tab w:pos="720" w:val="left"/>
          <w:tab w:pos="2264" w:val="left"/>
        </w:tabs>
        <w:autoSpaceDE w:val="0"/>
        <w:widowControl/>
        <w:spacing w:line="500" w:lineRule="exact" w:before="0" w:after="0"/>
        <w:ind w:left="0" w:right="0" w:firstLine="0"/>
        <w:jc w:val="left"/>
      </w:pPr>
      <w:r>
        <w:tab/>
      </w:r>
      <w:r>
        <w:rPr>
          <w:rFonts w:ascii="LMRoman12" w:hAnsi="LMRoman12" w:eastAsia="LMRoman12"/>
          <w:b/>
          <w:i w:val="0"/>
          <w:color w:val="000000"/>
          <w:sz w:val="28"/>
        </w:rPr>
        <w:t xml:space="preserve">Chapter 4. Materials and Methods </w:t>
      </w:r>
      <w:r>
        <w:br/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4.1. Materials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study will utilize various geospatial and environmental datasets obtained from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open-access sources to support the analysis.</w:t>
      </w:r>
    </w:p>
    <w:p>
      <w:pPr>
        <w:autoSpaceDN w:val="0"/>
        <w:tabs>
          <w:tab w:pos="720" w:val="left"/>
        </w:tabs>
        <w:autoSpaceDE w:val="0"/>
        <w:widowControl/>
        <w:spacing w:line="578" w:lineRule="exact" w:before="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4.1.1. InSAR imagery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second dataset comprises Interferometric Synthetic Aperture Radar (InSAR)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data derived from Sentinel-1 SAR acquisitions spanning February 2017 to December 2022.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study utilized data from Sentinel-1A, which operates with a 12-day repeat cycle. A total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135 Sentinel-1 images were acquired along the same satellite path and frame, covering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entire area of interest. For the Persistent Scatterer Interferometry (PSI) technique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produce reliable results, a minimum of 20 SAR time-series images is generally required;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hence, the available dataset was considered sufficient for robust PSI analysis. Additionally,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high-resolution 30 m Digital Elevation Model (DEM) was incorporated to remove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topographic phase contribution, offering higher accuracy compared to global DEM products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 as SRTM (Shuttle Radar Topography Mission).</w:t>
      </w:r>
    </w:p>
    <w:p>
      <w:pPr>
        <w:autoSpaceDN w:val="0"/>
        <w:tabs>
          <w:tab w:pos="720" w:val="left"/>
        </w:tabs>
        <w:autoSpaceDE w:val="0"/>
        <w:widowControl/>
        <w:spacing w:line="578" w:lineRule="exact" w:before="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4.1.2. Geospatial Data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proposed land subsidence suitability analysis will use a comprehensive set 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geospatial, environmental, geological, and anthropogenic datasets that influence ground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deformation. Core layers will include slope, elevation, precipitation, distance from rivers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roads, soil type, groundwater depth, LULC, NDVI, and population density, while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additional layers such as TWI, clay fraction, groundwater recharge, soil moisture,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impervious surface density will enhance the analysis. Data will be sourced from open-access</w:t>
      </w:r>
    </w:p>
    <w:p>
      <w:pPr>
        <w:autoSpaceDN w:val="0"/>
        <w:autoSpaceDE w:val="0"/>
        <w:widowControl/>
        <w:spacing w:line="238" w:lineRule="exact" w:before="9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14</w:t>
      </w:r>
    </w:p>
    <w:p>
      <w:pPr>
        <w:sectPr>
          <w:pgSz w:w="12240" w:h="15840"/>
          <w:pgMar w:top="750" w:right="143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repositories including USGS DEM, ESA WorldCover, Sentinel-2, NASA GPM, SMAP,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OpenStreetMap. All layers will be standardized to a 30 m spatial resolution, normalized,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aligned within a common coordinate system to serve as inputs for Random Forest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SHAP-based modeling of subsidence susceptibility in East Baton Rouge.</w:t>
      </w:r>
    </w:p>
    <w:p>
      <w:pPr>
        <w:autoSpaceDN w:val="0"/>
        <w:tabs>
          <w:tab w:pos="720" w:val="left"/>
        </w:tabs>
        <w:autoSpaceDE w:val="0"/>
        <w:widowControl/>
        <w:spacing w:line="578" w:lineRule="exact" w:before="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4.1.3. GNSS data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this study, Global Navigation Satellite System (GNSS) data will be used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validate the InSAR-derived land subsidence results for EBRP. GNSS provides precise,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continuous, and temporal ground-displacement measurements that serve as an accurate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reference for calibrating InSAR observations. According to Abdalla et al. (2024), Louisiana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hosts approximately 130 continuously operating reference stations (CORS) under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GulfNet network, with two active stations LSU and GMVS located within East Baton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Rouge Parish. Their study demonstrated a strong correlation between InSAR-estimated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GNSS-measured displacements, confirming the robustness of using GNSS as 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independent validation dataset. Building on this framework, the present study will utilize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GNSS time-series data from the 1LSU and GMVS stations, along with any nearby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GulfNet stations within the surrounding parishes, to validate and assess the accuracy of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PS-InSAR-derived subsidence rates over East Baton Rouge.</w:t>
      </w:r>
    </w:p>
    <w:p>
      <w:pPr>
        <w:autoSpaceDN w:val="0"/>
        <w:autoSpaceDE w:val="0"/>
        <w:widowControl/>
        <w:spacing w:line="578" w:lineRule="exact" w:before="4" w:after="0"/>
        <w:ind w:left="0" w:right="273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4.2. Methodologies </w:t>
      </w:r>
      <w:r>
        <w:br/>
      </w:r>
      <w:r>
        <w:rPr>
          <w:rFonts w:ascii="LMRoman12" w:hAnsi="LMRoman12" w:eastAsia="LMRoman12"/>
          <w:b/>
          <w:i w:val="0"/>
          <w:color w:val="000000"/>
          <w:sz w:val="24"/>
        </w:rPr>
        <w:t>4.2.1. Persistent Scatters Interferometry (PSI) Method.</w:t>
      </w:r>
    </w:p>
    <w:p>
      <w:pPr>
        <w:autoSpaceDN w:val="0"/>
        <w:autoSpaceDE w:val="0"/>
        <w:widowControl/>
        <w:spacing w:line="576" w:lineRule="exact" w:before="0" w:after="0"/>
        <w:ind w:left="0" w:right="20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total of 135 Sentinel-1 C-band SAR images were utilized for the analysis. PSI was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applied to extract stable point targets, known as persistent scatterers (PS), which retain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 phase stability over time. The workflow as illustrated in figure 2 began with feature</w:t>
      </w:r>
    </w:p>
    <w:p>
      <w:pPr>
        <w:autoSpaceDN w:val="0"/>
        <w:autoSpaceDE w:val="0"/>
        <w:widowControl/>
        <w:spacing w:line="238" w:lineRule="exact" w:before="9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15</w:t>
      </w:r>
    </w:p>
    <w:p>
      <w:pPr>
        <w:sectPr>
          <w:pgSz w:w="12240" w:h="15840"/>
          <w:pgMar w:top="762" w:right="143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extraction from the SAR images, followed by phase calibration and correction to remove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orbital and systematic errors. Temporal and spatial filtering techniques were employed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separate atmospheric phase components from actual ground deformation signals (Ferretti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</w:t>
      </w:r>
      <w:r>
        <w:rPr>
          <w:rFonts w:ascii="LMRoman12" w:hAnsi="LMRoman12" w:eastAsia="LMRoman12"/>
          <w:b w:val="0"/>
          <w:i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2001).</w:t>
      </w:r>
    </w:p>
    <w:p>
      <w:pPr>
        <w:autoSpaceDN w:val="0"/>
        <w:autoSpaceDE w:val="0"/>
        <w:widowControl/>
        <w:spacing w:line="240" w:lineRule="auto" w:before="2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7566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exact" w:before="29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 4.1. PSI Methodology steps</w:t>
      </w:r>
    </w:p>
    <w:p>
      <w:pPr>
        <w:autoSpaceDN w:val="0"/>
        <w:autoSpaceDE w:val="0"/>
        <w:widowControl/>
        <w:spacing w:line="578" w:lineRule="exact" w:before="266" w:after="0"/>
        <w:ind w:left="0" w:right="20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Phase unwrapping was then performed on the corrected interferograms, and a linear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temporal model was fitted to each PS point to estimate mean displacement velocities over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study period (Hooper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2004). The resulting displacement velocity maps were geocoded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the study area and validated against available reference measurements, such as GNSS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data, to ensure reliability.</w:t>
      </w:r>
    </w:p>
    <w:p>
      <w:pPr>
        <w:autoSpaceDN w:val="0"/>
        <w:autoSpaceDE w:val="0"/>
        <w:widowControl/>
        <w:spacing w:line="578" w:lineRule="exact" w:before="0" w:after="0"/>
        <w:ind w:left="0" w:right="20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PSI approach enabled millimeter-scale detection of land subsidence and uplift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trends, providing a robust method for monitoring infrastructure stability and surface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deformation over time. Figure 1 below shows the workflow of PSI.</w:t>
      </w:r>
    </w:p>
    <w:p>
      <w:pPr>
        <w:autoSpaceDN w:val="0"/>
        <w:autoSpaceDE w:val="0"/>
        <w:widowControl/>
        <w:spacing w:line="238" w:lineRule="exact" w:before="87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16</w:t>
      </w:r>
    </w:p>
    <w:p>
      <w:pPr>
        <w:sectPr>
          <w:pgSz w:w="12240" w:h="15840"/>
          <w:pgMar w:top="762" w:right="143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552" w:lineRule="exact" w:before="0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4.2.2. Machine learning methods </w:t>
      </w:r>
      <w:r>
        <w:br/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Random Forest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Random Forest (RF) is an ensemble machine-learning algorithm that combines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results of multiple decision trees to improve prediction accuracy and reduce overfitting. It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uses random sampling of data and features during training, which enhances generalization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minimizes model bias (Breiman, 2001). RF is particularly effective for classification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tasks, making it suitable for developing land-subsidence susceptibility maps where spatial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environmental variables interact in complex ways. Its predictive performance can be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further improved by tuning key hyperparameters such as the number of trees (n_estimators),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maximum tree depth (max_depth), and minimum samples per split (min_samples_split)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(Cutler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2007). In this study, the Random Forest model as shown in Figure 3, will be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optimized and employed for the susceptibility analysis component to classify and identify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areas most prone to ground deformation in East Baton Rouge Parish.</w:t>
      </w:r>
    </w:p>
    <w:p>
      <w:pPr>
        <w:autoSpaceDN w:val="0"/>
        <w:autoSpaceDE w:val="0"/>
        <w:widowControl/>
        <w:spacing w:line="578" w:lineRule="exact" w:before="0" w:after="0"/>
        <w:ind w:left="0" w:right="20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Random Forest (RF) is an ensemble machine-learning algorithm that combines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results of multiple decision trees to improve prediction accuracy and reduce overfitting. It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uses random sampling of data and features during training, which enhances generalization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minimizes model bias (Breiman, 2001). RF is particularly effective for classification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tasks, making it suitable for developing land-subsidence susceptibility maps where spatial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environmental variables interact in complex ways. Its predictive performance can be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further improved by tuning key hyperparameters such as the number of trees (n_estimators),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maximum tree depth (max_depth), and minimum samples per split (min_samples_split)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(Cutler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2007). In this study, the Random Forest model as shown in Figure 3, will be</w:t>
      </w:r>
    </w:p>
    <w:p>
      <w:pPr>
        <w:autoSpaceDN w:val="0"/>
        <w:autoSpaceDE w:val="0"/>
        <w:widowControl/>
        <w:spacing w:line="238" w:lineRule="exact" w:before="93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17</w:t>
      </w:r>
    </w:p>
    <w:p>
      <w:pPr>
        <w:sectPr>
          <w:pgSz w:w="12240" w:h="15840"/>
          <w:pgMar w:top="764" w:right="143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408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optimized and employed for the susceptibility analysis component to classify and identify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areas most prone to ground deformation in East Baton Rouge Parish.</w:t>
      </w:r>
    </w:p>
    <w:p>
      <w:pPr>
        <w:autoSpaceDN w:val="0"/>
        <w:autoSpaceDE w:val="0"/>
        <w:widowControl/>
        <w:spacing w:line="240" w:lineRule="auto" w:before="2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439160" cy="2405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9160" cy="2405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exact" w:before="29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 4.2. Architecture of Random Forest</w:t>
      </w:r>
    </w:p>
    <w:p>
      <w:pPr>
        <w:autoSpaceDN w:val="0"/>
        <w:tabs>
          <w:tab w:pos="720" w:val="left"/>
        </w:tabs>
        <w:autoSpaceDE w:val="0"/>
        <w:widowControl/>
        <w:spacing w:line="578" w:lineRule="exact" w:before="284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MLP Methodology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MLP model will be used to learn nonlinear spatial relationships between environmental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geospatial factors that influence land subsidence. Unlike the LSTM, which captures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temporal dependencies, the MLP focuses on feature-based patterns derived from engineered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variables such as elevation, slope, soil type, distance to roads and rivers, and land-use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characteristics (Zhang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2021; Zhou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2020).</w:t>
      </w:r>
    </w:p>
    <w:p>
      <w:pPr>
        <w:autoSpaceDN w:val="0"/>
        <w:autoSpaceDE w:val="0"/>
        <w:widowControl/>
        <w:spacing w:line="578" w:lineRule="exact" w:before="0" w:after="0"/>
        <w:ind w:left="0" w:right="74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proposed MLP is a feedforward neural network consisting of three hidden layers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with 100, 50, and 25 neurons, each activated using the Rectified Linear Unit (ReLU) function.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single neuron in the output layer performs regression to predict displacement values.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 scaling is applied prior to training, and L2 regularization (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>α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0.001) is used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prevent overfitting. The model employs the Adam optimizer (Kingma and Ba, 2015) with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 adaptive learning rate and early stopping</w:t>
      </w:r>
    </w:p>
    <w:p>
      <w:pPr>
        <w:autoSpaceDN w:val="0"/>
        <w:autoSpaceDE w:val="0"/>
        <w:widowControl/>
        <w:spacing w:line="238" w:lineRule="exact" w:before="67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18</w:t>
      </w:r>
    </w:p>
    <w:p>
      <w:pPr>
        <w:sectPr>
          <w:pgSz w:w="12240" w:h="15840"/>
          <w:pgMar w:top="762" w:right="1378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10940" cy="19888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1988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29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 4.3. Architecture of MLP</w:t>
      </w:r>
    </w:p>
    <w:p>
      <w:pPr>
        <w:autoSpaceDN w:val="0"/>
        <w:tabs>
          <w:tab w:pos="720" w:val="left"/>
          <w:tab w:pos="1014" w:val="left"/>
        </w:tabs>
        <w:autoSpaceDE w:val="0"/>
        <w:widowControl/>
        <w:spacing w:line="578" w:lineRule="exact" w:before="106" w:after="0"/>
        <w:ind w:left="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 performance will be evaluated using the coefficient of determination (R2), mean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absolute error (MAE), and root-mean-square error (RMSE) under a 5-fold cross-validation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scheme.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MLP is expected to capture complex, nonlinear feature interactions that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complement the LSTM’s temporal learning component, thereby strengthening the overall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hybrid prediction framework. The model’s architecture is as shown below in Figure 4.</w:t>
      </w:r>
    </w:p>
    <w:p>
      <w:pPr>
        <w:autoSpaceDN w:val="0"/>
        <w:tabs>
          <w:tab w:pos="720" w:val="left"/>
          <w:tab w:pos="5822" w:val="left"/>
        </w:tabs>
        <w:autoSpaceDE w:val="0"/>
        <w:widowControl/>
        <w:spacing w:line="578" w:lineRule="exact" w:before="6" w:after="0"/>
        <w:ind w:left="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SVR Methodology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SVR model will be employed to capture nonlinear relationships between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geospatial features and land subsidence magnitudes.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SVR is a regression extension 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Support Vector Machine (SVM), which constructs a function that approximates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relationship between input variables and target values within a specified margin of tolerance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(Smola and Schölkopf, 2004). This makes it particularly suitable for modeling continuous,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nonlinear deformation patterns where data may contain noise or outliers (Zhou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2020).</w:t>
      </w:r>
    </w:p>
    <w:p>
      <w:pPr>
        <w:autoSpaceDN w:val="0"/>
        <w:autoSpaceDE w:val="0"/>
        <w:widowControl/>
        <w:spacing w:line="576" w:lineRule="exact" w:before="0" w:after="338"/>
        <w:ind w:left="0" w:right="0" w:firstLine="72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SVR model will use the Radial Basis Function (RBF) kernel to map input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features into a higher-dimensional space, allowing the model to learn complex, non-linear</w:t>
      </w:r>
    </w:p>
    <w:p>
      <w:pPr>
        <w:sectPr>
          <w:pgSz w:w="12240" w:h="15840"/>
          <w:pgMar w:top="740" w:right="143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patterns that linear regression cannot capture.</w:t>
      </w:r>
    </w:p>
    <w:p>
      <w:pPr>
        <w:autoSpaceDN w:val="0"/>
        <w:autoSpaceDE w:val="0"/>
        <w:widowControl/>
        <w:spacing w:line="238" w:lineRule="exact" w:before="916" w:after="0"/>
        <w:ind w:left="0" w:right="526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19</w:t>
      </w:r>
    </w:p>
    <w:p>
      <w:pPr>
        <w:sectPr>
          <w:type w:val="continuous"/>
          <w:pgSz w:w="12240" w:h="15840"/>
          <w:pgMar w:top="740" w:right="1434" w:bottom="382" w:left="1440" w:header="720" w:footer="720" w:gutter="0"/>
          <w:cols w:num="2" w:equalWidth="0">
            <w:col w:w="5316" w:space="0"/>
            <w:col w:w="4049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0"/>
        <w:ind w:left="16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key hyperparameters, C= 150</w:t>
      </w:r>
    </w:p>
    <w:p>
      <w:pPr>
        <w:sectPr>
          <w:type w:val="nextColumn"/>
          <w:pgSz w:w="12240" w:h="15840"/>
          <w:pgMar w:top="740" w:right="1434" w:bottom="382" w:left="1440" w:header="720" w:footer="720" w:gutter="0"/>
          <w:cols w:num="2" w:equalWidth="0">
            <w:col w:w="5316" w:space="0"/>
            <w:col w:w="4049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tabs>
          <w:tab w:pos="6948" w:val="left"/>
        </w:tabs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(regularization),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ε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0.05 (epsilon-insensitive loss), and</w:t>
      </w:r>
      <w:r>
        <w:rPr>
          <w:rFonts w:ascii="LMMathItalic12" w:hAnsi="LMMathItalic12" w:eastAsia="LMMathItalic12"/>
          <w:b w:val="0"/>
          <w:i/>
          <w:color w:val="000000"/>
          <w:sz w:val="24"/>
        </w:rPr>
        <w:t xml:space="preserve"> 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= scale (kernel width) was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selected based on performance tuning in the hybrid framework.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Feature scaling will be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applied using standard normalization to ensure that all variables contribute equally to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regression surface.</w:t>
      </w:r>
    </w:p>
    <w:p>
      <w:pPr>
        <w:autoSpaceDN w:val="0"/>
        <w:autoSpaceDE w:val="0"/>
        <w:widowControl/>
        <w:spacing w:line="578" w:lineRule="exact" w:before="0" w:after="0"/>
        <w:ind w:left="0" w:right="20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SVR training will be conducted under a 5-fold cross-validation scheme to ensure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 robustness and generalization. Performance will be evaluated using the Coefficient 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Determination (R2), Mean Absolute Error (MAE), and Root Mean Square Error (RMSE)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metrics.</w:t>
      </w:r>
    </w:p>
    <w:p>
      <w:pPr>
        <w:autoSpaceDN w:val="0"/>
        <w:autoSpaceDE w:val="0"/>
        <w:widowControl/>
        <w:spacing w:line="240" w:lineRule="auto" w:before="1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162300" cy="11849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184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29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 4.4. Architecture of SVR</w:t>
      </w:r>
    </w:p>
    <w:p>
      <w:pPr>
        <w:autoSpaceDN w:val="0"/>
        <w:autoSpaceDE w:val="0"/>
        <w:widowControl/>
        <w:spacing w:line="578" w:lineRule="exact" w:before="290" w:after="0"/>
        <w:ind w:left="0" w:right="20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By focusing on support vectors (critical boundary points), the SVR model provides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smooth, generalizable regression function, making it robust against overfitting and suitable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 small or moderately sized geospatial datasets (Smola and Schölkopf, 2004; Zhang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2021). Within the proposed hybrid ensemble, the SVR component complements the LSTM’s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temporal learning and the MLP’s nonlinear spatial modeling, thereby improving the overall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accuracy and stability of subsidence forecasting. Figure 4 illustrates the SVR model.</w:t>
      </w:r>
    </w:p>
    <w:p>
      <w:pPr>
        <w:autoSpaceDN w:val="0"/>
        <w:tabs>
          <w:tab w:pos="420" w:val="left"/>
          <w:tab w:pos="720" w:val="left"/>
          <w:tab w:pos="5666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3. Long Short-Term Memory (LSTM) method </w:t>
      </w:r>
      <w:r>
        <w:br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LSTM model will be applied to capture the temporal dynamics of land subsidence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derived from Sentinel-1 PS-InSAR time-series data.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LSTM is an advanced form of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Recurrent Neural Network (RNN) capable of learning both short-term variations and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20</w:t>
      </w:r>
    </w:p>
    <w:p>
      <w:pPr>
        <w:sectPr>
          <w:pgSz w:w="12240" w:h="15840"/>
          <w:pgMar w:top="762" w:right="143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long-term dependencies in sequential data through a memory cell regulated by three gates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forget, and output gates. This structure allows the model to selectively retain relevant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deformation information while discarding noise or redundant temporal patterns (Greff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</w:t>
      </w:r>
      <w:r>
        <w:rPr>
          <w:rFonts w:ascii="LMRoman12" w:hAnsi="LMRoman12" w:eastAsia="LMRoman12"/>
          <w:b w:val="0"/>
          <w:i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2017).</w:t>
      </w:r>
    </w:p>
    <w:p>
      <w:pPr>
        <w:autoSpaceDN w:val="0"/>
        <w:autoSpaceDE w:val="0"/>
        <w:widowControl/>
        <w:spacing w:line="578" w:lineRule="exact" w:before="0" w:after="0"/>
        <w:ind w:left="0" w:right="20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model will be trained using 12-step time-series deformation sequences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representing Persistent Scatterer (PS) points within East Baton Rouge. Each sequence will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be normalized and reshaped into the 3D input format required by the LSTM. A stacked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unidirectional architecture will be employed, consisting of two LSTM layers (64 and 32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units) followed by dense layers for regression. The Adam optimizer (Kingma and Ba, 2015)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Huber loss function will be used to ensure stable learning and robustness to outliers.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5-fold cross-validation approach will validate performance using metrics such as R2, MAE,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RMSE.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3790" cy="20878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3790" cy="2087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29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 4.5. Architecture of LSTM</w:t>
      </w:r>
    </w:p>
    <w:p>
      <w:pPr>
        <w:autoSpaceDN w:val="0"/>
        <w:autoSpaceDE w:val="0"/>
        <w:widowControl/>
        <w:spacing w:line="582" w:lineRule="exact" w:before="322" w:after="0"/>
        <w:ind w:left="0" w:right="20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LSTM model is expected to learn both short-term deformation fluctuations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long-term cumulative subsidence trends, providing a reliable temporal forecasting component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within the proposed hybrid framework (Zhang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2021; Zhou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2020). Figure 5</w:t>
      </w:r>
    </w:p>
    <w:p>
      <w:pPr>
        <w:autoSpaceDN w:val="0"/>
        <w:autoSpaceDE w:val="0"/>
        <w:widowControl/>
        <w:spacing w:line="238" w:lineRule="exact" w:before="59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21</w:t>
      </w:r>
    </w:p>
    <w:p>
      <w:pPr>
        <w:sectPr>
          <w:pgSz w:w="12240" w:h="15840"/>
          <w:pgMar w:top="762" w:right="143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illustrates the architecture of LSTM model.</w:t>
      </w:r>
    </w:p>
    <w:p>
      <w:pPr>
        <w:autoSpaceDN w:val="0"/>
        <w:tabs>
          <w:tab w:pos="420" w:val="left"/>
          <w:tab w:pos="720" w:val="left"/>
          <w:tab w:pos="7714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 Hybrid Stacked Ensemble Model </w:t>
      </w:r>
      <w:r>
        <w:br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proposed Hybrid Stacked Ensemble Model Figure 6 integrates three distinct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learning algorithms LSTM, Multilayer Perceptron (MLP), and Support Vector Regression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(SVR) to forecast land subsidence from Sentinel-1 PS-InSAR-derived deformation time-series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geospatial features. In the preprocessing phase, PS points with</w:t>
      </w:r>
      <w:r>
        <w:rPr>
          <w:rFonts w:ascii="LMMathSymbols10" w:hAnsi="LMMathSymbols10" w:eastAsia="LMMathSymbols10"/>
          <w:b w:val="0"/>
          <w:i/>
          <w:color w:val="000000"/>
          <w:sz w:val="24"/>
        </w:rPr>
        <w:t xml:space="preserve"> 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1.5 mm yr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 were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retained, 12-step temporal sequences were generated, and 20 feature groups were extracted </w:t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All inputs were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 represent environmental, topographic, and anthropogenic influences.</w:t>
      </w:r>
    </w:p>
    <w:p>
      <w:pPr>
        <w:autoSpaceDN w:val="0"/>
        <w:tabs>
          <w:tab w:pos="2800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standardized to ensure comparable scaling. Each base learner captures unique aspects 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deformation process: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LSTM models sequential temporal dynamics (Hochreiter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Schmidhuber, 1997), MLP captures complex nonlinear spatial relationships (Goodfellow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et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2016), and SVR learns smooth kernel-based mappings between predictors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deformation rates (Smola Schölkopf, 2004).</w:t>
      </w:r>
    </w:p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589019" cy="23698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9019" cy="2369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exact" w:before="29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 4.6. Architecture of the Hybrid Model</w:t>
      </w:r>
    </w:p>
    <w:p>
      <w:pPr>
        <w:autoSpaceDN w:val="0"/>
        <w:autoSpaceDE w:val="0"/>
        <w:widowControl/>
        <w:spacing w:line="240" w:lineRule="exact" w:before="604" w:after="0"/>
        <w:ind w:left="7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 model employs a stacking ensemble framework, where each base model was</w:t>
      </w:r>
    </w:p>
    <w:p>
      <w:pPr>
        <w:autoSpaceDN w:val="0"/>
        <w:autoSpaceDE w:val="0"/>
        <w:widowControl/>
        <w:spacing w:line="238" w:lineRule="exact" w:before="73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22</w:t>
      </w:r>
    </w:p>
    <w:p>
      <w:pPr>
        <w:sectPr>
          <w:pgSz w:w="12240" w:h="15840"/>
          <w:pgMar w:top="762" w:right="143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536" w:lineRule="exact" w:before="0" w:after="0"/>
        <w:ind w:left="0" w:right="20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trained independently under 5-fold cross-validation to produce out-of-fold predictions used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as meta-features. These features were then input into a meta-learner MLP (30-15-1) that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learns the optimal combination of the base model outputs, leveraging their complementary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strengths. Evaluation using R2, MAE, and RMSE demonstrated that the hybrid ensemble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achieved higher accuracy and generalization compared to any single model. This finding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aligns with previous studies emphasizing that stacked hybrid enemies improve robustness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 predictive reliability in environmental and geospatial forecasting (Zhou, 2021; Guo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</w:t>
      </w:r>
      <w:r>
        <w:rPr>
          <w:rFonts w:ascii="LMRoman12" w:hAnsi="LMRoman12" w:eastAsia="LMRoman12"/>
          <w:b w:val="0"/>
          <w:i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2024; Massaoudi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2021).</w:t>
      </w:r>
    </w:p>
    <w:p>
      <w:pPr>
        <w:autoSpaceDN w:val="0"/>
        <w:tabs>
          <w:tab w:pos="420" w:val="left"/>
          <w:tab w:pos="720" w:val="left"/>
          <w:tab w:pos="1140" w:val="left"/>
          <w:tab w:pos="4932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Processing and validation </w:t>
      </w:r>
      <w:r>
        <w:br/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1. Data Alignment </w:t>
      </w:r>
      <w:r>
        <w:br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All spatial layers will undergo systematic preprocessing to ensure consistency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compatibility for machine-learning analysis.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Raster datasets such as slope, elevation,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precipitation, soil type, and LULC will first be clipped to the study area boundary of East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Baton Rouge using a common geographic coordinate system (WGS 84, UTM Zone 15N).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Each layer will then be resampled to a uniform 30-meter spatial resolution to maintain equal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pixel dimensions and facilitate pixel-wise comparison across datasets. Vector datasets such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as roads, rivers, and groundwater wells will be converted into distance raster’s representing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Euclidean distance from each feature.</w:t>
      </w:r>
    </w:p>
    <w:p>
      <w:pPr>
        <w:autoSpaceDN w:val="0"/>
        <w:tabs>
          <w:tab w:pos="720" w:val="left"/>
          <w:tab w:pos="7114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Subsequently, all raster layers will be spatially aligned and reprojected to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same grid extent and cell alignment to prevent spatial offsets.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Missing or erroneous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values will be masked or interpolated, and continuous variables such as precipitation,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elevation, and NDVI will be normalized using Min–Max scaling to standardize data ranges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between 0 and 1. Categorical data such as soil type and land cover will be encoded into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23</w:t>
      </w:r>
    </w:p>
    <w:p>
      <w:pPr>
        <w:sectPr>
          <w:pgSz w:w="12240" w:h="15840"/>
          <w:pgMar w:top="762" w:right="143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2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numerical form through one-hot encoding to enable compatibility with machine-learning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algorithms. The preprocessed and harmonized datasets will then be stacked into a multi-layer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composite, serving as the primary input for the Random Forest and SHAP-based subsidence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susceptibility modeling framework.</w:t>
      </w:r>
    </w:p>
    <w:p>
      <w:pPr>
        <w:autoSpaceDN w:val="0"/>
        <w:tabs>
          <w:tab w:pos="420" w:val="left"/>
          <w:tab w:pos="720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2. Susceptibility and Driving Factor Analysis </w:t>
      </w:r>
      <w:r>
        <w:br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Land Subsidence Susceptibility Map will be developed to identify and quantify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contribution of key environmental and anthropogenic factors influencing ground deformation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the study area. The map will be generated using geospatial predictors such as slope,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elevation, precipitation, land use and land cover (LULC), distance from roads and rivers,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groundwater depth, and vegetation indices (NDVI) recognized in previous studies as primary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drivers of subsidence (Hong et al., 2020; Chen &amp; Li, 2023). All predictor layers will be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resampled to a uniform spatial resolution and normalized using Min–Max scaling to ensure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data comparability. A Random Forest (RF) algorithm (Breiman, 2001) will be employed 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produce the subsidence susceptibility map using binary deformation labels (1 = subsiding, 0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= stable) derived from the hybrid ensemble model, effectively delineating areas most prone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 land subsidence within East Baton Rouge Parish.</w:t>
      </w:r>
    </w:p>
    <w:p>
      <w:pPr>
        <w:autoSpaceDN w:val="0"/>
        <w:tabs>
          <w:tab w:pos="420" w:val="left"/>
          <w:tab w:pos="720" w:val="left"/>
          <w:tab w:pos="1582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3. SHAP (SHapley Additive Explanations) </w:t>
      </w:r>
      <w:r>
        <w:br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interpret the relative importance of each causative factor, SHAP (SHapley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Additive Explanations) by Lundberg and Lee, 2017, and RF feature importance metrics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were applied.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SHAP values provided an explainable AI framework for quantifying each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feature’s marginal effect on subsidence probability, while the RF’s mean decreases in Gini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accuracy scores ranked feature relevance. The results showed that slope, precipitation,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LULC, and distance from roads were the most influential factors controlling subsidence</w:t>
      </w:r>
    </w:p>
    <w:p>
      <w:pPr>
        <w:autoSpaceDN w:val="0"/>
        <w:autoSpaceDE w:val="0"/>
        <w:widowControl/>
        <w:spacing w:line="238" w:lineRule="exact" w:before="36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24</w:t>
      </w:r>
    </w:p>
    <w:p>
      <w:pPr>
        <w:sectPr>
          <w:pgSz w:w="12240" w:h="15840"/>
          <w:pgMar w:top="762" w:right="1432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tabs>
          <w:tab w:pos="1466" w:val="left"/>
        </w:tabs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distribution.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Integrating SHAP with RF allowed for both high predictive accuracy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transparent interpretation of the underlying geomorphological and anthropogenic processes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driving land deformation, consistent with recent geospatial susceptibility studies (Hong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</w:t>
      </w:r>
      <w:r>
        <w:rPr>
          <w:rFonts w:ascii="LMRoman12" w:hAnsi="LMRoman12" w:eastAsia="LMRoman12"/>
          <w:b w:val="0"/>
          <w:i/>
          <w:color w:val="000000"/>
          <w:sz w:val="24"/>
        </w:rPr>
        <w:t>al.,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2020; Chen and Li, 2023).</w:t>
      </w:r>
    </w:p>
    <w:p>
      <w:pPr>
        <w:autoSpaceDN w:val="0"/>
        <w:tabs>
          <w:tab w:pos="420" w:val="left"/>
          <w:tab w:pos="720" w:val="left"/>
          <w:tab w:pos="8916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4. GNSS Validation of InSAR Data </w:t>
      </w:r>
      <w:r>
        <w:br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GNSS data will be used to validate the InSAR-derived subsidence results.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Two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CORS stations, 1LSU and GMVS, located in East Baton Rouge Parish, will provide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ground-truth displacement measurements for comparison. This validation ensures that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InSAR-estimated deformation accurately represents real ground movement, consistent with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findings by Abdalla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et 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(2024).</w:t>
      </w:r>
    </w:p>
    <w:p>
      <w:pPr>
        <w:autoSpaceDN w:val="0"/>
        <w:tabs>
          <w:tab w:pos="420" w:val="left"/>
          <w:tab w:pos="720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Expected Outcomes </w:t>
      </w:r>
      <w:r>
        <w:br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study will generate high-resolution PS-InSAR subsidence maps for East Baton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Rouge Parish (2017–2022) and use machine-learning and deep-learning models including RF,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SVM, LSTM, MLP, and SVR to analyze and forecast deformation patterns. A hybrid model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will be built through meta-learning integration of these algorithms to enhance prediction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accuracy, while SHAP-based explainable AI will be employed to identify key environmental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anthropogenic factors driving land deformation, supporting effective groundwater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land management decisions.</w:t>
      </w:r>
    </w:p>
    <w:p>
      <w:pPr>
        <w:autoSpaceDN w:val="0"/>
        <w:autoSpaceDE w:val="0"/>
        <w:widowControl/>
        <w:spacing w:line="244" w:lineRule="exact" w:before="338" w:after="0"/>
        <w:ind w:left="4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6.</w:t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 Thesis Timeline</w:t>
      </w:r>
    </w:p>
    <w:p>
      <w:pPr>
        <w:autoSpaceDN w:val="0"/>
        <w:autoSpaceDE w:val="0"/>
        <w:widowControl/>
        <w:spacing w:line="238" w:lineRule="exact" w:before="266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25</w:t>
      </w:r>
    </w:p>
    <w:p>
      <w:pPr>
        <w:sectPr>
          <w:pgSz w:w="12240" w:h="15840"/>
          <w:pgMar w:top="762" w:right="143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1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8260" cy="33197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3319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29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Figure 4.7. The timeline of my thesis</w:t>
      </w:r>
    </w:p>
    <w:p>
      <w:pPr>
        <w:autoSpaceDN w:val="0"/>
        <w:autoSpaceDE w:val="0"/>
        <w:widowControl/>
        <w:spacing w:line="238" w:lineRule="exact" w:before="400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26</w:t>
      </w:r>
    </w:p>
    <w:p>
      <w:pPr>
        <w:sectPr>
          <w:pgSz w:w="12240" w:h="15840"/>
          <w:pgMar w:top="1440" w:right="144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tabs>
          <w:tab w:pos="740" w:val="left"/>
          <w:tab w:pos="3154" w:val="left"/>
          <w:tab w:pos="7340" w:val="left"/>
        </w:tabs>
        <w:autoSpaceDE w:val="0"/>
        <w:widowControl/>
        <w:spacing w:line="550" w:lineRule="exact" w:before="0" w:after="0"/>
        <w:ind w:left="20" w:right="0" w:firstLine="0"/>
        <w:jc w:val="left"/>
      </w:pPr>
      <w:r>
        <w:tab/>
      </w:r>
      <w:r>
        <w:tab/>
      </w:r>
      <w:r>
        <w:rPr>
          <w:rFonts w:ascii="LMRoman12" w:hAnsi="LMRoman12" w:eastAsia="LMRoman12"/>
          <w:b/>
          <w:i w:val="0"/>
          <w:color w:val="000000"/>
          <w:sz w:val="28"/>
        </w:rPr>
        <w:t xml:space="preserve">Chapter 5. References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Abdalla, A., Shami, S., Shahriari, M., Azar, M. (2024). </w:t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Estimation of land 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displacement in East Baton Rouge Parish, Louisiana, using InSAR: Comparisons with GNSS </w:t>
      </w:r>
      <w:r>
        <w:rPr>
          <w:rFonts w:ascii="LMRoman12" w:hAnsi="LMRoman12" w:eastAsia="LMRoman12"/>
          <w:b w:val="0"/>
          <w:i/>
          <w:color w:val="000000"/>
          <w:sz w:val="24"/>
        </w:rPr>
        <w:t>and machine learning models.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EJRS.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https://doi.org/10.1016/j.ejrs.2024.02.008 </w:t>
          </w:r>
        </w:hyperlink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[Rest of references...] </w:t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Abdalla, A., Shami, S., Shahriari, M., Azar, M. (2024). </w:t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Estimation of land 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displacement in East Baton Rouge Parish, Louisiana, using InSAR: Comparisons with GNSS </w:t>
      </w:r>
      <w:r>
        <w:rPr>
          <w:rFonts w:ascii="LMRoman12" w:hAnsi="LMRoman12" w:eastAsia="LMRoman12"/>
          <w:b w:val="0"/>
          <w:i/>
          <w:color w:val="000000"/>
          <w:sz w:val="24"/>
        </w:rPr>
        <w:t>and machine learning models.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EJRS.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https://doi.org/10.1016/j.ejrs.2024.02.008 </w:t>
          </w:r>
        </w:hyperlink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Berardino, P., Fornaro, G., Lanari, R., and Sansosti, E. (2002). A new algorithm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for surface deformation monitoring based on small baseline differential SAR interferograms. </w:t>
      </w:r>
      <w:r>
        <w:rPr>
          <w:rFonts w:ascii="LMRoman12" w:hAnsi="LMRoman12" w:eastAsia="LMRoman12"/>
          <w:b w:val="0"/>
          <w:i/>
          <w:color w:val="000000"/>
          <w:sz w:val="24"/>
        </w:rPr>
        <w:t>IEEE Transactions on Geoscience and Remote Sensing, 40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(11), 2375–2383.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https://doi.</w:t>
          </w:r>
        </w:hyperlink>
      </w:r>
    </w:p>
    <w:p>
      <w:pPr>
        <w:autoSpaceDN w:val="0"/>
        <w:tabs>
          <w:tab w:pos="740" w:val="left"/>
        </w:tabs>
        <w:autoSpaceDE w:val="0"/>
        <w:widowControl/>
        <w:spacing w:line="578" w:lineRule="exact" w:before="0" w:after="0"/>
        <w:ind w:left="2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org/10.1109/TGRS.2002.803792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Breiman, L. (2001). Random forests.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Machine Learning, 45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(1), 5–32.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https://doi.</w:t>
          </w:r>
        </w:hyperlink>
      </w:r>
    </w:p>
    <w:p>
      <w:pPr>
        <w:autoSpaceDN w:val="0"/>
        <w:tabs>
          <w:tab w:pos="740" w:val="left"/>
          <w:tab w:pos="2660" w:val="left"/>
          <w:tab w:pos="4128" w:val="left"/>
          <w:tab w:pos="7890" w:val="left"/>
        </w:tabs>
        <w:autoSpaceDE w:val="0"/>
        <w:widowControl/>
        <w:spacing w:line="578" w:lineRule="exact" w:before="0" w:after="0"/>
        <w:ind w:left="2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org/10.1023/A:1010933404324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Chen, W., and Li, H. (2023).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Explainable machine learning for land subsidence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susceptibility modeling. </w:t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>Science of the Total Environment, 903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166604.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https://doi.</w:t>
          </w:r>
        </w:hyperlink>
      </w:r>
    </w:p>
    <w:p>
      <w:pPr>
        <w:autoSpaceDN w:val="0"/>
        <w:tabs>
          <w:tab w:pos="740" w:val="left"/>
          <w:tab w:pos="4576" w:val="left"/>
        </w:tabs>
        <w:autoSpaceDE w:val="0"/>
        <w:widowControl/>
        <w:spacing w:line="578" w:lineRule="exact" w:before="0" w:after="0"/>
        <w:ind w:left="2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org/10.1016/j.scitotenv.2023.166604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Crosetto, M., Monserrat, O., Cuevas-González, M., Devanthéry, N., and Crippa, B.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(2016). Persistent Scatterer Interferometry: A review.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ISPRS Journal of Photogrammetry </w:t>
      </w:r>
      <w:r>
        <w:rPr>
          <w:rFonts w:ascii="LMRoman12" w:hAnsi="LMRoman12" w:eastAsia="LMRoman12"/>
          <w:b w:val="0"/>
          <w:i/>
          <w:color w:val="000000"/>
          <w:sz w:val="24"/>
        </w:rPr>
        <w:t>and Remote Sensing, 115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78–89.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https://doi.org/10.1016/j.isprsjprs.2015.10.011 </w:t>
          </w:r>
        </w:hyperlink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Cutler, D. R., Edwards Jr, T. C., Beard, K. H., Cutler, A., Hess, K. T., Gibson,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J., &amp; Lawler, J. J. (2007). Random forests for classification in ecology. Ecology, 88(11),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2783–2792.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https://doi.org/10.1890/07-0539.1 </w:t>
          </w:r>
        </w:hyperlink>
      </w:r>
      <w:r>
        <w:br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27</w:t>
      </w:r>
    </w:p>
    <w:p>
      <w:pPr>
        <w:sectPr>
          <w:pgSz w:w="12240" w:h="15840"/>
          <w:pgMar w:top="750" w:right="1432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tabs>
          <w:tab w:pos="740" w:val="left"/>
          <w:tab w:pos="998" w:val="left"/>
          <w:tab w:pos="4378" w:val="left"/>
          <w:tab w:pos="5070" w:val="left"/>
          <w:tab w:pos="6022" w:val="left"/>
          <w:tab w:pos="6412" w:val="left"/>
        </w:tabs>
        <w:autoSpaceDE w:val="0"/>
        <w:widowControl/>
        <w:spacing w:line="550" w:lineRule="exact" w:before="0" w:after="0"/>
        <w:ind w:left="2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Fattahi, H., and Amelung, F. (2015).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InSAR bias and uncertainty due to 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systematic and stochastic tropospheric delay.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Journal of Geophysical Research: Solid Earth, </w:t>
      </w:r>
      <w:r>
        <w:rPr>
          <w:rFonts w:ascii="LMRoman12" w:hAnsi="LMRoman12" w:eastAsia="LMRoman12"/>
          <w:b w:val="0"/>
          <w:i/>
          <w:color w:val="000000"/>
          <w:sz w:val="24"/>
        </w:rPr>
        <w:t>120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(12), 8758–8773.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https://doi.org/10.1002/2015JB012419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Ferretti, A., Fumagalli, A., Novali, F., Prati, C., Rocca, F., and Rucci, A.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(2020).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Satellite radar interferometry: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Permanent scatterer analysis and applications. </w:t>
      </w:r>
      <w:r>
        <w:rPr>
          <w:rFonts w:ascii="LMRoman12" w:hAnsi="LMRoman12" w:eastAsia="LMRoman12"/>
          <w:b w:val="0"/>
          <w:i/>
          <w:color w:val="000000"/>
          <w:sz w:val="24"/>
        </w:rPr>
        <w:t>Remote Sensing and Digital Image Processing, 24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21–47.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 xml:space="preserve">https://doi.org/10.1007/ </w:t>
          </w:r>
        </w:hyperlink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 xml:space="preserve">978-3-030-50877-7_2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Ferretti, A., Fumagalli, A., Novali, F., Prati, C., Rocca, F., and Rucci, A. (2020).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Sub-millimeter accuracy of InSAR time-series: Principles and applications.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Remote Sensing </w:t>
      </w:r>
      <w:r>
        <w:rPr>
          <w:rFonts w:ascii="LMRoman12" w:hAnsi="LMRoman12" w:eastAsia="LMRoman12"/>
          <w:b w:val="0"/>
          <w:i/>
          <w:color w:val="000000"/>
          <w:sz w:val="24"/>
        </w:rPr>
        <w:t>of Environment, 242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111720.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 xml:space="preserve">https://doi.org/10.1016/j.rse.2020.111720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Galloway, D., Teatini, P., Carreón, D., and Ye, S. (2023). Global land subsidence: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>Reviews of Geophysics, 61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(4),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Impact of climate extremes and human activities.</w:t>
      </w:r>
    </w:p>
    <w:p>
      <w:pPr>
        <w:autoSpaceDN w:val="0"/>
        <w:tabs>
          <w:tab w:pos="740" w:val="left"/>
        </w:tabs>
        <w:autoSpaceDE w:val="0"/>
        <w:widowControl/>
        <w:spacing w:line="576" w:lineRule="exact" w:before="12" w:after="0"/>
        <w:ind w:left="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e2023RG000817.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 xml:space="preserve">https://doi.org/10.1029/2023RG000817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Gharechaee, H., Samani, A. N., Sigaroodi, S. K., Baloochiyan, A., Moosavi, M. S.,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Hubbart, J. A., and Sadeghi, S. M. M. (2023). Land subsidence susceptibility mapping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using Interferometric Synthetic Aperture Radar (InSAR) and machine-learning models in 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semiarid region of Iran.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Land, 12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(4), 843.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 xml:space="preserve">https://doi.org/10.3390/land12040843 </w:t>
          </w:r>
        </w:hyperlink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Goodfellow, I., Bengio, Y., and Courville, A. (2016).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Deep Learning.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MIT Press.</w:t>
      </w:r>
    </w:p>
    <w:p>
      <w:pPr>
        <w:autoSpaceDN w:val="0"/>
        <w:autoSpaceDE w:val="0"/>
        <w:widowControl/>
        <w:spacing w:line="578" w:lineRule="exact" w:before="0" w:after="0"/>
        <w:ind w:left="20" w:right="22" w:firstLine="72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Greff, K., Srivastava, R. K., Koutník, J., Steunebrink, B. R., and Schmidhuber,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J. (2017). LSTM: A search space odyssey.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IEEE Transactions on Neural Networks and </w:t>
      </w:r>
      <w:r>
        <w:rPr>
          <w:rFonts w:ascii="LMRoman12" w:hAnsi="LMRoman12" w:eastAsia="LMRoman12"/>
          <w:b w:val="0"/>
          <w:i/>
          <w:color w:val="000000"/>
          <w:sz w:val="24"/>
        </w:rPr>
        <w:t>Learning Systems, 28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(10), 2222–2232.</w:t>
      </w:r>
    </w:p>
    <w:p>
      <w:pPr>
        <w:autoSpaceDN w:val="0"/>
        <w:autoSpaceDE w:val="0"/>
        <w:widowControl/>
        <w:spacing w:line="238" w:lineRule="exact" w:before="334" w:after="280"/>
        <w:ind w:left="7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Guo, Y., Zhou, Y., and Zhang, L. (2024). A hybrid stacking model for enhanced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3"/>
        <w:gridCol w:w="3123"/>
        <w:gridCol w:w="3123"/>
      </w:tblGrid>
      <w:tr>
        <w:trPr>
          <w:trHeight w:hRule="exact" w:val="374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short-term load forecasting.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/>
                <w:color w:val="000000"/>
                <w:sz w:val="24"/>
              </w:rPr>
              <w:t>Electronics, 13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(14), 2719.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17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https://doi.org/10.3390/</w:t>
            </w:r>
          </w:p>
        </w:tc>
      </w:tr>
    </w:tbl>
    <w:p>
      <w:pPr>
        <w:autoSpaceDN w:val="0"/>
        <w:autoSpaceDE w:val="0"/>
        <w:widowControl/>
        <w:spacing w:line="238" w:lineRule="exact" w:before="28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28</w:t>
          </w:r>
        </w:hyperlink>
      </w:r>
    </w:p>
    <w:p>
      <w:pPr>
        <w:sectPr>
          <w:pgSz w:w="12240" w:h="15840"/>
          <w:pgMar w:top="762" w:right="1432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"/>
        <w:ind w:left="0" w:right="0"/>
      </w:pPr>
    </w:p>
    <w:p>
      <w:pPr>
        <w:autoSpaceDN w:val="0"/>
        <w:tabs>
          <w:tab w:pos="740" w:val="left"/>
          <w:tab w:pos="3158" w:val="left"/>
          <w:tab w:pos="7444" w:val="left"/>
        </w:tabs>
        <w:autoSpaceDE w:val="0"/>
        <w:widowControl/>
        <w:spacing w:line="578" w:lineRule="exact" w:before="140" w:after="264"/>
        <w:ind w:left="2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 xml:space="preserve">electronics13142719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Hakim, W. L., Sugianto, E., and Ardiansyah, A. (2023).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InSAR time-series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analysis and susceptibility mapping for land subsidence in Semarang using ICOPS-CNN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ICOPS-SVR models. </w:t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International Journal of Applied Earth Observation and </w:t>
      </w:r>
      <w:r>
        <w:rPr>
          <w:rFonts w:ascii="LMRoman12" w:hAnsi="LMRoman12" w:eastAsia="LMRoman12"/>
          <w:b w:val="0"/>
          <w:i/>
          <w:color w:val="000000"/>
          <w:sz w:val="24"/>
        </w:rPr>
        <w:t>Geoinformation, 125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102552.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29" w:history="1">
          <w:r>
            <w:rPr>
              <w:rStyle w:val="Hyperlink"/>
            </w:rPr>
            <w:t>https://doi.org/10.1016/j.jag.2023.102552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123"/>
        <w:gridCol w:w="3123"/>
        <w:gridCol w:w="3123"/>
      </w:tblGrid>
      <w:tr>
        <w:trPr>
          <w:trHeight w:hRule="exact" w:val="364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Hochreiter, S., and Schmidhuber, J. (1997).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Long short-term memory.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/>
                <w:color w:val="000000"/>
                <w:sz w:val="24"/>
              </w:rPr>
              <w:t>Neural</w:t>
            </w:r>
          </w:p>
        </w:tc>
      </w:tr>
    </w:tbl>
    <w:p>
      <w:pPr>
        <w:autoSpaceDN w:val="0"/>
        <w:tabs>
          <w:tab w:pos="740" w:val="left"/>
        </w:tabs>
        <w:autoSpaceDE w:val="0"/>
        <w:widowControl/>
        <w:spacing w:line="546" w:lineRule="exact" w:before="0" w:after="278"/>
        <w:ind w:left="20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Computation, 9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(8), 1735–1780.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 xml:space="preserve">https://doi.org/10.1162/neco.1997.9.8.1735 </w:t>
          </w:r>
        </w:hyperlink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Holzer, T. L., and Johnson, A. I. (1985). Land subsidence caused by ground-water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23"/>
        <w:gridCol w:w="3123"/>
        <w:gridCol w:w="3123"/>
      </w:tblGrid>
      <w:tr>
        <w:trPr>
          <w:trHeight w:hRule="exact" w:val="37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withdrawal in urban areas.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/>
                <w:color w:val="000000"/>
                <w:sz w:val="24"/>
              </w:rPr>
              <w:t>GeoJournal, 11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(3), 245–255.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6" w:after="0"/>
              <w:ind w:left="13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https://doi.org/10.1007/</w:t>
            </w:r>
          </w:p>
        </w:tc>
      </w:tr>
    </w:tbl>
    <w:p>
      <w:pPr>
        <w:autoSpaceDN w:val="0"/>
        <w:tabs>
          <w:tab w:pos="740" w:val="left"/>
        </w:tabs>
        <w:autoSpaceDE w:val="0"/>
        <w:widowControl/>
        <w:spacing w:line="562" w:lineRule="exact" w:before="0" w:after="0"/>
        <w:ind w:left="2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 xml:space="preserve">BF00255136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Hong, H., Panahi, M., Shirzadi, A., Ma, T., Liu, J., Zhu, A. X., and Chen, W. (2020).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novel hybrid integration model using random forest and naive Bayes tree algorithms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 landslide susceptibility mapping.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Catena, 195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104790.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>https://doi.org/10.1016/j.</w:t>
          </w:r>
        </w:hyperlink>
      </w:r>
    </w:p>
    <w:p>
      <w:pPr>
        <w:autoSpaceDN w:val="0"/>
        <w:tabs>
          <w:tab w:pos="740" w:val="left"/>
        </w:tabs>
        <w:autoSpaceDE w:val="0"/>
        <w:widowControl/>
        <w:spacing w:line="572" w:lineRule="exact" w:before="6" w:after="0"/>
        <w:ind w:left="2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hyperlink r:id="rId32" w:history="1">
          <w:r>
            <w:rPr>
              <w:rStyle w:val="Hyperlink"/>
            </w:rPr>
            <w:t xml:space="preserve">catena.2020.104790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Kingma, D. P., and Ba, J. (2015). Adam: A method for stochastic optimization. </w:t>
      </w:r>
      <w:r>
        <w:rPr>
          <w:rFonts w:ascii="LMRoman12" w:hAnsi="LMRoman12" w:eastAsia="LMRoman12"/>
          <w:b w:val="0"/>
          <w:i/>
          <w:color w:val="000000"/>
          <w:sz w:val="24"/>
        </w:rPr>
        <w:t>International Conference on Learning Representations (ICLR).</w:t>
      </w:r>
    </w:p>
    <w:p>
      <w:pPr>
        <w:autoSpaceDN w:val="0"/>
        <w:autoSpaceDE w:val="0"/>
        <w:widowControl/>
        <w:spacing w:line="240" w:lineRule="exact" w:before="334" w:after="0"/>
        <w:ind w:left="7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Land subsidence modelling using Long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Li, H., Li, Z., and Gou, W. (2020).</w:t>
      </w:r>
    </w:p>
    <w:p>
      <w:pPr>
        <w:autoSpaceDN w:val="0"/>
        <w:tabs>
          <w:tab w:pos="740" w:val="left"/>
          <w:tab w:pos="2292" w:val="left"/>
          <w:tab w:pos="5410" w:val="left"/>
          <w:tab w:pos="7868" w:val="left"/>
          <w:tab w:pos="8628" w:val="left"/>
        </w:tabs>
        <w:autoSpaceDE w:val="0"/>
        <w:widowControl/>
        <w:spacing w:line="578" w:lineRule="exact" w:before="0" w:after="0"/>
        <w:ind w:left="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Short-Term Memory (LSTM) and Persistent Scatterer InSAR data: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case study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from Beijing Plain. </w:t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>Hydrology and Earth System Sciences, 24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(6), 2829–2844. 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 xml:space="preserve">https: </w:t>
          </w:r>
        </w:hyperlink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 xml:space="preserve">//doi.org/10.5194/hess-24-2829-2020 </w:t>
          </w:r>
        </w:hyperlink>
      </w:r>
      <w:r>
        <w:br/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Hybrid deep learning model for land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Li, X., Zhang, Y., and Wang, J. (2023).</w:t>
      </w:r>
    </w:p>
    <w:p>
      <w:pPr>
        <w:autoSpaceDN w:val="0"/>
        <w:tabs>
          <w:tab w:pos="4576" w:val="left"/>
        </w:tabs>
        <w:autoSpaceDE w:val="0"/>
        <w:widowControl/>
        <w:spacing w:line="584" w:lineRule="exact" w:before="0" w:after="0"/>
        <w:ind w:left="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subsidence forecasting using InSAR and environmental data.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Environmental Modelling and </w:t>
      </w:r>
      <w:r>
        <w:rPr>
          <w:rFonts w:ascii="LMRoman12" w:hAnsi="LMRoman12" w:eastAsia="LMRoman12"/>
          <w:b w:val="0"/>
          <w:i/>
          <w:color w:val="000000"/>
          <w:sz w:val="24"/>
        </w:rPr>
        <w:t>Software, 157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105535.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34" w:history="1">
          <w:r>
            <w:rPr>
              <w:rStyle w:val="Hyperlink"/>
            </w:rPr>
            <w:t xml:space="preserve">https://doi.org/10.1016/j.envsoft.2022.105535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29</w:t>
      </w:r>
    </w:p>
    <w:p>
      <w:pPr>
        <w:sectPr>
          <w:pgSz w:w="12240" w:h="15840"/>
          <w:pgMar w:top="770" w:right="1432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494" w:lineRule="exact" w:before="0" w:after="278"/>
        <w:ind w:left="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Liu, J., Chen, H., and Zhao, Q. (2024). Machine learning-based techniques for land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subsidence prediction: A review and case study.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Journal of Environmental Management, </w:t>
      </w:r>
      <w:r>
        <w:rPr>
          <w:rFonts w:ascii="LMRoman12" w:hAnsi="LMRoman12" w:eastAsia="LMRoman12"/>
          <w:b w:val="0"/>
          <w:i/>
          <w:color w:val="000000"/>
          <w:sz w:val="24"/>
        </w:rPr>
        <w:t>351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119732.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35" w:history="1">
          <w:r>
            <w:rPr>
              <w:rStyle w:val="Hyperlink"/>
            </w:rPr>
            <w:t xml:space="preserve">https://doi.org/10.1016/j.jenvman.2023.119732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Liu, Y., Chen, Z., and Zhang, P. (2023). Integrating SBAS-InSAR and attention-LSTM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71"/>
        <w:gridCol w:w="3171"/>
        <w:gridCol w:w="3171"/>
      </w:tblGrid>
      <w:tr>
        <w:trPr>
          <w:trHeight w:hRule="exact" w:val="374"/>
        </w:trPr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for time-series ground-subsidence prediction.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/>
                <w:color w:val="000000"/>
                <w:sz w:val="24"/>
              </w:rPr>
              <w:t>Remote Sensing, 15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(13), 3409.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6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hyperlink r:id="rId36" w:history="1">
                <w:r>
                  <w:rPr>
                    <w:rStyle w:val="Hyperlink"/>
                  </w:rPr>
                  <w:t>https:</w:t>
                </w:r>
              </w:hyperlink>
            </w:r>
          </w:p>
        </w:tc>
      </w:tr>
    </w:tbl>
    <w:p>
      <w:pPr>
        <w:autoSpaceDN w:val="0"/>
        <w:tabs>
          <w:tab w:pos="720" w:val="left"/>
        </w:tabs>
        <w:autoSpaceDE w:val="0"/>
        <w:widowControl/>
        <w:spacing w:line="554" w:lineRule="exact" w:before="0" w:after="0"/>
        <w:ind w:left="0" w:right="144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hyperlink r:id="rId36" w:history="1">
          <w:r>
            <w:rPr>
              <w:rStyle w:val="Hyperlink"/>
            </w:rPr>
            <w:t xml:space="preserve">//doi.org/10.3390/rs15133409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Lundberg, S. M., and Lee, S.-I. (2017). A unified approach to interpreting model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predictions.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Advances in Neural Information Processing Systems (NeurIPS), 30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4765–4774.</w:t>
      </w:r>
    </w:p>
    <w:p>
      <w:pPr>
        <w:autoSpaceDN w:val="0"/>
        <w:tabs>
          <w:tab w:pos="720" w:val="left"/>
          <w:tab w:pos="2574" w:val="left"/>
        </w:tabs>
        <w:autoSpaceDE w:val="0"/>
        <w:widowControl/>
        <w:spacing w:line="576" w:lineRule="exact" w:before="0" w:after="0"/>
        <w:ind w:left="0" w:right="144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Massaoudi, M., Refaat, A., and Hamdani, M. (2021). A novel stacked generalization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ensemble-based hybrid LGBM-XGB-MLP model for short-term load forecasting.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Energy </w:t>
      </w:r>
      <w:r>
        <w:rPr>
          <w:rFonts w:ascii="LMRoman12" w:hAnsi="LMRoman12" w:eastAsia="LMRoman12"/>
          <w:b w:val="0"/>
          <w:i/>
          <w:color w:val="000000"/>
          <w:sz w:val="24"/>
        </w:rPr>
        <w:t>Reports, 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5283–5295.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37" w:history="1">
          <w:r>
            <w:rPr>
              <w:rStyle w:val="Hyperlink"/>
            </w:rPr>
            <w:t xml:space="preserve">https://doi.org/10.1016/j.egyr.2021.07.054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Mirmazloumi, S., Wassie, Y., Nava, L., Cuevas-González, M., Crosetto, M., and </w:t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InSAR time series and LSTM model to support early warning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Monserrat, O. (2023).</w:t>
      </w:r>
    </w:p>
    <w:p>
      <w:pPr>
        <w:autoSpaceDN w:val="0"/>
        <w:tabs>
          <w:tab w:pos="720" w:val="left"/>
        </w:tabs>
        <w:autoSpaceDE w:val="0"/>
        <w:widowControl/>
        <w:spacing w:line="578" w:lineRule="exact" w:before="4" w:after="334"/>
        <w:ind w:left="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detection tools of ground instabilities: Mining site case studies.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Bulletin of Engineering </w:t>
      </w:r>
      <w:r>
        <w:rPr>
          <w:rFonts w:ascii="LMRoman12" w:hAnsi="LMRoman12" w:eastAsia="LMRoman12"/>
          <w:b w:val="0"/>
          <w:i/>
          <w:color w:val="000000"/>
          <w:sz w:val="24"/>
        </w:rPr>
        <w:t>Geology and the Environment, 82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374.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38" w:history="1">
          <w:r>
            <w:rPr>
              <w:rStyle w:val="Hyperlink"/>
            </w:rPr>
            <w:t xml:space="preserve">https://doi.org/10.1007/s10064-023-03388-w </w:t>
          </w:r>
        </w:hyperlink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Mojtahedi, F. F., Yousefpour, N., Chow, S. H., and Cassidy, M. (2025). Deep learning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 time series forecasting: Review and applications in geotechnics and geosciences.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Archives</w:t>
      </w:r>
    </w:p>
    <w:p>
      <w:pPr>
        <w:sectPr>
          <w:pgSz w:w="12240" w:h="15840"/>
          <w:pgMar w:top="762" w:right="1286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16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of Computational Methods in Engineering, 32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3415–3445.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s11831-025-10244-5</w:t>
          </w:r>
        </w:hyperlink>
      </w:r>
    </w:p>
    <w:p>
      <w:pPr>
        <w:sectPr>
          <w:type w:val="continuous"/>
          <w:pgSz w:w="12240" w:h="15840"/>
          <w:pgMar w:top="762" w:right="1286" w:bottom="382" w:left="1440" w:header="720" w:footer="720" w:gutter="0"/>
          <w:cols w:num="2" w:equalWidth="0">
            <w:col w:w="6272" w:space="0"/>
            <w:col w:w="3242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10" w:after="892"/>
        <w:ind w:left="0" w:right="0" w:firstLine="0"/>
        <w:jc w:val="center"/>
      </w:pPr>
      <w:r>
        <w:rPr>
          <w:rFonts w:ascii="LMMono12" w:hAnsi="LMMono12" w:eastAsia="LMMono12"/>
          <w:b w:val="0"/>
          <w:i w:val="0"/>
          <w:color w:val="000000"/>
          <w:sz w:val="24"/>
        </w:rPr>
        <w:hyperlink r:id="rId39" w:history="1">
          <w:r>
            <w:rPr>
              <w:rStyle w:val="Hyperlink"/>
            </w:rPr>
            <w:t>https://doi.org/10.1007/</w:t>
          </w:r>
        </w:hyperlink>
      </w:r>
    </w:p>
    <w:p>
      <w:pPr>
        <w:sectPr>
          <w:type w:val="nextColumn"/>
          <w:pgSz w:w="12240" w:h="15840"/>
          <w:pgMar w:top="762" w:right="1286" w:bottom="382" w:left="1440" w:header="720" w:footer="720" w:gutter="0"/>
          <w:cols w:num="2" w:equalWidth="0">
            <w:col w:w="6272" w:space="0"/>
            <w:col w:w="3242" w:space="0"/>
          </w:cols>
          <w:docGrid w:linePitch="360"/>
        </w:sectPr>
      </w:pPr>
    </w:p>
    <w:p>
      <w:pPr>
        <w:autoSpaceDN w:val="0"/>
        <w:tabs>
          <w:tab w:pos="720" w:val="left"/>
        </w:tabs>
        <w:autoSpaceDE w:val="0"/>
        <w:widowControl/>
        <w:spacing w:line="492" w:lineRule="exact" w:before="0" w:after="0"/>
        <w:ind w:left="0" w:right="144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Orlandi, D., Abellan, A., and Moreno, M. (2024). A machine-learning approach 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mapping susceptibility to land subsidence in the region of Murcia, Spain.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Heliyon, 10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(2),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e2434.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40" w:history="1">
          <w:r>
            <w:rPr>
              <w:rStyle w:val="Hyperlink"/>
            </w:rPr>
            <w:t xml:space="preserve">https://doi.org/10.1016/j.heliyon.2024.e2434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Peng, M., Tang, C., Sun, D., and Zhu, H. (2024). Characterization and prediction</w:t>
      </w:r>
    </w:p>
    <w:p>
      <w:pPr>
        <w:autoSpaceDN w:val="0"/>
        <w:autoSpaceDE w:val="0"/>
        <w:widowControl/>
        <w:spacing w:line="238" w:lineRule="exact" w:before="360" w:after="0"/>
        <w:ind w:left="0" w:right="472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30</w:t>
      </w:r>
    </w:p>
    <w:p>
      <w:pPr>
        <w:sectPr>
          <w:type w:val="continuous"/>
          <w:pgSz w:w="12240" w:h="15840"/>
          <w:pgMar w:top="762" w:right="1286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4"/>
        <w:ind w:left="0" w:right="0"/>
      </w:pPr>
    </w:p>
    <w:p>
      <w:pPr>
        <w:autoSpaceDN w:val="0"/>
        <w:tabs>
          <w:tab w:pos="740" w:val="left"/>
          <w:tab w:pos="4368" w:val="left"/>
          <w:tab w:pos="7936" w:val="left"/>
        </w:tabs>
        <w:autoSpaceDE w:val="0"/>
        <w:widowControl/>
        <w:spacing w:line="494" w:lineRule="exact" w:before="0" w:after="0"/>
        <w:ind w:left="2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InSAR-derived ground deformation using ICA and LSTM models. </w:t>
      </w:r>
      <w:r>
        <w:tab/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Computers &amp; </w:t>
      </w:r>
      <w:r>
        <w:rPr>
          <w:rFonts w:ascii="LMRoman12" w:hAnsi="LMRoman12" w:eastAsia="LMRoman12"/>
          <w:b w:val="0"/>
          <w:i/>
          <w:color w:val="000000"/>
          <w:sz w:val="24"/>
        </w:rPr>
        <w:t>Geosciences, 174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105440.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41" w:history="1">
          <w:r>
            <w:rPr>
              <w:rStyle w:val="Hyperlink"/>
            </w:rPr>
            <w:t xml:space="preserve">https://doi.org/10.1016/j.cageo.2024.105440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Rahmani, P., Gholami, H., and Golzari, S. (2024). An interpretable deep-learning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model to map land subsidence hazard. </w:t>
      </w:r>
      <w:r>
        <w:rPr>
          <w:rFonts w:ascii="LMRoman12" w:hAnsi="LMRoman12" w:eastAsia="LMRoman12"/>
          <w:b w:val="0"/>
          <w:i/>
          <w:color w:val="000000"/>
          <w:sz w:val="24"/>
        </w:rPr>
        <w:t>Environmental Science and Pollution Research.</w:t>
      </w:r>
    </w:p>
    <w:p>
      <w:pPr>
        <w:autoSpaceDN w:val="0"/>
        <w:tabs>
          <w:tab w:pos="740" w:val="left"/>
          <w:tab w:pos="5152" w:val="left"/>
        </w:tabs>
        <w:autoSpaceDE w:val="0"/>
        <w:widowControl/>
        <w:spacing w:line="564" w:lineRule="exact" w:before="24" w:after="0"/>
        <w:ind w:left="20" w:right="144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hyperlink r:id="rId42" w:history="1">
          <w:r>
            <w:rPr>
              <w:rStyle w:val="Hyperlink"/>
            </w:rPr>
            <w:t xml:space="preserve">https://doi.org/10.1007/s11356-024-32280-7 </w:t>
          </w:r>
        </w:hyperlink>
      </w:r>
      <w:r>
        <w:br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tutorial on support vector regression.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Smola, A. J., and Schölkopf, B. (2004).</w:t>
      </w:r>
    </w:p>
    <w:p>
      <w:pPr>
        <w:autoSpaceDN w:val="0"/>
        <w:autoSpaceDE w:val="0"/>
        <w:widowControl/>
        <w:spacing w:line="254" w:lineRule="exact" w:before="338" w:after="0"/>
        <w:ind w:left="0" w:right="0" w:firstLine="0"/>
        <w:jc w:val="center"/>
      </w:pPr>
      <w:r>
        <w:rPr>
          <w:rFonts w:ascii="LMRoman12" w:hAnsi="LMRoman12" w:eastAsia="LMRoman12"/>
          <w:b w:val="0"/>
          <w:i/>
          <w:color w:val="000000"/>
          <w:sz w:val="24"/>
        </w:rPr>
        <w:t>Statistics and Computing, 14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(3), 199–222.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43" w:history="1">
          <w:r>
            <w:rPr>
              <w:rStyle w:val="Hyperlink"/>
            </w:rPr>
            <w:t>https://doi.org/10.1023/B:STCO.0000035301</w:t>
          </w:r>
        </w:hyperlink>
      </w:r>
      <w:r>
        <w:rPr>
          <w:rFonts w:ascii="LMMono12" w:hAnsi="LMMono12" w:eastAsia="LMMono12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740" w:val="left"/>
          <w:tab w:pos="7178" w:val="left"/>
          <w:tab w:pos="8504" w:val="left"/>
        </w:tabs>
        <w:autoSpaceDE w:val="0"/>
        <w:widowControl/>
        <w:spacing w:line="574" w:lineRule="exact" w:before="4" w:after="0"/>
        <w:ind w:left="20" w:right="144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hyperlink r:id="rId43" w:history="1">
          <w:r>
            <w:rPr>
              <w:rStyle w:val="Hyperlink"/>
            </w:rPr>
            <w:t xml:space="preserve">49549.88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Soni, R., Alam, M. S., and Vishwakarma, G. K. (2025).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Prediction of InSAR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deformation time-series using an improved LSTM deep learning model.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Scientific Reports, </w:t>
      </w:r>
      <w:r>
        <w:rPr>
          <w:rFonts w:ascii="LMRoman12" w:hAnsi="LMRoman12" w:eastAsia="LMRoman12"/>
          <w:b w:val="0"/>
          <w:i/>
          <w:color w:val="000000"/>
          <w:sz w:val="24"/>
        </w:rPr>
        <w:t>15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5333.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44" w:history="1">
          <w:r>
            <w:rPr>
              <w:rStyle w:val="Hyperlink"/>
            </w:rPr>
            <w:t xml:space="preserve">https://doi.org/10.1038/s41598-024-83084-1 </w:t>
          </w:r>
        </w:hyperlink>
      </w:r>
      <w:r>
        <w:br/>
      </w:r>
      <w:r>
        <w:tab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Analysis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Wang, H., Jia, C., Ding, P., Feng, K., Yang, X., and Zhu, X. (2023).</w:t>
      </w:r>
    </w:p>
    <w:p>
      <w:pPr>
        <w:autoSpaceDN w:val="0"/>
        <w:tabs>
          <w:tab w:pos="740" w:val="left"/>
        </w:tabs>
        <w:autoSpaceDE w:val="0"/>
        <w:widowControl/>
        <w:spacing w:line="578" w:lineRule="exact" w:before="0" w:after="0"/>
        <w:ind w:left="20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prediction of regional land subsidence with InSAR technology and machine-learning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algorithm—case of Decheng County, Shandong, China.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KSCE Journal of Civil Engineering, </w:t>
      </w:r>
      <w:r>
        <w:rPr>
          <w:rFonts w:ascii="LMRoman12" w:hAnsi="LMRoman12" w:eastAsia="LMRoman12"/>
          <w:b w:val="0"/>
          <w:i/>
          <w:color w:val="000000"/>
          <w:sz w:val="24"/>
        </w:rPr>
        <w:t>27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782–793.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45" w:history="1">
          <w:r>
            <w:rPr>
              <w:rStyle w:val="Hyperlink"/>
            </w:rPr>
            <w:t xml:space="preserve">https://doi.org/10.1007/s12205-022-1067-4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Wang, L., Zhang, W., and Lin, Y. (2021). Urban land subsidence and its driving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factors: A case study of the lower Mississippi River basin.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Remote Sensing, 13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(19), 3872.</w:t>
      </w:r>
    </w:p>
    <w:p>
      <w:pPr>
        <w:autoSpaceDN w:val="0"/>
        <w:tabs>
          <w:tab w:pos="740" w:val="left"/>
        </w:tabs>
        <w:autoSpaceDE w:val="0"/>
        <w:widowControl/>
        <w:spacing w:line="574" w:lineRule="exact" w:before="14" w:after="0"/>
        <w:ind w:left="20" w:right="144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hyperlink r:id="rId46" w:history="1">
          <w:r>
            <w:rPr>
              <w:rStyle w:val="Hyperlink"/>
            </w:rPr>
            <w:t xml:space="preserve">https://doi.org/10.3390/rs13193872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Xue, Y. A., Luo, Q., Li, J., Lin, H., Chen, G., Chen, J., and Wang, H. (2024).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Regional subsidence monitoring and prediction along high-speed rail corridors using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InSAR and machine learning.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Remote Sensing, 16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(6), 1275.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47" w:history="1">
          <w:r>
            <w:rPr>
              <w:rStyle w:val="Hyperlink"/>
            </w:rPr>
            <w:t xml:space="preserve">https://doi.org/10.3390/ </w:t>
          </w:r>
        </w:hyperlink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47" w:history="1">
          <w:r>
            <w:rPr>
              <w:rStyle w:val="Hyperlink"/>
            </w:rPr>
            <w:t xml:space="preserve">rs16061275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Yu, C., Penna, N. T., and Li, Z. (2023). Ground deformation monitoring in Houston</w:t>
      </w:r>
    </w:p>
    <w:p>
      <w:pPr>
        <w:autoSpaceDN w:val="0"/>
        <w:autoSpaceDE w:val="0"/>
        <w:widowControl/>
        <w:spacing w:line="238" w:lineRule="exact" w:before="360" w:after="0"/>
        <w:ind w:left="0" w:right="474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31</w:t>
      </w:r>
    </w:p>
    <w:p>
      <w:pPr>
        <w:sectPr>
          <w:pgSz w:w="12240" w:h="15840"/>
          <w:pgMar w:top="762" w:right="127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496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using Sentinel-1 InSAR and GNSS data.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Remote Sensing, 15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(2), 331.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48" w:history="1">
          <w:r>
            <w:rPr>
              <w:rStyle w:val="Hyperlink"/>
            </w:rPr>
            <w:t xml:space="preserve">https://doi.org/ </w:t>
          </w:r>
        </w:hyperlink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48" w:history="1">
          <w:r>
            <w:rPr>
              <w:rStyle w:val="Hyperlink"/>
            </w:rPr>
            <w:t xml:space="preserve">10.3390/rs15020331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Zhang, L., Ding, X., and Lu, Z. (2021). Integrating PS-InSAR and deep learning for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urban subsidence prediction.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Remote Sensing of Environment, 258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112396.</w:t>
      </w:r>
    </w:p>
    <w:p>
      <w:pPr>
        <w:autoSpaceDN w:val="0"/>
        <w:tabs>
          <w:tab w:pos="720" w:val="left"/>
          <w:tab w:pos="5846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Zhang, Y., Li, X., and Zhou, L. (2021). Spatio-temporal prediction of land subsidence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 deep LSTM networks with InSAR time series.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Remote Sensing of Environment, 258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112382.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49" w:history="1">
          <w:r>
            <w:rPr>
              <w:rStyle w:val="Hyperlink"/>
            </w:rPr>
            <w:t xml:space="preserve">https://doi.org/10.1016/j.rse.2021.112382 </w:t>
          </w:r>
        </w:hyperlink>
      </w:r>
      <w:r>
        <w:br/>
      </w:r>
      <w:r>
        <w:tab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Development and comparison 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Zheng, L., Zhang, F., and Liu, C. (2024).</w:t>
      </w:r>
    </w:p>
    <w:p>
      <w:pPr>
        <w:autoSpaceDN w:val="0"/>
        <w:autoSpaceDE w:val="0"/>
        <w:widowControl/>
        <w:spacing w:line="238" w:lineRule="exact" w:before="338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InSAR-based land subsidence prediction models using SVR, Holt, and MLP approaches.</w:t>
      </w:r>
    </w:p>
    <w:p>
      <w:pPr>
        <w:autoSpaceDN w:val="0"/>
        <w:tabs>
          <w:tab w:pos="720" w:val="left"/>
          <w:tab w:pos="5480" w:val="left"/>
        </w:tabs>
        <w:autoSpaceDE w:val="0"/>
        <w:widowControl/>
        <w:spacing w:line="576" w:lineRule="exact" w:before="18" w:after="0"/>
        <w:ind w:left="0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Remote Sensing, 16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(17), 3345.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50" w:history="1">
          <w:r>
            <w:rPr>
              <w:rStyle w:val="Hyperlink"/>
            </w:rPr>
            <w:t xml:space="preserve">https://doi.org/10.3390/rs16173345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Zhou, D., Zhao, X., and Huang, X. (2022). Constructing a large-scale urban land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subsidence prediction method based on neural network algorithm from the perspective 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multiple factors.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Remote Sensing, 14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(8), 1803.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51" w:history="1">
          <w:r>
            <w:rPr>
              <w:rStyle w:val="Hyperlink"/>
            </w:rPr>
            <w:t xml:space="preserve">https://doi.org/10.3390/rs14081803 </w:t>
          </w:r>
        </w:hyperlink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Zhou, Y., Chen, F., and Xu, B. (2020).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Deep learning-based spatio-temporal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modeling for InSAR deformation prediction.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IEEE Journal of Selected Topics in Applied </w:t>
      </w:r>
      <w:r>
        <w:rPr>
          <w:rFonts w:ascii="LMRoman12" w:hAnsi="LMRoman12" w:eastAsia="LMRoman12"/>
          <w:b w:val="0"/>
          <w:i/>
          <w:color w:val="000000"/>
          <w:sz w:val="24"/>
        </w:rPr>
        <w:t>Earth Observations and Remote Sensing, 13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5397–5408.</w:t>
      </w:r>
    </w:p>
    <w:p>
      <w:pPr>
        <w:autoSpaceDN w:val="0"/>
        <w:tabs>
          <w:tab w:pos="720" w:val="left"/>
        </w:tabs>
        <w:autoSpaceDE w:val="0"/>
        <w:widowControl/>
        <w:spacing w:line="580" w:lineRule="exact" w:before="0" w:after="0"/>
        <w:ind w:left="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Zhou, Z.-H. (2021).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Ensemble Methods: Foundations and Algorithms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(2nd ed.). CRC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Press.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52" w:history="1">
          <w:r>
            <w:rPr>
              <w:rStyle w:val="Hyperlink"/>
            </w:rPr>
            <w:t xml:space="preserve">https://doi.org/10.1201/9781003193918 </w:t>
          </w:r>
        </w:hyperlink>
      </w:r>
      <w:r>
        <w:br/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Zhou, Z., Wu, Y., and Lin, Y. (2024). Assessing urban land subsidence susceptibility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 Random Forest and SHAP-based interpretation.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Remote Sensing Applications: Society </w:t>
      </w:r>
      <w:r>
        <w:rPr>
          <w:rFonts w:ascii="LMRoman12" w:hAnsi="LMRoman12" w:eastAsia="LMRoman12"/>
          <w:b w:val="0"/>
          <w:i/>
          <w:color w:val="000000"/>
          <w:sz w:val="24"/>
        </w:rPr>
        <w:t>and Environment, 33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101011.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53" w:history="1">
          <w:r>
            <w:rPr>
              <w:rStyle w:val="Hyperlink"/>
            </w:rPr>
            <w:t>https://doi.org/10.1016/j.rsase.2024.101011</w:t>
          </w:r>
        </w:hyperlink>
      </w:r>
    </w:p>
    <w:p>
      <w:pPr>
        <w:autoSpaceDN w:val="0"/>
        <w:autoSpaceDE w:val="0"/>
        <w:widowControl/>
        <w:spacing w:line="238" w:lineRule="exact" w:before="150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32</w:t>
      </w:r>
    </w:p>
    <w:sectPr w:rsidR="00FC693F" w:rsidRPr="0006063C" w:rsidSect="00034616">
      <w:pgSz w:w="12240" w:h="15840"/>
      <w:pgMar w:top="762" w:right="1432" w:bottom="38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s://doi.org/10.1016/j.ejrs.2024.02.008" TargetMode="External"/><Relationship Id="rId18" Type="http://schemas.openxmlformats.org/officeDocument/2006/relationships/hyperlink" Target="https://doi.org/10.1109/TGRS.2002.803792" TargetMode="External"/><Relationship Id="rId19" Type="http://schemas.openxmlformats.org/officeDocument/2006/relationships/hyperlink" Target="https://doi.org/10.1023/A:1010933404324" TargetMode="External"/><Relationship Id="rId20" Type="http://schemas.openxmlformats.org/officeDocument/2006/relationships/hyperlink" Target="https://doi.org/10.1016/j.scitotenv.2023.166604" TargetMode="External"/><Relationship Id="rId21" Type="http://schemas.openxmlformats.org/officeDocument/2006/relationships/hyperlink" Target="https://doi.org/10.1016/j.isprsjprs.2015.10.011" TargetMode="External"/><Relationship Id="rId22" Type="http://schemas.openxmlformats.org/officeDocument/2006/relationships/hyperlink" Target="https://doi.org/10.1890/07-0539.1" TargetMode="External"/><Relationship Id="rId23" Type="http://schemas.openxmlformats.org/officeDocument/2006/relationships/hyperlink" Target="https://doi.org/10.1002/2015JB012419" TargetMode="External"/><Relationship Id="rId24" Type="http://schemas.openxmlformats.org/officeDocument/2006/relationships/hyperlink" Target="https://doi.org/10.1007/978-3-030-50877-7_2" TargetMode="External"/><Relationship Id="rId25" Type="http://schemas.openxmlformats.org/officeDocument/2006/relationships/hyperlink" Target="https://doi.org/10.1016/j.rse.2020.111720" TargetMode="External"/><Relationship Id="rId26" Type="http://schemas.openxmlformats.org/officeDocument/2006/relationships/hyperlink" Target="https://doi.org/10.1029/2023RG000817" TargetMode="External"/><Relationship Id="rId27" Type="http://schemas.openxmlformats.org/officeDocument/2006/relationships/hyperlink" Target="https://doi.org/10.3390/land12040843" TargetMode="External"/><Relationship Id="rId28" Type="http://schemas.openxmlformats.org/officeDocument/2006/relationships/hyperlink" Target="https://doi.org/10.3390/electronics13142719" TargetMode="External"/><Relationship Id="rId29" Type="http://schemas.openxmlformats.org/officeDocument/2006/relationships/hyperlink" Target="https://doi.org/10.1016/j.jag.2023.102552" TargetMode="External"/><Relationship Id="rId30" Type="http://schemas.openxmlformats.org/officeDocument/2006/relationships/hyperlink" Target="https://doi.org/10.1162/neco.1997.9.8.1735" TargetMode="External"/><Relationship Id="rId31" Type="http://schemas.openxmlformats.org/officeDocument/2006/relationships/hyperlink" Target="https://doi.org/10.1007/BF00255136" TargetMode="External"/><Relationship Id="rId32" Type="http://schemas.openxmlformats.org/officeDocument/2006/relationships/hyperlink" Target="https://doi.org/10.1016/j.catena.2020.104790" TargetMode="External"/><Relationship Id="rId33" Type="http://schemas.openxmlformats.org/officeDocument/2006/relationships/hyperlink" Target="https://doi.org/10.5194/hess-24-2829-2020" TargetMode="External"/><Relationship Id="rId34" Type="http://schemas.openxmlformats.org/officeDocument/2006/relationships/hyperlink" Target="https://doi.org/10.1016/j.envsoft.2022.105535" TargetMode="External"/><Relationship Id="rId35" Type="http://schemas.openxmlformats.org/officeDocument/2006/relationships/hyperlink" Target="https://doi.org/10.1016/j.jenvman.2023.119732" TargetMode="External"/><Relationship Id="rId36" Type="http://schemas.openxmlformats.org/officeDocument/2006/relationships/hyperlink" Target="https://doi.org/10.3390/rs15133409" TargetMode="External"/><Relationship Id="rId37" Type="http://schemas.openxmlformats.org/officeDocument/2006/relationships/hyperlink" Target="https://doi.org/10.1016/j.egyr.2021.07.054" TargetMode="External"/><Relationship Id="rId38" Type="http://schemas.openxmlformats.org/officeDocument/2006/relationships/hyperlink" Target="https://doi.org/10.1007/s10064-023-03388-w" TargetMode="External"/><Relationship Id="rId39" Type="http://schemas.openxmlformats.org/officeDocument/2006/relationships/hyperlink" Target="https://doi.org/10.1007/s11831-025-10244-5" TargetMode="External"/><Relationship Id="rId40" Type="http://schemas.openxmlformats.org/officeDocument/2006/relationships/hyperlink" Target="https://doi.org/10.1016/j.heliyon.2024.e2434" TargetMode="External"/><Relationship Id="rId41" Type="http://schemas.openxmlformats.org/officeDocument/2006/relationships/hyperlink" Target="https://doi.org/10.1016/j.cageo.2024.105440" TargetMode="External"/><Relationship Id="rId42" Type="http://schemas.openxmlformats.org/officeDocument/2006/relationships/hyperlink" Target="https://doi.org/10.1007/s11356-024-32280-7" TargetMode="External"/><Relationship Id="rId43" Type="http://schemas.openxmlformats.org/officeDocument/2006/relationships/hyperlink" Target="https://doi.org/10.1023/B:STCO.0000035301.49549.88" TargetMode="External"/><Relationship Id="rId44" Type="http://schemas.openxmlformats.org/officeDocument/2006/relationships/hyperlink" Target="https://doi.org/10.1038/s41598-024-83084-1" TargetMode="External"/><Relationship Id="rId45" Type="http://schemas.openxmlformats.org/officeDocument/2006/relationships/hyperlink" Target="https://doi.org/10.1007/s12205-022-1067-4" TargetMode="External"/><Relationship Id="rId46" Type="http://schemas.openxmlformats.org/officeDocument/2006/relationships/hyperlink" Target="https://doi.org/10.3390/rs13193872" TargetMode="External"/><Relationship Id="rId47" Type="http://schemas.openxmlformats.org/officeDocument/2006/relationships/hyperlink" Target="https://doi.org/10.3390/rs16061275" TargetMode="External"/><Relationship Id="rId48" Type="http://schemas.openxmlformats.org/officeDocument/2006/relationships/hyperlink" Target="https://doi.org/10.3390/rs15020331" TargetMode="External"/><Relationship Id="rId49" Type="http://schemas.openxmlformats.org/officeDocument/2006/relationships/hyperlink" Target="https://doi.org/10.1016/j.rse.2021.112382" TargetMode="External"/><Relationship Id="rId50" Type="http://schemas.openxmlformats.org/officeDocument/2006/relationships/hyperlink" Target="https://doi.org/10.3390/rs16173345" TargetMode="External"/><Relationship Id="rId51" Type="http://schemas.openxmlformats.org/officeDocument/2006/relationships/hyperlink" Target="https://doi.org/10.3390/rs14081803" TargetMode="External"/><Relationship Id="rId52" Type="http://schemas.openxmlformats.org/officeDocument/2006/relationships/hyperlink" Target="https://doi.org/10.1201/9781003193918" TargetMode="External"/><Relationship Id="rId53" Type="http://schemas.openxmlformats.org/officeDocument/2006/relationships/hyperlink" Target="https://doi.org/10.1016/j.rsase.2024.1010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