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 w:after="60"/>
      </w:pPr>
      <w:r>
        <w:t xml:space="preserve"/>
      </w:r>
    </w:p>
    <w:p>
      <w:pPr>
        <w:spacing w:before="60" w:after="60"/>
      </w:pPr>
      <w:r>
        <w:t xml:space="preserve"/>
      </w:r>
    </w:p>
    <w:p>
      <w:pPr>
        <w:spacing w:before="60" w:after="60"/>
      </w:pPr>
      <w:r>
        <w:t xml:space="preserve"/>
      </w:r>
    </w:p>
    <w:p>
      <w:pPr>
        <w:spacing w:before="0" w:after="120"/>
        <w:jc w:val="center"/>
      </w:pPr>
      <w:r>
        <w:rPr>
          <w:rFonts w:ascii="Arial" w:cs="Arial" w:eastAsia="Arial" w:hAnsi="Arial"/>
          <w:b/>
          <w:bCs/>
          <w:color w:val="1A2B45"/>
          <w:sz w:val="56"/>
          <w:szCs w:val="56"/>
        </w:rPr>
        <w:t xml:space="preserve">REINO DE LA OSCURIDAD</w:t>
      </w:r>
    </w:p>
    <w:p>
      <w:pPr>
        <w:spacing w:before="0" w:after="80"/>
        <w:jc w:val="center"/>
      </w:pPr>
      <w:r>
        <w:rPr>
          <w:rFonts w:ascii="Arial" w:cs="Arial" w:eastAsia="Arial" w:hAnsi="Arial"/>
          <w:color w:val="2E4A7A"/>
          <w:sz w:val="32"/>
          <w:szCs w:val="32"/>
        </w:rPr>
        <w:t xml:space="preserve">ArenaScene — Arena de Cachetadas</w:t>
      </w:r>
    </w:p>
    <w:p>
      <w:pPr>
        <w:pBdr>
          <w:bottom w:val="single" w:color="2E4A7A" w:sz="6" w:space="1"/>
        </w:pBdr>
        <w:spacing w:before="0" w:after="80"/>
        <w:jc w:val="center"/>
      </w:pPr>
      <w:r>
        <w:rPr>
          <w:rFonts w:ascii="Arial" w:cs="Arial" w:eastAsia="Arial" w:hAnsi="Arial"/>
          <w:i/>
          <w:iCs/>
          <w:color w:val="7A8AA0"/>
          <w:sz w:val="22"/>
          <w:szCs w:val="22"/>
        </w:rPr>
        <w:t xml:space="preserve">Documentación completa · Mockup visual · Especificación Figma · Contenido formal</w:t>
      </w:r>
    </w:p>
    <w:p>
      <w:pPr>
        <w:spacing w:before="200" w:after="40"/>
        <w:jc w:val="center"/>
      </w:pPr>
      <w:r>
        <w:rPr>
          <w:rFonts w:ascii="Arial" w:cs="Arial" w:eastAsia="Arial" w:hAnsi="Arial"/>
          <w:color w:val="9AA0AA"/>
          <w:sz w:val="20"/>
          <w:szCs w:val="20"/>
        </w:rPr>
        <w:t xml:space="preserve">Versión 1.0 — Cerrada y aprobada</w:t>
      </w:r>
    </w:p>
    <w:p>
      <w:pPr>
        <w:pageBreakBefore/>
      </w:pPr>
      <w:r>
        <w:t xml:space="preserve"/>
      </w:r>
    </w:p>
    <w:p>
      <w:pPr>
        <w:pStyle w:val="Heading1"/>
        <w:spacing w:before="320" w:after="160"/>
      </w:pPr>
      <w:r>
        <w:rPr>
          <w:rFonts w:ascii="Arial" w:cs="Arial" w:eastAsia="Arial" w:hAnsi="Arial"/>
          <w:b/>
          <w:bCs/>
          <w:color w:val="1A2B45"/>
          <w:sz w:val="36"/>
          <w:szCs w:val="36"/>
        </w:rPr>
        <w:t xml:space="preserve">Índice de secciones</w:t>
      </w:r>
    </w:p>
    <w:p>
      <w:pPr>
        <w:pStyle w:val="ListParagraph"/>
        <w:numPr>
          <w:ilvl w:val="0"/>
          <w:numId w:val="2"/>
        </w:numPr>
        <w:spacing w:before="40" w:after="40"/>
      </w:pPr>
      <w:r>
        <w:rPr>
          <w:rFonts w:ascii="Arial" w:cs="Arial" w:eastAsia="Arial" w:hAnsi="Arial"/>
          <w:sz w:val="22"/>
          <w:szCs w:val="22"/>
        </w:rPr>
        <w:t xml:space="preserve">Sección 0 — Mockup visual de referencia (página landscape)</w:t>
      </w:r>
    </w:p>
    <w:p>
      <w:pPr>
        <w:pStyle w:val="ListParagraph"/>
        <w:numPr>
          <w:ilvl w:val="0"/>
          <w:numId w:val="2"/>
        </w:numPr>
        <w:spacing w:before="40" w:after="40"/>
      </w:pPr>
      <w:r>
        <w:rPr>
          <w:rFonts w:ascii="Arial" w:cs="Arial" w:eastAsia="Arial" w:hAnsi="Arial"/>
          <w:sz w:val="22"/>
          <w:szCs w:val="22"/>
        </w:rPr>
        <w:t xml:space="preserve">Sección 1 — Ficha técnica de la Scene</w:t>
      </w:r>
    </w:p>
    <w:p>
      <w:pPr>
        <w:pStyle w:val="ListParagraph"/>
        <w:numPr>
          <w:ilvl w:val="0"/>
          <w:numId w:val="2"/>
        </w:numPr>
        <w:spacing w:before="40" w:after="40"/>
      </w:pPr>
      <w:r>
        <w:rPr>
          <w:rFonts w:ascii="Arial" w:cs="Arial" w:eastAsia="Arial" w:hAnsi="Arial"/>
          <w:sz w:val="22"/>
          <w:szCs w:val="22"/>
        </w:rPr>
        <w:t xml:space="preserve">Sección 2 — Especificación Figma</w:t>
      </w:r>
    </w:p>
    <w:p>
      <w:pPr>
        <w:pStyle w:val="ListParagraph"/>
        <w:numPr>
          <w:ilvl w:val="0"/>
          <w:numId w:val="2"/>
        </w:numPr>
        <w:spacing w:before="40" w:after="40"/>
      </w:pPr>
      <w:r>
        <w:rPr>
          <w:rFonts w:ascii="Arial" w:cs="Arial" w:eastAsia="Arial" w:hAnsi="Arial"/>
          <w:sz w:val="22"/>
          <w:szCs w:val="22"/>
        </w:rPr>
        <w:t xml:space="preserve">Sección 3 — Contenido formal completo</w:t>
      </w:r>
    </w:p>
    <w:p>
      <w:pPr>
        <w:pageBreakBefore/>
      </w:pPr>
      <w:r>
        <w:t xml:space="preserve"/>
      </w:r>
    </w:p>
    <w:p>
      <w:pPr>
        <w:pStyle w:val="Heading1"/>
        <w:spacing w:before="320" w:after="160"/>
      </w:pPr>
      <w:r>
        <w:rPr>
          <w:rFonts w:ascii="Arial" w:cs="Arial" w:eastAsia="Arial" w:hAnsi="Arial"/>
          <w:b/>
          <w:bCs/>
          <w:color w:val="1A2B45"/>
          <w:sz w:val="36"/>
          <w:szCs w:val="36"/>
        </w:rPr>
        <w:t xml:space="preserve">1. Ficha técnica de la Scene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1A2B45" w:sz="1"/>
              <w:left w:val="single" w:color="1A2B45" w:sz="1"/>
              <w:bottom w:val="single" w:color="1A2B45" w:sz="1"/>
              <w:right w:val="single" w:color="1A2B45" w:sz="1"/>
            </w:tcBorders>
            <w:shd w:fill="1A2B45" w:val="clear"/>
            <w:tcMar>
              <w:top w:type="dxa" w:w="80"/>
              <w:left w:type="dxa" w:w="140"/>
              <w:bottom w:type="dxa" w:w="80"/>
              <w:right w:type="dxa" w:w="140"/>
            </w:tcMar>
          </w:tcPr>
          <w:p>
            <w:r>
              <w:rPr>
                <w:rFonts w:ascii="Arial" w:cs="Arial" w:eastAsia="Arial" w:hAnsi="Arial"/>
                <w:b/>
                <w:bCs/>
                <w:color w:val="FFFFFF"/>
                <w:sz w:val="20"/>
                <w:szCs w:val="20"/>
              </w:rPr>
              <w:t xml:space="preserve">Propiedad</w:t>
            </w:r>
          </w:p>
        </w:tc>
        <w:tc>
          <w:tcPr>
            <w:tcW w:type="dxa" w:w="6560"/>
            <w:tcBorders>
              <w:top w:val="single" w:color="1A2B45" w:sz="1"/>
              <w:left w:val="single" w:color="1A2B45" w:sz="1"/>
              <w:bottom w:val="single" w:color="1A2B45" w:sz="1"/>
              <w:right w:val="single" w:color="1A2B45" w:sz="1"/>
            </w:tcBorders>
            <w:shd w:fill="1A2B45" w:val="clear"/>
            <w:tcMar>
              <w:top w:type="dxa" w:w="80"/>
              <w:left w:type="dxa" w:w="140"/>
              <w:bottom w:type="dxa" w:w="80"/>
              <w:right w:type="dxa" w:w="140"/>
            </w:tcMar>
          </w:tcPr>
          <w:p>
            <w:r>
              <w:rPr>
                <w:rFonts w:ascii="Arial" w:cs="Arial" w:eastAsia="Arial" w:hAnsi="Arial"/>
                <w:b/>
                <w:bCs/>
                <w:color w:val="FFFFFF"/>
                <w:sz w:val="20"/>
                <w:szCs w:val="20"/>
              </w:rPr>
              <w:t xml:space="preserve">Valor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Nombre en Unity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ArenaScene</w:t>
            </w:r>
          </w:p>
        </w:tc>
      </w:tr>
      <w:tr>
        <w:tc>
          <w:tcPr>
            <w:tcW w:type="dxa" w:w="28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Nombre en el juego</w:t>
            </w:r>
          </w:p>
        </w:tc>
        <w:tc>
          <w:tcPr>
            <w:tcW w:type="dxa" w:w="656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Arena de Cachetadas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Tipo</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Scene de gameplay — PvP asincrónico</w:t>
            </w:r>
          </w:p>
        </w:tc>
      </w:tr>
      <w:tr>
        <w:tc>
          <w:tcPr>
            <w:tcW w:type="dxa" w:w="28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Acceso desde</w:t>
            </w:r>
          </w:p>
        </w:tc>
        <w:tc>
          <w:tcPr>
            <w:tcW w:type="dxa" w:w="656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MainMenuScene (edificio Arena de Cachetadas) · Icono flotante ⚔️ Arena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Vuelve a</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MainMenuScene (botón ← Bastión)</w:t>
            </w:r>
          </w:p>
        </w:tc>
      </w:tr>
      <w:tr>
        <w:tc>
          <w:tcPr>
            <w:tcW w:type="dxa" w:w="28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Formato</w:t>
            </w:r>
          </w:p>
        </w:tc>
        <w:tc>
          <w:tcPr>
            <w:tcW w:type="dxa" w:w="656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Landscape 16:9</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HUD global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Sí — completo con monedas, chat, ajustes</w:t>
            </w:r>
          </w:p>
        </w:tc>
      </w:tr>
      <w:tr>
        <w:tc>
          <w:tcPr>
            <w:tcW w:type="dxa" w:w="28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Chat flotante</w:t>
            </w:r>
          </w:p>
        </w:tc>
        <w:tc>
          <w:tcPr>
            <w:tcW w:type="dxa" w:w="656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Sí</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Modo de juego</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PvP asincrónico: el jugador ataca el equipo de defensa pregrabado de otro jugador. El rival no está conectado en tiempo real.</w:t>
            </w:r>
          </w:p>
        </w:tc>
      </w:tr>
      <w:tr>
        <w:tc>
          <w:tcPr>
            <w:tcW w:type="dxa" w:w="28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Firestore — lecturas</w:t>
            </w:r>
          </w:p>
        </w:tc>
        <w:tc>
          <w:tcPr>
            <w:tcW w:type="dxa" w:w="656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Al entrar: tu estado de liga + ataques disponibles + lista de 10 rivales. Al actualizar lista: nueva consulta de rivales.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Firestore — escritura</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Al atacar: Cloud Function ProcessArenaAttack (ejecuta combate server-side, actualiza trofeos de ambos jugadores, registra historial).</w:t>
            </w:r>
          </w:p>
        </w:tc>
      </w:tr>
      <w:tr>
        <w:tc>
          <w:tcPr>
            <w:tcW w:type="dxa" w:w="28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Assets únicos</w:t>
            </w:r>
          </w:p>
        </w:tc>
        <w:tc>
          <w:tcPr>
            <w:tcW w:type="dxa" w:w="656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Medallones de liga animados · Fondos de cada tier de liga · Efectos de ascenso/descenso de liga</w:t>
            </w:r>
          </w:p>
        </w:tc>
      </w:tr>
    </w:tbl>
    <w:p>
      <w:pPr>
        <w:pageBreakBefore/>
      </w:pPr>
      <w:r>
        <w:t xml:space="preserve"/>
      </w:r>
    </w:p>
    <w:p>
      <w:pPr>
        <w:pStyle w:val="Heading1"/>
        <w:spacing w:before="320" w:after="160"/>
      </w:pPr>
      <w:r>
        <w:rPr>
          <w:rFonts w:ascii="Arial" w:cs="Arial" w:eastAsia="Arial" w:hAnsi="Arial"/>
          <w:b/>
          <w:bCs/>
          <w:color w:val="1A2B45"/>
          <w:sz w:val="36"/>
          <w:szCs w:val="36"/>
        </w:rPr>
        <w:t xml:space="preserve">2. Especificación Figma — Descripción exacta del mockup</w:t>
      </w:r>
    </w:p>
    <w:p>
      <w:pPr>
        <w:pBdr>
          <w:left w:val="single" w:color="2E4A7A" w:sz="6" w:space="6"/>
        </w:pBdr>
        <w:spacing w:before="80" w:after="80"/>
        <w:ind w:left="360"/>
      </w:pPr>
      <w:r>
        <w:rPr>
          <w:rFonts w:ascii="Arial" w:cs="Arial" w:eastAsia="Arial" w:hAnsi="Arial"/>
          <w:i/>
          <w:iCs/>
          <w:color w:val="2E4A7A"/>
          <w:sz w:val="20"/>
          <w:szCs w:val="20"/>
        </w:rPr>
        <w:t xml:space="preserve">El mockup muestra ArenaScene en Liga Oro con 7/10 ataques disponibles. La lista muestra 4 rivales visibles (10 en total con scroll). El rival 3 es de Liga Platino — rival más fuerte con mayor recompensa.</w:t>
      </w:r>
    </w:p>
    <w:p>
      <w:pPr>
        <w:spacing w:before="60" w:after="60"/>
      </w:pPr>
      <w:r>
        <w:t xml:space="preserve"/>
      </w:r>
    </w:p>
    <w:p>
      <w:pPr>
        <w:pStyle w:val="Heading2"/>
        <w:spacing w:before="260" w:after="120"/>
      </w:pPr>
      <w:r>
        <w:rPr>
          <w:rFonts w:ascii="Arial" w:cs="Arial" w:eastAsia="Arial" w:hAnsi="Arial"/>
          <w:b/>
          <w:bCs/>
          <w:color w:val="2E4A7A"/>
          <w:sz w:val="28"/>
          <w:szCs w:val="28"/>
        </w:rPr>
        <w:t xml:space="preserve">2.1 Estructura global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960"/>
      </w:tblGrid>
      <w:tr>
        <w:trPr>
          <w:tblHeader/>
        </w:trPr>
        <w:tc>
          <w:tcPr>
            <w:tcW w:type="dxa" w:w="2000"/>
            <w:tcBorders>
              <w:top w:val="single" w:color="1A2B45" w:sz="1"/>
              <w:left w:val="single" w:color="1A2B45" w:sz="1"/>
              <w:bottom w:val="single" w:color="1A2B45" w:sz="1"/>
              <w:right w:val="single" w:color="1A2B45" w:sz="1"/>
            </w:tcBorders>
            <w:shd w:fill="1A2B45" w:val="clear"/>
            <w:tcMar>
              <w:top w:type="dxa" w:w="80"/>
              <w:left w:type="dxa" w:w="140"/>
              <w:bottom w:type="dxa" w:w="80"/>
              <w:right w:type="dxa" w:w="140"/>
            </w:tcMar>
          </w:tcPr>
          <w:p>
            <w:r>
              <w:rPr>
                <w:rFonts w:ascii="Arial" w:cs="Arial" w:eastAsia="Arial" w:hAnsi="Arial"/>
                <w:b/>
                <w:bCs/>
                <w:color w:val="FFFFFF"/>
                <w:sz w:val="20"/>
                <w:szCs w:val="20"/>
              </w:rPr>
              <w:t xml:space="preserve">Zona</w:t>
            </w:r>
          </w:p>
        </w:tc>
        <w:tc>
          <w:tcPr>
            <w:tcW w:type="dxa" w:w="2800"/>
            <w:tcBorders>
              <w:top w:val="single" w:color="1A2B45" w:sz="1"/>
              <w:left w:val="single" w:color="1A2B45" w:sz="1"/>
              <w:bottom w:val="single" w:color="1A2B45" w:sz="1"/>
              <w:right w:val="single" w:color="1A2B45" w:sz="1"/>
            </w:tcBorders>
            <w:shd w:fill="1A2B45" w:val="clear"/>
            <w:tcMar>
              <w:top w:type="dxa" w:w="80"/>
              <w:left w:type="dxa" w:w="140"/>
              <w:bottom w:type="dxa" w:w="80"/>
              <w:right w:type="dxa" w:w="140"/>
            </w:tcMar>
          </w:tcPr>
          <w:p>
            <w:r>
              <w:rPr>
                <w:rFonts w:ascii="Arial" w:cs="Arial" w:eastAsia="Arial" w:hAnsi="Arial"/>
                <w:b/>
                <w:bCs/>
                <w:color w:val="FFFFFF"/>
                <w:sz w:val="20"/>
                <w:szCs w:val="20"/>
              </w:rPr>
              <w:t xml:space="preserve">Posición / Tamaño</w:t>
            </w:r>
          </w:p>
        </w:tc>
        <w:tc>
          <w:tcPr>
            <w:tcW w:type="dxa" w:w="4960"/>
            <w:tcBorders>
              <w:top w:val="single" w:color="1A2B45" w:sz="1"/>
              <w:left w:val="single" w:color="1A2B45" w:sz="1"/>
              <w:bottom w:val="single" w:color="1A2B45" w:sz="1"/>
              <w:right w:val="single" w:color="1A2B45" w:sz="1"/>
            </w:tcBorders>
            <w:shd w:fill="1A2B45" w:val="clear"/>
            <w:tcMar>
              <w:top w:type="dxa" w:w="80"/>
              <w:left w:type="dxa" w:w="140"/>
              <w:bottom w:type="dxa" w:w="80"/>
              <w:right w:type="dxa" w:w="140"/>
            </w:tcMar>
          </w:tcPr>
          <w:p>
            <w:r>
              <w:rPr>
                <w:rFonts w:ascii="Arial" w:cs="Arial" w:eastAsia="Arial" w:hAnsi="Arial"/>
                <w:b/>
                <w:bCs/>
                <w:color w:val="FFFFFF"/>
                <w:sz w:val="20"/>
                <w:szCs w:val="20"/>
              </w:rPr>
              <w:t xml:space="preserve">Descripción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HUD top bar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y=10, h=60px</w:t>
            </w:r>
          </w:p>
        </w:tc>
        <w:tc>
          <w:tcPr>
            <w:tcW w:type="dxa" w:w="4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HUD global estándar.</w:t>
            </w:r>
          </w:p>
        </w:tc>
      </w:tr>
      <w:tr>
        <w:tc>
          <w:tcPr>
            <w:tcW w:type="dxa" w:w="20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Columna izquierda</w:t>
            </w:r>
          </w:p>
        </w:tc>
        <w:tc>
          <w:tcPr>
            <w:tcW w:type="dxa" w:w="28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x=10, w=300px, h=640px</w:t>
            </w:r>
          </w:p>
        </w:tc>
        <w:tc>
          <w:tcPr>
            <w:tcW w:type="dxa" w:w="496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Tu estado: medallón de liga, posición, ataques, ligas, temporada, tu equipo.</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Zona central/derecha</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x=310, w=960px, h=640px</w:t>
            </w:r>
          </w:p>
        </w:tc>
        <w:tc>
          <w:tcPr>
            <w:tcW w:type="dxa" w:w="4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Lista scrollable de 10 rivales con sus equipos y botón ATACAR por fila.</w:t>
            </w:r>
          </w:p>
        </w:tc>
      </w:tr>
    </w:tbl>
    <w:p>
      <w:pPr>
        <w:spacing w:before="60" w:after="60"/>
      </w:pPr>
      <w:r>
        <w:t xml:space="preserve"/>
      </w:r>
    </w:p>
    <w:p>
      <w:pPr>
        <w:pStyle w:val="Heading2"/>
        <w:spacing w:before="260" w:after="120"/>
      </w:pPr>
      <w:r>
        <w:rPr>
          <w:rFonts w:ascii="Arial" w:cs="Arial" w:eastAsia="Arial" w:hAnsi="Arial"/>
          <w:b/>
          <w:bCs/>
          <w:color w:val="2E4A7A"/>
          <w:sz w:val="28"/>
          <w:szCs w:val="28"/>
        </w:rPr>
        <w:t xml:space="preserve">2.2 Columna izquierda — Tu estado</w:t>
      </w:r>
    </w:p>
    <w:p>
      <w:pPr>
        <w:pStyle w:val="Heading3"/>
        <w:spacing w:before="200" w:after="80"/>
      </w:pPr>
      <w:r>
        <w:rPr>
          <w:rFonts w:ascii="Arial" w:cs="Arial" w:eastAsia="Arial" w:hAnsi="Arial"/>
          <w:b/>
          <w:bCs/>
          <w:color w:val="3A5A9A"/>
          <w:sz w:val="24"/>
          <w:szCs w:val="24"/>
        </w:rPr>
        <w:t xml:space="preserve">Medallón de liga (protagonista visual)</w:t>
      </w:r>
    </w:p>
    <w:p>
      <w:pPr>
        <w:pStyle w:val="ListParagraph"/>
        <w:numPr>
          <w:ilvl w:val="0"/>
          <w:numId w:val="2"/>
        </w:numPr>
        <w:spacing w:before="40" w:after="40"/>
      </w:pPr>
      <w:r>
        <w:rPr>
          <w:rFonts w:ascii="Arial" w:cs="Arial" w:eastAsia="Arial" w:hAnsi="Arial"/>
          <w:sz w:val="22"/>
          <w:szCs w:val="22"/>
        </w:rPr>
        <w:t xml:space="preserve">Círculo exterior r=72px, fondo #3B0B1A, borde 3px #9D174D. Círculo interior r=60px, fondo #4A0520, borde 1.5px #F472B6.</w:t>
      </w:r>
    </w:p>
    <w:p>
      <w:pPr>
        <w:pStyle w:val="ListParagraph"/>
        <w:numPr>
          <w:ilvl w:val="0"/>
          <w:numId w:val="2"/>
        </w:numPr>
        <w:spacing w:before="40" w:after="40"/>
      </w:pPr>
      <w:r>
        <w:rPr>
          <w:rFonts w:ascii="Arial" w:cs="Arial" w:eastAsia="Arial" w:hAnsi="Arial"/>
          <w:sz w:val="22"/>
          <w:szCs w:val="22"/>
        </w:rPr>
        <w:t xml:space="preserve">Contenido del medallón: emoji del símbolo de liga (⚔️ para Oro) a 44px + nombre de liga en 16px #F472B6 bold bajo el emoji.</w:t>
      </w:r>
    </w:p>
    <w:p>
      <w:pPr>
        <w:pStyle w:val="ListParagraph"/>
        <w:numPr>
          <w:ilvl w:val="0"/>
          <w:numId w:val="2"/>
        </w:numPr>
        <w:spacing w:before="40" w:after="40"/>
      </w:pPr>
      <w:r>
        <w:rPr>
          <w:rFonts w:ascii="Arial" w:cs="Arial" w:eastAsia="Arial" w:hAnsi="Arial"/>
          <w:sz w:val="22"/>
          <w:szCs w:val="22"/>
        </w:rPr>
        <w:t xml:space="preserve">Destellos decorativos: 5 líneas de 1.5px del color de liga saliendo en distintas direcciones desde el borde del medallón, opacidad 0.5.</w:t>
      </w:r>
    </w:p>
    <w:p>
      <w:pPr>
        <w:pStyle w:val="ListParagraph"/>
        <w:numPr>
          <w:ilvl w:val="0"/>
          <w:numId w:val="2"/>
        </w:numPr>
        <w:spacing w:before="40" w:after="40"/>
      </w:pPr>
      <w:r>
        <w:rPr>
          <w:rFonts w:ascii="Arial" w:cs="Arial" w:eastAsia="Arial" w:hAnsi="Arial"/>
          <w:sz w:val="22"/>
          <w:szCs w:val="22"/>
        </w:rPr>
        <w:t xml:space="preserve">El color del medallón cambia completamente según la liga activa en los tabs.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2000"/>
        <w:gridCol w:w="2960"/>
      </w:tblGrid>
      <w:tr>
        <w:trPr>
          <w:tblHeader/>
        </w:trPr>
        <w:tc>
          <w:tcPr>
            <w:tcW w:type="dxa" w:w="1400"/>
            <w:tcBorders>
              <w:top w:val="single" w:color="1A2B45" w:sz="1"/>
              <w:left w:val="single" w:color="1A2B45" w:sz="1"/>
              <w:bottom w:val="single" w:color="1A2B45" w:sz="1"/>
              <w:right w:val="single" w:color="1A2B45" w:sz="1"/>
            </w:tcBorders>
            <w:shd w:fill="1A2B45" w:val="clear"/>
            <w:tcMar>
              <w:top w:type="dxa" w:w="80"/>
              <w:left w:type="dxa" w:w="140"/>
              <w:bottom w:type="dxa" w:w="80"/>
              <w:right w:type="dxa" w:w="140"/>
            </w:tcMar>
          </w:tcPr>
          <w:p>
            <w:r>
              <w:rPr>
                <w:rFonts w:ascii="Arial" w:cs="Arial" w:eastAsia="Arial" w:hAnsi="Arial"/>
                <w:b/>
                <w:bCs/>
                <w:color w:val="FFFFFF"/>
                <w:sz w:val="20"/>
                <w:szCs w:val="20"/>
              </w:rPr>
              <w:t xml:space="preserve">Liga</w:t>
            </w:r>
          </w:p>
        </w:tc>
        <w:tc>
          <w:tcPr>
            <w:tcW w:type="dxa" w:w="2800"/>
            <w:tcBorders>
              <w:top w:val="single" w:color="1A2B45" w:sz="1"/>
              <w:left w:val="single" w:color="1A2B45" w:sz="1"/>
              <w:bottom w:val="single" w:color="1A2B45" w:sz="1"/>
              <w:right w:val="single" w:color="1A2B45" w:sz="1"/>
            </w:tcBorders>
            <w:shd w:fill="1A2B45" w:val="clear"/>
            <w:tcMar>
              <w:top w:type="dxa" w:w="80"/>
              <w:left w:type="dxa" w:w="140"/>
              <w:bottom w:type="dxa" w:w="80"/>
              <w:right w:type="dxa" w:w="140"/>
            </w:tcMar>
          </w:tcPr>
          <w:p>
            <w:r>
              <w:rPr>
                <w:rFonts w:ascii="Arial" w:cs="Arial" w:eastAsia="Arial" w:hAnsi="Arial"/>
                <w:b/>
                <w:bCs/>
                <w:color w:val="FFFFFF"/>
                <w:sz w:val="20"/>
                <w:szCs w:val="20"/>
              </w:rPr>
              <w:t xml:space="preserve">Color medallón exterior</w:t>
            </w:r>
          </w:p>
        </w:tc>
        <w:tc>
          <w:tcPr>
            <w:tcW w:type="dxa" w:w="2000"/>
            <w:tcBorders>
              <w:top w:val="single" w:color="1A2B45" w:sz="1"/>
              <w:left w:val="single" w:color="1A2B45" w:sz="1"/>
              <w:bottom w:val="single" w:color="1A2B45" w:sz="1"/>
              <w:right w:val="single" w:color="1A2B45" w:sz="1"/>
            </w:tcBorders>
            <w:shd w:fill="1A2B45" w:val="clear"/>
            <w:tcMar>
              <w:top w:type="dxa" w:w="80"/>
              <w:left w:type="dxa" w:w="140"/>
              <w:bottom w:type="dxa" w:w="80"/>
              <w:right w:type="dxa" w:w="140"/>
            </w:tcMar>
          </w:tcPr>
          <w:p>
            <w:r>
              <w:rPr>
                <w:rFonts w:ascii="Arial" w:cs="Arial" w:eastAsia="Arial" w:hAnsi="Arial"/>
                <w:b/>
                <w:bCs/>
                <w:color w:val="FFFFFF"/>
                <w:sz w:val="20"/>
                <w:szCs w:val="20"/>
              </w:rPr>
              <w:t xml:space="preserve">Color borde inner</w:t>
            </w:r>
          </w:p>
        </w:tc>
        <w:tc>
          <w:tcPr>
            <w:tcW w:type="dxa" w:w="2960"/>
            <w:tcBorders>
              <w:top w:val="single" w:color="1A2B45" w:sz="1"/>
              <w:left w:val="single" w:color="1A2B45" w:sz="1"/>
              <w:bottom w:val="single" w:color="1A2B45" w:sz="1"/>
              <w:right w:val="single" w:color="1A2B45" w:sz="1"/>
            </w:tcBorders>
            <w:shd w:fill="1A2B45" w:val="clear"/>
            <w:tcMar>
              <w:top w:type="dxa" w:w="80"/>
              <w:left w:type="dxa" w:w="140"/>
              <w:bottom w:type="dxa" w:w="80"/>
              <w:right w:type="dxa" w:w="140"/>
            </w:tcMar>
          </w:tcPr>
          <w:p>
            <w:r>
              <w:rPr>
                <w:rFonts w:ascii="Arial" w:cs="Arial" w:eastAsia="Arial" w:hAnsi="Arial"/>
                <w:b/>
                <w:bCs/>
                <w:color w:val="FFFFFF"/>
                <w:sz w:val="20"/>
                <w:szCs w:val="20"/>
              </w:rPr>
              <w:t xml:space="preserve">Color texto</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Bronce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#4A1A0A · borde #CD7C32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#CD7C32</w:t>
            </w:r>
          </w:p>
        </w:tc>
        <w:tc>
          <w:tcPr>
            <w:tcW w:type="dxa" w:w="2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#CD7C32</w:t>
            </w:r>
          </w:p>
        </w:tc>
      </w:tr>
      <w:tr>
        <w:tc>
          <w:tcPr>
            <w:tcW w:type="dxa" w:w="14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Plata</w:t>
            </w:r>
          </w:p>
        </w:tc>
        <w:tc>
          <w:tcPr>
            <w:tcW w:type="dxa" w:w="28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#1A1A1A · borde #9CA3AF</w:t>
            </w:r>
          </w:p>
        </w:tc>
        <w:tc>
          <w:tcPr>
            <w:tcW w:type="dxa" w:w="20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#9CA3AF</w:t>
            </w:r>
          </w:p>
        </w:tc>
        <w:tc>
          <w:tcPr>
            <w:tcW w:type="dxa" w:w="296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#9CA3AF</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Oro</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#3B0B1A · borde #9D174D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#F472B6</w:t>
            </w:r>
          </w:p>
        </w:tc>
        <w:tc>
          <w:tcPr>
            <w:tcW w:type="dxa" w:w="2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#F472B6</w:t>
            </w:r>
          </w:p>
        </w:tc>
      </w:tr>
      <w:tr>
        <w:tc>
          <w:tcPr>
            <w:tcW w:type="dxa" w:w="14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Platino</w:t>
            </w:r>
          </w:p>
        </w:tc>
        <w:tc>
          <w:tcPr>
            <w:tcW w:type="dxa" w:w="28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#0A1A2A · borde #1D4ED8</w:t>
            </w:r>
          </w:p>
        </w:tc>
        <w:tc>
          <w:tcPr>
            <w:tcW w:type="dxa" w:w="20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#60A5FA</w:t>
            </w:r>
          </w:p>
        </w:tc>
        <w:tc>
          <w:tcPr>
            <w:tcW w:type="dxa" w:w="296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#60A5FA</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Diamante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#0A0A1A · borde #6D28D9</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#A855F7</w:t>
            </w:r>
          </w:p>
        </w:tc>
        <w:tc>
          <w:tcPr>
            <w:tcW w:type="dxa" w:w="2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#A855F7</w:t>
            </w:r>
          </w:p>
        </w:tc>
      </w:tr>
      <w:tr>
        <w:tc>
          <w:tcPr>
            <w:tcW w:type="dxa" w:w="14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Maldito</w:t>
            </w:r>
          </w:p>
        </w:tc>
        <w:tc>
          <w:tcPr>
            <w:tcW w:type="dxa" w:w="28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#0A0000 · borde #DC2626</w:t>
            </w:r>
          </w:p>
        </w:tc>
        <w:tc>
          <w:tcPr>
            <w:tcW w:type="dxa" w:w="20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#F87171</w:t>
            </w:r>
          </w:p>
        </w:tc>
        <w:tc>
          <w:tcPr>
            <w:tcW w:type="dxa" w:w="296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#F87171</w:t>
            </w:r>
          </w:p>
        </w:tc>
      </w:tr>
    </w:tbl>
    <w:p>
      <w:pPr>
        <w:spacing w:before="60" w:after="60"/>
      </w:pPr>
      <w:r>
        <w:t xml:space="preserve"/>
      </w:r>
    </w:p>
    <w:p>
      <w:pPr>
        <w:pStyle w:val="Heading3"/>
        <w:spacing w:before="200" w:after="80"/>
      </w:pPr>
      <w:r>
        <w:rPr>
          <w:rFonts w:ascii="Arial" w:cs="Arial" w:eastAsia="Arial" w:hAnsi="Arial"/>
          <w:b/>
          <w:bCs/>
          <w:color w:val="3A5A9A"/>
          <w:sz w:val="24"/>
          <w:szCs w:val="24"/>
        </w:rPr>
        <w:t xml:space="preserve">Tu posición y trofeos</w:t>
      </w:r>
    </w:p>
    <w:p>
      <w:pPr>
        <w:pStyle w:val="ListParagraph"/>
        <w:numPr>
          <w:ilvl w:val="0"/>
          <w:numId w:val="2"/>
        </w:numPr>
        <w:spacing w:before="40" w:after="40"/>
      </w:pPr>
      <w:r>
        <w:rPr>
          <w:rFonts w:ascii="Arial" w:cs="Arial" w:eastAsia="Arial" w:hAnsi="Arial"/>
          <w:sz w:val="22"/>
          <w:szCs w:val="22"/>
        </w:rPr>
        <w:t xml:space="preserve">Posición: número grande 30px #FCD34D bold centrado. Ejemplo: '#342'.</w:t>
      </w:r>
    </w:p>
    <w:p>
      <w:pPr>
        <w:pStyle w:val="ListParagraph"/>
        <w:numPr>
          <w:ilvl w:val="0"/>
          <w:numId w:val="2"/>
        </w:numPr>
        <w:spacing w:before="40" w:after="40"/>
      </w:pPr>
      <w:r>
        <w:rPr>
          <w:rFonts w:ascii="Arial" w:cs="Arial" w:eastAsia="Arial" w:hAnsi="Arial"/>
          <w:sz w:val="22"/>
          <w:szCs w:val="22"/>
        </w:rPr>
        <w:t xml:space="preserve">Trofeos: 12px #FACC15, centrado. Ejemplo: '🏆 2.847 trofeos'.</w:t>
      </w:r>
    </w:p>
    <w:p>
      <w:pPr>
        <w:pStyle w:val="ListParagraph"/>
        <w:numPr>
          <w:ilvl w:val="0"/>
          <w:numId w:val="2"/>
        </w:numPr>
        <w:spacing w:before="40" w:after="40"/>
      </w:pPr>
      <w:r>
        <w:rPr>
          <w:rFonts w:ascii="Arial" w:cs="Arial" w:eastAsia="Arial" w:hAnsi="Arial"/>
          <w:sz w:val="22"/>
          <w:szCs w:val="22"/>
        </w:rPr>
        <w:t xml:space="preserve">Barra de progreso hacia la siguiente liga: 270×8px rx=4. Fondo #1F2937, relleno con el color de la liga actual. Texto 8px indicando cuántos trofeos faltan.</w:t>
      </w:r>
    </w:p>
    <w:p>
      <w:pPr>
        <w:spacing w:before="60" w:after="60"/>
      </w:pPr>
      <w:r>
        <w:t xml:space="preserve"/>
      </w:r>
    </w:p>
    <w:p>
      <w:pPr>
        <w:pStyle w:val="Heading3"/>
        <w:spacing w:before="200" w:after="80"/>
      </w:pPr>
      <w:r>
        <w:rPr>
          <w:rFonts w:ascii="Arial" w:cs="Arial" w:eastAsia="Arial" w:hAnsi="Arial"/>
          <w:b/>
          <w:bCs/>
          <w:color w:val="3A5A9A"/>
          <w:sz w:val="24"/>
          <w:szCs w:val="24"/>
        </w:rPr>
        <w:t xml:space="preserve">Tokens de ataque</w:t>
      </w:r>
    </w:p>
    <w:p>
      <w:pPr>
        <w:pStyle w:val="ListParagraph"/>
        <w:numPr>
          <w:ilvl w:val="0"/>
          <w:numId w:val="2"/>
        </w:numPr>
        <w:spacing w:before="40" w:after="40"/>
      </w:pPr>
      <w:r>
        <w:rPr>
          <w:rFonts w:ascii="Arial" w:cs="Arial" w:eastAsia="Arial" w:hAnsi="Arial"/>
          <w:sz w:val="22"/>
          <w:szCs w:val="22"/>
        </w:rPr>
        <w:t xml:space="preserve">10 iconos de espada ⚔ en fila horizontal. Los tokens disponibles en #F472B6 (rosa). Los gastados en #374151 (gris). Tamaño 18px. Gap 4px entre iconos.</w:t>
      </w:r>
    </w:p>
    <w:p>
      <w:pPr>
        <w:pStyle w:val="ListParagraph"/>
        <w:numPr>
          <w:ilvl w:val="0"/>
          <w:numId w:val="2"/>
        </w:numPr>
        <w:spacing w:before="40" w:after="40"/>
      </w:pPr>
      <w:r>
        <w:rPr>
          <w:rFonts w:ascii="Arial" w:cs="Arial" w:eastAsia="Arial" w:hAnsi="Arial"/>
          <w:sz w:val="22"/>
          <w:szCs w:val="22"/>
        </w:rPr>
        <w:t xml:space="preserve">Texto debajo: 'N / 10 disponibles · +1 cada 30 min' en 8px. Los ataques se regeneran con el tiempo hasta el máximo de 10.</w:t>
      </w:r>
    </w:p>
    <w:p>
      <w:pPr>
        <w:pStyle w:val="ListParagraph"/>
        <w:numPr>
          <w:ilvl w:val="0"/>
          <w:numId w:val="2"/>
        </w:numPr>
        <w:spacing w:before="40" w:after="40"/>
      </w:pPr>
      <w:r>
        <w:rPr>
          <w:rFonts w:ascii="Arial" w:cs="Arial" w:eastAsia="Arial" w:hAnsi="Arial"/>
          <w:sz w:val="22"/>
          <w:szCs w:val="22"/>
        </w:rPr>
        <w:t xml:space="preserve">Botón comprar extra: 148×18px rx=5, fondo #0C4A6E, borde #22D3EE. Texto '🧬 50 · Comprar +2 ataques' 8px #22D3EE bold.</w:t>
      </w:r>
    </w:p>
    <w:p>
      <w:pPr>
        <w:spacing w:before="60" w:after="60"/>
      </w:pPr>
      <w:r>
        <w:t xml:space="preserve"/>
      </w:r>
    </w:p>
    <w:p>
      <w:pPr>
        <w:pStyle w:val="Heading3"/>
        <w:spacing w:before="200" w:after="80"/>
      </w:pPr>
      <w:r>
        <w:rPr>
          <w:rFonts w:ascii="Arial" w:cs="Arial" w:eastAsia="Arial" w:hAnsi="Arial"/>
          <w:b/>
          <w:bCs/>
          <w:color w:val="3A5A9A"/>
          <w:sz w:val="24"/>
          <w:szCs w:val="24"/>
        </w:rPr>
        <w:t xml:space="preserve">Tabs de liga</w:t>
      </w:r>
    </w:p>
    <w:p>
      <w:pPr>
        <w:pStyle w:val="ListParagraph"/>
        <w:numPr>
          <w:ilvl w:val="0"/>
          <w:numId w:val="2"/>
        </w:numPr>
        <w:spacing w:before="40" w:after="40"/>
      </w:pPr>
      <w:r>
        <w:rPr>
          <w:rFonts w:ascii="Arial" w:cs="Arial" w:eastAsia="Arial" w:hAnsi="Arial"/>
          <w:sz w:val="22"/>
          <w:szCs w:val="22"/>
        </w:rPr>
        <w:t xml:space="preserve">6 tabs horizontales compactos: Bronce · Plata · Oro · Platino · Diamante · Maldito.</w:t>
      </w:r>
    </w:p>
    <w:p>
      <w:pPr>
        <w:pStyle w:val="ListParagraph"/>
        <w:numPr>
          <w:ilvl w:val="0"/>
          <w:numId w:val="2"/>
        </w:numPr>
        <w:spacing w:before="40" w:after="40"/>
      </w:pPr>
      <w:r>
        <w:rPr>
          <w:rFonts w:ascii="Arial" w:cs="Arial" w:eastAsia="Arial" w:hAnsi="Arial"/>
          <w:sz w:val="22"/>
          <w:szCs w:val="22"/>
        </w:rPr>
        <w:t xml:space="preserve">Tab activo: fondo del color de la liga, borde 1.5px del acento. Texto 7px bold del color de la liga.</w:t>
      </w:r>
    </w:p>
    <w:p>
      <w:pPr>
        <w:pStyle w:val="ListParagraph"/>
        <w:numPr>
          <w:ilvl w:val="0"/>
          <w:numId w:val="2"/>
        </w:numPr>
        <w:spacing w:before="40" w:after="40"/>
      </w:pPr>
      <w:r>
        <w:rPr>
          <w:rFonts w:ascii="Arial" w:cs="Arial" w:eastAsia="Arial" w:hAnsi="Arial"/>
          <w:sz w:val="22"/>
          <w:szCs w:val="22"/>
        </w:rPr>
        <w:t xml:space="preserve">Tabs de ligas superiores aún no alcanzadas: fondo #1A1A1A, borde #374151, texto #374151. No son interactuables — solo informativas.</w:t>
      </w:r>
    </w:p>
    <w:p>
      <w:pPr>
        <w:pStyle w:val="ListParagraph"/>
        <w:numPr>
          <w:ilvl w:val="0"/>
          <w:numId w:val="2"/>
        </w:numPr>
        <w:spacing w:before="40" w:after="40"/>
      </w:pPr>
      <w:r>
        <w:rPr>
          <w:rFonts w:ascii="Arial" w:cs="Arial" w:eastAsia="Arial" w:hAnsi="Arial"/>
          <w:sz w:val="22"/>
          <w:szCs w:val="22"/>
        </w:rPr>
        <w:t xml:space="preserve">Al cambiar de tab: se muestra el ranking de esa liga (no la tuya si no estás en ella). Solo el tab de tu liga actual muestra tus datos reales.</w:t>
      </w:r>
    </w:p>
    <w:p>
      <w:pPr>
        <w:spacing w:before="60" w:after="60"/>
      </w:pPr>
      <w:r>
        <w:t xml:space="preserve"/>
      </w:r>
    </w:p>
    <w:p>
      <w:pPr>
        <w:pStyle w:val="Heading3"/>
        <w:spacing w:before="200" w:after="80"/>
      </w:pPr>
      <w:r>
        <w:rPr>
          <w:rFonts w:ascii="Arial" w:cs="Arial" w:eastAsia="Arial" w:hAnsi="Arial"/>
          <w:b/>
          <w:bCs/>
          <w:color w:val="3A5A9A"/>
          <w:sz w:val="24"/>
          <w:szCs w:val="24"/>
        </w:rPr>
        <w:t xml:space="preserve">Temporada</w:t>
      </w:r>
    </w:p>
    <w:p>
      <w:pPr>
        <w:pStyle w:val="ListParagraph"/>
        <w:numPr>
          <w:ilvl w:val="0"/>
          <w:numId w:val="2"/>
        </w:numPr>
        <w:spacing w:before="40" w:after="40"/>
      </w:pPr>
      <w:r>
        <w:rPr>
          <w:rFonts w:ascii="Arial" w:cs="Arial" w:eastAsia="Arial" w:hAnsi="Arial"/>
          <w:sz w:val="22"/>
          <w:szCs w:val="22"/>
        </w:rPr>
        <w:t xml:space="preserve">Nombre y countdown de fin: 'Temporada N — Fin en Xd Yh'. 9px #9CA3AF bold.</w:t>
      </w:r>
    </w:p>
    <w:p>
      <w:pPr>
        <w:pStyle w:val="ListParagraph"/>
        <w:numPr>
          <w:ilvl w:val="0"/>
          <w:numId w:val="2"/>
        </w:numPr>
        <w:spacing w:before="40" w:after="40"/>
      </w:pPr>
      <w:r>
        <w:rPr>
          <w:rFonts w:ascii="Arial" w:cs="Arial" w:eastAsia="Arial" w:hAnsi="Arial"/>
          <w:sz w:val="22"/>
          <w:szCs w:val="22"/>
        </w:rPr>
        <w:t xml:space="preserve">Recompensa de fin de temporada según tu liga actual: 8px #FCD34D.</w:t>
      </w:r>
    </w:p>
    <w:p>
      <w:pPr>
        <w:pStyle w:val="ListParagraph"/>
        <w:numPr>
          <w:ilvl w:val="0"/>
          <w:numId w:val="2"/>
        </w:numPr>
        <w:spacing w:before="40" w:after="40"/>
      </w:pPr>
      <w:r>
        <w:rPr>
          <w:rFonts w:ascii="Arial" w:cs="Arial" w:eastAsia="Arial" w:hAnsi="Arial"/>
          <w:sz w:val="22"/>
          <w:szCs w:val="22"/>
        </w:rPr>
        <w:t xml:space="preserve">Barra de progreso de la temporada: 270×8px. Indica visualmente cuánto tiempo queda.</w:t>
      </w:r>
    </w:p>
    <w:p>
      <w:pPr>
        <w:spacing w:before="60" w:after="60"/>
      </w:pPr>
      <w:r>
        <w:t xml:space="preserve"/>
      </w:r>
    </w:p>
    <w:p>
      <w:pPr>
        <w:pStyle w:val="Heading3"/>
        <w:spacing w:before="200" w:after="80"/>
      </w:pPr>
      <w:r>
        <w:rPr>
          <w:rFonts w:ascii="Arial" w:cs="Arial" w:eastAsia="Arial" w:hAnsi="Arial"/>
          <w:b/>
          <w:bCs/>
          <w:color w:val="3A5A9A"/>
          <w:sz w:val="24"/>
          <w:szCs w:val="24"/>
        </w:rPr>
        <w:t xml:space="preserve">Botones secundarios</w:t>
      </w:r>
    </w:p>
    <w:p>
      <w:pPr>
        <w:pStyle w:val="ListParagraph"/>
        <w:numPr>
          <w:ilvl w:val="0"/>
          <w:numId w:val="2"/>
        </w:numPr>
        <w:spacing w:before="40" w:after="40"/>
      </w:pPr>
      <w:r>
        <w:rPr>
          <w:rFonts w:ascii="Arial" w:cs="Arial" w:eastAsia="Arial" w:hAnsi="Arial"/>
          <w:sz w:val="22"/>
          <w:szCs w:val="22"/>
        </w:rPr>
        <w:t xml:space="preserve">'✏ Mi Defensa': 145×30px rx=6, fondo #1E1535, borde #7C3AED. Abre la pantalla de configuración del equipo de defensa.</w:t>
      </w:r>
    </w:p>
    <w:p>
      <w:pPr>
        <w:pStyle w:val="ListParagraph"/>
        <w:numPr>
          <w:ilvl w:val="0"/>
          <w:numId w:val="2"/>
        </w:numPr>
        <w:spacing w:before="40" w:after="40"/>
      </w:pPr>
      <w:r>
        <w:rPr>
          <w:rFonts w:ascii="Arial" w:cs="Arial" w:eastAsia="Arial" w:hAnsi="Arial"/>
          <w:sz w:val="22"/>
          <w:szCs w:val="22"/>
        </w:rPr>
        <w:t xml:space="preserve">'📋 Historial': 147×30px rx=6, fondo #14101E, borde #374151. Abre el historial de ataques y defensas.</w:t>
      </w:r>
    </w:p>
    <w:p>
      <w:pPr>
        <w:pStyle w:val="ListParagraph"/>
        <w:numPr>
          <w:ilvl w:val="0"/>
          <w:numId w:val="2"/>
        </w:numPr>
        <w:spacing w:before="40" w:after="40"/>
      </w:pPr>
      <w:r>
        <w:rPr>
          <w:rFonts w:ascii="Arial" w:cs="Arial" w:eastAsia="Arial" w:hAnsi="Arial"/>
          <w:sz w:val="22"/>
          <w:szCs w:val="22"/>
        </w:rPr>
        <w:t xml:space="preserve">'🏆 Ver clasificación completa': ancho completo, fondo #14101E, borde #374151. Abre el ranking global de la liga actual.</w:t>
      </w:r>
    </w:p>
    <w:p>
      <w:pPr>
        <w:spacing w:before="60" w:after="60"/>
      </w:pPr>
      <w:r>
        <w:t xml:space="preserve"/>
      </w:r>
    </w:p>
    <w:p>
      <w:pPr>
        <w:pStyle w:val="Heading3"/>
        <w:spacing w:before="200" w:after="80"/>
      </w:pPr>
      <w:r>
        <w:rPr>
          <w:rFonts w:ascii="Arial" w:cs="Arial" w:eastAsia="Arial" w:hAnsi="Arial"/>
          <w:b/>
          <w:bCs/>
          <w:color w:val="3A5A9A"/>
          <w:sz w:val="24"/>
          <w:szCs w:val="24"/>
        </w:rPr>
        <w:t xml:space="preserve">Tu equipo de ataque (fijo en la parte inferior)</w:t>
      </w:r>
    </w:p>
    <w:p>
      <w:pPr>
        <w:pStyle w:val="ListParagraph"/>
        <w:numPr>
          <w:ilvl w:val="0"/>
          <w:numId w:val="2"/>
        </w:numPr>
        <w:spacing w:before="40" w:after="40"/>
      </w:pPr>
      <w:r>
        <w:rPr>
          <w:rFonts w:ascii="Arial" w:cs="Arial" w:eastAsia="Arial" w:hAnsi="Arial"/>
          <w:sz w:val="22"/>
          <w:szCs w:val="22"/>
        </w:rPr>
        <w:t xml:space="preserve">Siempre visible en la parte inferior de la columna izquierda, independientemente del scroll de la lista de rivales.</w:t>
      </w:r>
    </w:p>
    <w:p>
      <w:pPr>
        <w:pStyle w:val="ListParagraph"/>
        <w:numPr>
          <w:ilvl w:val="0"/>
          <w:numId w:val="2"/>
        </w:numPr>
        <w:spacing w:before="40" w:after="40"/>
      </w:pPr>
      <w:r>
        <w:rPr>
          <w:rFonts w:ascii="Arial" w:cs="Arial" w:eastAsia="Arial" w:hAnsi="Arial"/>
          <w:sz w:val="22"/>
          <w:szCs w:val="22"/>
        </w:rPr>
        <w:t xml:space="preserve">4 cartas de 64×56px rx=5 en fila horizontal. Muestran el emoji del esbirro y sus estrellas en 6px.</w:t>
      </w:r>
    </w:p>
    <w:p>
      <w:pPr>
        <w:pStyle w:val="ListParagraph"/>
        <w:numPr>
          <w:ilvl w:val="0"/>
          <w:numId w:val="2"/>
        </w:numPr>
        <w:spacing w:before="40" w:after="40"/>
      </w:pPr>
      <w:r>
        <w:rPr>
          <w:rFonts w:ascii="Arial" w:cs="Arial" w:eastAsia="Arial" w:hAnsi="Arial"/>
          <w:sz w:val="22"/>
          <w:szCs w:val="22"/>
        </w:rPr>
        <w:t xml:space="preserve">Etiqueta 'Tu equipo de ataque:' en 9px #9CA3AF bold encima de las cartas.</w:t>
      </w:r>
    </w:p>
    <w:p>
      <w:pPr>
        <w:pStyle w:val="ListParagraph"/>
        <w:numPr>
          <w:ilvl w:val="0"/>
          <w:numId w:val="2"/>
        </w:numPr>
        <w:spacing w:before="40" w:after="40"/>
      </w:pPr>
      <w:r>
        <w:rPr>
          <w:rFonts w:ascii="Arial" w:cs="Arial" w:eastAsia="Arial" w:hAnsi="Arial"/>
          <w:sz w:val="22"/>
          <w:szCs w:val="22"/>
        </w:rPr>
        <w:t xml:space="preserve">Tap en cualquier carta: abre TeamSelectPanel para cambiar el equipo de ataque de arena.</w:t>
      </w:r>
    </w:p>
    <w:p>
      <w:pPr>
        <w:spacing w:before="60" w:after="60"/>
      </w:pPr>
      <w:r>
        <w:t xml:space="preserve"/>
      </w:r>
    </w:p>
    <w:p>
      <w:pPr>
        <w:pStyle w:val="Heading2"/>
        <w:spacing w:before="260" w:after="120"/>
      </w:pPr>
      <w:r>
        <w:rPr>
          <w:rFonts w:ascii="Arial" w:cs="Arial" w:eastAsia="Arial" w:hAnsi="Arial"/>
          <w:b/>
          <w:bCs/>
          <w:color w:val="2E4A7A"/>
          <w:sz w:val="28"/>
          <w:szCs w:val="28"/>
        </w:rPr>
        <w:t xml:space="preserve">2.3 Zona central — Lista de rivales</w:t>
      </w:r>
    </w:p>
    <w:p>
      <w:pPr>
        <w:pStyle w:val="Heading3"/>
        <w:spacing w:before="200" w:after="80"/>
      </w:pPr>
      <w:r>
        <w:rPr>
          <w:rFonts w:ascii="Arial" w:cs="Arial" w:eastAsia="Arial" w:hAnsi="Arial"/>
          <w:b/>
          <w:bCs/>
          <w:color w:val="3A5A9A"/>
          <w:sz w:val="24"/>
          <w:szCs w:val="24"/>
        </w:rPr>
        <w:t xml:space="preserve">Cabecera</w:t>
      </w:r>
    </w:p>
    <w:p>
      <w:pPr>
        <w:pStyle w:val="ListParagraph"/>
        <w:numPr>
          <w:ilvl w:val="0"/>
          <w:numId w:val="2"/>
        </w:numPr>
        <w:spacing w:before="40" w:after="40"/>
      </w:pPr>
      <w:r>
        <w:rPr>
          <w:rFonts w:ascii="Arial" w:cs="Arial" w:eastAsia="Arial" w:hAnsi="Arial"/>
          <w:sz w:val="22"/>
          <w:szCs w:val="22"/>
        </w:rPr>
        <w:t xml:space="preserve">Texto 'Elige tu rival' 12px #E9D5FF bold + subtítulo '10 oponentes disponibles · desliza para ver todos' 8px #6B7280.</w:t>
      </w:r>
    </w:p>
    <w:p>
      <w:pPr>
        <w:pStyle w:val="ListParagraph"/>
        <w:numPr>
          <w:ilvl w:val="0"/>
          <w:numId w:val="2"/>
        </w:numPr>
        <w:spacing w:before="40" w:after="40"/>
      </w:pPr>
      <w:r>
        <w:rPr>
          <w:rFonts w:ascii="Arial" w:cs="Arial" w:eastAsia="Arial" w:hAnsi="Arial"/>
          <w:sz w:val="22"/>
          <w:szCs w:val="22"/>
        </w:rPr>
        <w:t xml:space="preserve">Botón 'Actualizar rivales': 166×26px rx=7, fondo #0C4A6E, borde #22D3EE. Texto '🧬 30 · Refrescar rivales' 9px #22D3EE bold. Alineado a la derecha.</w:t>
      </w:r>
    </w:p>
    <w:p>
      <w:pPr>
        <w:spacing w:before="60" w:after="60"/>
      </w:pPr>
      <w:r>
        <w:t xml:space="preserve"/>
      </w:r>
    </w:p>
    <w:p>
      <w:pPr>
        <w:pStyle w:val="Heading3"/>
        <w:spacing w:before="200" w:after="80"/>
      </w:pPr>
      <w:r>
        <w:rPr>
          <w:rFonts w:ascii="Arial" w:cs="Arial" w:eastAsia="Arial" w:hAnsi="Arial"/>
          <w:b/>
          <w:bCs/>
          <w:color w:val="3A5A9A"/>
          <w:sz w:val="24"/>
          <w:szCs w:val="24"/>
        </w:rPr>
        <w:t xml:space="preserve">Filas de rival — especificación</w:t>
      </w:r>
    </w:p>
    <w:p>
      <w:pPr>
        <w:spacing w:before="60" w:after="80"/>
      </w:pPr>
      <w:r>
        <w:rPr>
          <w:rFonts w:ascii="Arial" w:cs="Arial" w:eastAsia="Arial" w:hAnsi="Arial"/>
          <w:sz w:val="22"/>
          <w:szCs w:val="22"/>
        </w:rPr>
        <w:t xml:space="preserve">Cada rival ocupa una fila horizontal de 944×156px rx=10. Scroll vertical sobre las 10 filas.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5160"/>
      </w:tblGrid>
      <w:tr>
        <w:trPr>
          <w:tblHeader/>
        </w:trPr>
        <w:tc>
          <w:tcPr>
            <w:tcW w:type="dxa" w:w="2400"/>
            <w:tcBorders>
              <w:top w:val="single" w:color="1A2B45" w:sz="1"/>
              <w:left w:val="single" w:color="1A2B45" w:sz="1"/>
              <w:bottom w:val="single" w:color="1A2B45" w:sz="1"/>
              <w:right w:val="single" w:color="1A2B45" w:sz="1"/>
            </w:tcBorders>
            <w:shd w:fill="1A2B45" w:val="clear"/>
            <w:tcMar>
              <w:top w:type="dxa" w:w="80"/>
              <w:left w:type="dxa" w:w="140"/>
              <w:bottom w:type="dxa" w:w="80"/>
              <w:right w:type="dxa" w:w="140"/>
            </w:tcMar>
          </w:tcPr>
          <w:p>
            <w:r>
              <w:rPr>
                <w:rFonts w:ascii="Arial" w:cs="Arial" w:eastAsia="Arial" w:hAnsi="Arial"/>
                <w:b/>
                <w:bCs/>
                <w:color w:val="FFFFFF"/>
                <w:sz w:val="20"/>
                <w:szCs w:val="20"/>
              </w:rPr>
              <w:t xml:space="preserve">Elemento de la fila</w:t>
            </w:r>
          </w:p>
        </w:tc>
        <w:tc>
          <w:tcPr>
            <w:tcW w:type="dxa" w:w="2200"/>
            <w:tcBorders>
              <w:top w:val="single" w:color="1A2B45" w:sz="1"/>
              <w:left w:val="single" w:color="1A2B45" w:sz="1"/>
              <w:bottom w:val="single" w:color="1A2B45" w:sz="1"/>
              <w:right w:val="single" w:color="1A2B45" w:sz="1"/>
            </w:tcBorders>
            <w:shd w:fill="1A2B45" w:val="clear"/>
            <w:tcMar>
              <w:top w:type="dxa" w:w="80"/>
              <w:left w:type="dxa" w:w="140"/>
              <w:bottom w:type="dxa" w:w="80"/>
              <w:right w:type="dxa" w:w="140"/>
            </w:tcMar>
          </w:tcPr>
          <w:p>
            <w:r>
              <w:rPr>
                <w:rFonts w:ascii="Arial" w:cs="Arial" w:eastAsia="Arial" w:hAnsi="Arial"/>
                <w:b/>
                <w:bCs/>
                <w:color w:val="FFFFFF"/>
                <w:sz w:val="20"/>
                <w:szCs w:val="20"/>
              </w:rPr>
              <w:t xml:space="preserve">Posición</w:t>
            </w:r>
          </w:p>
        </w:tc>
        <w:tc>
          <w:tcPr>
            <w:tcW w:type="dxa" w:w="5160"/>
            <w:tcBorders>
              <w:top w:val="single" w:color="1A2B45" w:sz="1"/>
              <w:left w:val="single" w:color="1A2B45" w:sz="1"/>
              <w:bottom w:val="single" w:color="1A2B45" w:sz="1"/>
              <w:right w:val="single" w:color="1A2B45" w:sz="1"/>
            </w:tcBorders>
            <w:shd w:fill="1A2B45" w:val="clear"/>
            <w:tcMar>
              <w:top w:type="dxa" w:w="80"/>
              <w:left w:type="dxa" w:w="140"/>
              <w:bottom w:type="dxa" w:w="80"/>
              <w:right w:type="dxa" w:w="140"/>
            </w:tcMar>
          </w:tcPr>
          <w:p>
            <w:r>
              <w:rPr>
                <w:rFonts w:ascii="Arial" w:cs="Arial" w:eastAsia="Arial" w:hAnsi="Arial"/>
                <w:b/>
                <w:bCs/>
                <w:color w:val="FFFFFF"/>
                <w:sz w:val="20"/>
                <w:szCs w:val="20"/>
              </w:rPr>
              <w:t xml:space="preserve">Especificación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Barra lateral de color de liga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Borde izquierdo, 6×156px</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Color sólido de la liga del rival. Identifica de un vistazo la liga sin leer el texto.</w:t>
            </w:r>
          </w:p>
        </w:tc>
      </w:tr>
      <w:tr>
        <w:tc>
          <w:tcPr>
            <w:tcW w:type="dxa" w:w="24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Medallón del rival</w:t>
            </w:r>
          </w:p>
        </w:tc>
        <w:tc>
          <w:tcPr>
            <w:tcW w:type="dxa" w:w="22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Círculo r=36px izquierda</w:t>
            </w:r>
          </w:p>
        </w:tc>
        <w:tc>
          <w:tcPr>
            <w:tcW w:type="dxa" w:w="516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Mismo sistema de colores que el medallón propio. Emoji de liga + nombre de liga en 9px.</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Nombre del rival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Derecha del medallón</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14px #E9D5FF bold.</w:t>
            </w:r>
          </w:p>
        </w:tc>
      </w:tr>
      <w:tr>
        <w:tc>
          <w:tcPr>
            <w:tcW w:type="dxa" w:w="24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Posición, trofeos, poder</w:t>
            </w:r>
          </w:p>
        </w:tc>
        <w:tc>
          <w:tcPr>
            <w:tcW w:type="dxa" w:w="22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Bajo el nombre</w:t>
            </w:r>
          </w:p>
        </w:tc>
        <w:tc>
          <w:tcPr>
            <w:tcW w:type="dxa" w:w="516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9px #9CA3AF. Formato: '#N · 🏆 N.NNN · ⚡ N.NNN'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Defensas recientes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Bajo las stats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Etiqueta 8px + badges pequeños 30×14px rx=3: verde '✓' para victorias, rojo '✗' para derrotas. Últimas 3.</w:t>
            </w:r>
          </w:p>
        </w:tc>
      </w:tr>
      <w:tr>
        <w:tc>
          <w:tcPr>
            <w:tcW w:type="dxa" w:w="24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4 cartas del equipo</w:t>
            </w:r>
          </w:p>
        </w:tc>
        <w:tc>
          <w:tcPr>
            <w:tcW w:type="dxa" w:w="22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Centro de la fila</w:t>
            </w:r>
          </w:p>
        </w:tc>
        <w:tc>
          <w:tcPr>
            <w:tcW w:type="dxa" w:w="516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Cartas de 116×68px rx=6 con emoji del esbirro y estrellas. El esbirro más fuerte tiene estrella dorada ★1 en esquina sup-der.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Botón ATACAR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Columna derecha, 320×118px</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Fondo del color de la liga del rival. Texto '⚔ ATACAR' 20px white bold. Subtítulo con el coste en ataques. Trofeos ganados/perdidos en badges verdes/rojos.</w:t>
            </w:r>
          </w:p>
        </w:tc>
      </w:tr>
    </w:tbl>
    <w:p>
      <w:pPr>
        <w:spacing w:before="60" w:after="60"/>
      </w:pPr>
      <w:r>
        <w:t xml:space="preserve"/>
      </w:r>
    </w:p>
    <w:p>
      <w:pPr>
        <w:pStyle w:val="Heading3"/>
        <w:spacing w:before="200" w:after="80"/>
      </w:pPr>
      <w:r>
        <w:rPr>
          <w:rFonts w:ascii="Arial" w:cs="Arial" w:eastAsia="Arial" w:hAnsi="Arial"/>
          <w:b/>
          <w:bCs/>
          <w:color w:val="3A5A9A"/>
          <w:sz w:val="24"/>
          <w:szCs w:val="24"/>
        </w:rPr>
        <w:t xml:space="preserve">Variantes visuales de fila según contexto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760"/>
      </w:tblGrid>
      <w:tr>
        <w:trPr>
          <w:tblHeader/>
        </w:trPr>
        <w:tc>
          <w:tcPr>
            <w:tcW w:type="dxa" w:w="2800"/>
            <w:tcBorders>
              <w:top w:val="single" w:color="1A2B45" w:sz="1"/>
              <w:left w:val="single" w:color="1A2B45" w:sz="1"/>
              <w:bottom w:val="single" w:color="1A2B45" w:sz="1"/>
              <w:right w:val="single" w:color="1A2B45" w:sz="1"/>
            </w:tcBorders>
            <w:shd w:fill="1A2B45" w:val="clear"/>
            <w:tcMar>
              <w:top w:type="dxa" w:w="80"/>
              <w:left w:type="dxa" w:w="140"/>
              <w:bottom w:type="dxa" w:w="80"/>
              <w:right w:type="dxa" w:w="140"/>
            </w:tcMar>
          </w:tcPr>
          <w:p>
            <w:r>
              <w:rPr>
                <w:rFonts w:ascii="Arial" w:cs="Arial" w:eastAsia="Arial" w:hAnsi="Arial"/>
                <w:b/>
                <w:bCs/>
                <w:color w:val="FFFFFF"/>
                <w:sz w:val="20"/>
                <w:szCs w:val="20"/>
              </w:rPr>
              <w:t xml:space="preserve">Contexto</w:t>
            </w:r>
          </w:p>
        </w:tc>
        <w:tc>
          <w:tcPr>
            <w:tcW w:type="dxa" w:w="6760"/>
            <w:tcBorders>
              <w:top w:val="single" w:color="1A2B45" w:sz="1"/>
              <w:left w:val="single" w:color="1A2B45" w:sz="1"/>
              <w:bottom w:val="single" w:color="1A2B45" w:sz="1"/>
              <w:right w:val="single" w:color="1A2B45" w:sz="1"/>
            </w:tcBorders>
            <w:shd w:fill="1A2B45" w:val="clear"/>
            <w:tcMar>
              <w:top w:type="dxa" w:w="80"/>
              <w:left w:type="dxa" w:w="140"/>
              <w:bottom w:type="dxa" w:w="80"/>
              <w:right w:type="dxa" w:w="140"/>
            </w:tcMar>
          </w:tcPr>
          <w:p>
            <w:r>
              <w:rPr>
                <w:rFonts w:ascii="Arial" w:cs="Arial" w:eastAsia="Arial" w:hAnsi="Arial"/>
                <w:b/>
                <w:bCs/>
                <w:color w:val="FFFFFF"/>
                <w:sz w:val="20"/>
                <w:szCs w:val="20"/>
              </w:rPr>
              <w:t xml:space="preserve">Diferencia visual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Rival de la misma liga</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Borde 1px #374151. Fondo #14101E. Botón ATACAR en rojo #7F1D1D.</w:t>
            </w:r>
          </w:p>
        </w:tc>
      </w:tr>
      <w:tr>
        <w:tc>
          <w:tcPr>
            <w:tcW w:type="dxa" w:w="28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Rival de liga superior</w:t>
            </w:r>
          </w:p>
        </w:tc>
        <w:tc>
          <w:tcPr>
            <w:tcW w:type="dxa" w:w="676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Borde 1.5px del color de su liga (ej: #60A5FA para Platino). Fondo #14101E. Badge '⚠ Rival fuerte'. Botón ATACAR con el color de su liga. Mayor recompensa de trofeos.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Rival de liga inferior</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Borde 0.8px #374151 opacidad 0.6. Menor recompensa de trofeos.</w:t>
            </w:r>
          </w:p>
        </w:tc>
      </w:tr>
      <w:tr>
        <w:tc>
          <w:tcPr>
            <w:tcW w:type="dxa" w:w="28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Sin ataques disponibles</w:t>
            </w:r>
          </w:p>
        </w:tc>
        <w:tc>
          <w:tcPr>
            <w:tcW w:type="dxa" w:w="676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Botón ATACAR en gris oscuro #1F2937 con texto 'Sin ataques · Regener. en Xh Ym'. No es interactuable.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Rival recientemente atacado</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Borde verde #15803D fino. Badge '✓ Atacado hoy' en la esquina. No se puede atacar hasta el reset.</w:t>
            </w:r>
          </w:p>
        </w:tc>
      </w:tr>
    </w:tbl>
    <w:p>
      <w:pPr>
        <w:spacing w:before="60" w:after="60"/>
      </w:pPr>
      <w:r>
        <w:t xml:space="preserve"/>
      </w:r>
    </w:p>
    <w:p>
      <w:pPr>
        <w:pStyle w:val="Heading3"/>
        <w:spacing w:before="200" w:after="80"/>
      </w:pPr>
      <w:r>
        <w:rPr>
          <w:rFonts w:ascii="Arial" w:cs="Arial" w:eastAsia="Arial" w:hAnsi="Arial"/>
          <w:b/>
          <w:bCs/>
          <w:color w:val="3A5A9A"/>
          <w:sz w:val="24"/>
          <w:szCs w:val="24"/>
        </w:rPr>
        <w:t xml:space="preserve">Indicador de scroll</w:t>
      </w:r>
    </w:p>
    <w:p>
      <w:pPr>
        <w:pStyle w:val="ListParagraph"/>
        <w:numPr>
          <w:ilvl w:val="0"/>
          <w:numId w:val="2"/>
        </w:numPr>
        <w:spacing w:before="40" w:after="40"/>
      </w:pPr>
      <w:r>
        <w:rPr>
          <w:rFonts w:ascii="Arial" w:cs="Arial" w:eastAsia="Arial" w:hAnsi="Arial"/>
          <w:sz w:val="22"/>
          <w:szCs w:val="22"/>
        </w:rPr>
        <w:t xml:space="preserve">Al final de los rivales visibles: franja 944×12px rx=6 fondo #14101E con texto '··· N rivales más — desliza para ver ↓ ···' centrado en 8px #374151.</w:t>
      </w:r>
    </w:p>
    <w:p>
      <w:pPr>
        <w:pageBreakBefore/>
      </w:pPr>
      <w:r>
        <w:t xml:space="preserve"/>
      </w:r>
    </w:p>
    <w:p>
      <w:pPr>
        <w:pStyle w:val="Heading1"/>
        <w:spacing w:before="320" w:after="160"/>
      </w:pPr>
      <w:r>
        <w:rPr>
          <w:rFonts w:ascii="Arial" w:cs="Arial" w:eastAsia="Arial" w:hAnsi="Arial"/>
          <w:b/>
          <w:bCs/>
          <w:color w:val="1A2B45"/>
          <w:sz w:val="36"/>
          <w:szCs w:val="36"/>
        </w:rPr>
        <w:t xml:space="preserve">3. Contenido formal — Definición completa de ArenaScene</w:t>
      </w:r>
    </w:p>
    <w:p>
      <w:pPr>
        <w:pStyle w:val="Heading2"/>
        <w:spacing w:before="260" w:after="120"/>
      </w:pPr>
      <w:r>
        <w:rPr>
          <w:rFonts w:ascii="Arial" w:cs="Arial" w:eastAsia="Arial" w:hAnsi="Arial"/>
          <w:b/>
          <w:bCs/>
          <w:color w:val="2E4A7A"/>
          <w:sz w:val="28"/>
          <w:szCs w:val="28"/>
        </w:rPr>
        <w:t xml:space="preserve">3.1 Propósito y mecánica PvP asincrónica</w:t>
      </w:r>
    </w:p>
    <w:p>
      <w:pPr>
        <w:spacing w:before="60" w:after="80"/>
      </w:pPr>
      <w:r>
        <w:rPr>
          <w:rFonts w:ascii="Arial" w:cs="Arial" w:eastAsia="Arial" w:hAnsi="Arial"/>
          <w:sz w:val="22"/>
          <w:szCs w:val="22"/>
        </w:rPr>
        <w:t xml:space="preserve">ArenaScene implementa el PvP asincrónico del juego. El jugador selecciona un rival de la lista y ataca su equipo de defensa pregrabado. El rival no está conectado — el combate se ejecuta contra la IA que controla su equipo de defensa. El resultado afecta los trofeos de ambos jugadores.</w:t>
      </w:r>
    </w:p>
    <w:p>
      <w:pPr>
        <w:pBdr>
          <w:left w:val="single" w:color="166534" w:sz="6" w:space="6"/>
        </w:pBdr>
        <w:spacing w:before="80" w:after="80"/>
        <w:ind w:left="360"/>
      </w:pPr>
      <w:r>
        <w:rPr>
          <w:rFonts w:ascii="Arial" w:cs="Arial" w:eastAsia="Arial" w:hAnsi="Arial"/>
          <w:i/>
          <w:iCs/>
          <w:color w:val="166534"/>
          <w:sz w:val="20"/>
          <w:szCs w:val="20"/>
        </w:rPr>
        <w:t xml:space="preserve">✓  El PvP asincrónico permite que el jugador compita a cualquier hora sin depender de que el rival esté conectado. Es la forma más accesible de PvP competitivo en juegos móviles.</w:t>
      </w:r>
    </w:p>
    <w:p>
      <w:pPr>
        <w:spacing w:before="60" w:after="60"/>
      </w:pPr>
      <w:r>
        <w:t xml:space="preserve"/>
      </w:r>
    </w:p>
    <w:p>
      <w:pPr>
        <w:pStyle w:val="Heading2"/>
        <w:spacing w:before="260" w:after="120"/>
      </w:pPr>
      <w:r>
        <w:rPr>
          <w:rFonts w:ascii="Arial" w:cs="Arial" w:eastAsia="Arial" w:hAnsi="Arial"/>
          <w:b/>
          <w:bCs/>
          <w:color w:val="2E4A7A"/>
          <w:sz w:val="28"/>
          <w:szCs w:val="28"/>
        </w:rPr>
        <w:t xml:space="preserve">3.2 Sistema de ataques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1A2B45" w:sz="1"/>
              <w:left w:val="single" w:color="1A2B45" w:sz="1"/>
              <w:bottom w:val="single" w:color="1A2B45" w:sz="1"/>
              <w:right w:val="single" w:color="1A2B45" w:sz="1"/>
            </w:tcBorders>
            <w:shd w:fill="1A2B45" w:val="clear"/>
            <w:tcMar>
              <w:top w:type="dxa" w:w="80"/>
              <w:left w:type="dxa" w:w="140"/>
              <w:bottom w:type="dxa" w:w="80"/>
              <w:right w:type="dxa" w:w="140"/>
            </w:tcMar>
          </w:tcPr>
          <w:p>
            <w:r>
              <w:rPr>
                <w:rFonts w:ascii="Arial" w:cs="Arial" w:eastAsia="Arial" w:hAnsi="Arial"/>
                <w:b/>
                <w:bCs/>
                <w:color w:val="FFFFFF"/>
                <w:sz w:val="20"/>
                <w:szCs w:val="20"/>
              </w:rPr>
              <w:t xml:space="preserve">Parámetro</w:t>
            </w:r>
          </w:p>
        </w:tc>
        <w:tc>
          <w:tcPr>
            <w:tcW w:type="dxa" w:w="6560"/>
            <w:tcBorders>
              <w:top w:val="single" w:color="1A2B45" w:sz="1"/>
              <w:left w:val="single" w:color="1A2B45" w:sz="1"/>
              <w:bottom w:val="single" w:color="1A2B45" w:sz="1"/>
              <w:right w:val="single" w:color="1A2B45" w:sz="1"/>
            </w:tcBorders>
            <w:shd w:fill="1A2B45" w:val="clear"/>
            <w:tcMar>
              <w:top w:type="dxa" w:w="80"/>
              <w:left w:type="dxa" w:w="140"/>
              <w:bottom w:type="dxa" w:w="80"/>
              <w:right w:type="dxa" w:w="140"/>
            </w:tcMar>
          </w:tcPr>
          <w:p>
            <w:r>
              <w:rPr>
                <w:rFonts w:ascii="Arial" w:cs="Arial" w:eastAsia="Arial" w:hAnsi="Arial"/>
                <w:b/>
                <w:bCs/>
                <w:color w:val="FFFFFF"/>
                <w:sz w:val="20"/>
                <w:szCs w:val="20"/>
              </w:rPr>
              <w:t xml:space="preserve">Valor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Máximo de ataques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10</w:t>
            </w:r>
          </w:p>
        </w:tc>
      </w:tr>
      <w:tr>
        <w:tc>
          <w:tcPr>
            <w:tcW w:type="dxa" w:w="28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Regeneración</w:t>
            </w:r>
          </w:p>
        </w:tc>
        <w:tc>
          <w:tcPr>
            <w:tcW w:type="dxa" w:w="656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+1 ataque cada 30 minutos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Ataques adicionales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Se pueden comprar 2 ataques extra por 🧬 50 Caosifera. Sin límite de compras por día.</w:t>
            </w:r>
          </w:p>
        </w:tc>
      </w:tr>
      <w:tr>
        <w:tc>
          <w:tcPr>
            <w:tcW w:type="dxa" w:w="28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Persistencia</w:t>
            </w:r>
          </w:p>
        </w:tc>
        <w:tc>
          <w:tcPr>
            <w:tcW w:type="dxa" w:w="656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Los ataques acumulan hasta el máximo de 10. Si estás al máximo, dejan de regenerarse hasta que uses alguno.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Por combate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Cada ataque (ganar o perder) consume 1 token. Huir del combate también consume el token.</w:t>
            </w:r>
          </w:p>
        </w:tc>
      </w:tr>
    </w:tbl>
    <w:p>
      <w:pPr>
        <w:spacing w:before="60" w:after="60"/>
      </w:pPr>
      <w:r>
        <w:t xml:space="preserve"/>
      </w:r>
    </w:p>
    <w:p>
      <w:pPr>
        <w:pStyle w:val="Heading2"/>
        <w:spacing w:before="260" w:after="120"/>
      </w:pPr>
      <w:r>
        <w:rPr>
          <w:rFonts w:ascii="Arial" w:cs="Arial" w:eastAsia="Arial" w:hAnsi="Arial"/>
          <w:b/>
          <w:bCs/>
          <w:color w:val="2E4A7A"/>
          <w:sz w:val="28"/>
          <w:szCs w:val="28"/>
        </w:rPr>
        <w:t xml:space="preserve">3.3 Sistema de ligas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2000"/>
        <w:gridCol w:w="4160"/>
      </w:tblGrid>
      <w:tr>
        <w:trPr>
          <w:tblHeader/>
        </w:trPr>
        <w:tc>
          <w:tcPr>
            <w:tcW w:type="dxa" w:w="1400"/>
            <w:tcBorders>
              <w:top w:val="single" w:color="1A2B45" w:sz="1"/>
              <w:left w:val="single" w:color="1A2B45" w:sz="1"/>
              <w:bottom w:val="single" w:color="1A2B45" w:sz="1"/>
              <w:right w:val="single" w:color="1A2B45" w:sz="1"/>
            </w:tcBorders>
            <w:shd w:fill="1A2B45" w:val="clear"/>
            <w:tcMar>
              <w:top w:type="dxa" w:w="80"/>
              <w:left w:type="dxa" w:w="140"/>
              <w:bottom w:type="dxa" w:w="80"/>
              <w:right w:type="dxa" w:w="140"/>
            </w:tcMar>
          </w:tcPr>
          <w:p>
            <w:r>
              <w:rPr>
                <w:rFonts w:ascii="Arial" w:cs="Arial" w:eastAsia="Arial" w:hAnsi="Arial"/>
                <w:b/>
                <w:bCs/>
                <w:color w:val="FFFFFF"/>
                <w:sz w:val="20"/>
                <w:szCs w:val="20"/>
              </w:rPr>
              <w:t xml:space="preserve">Liga</w:t>
            </w:r>
          </w:p>
        </w:tc>
        <w:tc>
          <w:tcPr>
            <w:tcW w:type="dxa" w:w="2000"/>
            <w:tcBorders>
              <w:top w:val="single" w:color="1A2B45" w:sz="1"/>
              <w:left w:val="single" w:color="1A2B45" w:sz="1"/>
              <w:bottom w:val="single" w:color="1A2B45" w:sz="1"/>
              <w:right w:val="single" w:color="1A2B45" w:sz="1"/>
            </w:tcBorders>
            <w:shd w:fill="1A2B45" w:val="clear"/>
            <w:tcMar>
              <w:top w:type="dxa" w:w="80"/>
              <w:left w:type="dxa" w:w="140"/>
              <w:bottom w:type="dxa" w:w="80"/>
              <w:right w:type="dxa" w:w="140"/>
            </w:tcMar>
          </w:tcPr>
          <w:p>
            <w:r>
              <w:rPr>
                <w:rFonts w:ascii="Arial" w:cs="Arial" w:eastAsia="Arial" w:hAnsi="Arial"/>
                <w:b/>
                <w:bCs/>
                <w:color w:val="FFFFFF"/>
                <w:sz w:val="20"/>
                <w:szCs w:val="20"/>
              </w:rPr>
              <w:t xml:space="preserve">Rango de trofeos aprox.</w:t>
            </w:r>
          </w:p>
        </w:tc>
        <w:tc>
          <w:tcPr>
            <w:tcW w:type="dxa" w:w="2000"/>
            <w:tcBorders>
              <w:top w:val="single" w:color="1A2B45" w:sz="1"/>
              <w:left w:val="single" w:color="1A2B45" w:sz="1"/>
              <w:bottom w:val="single" w:color="1A2B45" w:sz="1"/>
              <w:right w:val="single" w:color="1A2B45" w:sz="1"/>
            </w:tcBorders>
            <w:shd w:fill="1A2B45" w:val="clear"/>
            <w:tcMar>
              <w:top w:type="dxa" w:w="80"/>
              <w:left w:type="dxa" w:w="140"/>
              <w:bottom w:type="dxa" w:w="80"/>
              <w:right w:type="dxa" w:w="140"/>
            </w:tcMar>
          </w:tcPr>
          <w:p>
            <w:r>
              <w:rPr>
                <w:rFonts w:ascii="Arial" w:cs="Arial" w:eastAsia="Arial" w:hAnsi="Arial"/>
                <w:b/>
                <w:bCs/>
                <w:color w:val="FFFFFF"/>
                <w:sz w:val="20"/>
                <w:szCs w:val="20"/>
              </w:rPr>
              <w:t xml:space="preserve">Color</w:t>
            </w:r>
          </w:p>
        </w:tc>
        <w:tc>
          <w:tcPr>
            <w:tcW w:type="dxa" w:w="4160"/>
            <w:tcBorders>
              <w:top w:val="single" w:color="1A2B45" w:sz="1"/>
              <w:left w:val="single" w:color="1A2B45" w:sz="1"/>
              <w:bottom w:val="single" w:color="1A2B45" w:sz="1"/>
              <w:right w:val="single" w:color="1A2B45" w:sz="1"/>
            </w:tcBorders>
            <w:shd w:fill="1A2B45" w:val="clear"/>
            <w:tcMar>
              <w:top w:type="dxa" w:w="80"/>
              <w:left w:type="dxa" w:w="140"/>
              <w:bottom w:type="dxa" w:w="80"/>
              <w:right w:type="dxa" w:w="140"/>
            </w:tcMar>
          </w:tcPr>
          <w:p>
            <w:r>
              <w:rPr>
                <w:rFonts w:ascii="Arial" w:cs="Arial" w:eastAsia="Arial" w:hAnsi="Arial"/>
                <w:b/>
                <w:bCs/>
                <w:color w:val="FFFFFF"/>
                <w:sz w:val="20"/>
                <w:szCs w:val="20"/>
              </w:rPr>
              <w:t xml:space="preserve">Recompensa semanal</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Bronce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0 – 999</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Naranja oxidado #CD7C32</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 OroNegro básico</w:t>
            </w:r>
          </w:p>
        </w:tc>
      </w:tr>
      <w:tr>
        <w:tc>
          <w:tcPr>
            <w:tcW w:type="dxa" w:w="14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Plata</w:t>
            </w:r>
          </w:p>
        </w:tc>
        <w:tc>
          <w:tcPr>
            <w:tcW w:type="dxa" w:w="20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1.000 – 1.999</w:t>
            </w:r>
          </w:p>
        </w:tc>
        <w:tc>
          <w:tcPr>
            <w:tcW w:type="dxa" w:w="20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Gris #9CA3AF</w:t>
            </w:r>
          </w:p>
        </w:tc>
        <w:tc>
          <w:tcPr>
            <w:tcW w:type="dxa" w:w="416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 OroNegro + materiales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Oro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2.000 – 2.999</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Rosa #F472B6</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 800 Caosifera + Set Arena</w:t>
            </w:r>
          </w:p>
        </w:tc>
      </w:tr>
      <w:tr>
        <w:tc>
          <w:tcPr>
            <w:tcW w:type="dxa" w:w="14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Platino</w:t>
            </w:r>
          </w:p>
        </w:tc>
        <w:tc>
          <w:tcPr>
            <w:tcW w:type="dxa" w:w="20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3.000 – 3.999</w:t>
            </w:r>
          </w:p>
        </w:tc>
        <w:tc>
          <w:tcPr>
            <w:tcW w:type="dxa" w:w="20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Azul #60A5FA</w:t>
            </w:r>
          </w:p>
        </w:tc>
        <w:tc>
          <w:tcPr>
            <w:tcW w:type="dxa" w:w="416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 1.600 Caosifera + Set Arena exclusivo</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Diamante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4.000 – 4.999</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Púrpura #A855F7</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 3.000 Caosifera + Esbirro exclusivo de arena (fragmentos)</w:t>
            </w:r>
          </w:p>
        </w:tc>
      </w:tr>
      <w:tr>
        <w:tc>
          <w:tcPr>
            <w:tcW w:type="dxa" w:w="14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Maldito</w:t>
            </w:r>
          </w:p>
        </w:tc>
        <w:tc>
          <w:tcPr>
            <w:tcW w:type="dxa" w:w="20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5.000+</w:t>
            </w:r>
          </w:p>
        </w:tc>
        <w:tc>
          <w:tcPr>
            <w:tcW w:type="dxa" w:w="20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Rojo #F87171</w:t>
            </w:r>
          </w:p>
        </w:tc>
        <w:tc>
          <w:tcPr>
            <w:tcW w:type="dxa" w:w="416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 5.000 Caosifera + Esbirro exclusivo garantizado</w:t>
            </w:r>
          </w:p>
        </w:tc>
      </w:tr>
    </w:tbl>
    <w:p>
      <w:pPr>
        <w:pStyle w:val="ListParagraph"/>
        <w:numPr>
          <w:ilvl w:val="0"/>
          <w:numId w:val="2"/>
        </w:numPr>
        <w:spacing w:before="40" w:after="40"/>
      </w:pPr>
      <w:r>
        <w:rPr>
          <w:rFonts w:ascii="Arial" w:cs="Arial" w:eastAsia="Arial" w:hAnsi="Arial"/>
          <w:sz w:val="22"/>
          <w:szCs w:val="22"/>
        </w:rPr>
        <w:t xml:space="preserve">El ascenso y descenso de liga ocurre semanalmente al finalizar la temporada. Si el jugador acaba la temporada con trofeos suficientes para una liga superior, asciende. Si cae por debajo del umbral mínimo de su liga, desciende.</w:t>
      </w:r>
    </w:p>
    <w:p>
      <w:pPr>
        <w:pStyle w:val="ListParagraph"/>
        <w:numPr>
          <w:ilvl w:val="0"/>
          <w:numId w:val="2"/>
        </w:numPr>
        <w:spacing w:before="40" w:after="40"/>
      </w:pPr>
      <w:r>
        <w:rPr>
          <w:rFonts w:ascii="Arial" w:cs="Arial" w:eastAsia="Arial" w:hAnsi="Arial"/>
          <w:sz w:val="22"/>
          <w:szCs w:val="22"/>
        </w:rPr>
        <w:t xml:space="preserve">Los trofeos no se resetean entre temporadas — se conservan. Solo cambia la liga asignada si el jugador ha subido o bajado de umbral.</w:t>
      </w:r>
    </w:p>
    <w:p>
      <w:pPr>
        <w:spacing w:before="60" w:after="60"/>
      </w:pPr>
      <w:r>
        <w:t xml:space="preserve"/>
      </w:r>
    </w:p>
    <w:p>
      <w:pPr>
        <w:pStyle w:val="Heading2"/>
        <w:spacing w:before="260" w:after="120"/>
      </w:pPr>
      <w:r>
        <w:rPr>
          <w:rFonts w:ascii="Arial" w:cs="Arial" w:eastAsia="Arial" w:hAnsi="Arial"/>
          <w:b/>
          <w:bCs/>
          <w:color w:val="2E4A7A"/>
          <w:sz w:val="28"/>
          <w:szCs w:val="28"/>
        </w:rPr>
        <w:t xml:space="preserve">3.4 Sistema de temporadas</w:t>
      </w:r>
    </w:p>
    <w:p>
      <w:pPr>
        <w:spacing w:before="60" w:after="80"/>
      </w:pPr>
      <w:r>
        <w:rPr>
          <w:rFonts w:ascii="Arial" w:cs="Arial" w:eastAsia="Arial" w:hAnsi="Arial"/>
          <w:sz w:val="22"/>
          <w:szCs w:val="22"/>
        </w:rPr>
        <w:t xml:space="preserve">Las temporadas son ciclos mensuales que añaden un objetivo adicional de progreso sobre el sistema de ligas permanente. Cada temporada tiene su propio ranking independiente y ofrece recompensas al finalizar según la posición en ese ranking.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1A2B45" w:sz="1"/>
              <w:left w:val="single" w:color="1A2B45" w:sz="1"/>
              <w:bottom w:val="single" w:color="1A2B45" w:sz="1"/>
              <w:right w:val="single" w:color="1A2B45" w:sz="1"/>
            </w:tcBorders>
            <w:shd w:fill="1A2B45" w:val="clear"/>
            <w:tcMar>
              <w:top w:type="dxa" w:w="80"/>
              <w:left w:type="dxa" w:w="140"/>
              <w:bottom w:type="dxa" w:w="80"/>
              <w:right w:type="dxa" w:w="140"/>
            </w:tcMar>
          </w:tcPr>
          <w:p>
            <w:r>
              <w:rPr>
                <w:rFonts w:ascii="Arial" w:cs="Arial" w:eastAsia="Arial" w:hAnsi="Arial"/>
                <w:b/>
                <w:bCs/>
                <w:color w:val="FFFFFF"/>
                <w:sz w:val="20"/>
                <w:szCs w:val="20"/>
              </w:rPr>
              <w:t xml:space="preserve">Parámetro</w:t>
            </w:r>
          </w:p>
        </w:tc>
        <w:tc>
          <w:tcPr>
            <w:tcW w:type="dxa" w:w="6960"/>
            <w:tcBorders>
              <w:top w:val="single" w:color="1A2B45" w:sz="1"/>
              <w:left w:val="single" w:color="1A2B45" w:sz="1"/>
              <w:bottom w:val="single" w:color="1A2B45" w:sz="1"/>
              <w:right w:val="single" w:color="1A2B45" w:sz="1"/>
            </w:tcBorders>
            <w:shd w:fill="1A2B45" w:val="clear"/>
            <w:tcMar>
              <w:top w:type="dxa" w:w="80"/>
              <w:left w:type="dxa" w:w="140"/>
              <w:bottom w:type="dxa" w:w="80"/>
              <w:right w:type="dxa" w:w="140"/>
            </w:tcMar>
          </w:tcPr>
          <w:p>
            <w:r>
              <w:rPr>
                <w:rFonts w:ascii="Arial" w:cs="Arial" w:eastAsia="Arial" w:hAnsi="Arial"/>
                <w:b/>
                <w:bCs/>
                <w:color w:val="FFFFFF"/>
                <w:sz w:val="20"/>
                <w:szCs w:val="20"/>
              </w:rPr>
              <w:t xml:space="preserve">Valor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Duración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1 mes natural (coincide con el mes del calendario)</w:t>
            </w:r>
          </w:p>
        </w:tc>
      </w:tr>
      <w:tr>
        <w:tc>
          <w:tcPr>
            <w:tcW w:type="dxa" w:w="24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Ranking de temporada</w:t>
            </w:r>
          </w:p>
        </w:tc>
        <w:tc>
          <w:tcPr>
            <w:tcW w:type="dxa" w:w="696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Independiente del ranking de liga. Se basa en trofeos ganados durante la temporada, no en el total acumulado.</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Recompensas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Al final de la temporada, según posición en el ranking: top 1%, top 5%, top 10%, top 25%, resto. Distintas cantidades de Caosifera, materiales y cosméticos exclusivos.</w:t>
            </w:r>
          </w:p>
        </w:tc>
      </w:tr>
      <w:tr>
        <w:tc>
          <w:tcPr>
            <w:tcW w:type="dxa" w:w="24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Reset del ranking</w:t>
            </w:r>
          </w:p>
        </w:tc>
        <w:tc>
          <w:tcPr>
            <w:tcW w:type="dxa" w:w="696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El ranking de temporada se reinicia cada mes. Los trofeos totales y la liga permanente no se reinician.</w:t>
            </w:r>
          </w:p>
        </w:tc>
      </w:tr>
    </w:tbl>
    <w:p>
      <w:pPr>
        <w:spacing w:before="60" w:after="60"/>
      </w:pPr>
      <w:r>
        <w:t xml:space="preserve"/>
      </w:r>
    </w:p>
    <w:p>
      <w:pPr>
        <w:pStyle w:val="Heading2"/>
        <w:spacing w:before="260" w:after="120"/>
      </w:pPr>
      <w:r>
        <w:rPr>
          <w:rFonts w:ascii="Arial" w:cs="Arial" w:eastAsia="Arial" w:hAnsi="Arial"/>
          <w:b/>
          <w:bCs/>
          <w:color w:val="2E4A7A"/>
          <w:sz w:val="28"/>
          <w:szCs w:val="28"/>
        </w:rPr>
        <w:t xml:space="preserve">3.5 Lista de rivales</w:t>
      </w:r>
    </w:p>
    <w:p>
      <w:pPr>
        <w:spacing w:before="60" w:after="80"/>
      </w:pPr>
      <w:r>
        <w:rPr>
          <w:rFonts w:ascii="Arial" w:cs="Arial" w:eastAsia="Arial" w:hAnsi="Arial"/>
          <w:sz w:val="22"/>
          <w:szCs w:val="22"/>
        </w:rPr>
        <w:t xml:space="preserve">La lista de 10 rivales se genera automáticamente por el servidor al entrar en ArenaScene o al pulsar Actualizar. El algoritmo selecciona rivales con trofeos similares al jugador (±15% del total de trofeos), priorizando rivales que no han sido atacados por el jugador recientemente.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1A2B45" w:sz="1"/>
              <w:left w:val="single" w:color="1A2B45" w:sz="1"/>
              <w:bottom w:val="single" w:color="1A2B45" w:sz="1"/>
              <w:right w:val="single" w:color="1A2B45" w:sz="1"/>
            </w:tcBorders>
            <w:shd w:fill="1A2B45" w:val="clear"/>
            <w:tcMar>
              <w:top w:type="dxa" w:w="80"/>
              <w:left w:type="dxa" w:w="140"/>
              <w:bottom w:type="dxa" w:w="80"/>
              <w:right w:type="dxa" w:w="140"/>
            </w:tcMar>
          </w:tcPr>
          <w:p>
            <w:r>
              <w:rPr>
                <w:rFonts w:ascii="Arial" w:cs="Arial" w:eastAsia="Arial" w:hAnsi="Arial"/>
                <w:b/>
                <w:bCs/>
                <w:color w:val="FFFFFF"/>
                <w:sz w:val="20"/>
                <w:szCs w:val="20"/>
              </w:rPr>
              <w:t xml:space="preserve">Parámetro</w:t>
            </w:r>
          </w:p>
        </w:tc>
        <w:tc>
          <w:tcPr>
            <w:tcW w:type="dxa" w:w="6960"/>
            <w:tcBorders>
              <w:top w:val="single" w:color="1A2B45" w:sz="1"/>
              <w:left w:val="single" w:color="1A2B45" w:sz="1"/>
              <w:bottom w:val="single" w:color="1A2B45" w:sz="1"/>
              <w:right w:val="single" w:color="1A2B45" w:sz="1"/>
            </w:tcBorders>
            <w:shd w:fill="1A2B45" w:val="clear"/>
            <w:tcMar>
              <w:top w:type="dxa" w:w="80"/>
              <w:left w:type="dxa" w:w="140"/>
              <w:bottom w:type="dxa" w:w="80"/>
              <w:right w:type="dxa" w:w="140"/>
            </w:tcMar>
          </w:tcPr>
          <w:p>
            <w:r>
              <w:rPr>
                <w:rFonts w:ascii="Arial" w:cs="Arial" w:eastAsia="Arial" w:hAnsi="Arial"/>
                <w:b/>
                <w:bCs/>
                <w:color w:val="FFFFFF"/>
                <w:sz w:val="20"/>
                <w:szCs w:val="20"/>
              </w:rPr>
              <w:t xml:space="preserve">Valor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Número de rivales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10 rivales por lista</w:t>
            </w:r>
          </w:p>
        </w:tc>
      </w:tr>
      <w:tr>
        <w:tc>
          <w:tcPr>
            <w:tcW w:type="dxa" w:w="24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Coste de actualización</w:t>
            </w:r>
          </w:p>
        </w:tc>
        <w:tc>
          <w:tcPr>
            <w:tcW w:type="dxa" w:w="696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 30 Caosifera por actualización manual. La lista se actualiza gratuitamente cada 24 horas.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Criterio de selección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Trofeos similares (±15%). Misma liga o liga adyacente. Prioriza rivales no atacados hoy.</w:t>
            </w:r>
          </w:p>
        </w:tc>
      </w:tr>
      <w:tr>
        <w:tc>
          <w:tcPr>
            <w:tcW w:type="dxa" w:w="24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Información visible</w:t>
            </w:r>
          </w:p>
        </w:tc>
        <w:tc>
          <w:tcPr>
            <w:tcW w:type="dxa" w:w="696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Nombre, posición global, trofeos, poder total, equipo de defensa completo (4 esbirros con rareza y nivel), historial de las 3 últimas defensas.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Rival más fuerte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Puede aparecer hasta 1 rival de liga inmediatamente superior como 'reto' con badge '⚠ Rival fuerte'. Ofrece mayor recompensa de trofeos en victoria.</w:t>
            </w:r>
          </w:p>
        </w:tc>
      </w:tr>
      <w:tr>
        <w:tc>
          <w:tcPr>
            <w:tcW w:type="dxa" w:w="24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Ataques por rival</w:t>
            </w:r>
          </w:p>
        </w:tc>
        <w:tc>
          <w:tcPr>
            <w:tcW w:type="dxa" w:w="696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Solo se puede atacar a cada rival una vez por día. Tras atacar, aparece badge '✓ Atacado hoy' y el botón se desactiva.</w:t>
            </w:r>
          </w:p>
        </w:tc>
      </w:tr>
    </w:tbl>
    <w:p>
      <w:pPr>
        <w:spacing w:before="60" w:after="60"/>
      </w:pPr>
      <w:r>
        <w:t xml:space="preserve"/>
      </w:r>
    </w:p>
    <w:p>
      <w:pPr>
        <w:pStyle w:val="Heading2"/>
        <w:spacing w:before="260" w:after="120"/>
      </w:pPr>
      <w:r>
        <w:rPr>
          <w:rFonts w:ascii="Arial" w:cs="Arial" w:eastAsia="Arial" w:hAnsi="Arial"/>
          <w:b/>
          <w:bCs/>
          <w:color w:val="2E4A7A"/>
          <w:sz w:val="28"/>
          <w:szCs w:val="28"/>
        </w:rPr>
        <w:t xml:space="preserve">3.6 Sistema de trofeos</w:t>
      </w:r>
    </w:p>
    <w:p>
      <w:pPr>
        <w:spacing w:before="60" w:after="80"/>
      </w:pPr>
      <w:r>
        <w:rPr>
          <w:rFonts w:ascii="Arial" w:cs="Arial" w:eastAsia="Arial" w:hAnsi="Arial"/>
          <w:sz w:val="22"/>
          <w:szCs w:val="22"/>
        </w:rPr>
        <w:t xml:space="preserve">Los trofeos ganados y perdidos por ataque se calculan según la diferencia de trofeos entre los dos jugadores. El sistema es similar al Elo de ajedrez: ganar a alguien más fuerte da más trofeos, y perder contra alguien más débil quita más.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800"/>
        <w:gridCol w:w="3760"/>
      </w:tblGrid>
      <w:tr>
        <w:trPr>
          <w:tblHeader/>
        </w:trPr>
        <w:tc>
          <w:tcPr>
            <w:tcW w:type="dxa" w:w="3200"/>
            <w:tcBorders>
              <w:top w:val="single" w:color="1A2B45" w:sz="1"/>
              <w:left w:val="single" w:color="1A2B45" w:sz="1"/>
              <w:bottom w:val="single" w:color="1A2B45" w:sz="1"/>
              <w:right w:val="single" w:color="1A2B45" w:sz="1"/>
            </w:tcBorders>
            <w:shd w:fill="1A2B45" w:val="clear"/>
            <w:tcMar>
              <w:top w:type="dxa" w:w="80"/>
              <w:left w:type="dxa" w:w="140"/>
              <w:bottom w:type="dxa" w:w="80"/>
              <w:right w:type="dxa" w:w="140"/>
            </w:tcMar>
          </w:tcPr>
          <w:p>
            <w:r>
              <w:rPr>
                <w:rFonts w:ascii="Arial" w:cs="Arial" w:eastAsia="Arial" w:hAnsi="Arial"/>
                <w:b/>
                <w:bCs/>
                <w:color w:val="FFFFFF"/>
                <w:sz w:val="20"/>
                <w:szCs w:val="20"/>
              </w:rPr>
              <w:t xml:space="preserve">Situación</w:t>
            </w:r>
          </w:p>
        </w:tc>
        <w:tc>
          <w:tcPr>
            <w:tcW w:type="dxa" w:w="2800"/>
            <w:tcBorders>
              <w:top w:val="single" w:color="1A2B45" w:sz="1"/>
              <w:left w:val="single" w:color="1A2B45" w:sz="1"/>
              <w:bottom w:val="single" w:color="1A2B45" w:sz="1"/>
              <w:right w:val="single" w:color="1A2B45" w:sz="1"/>
            </w:tcBorders>
            <w:shd w:fill="1A2B45" w:val="clear"/>
            <w:tcMar>
              <w:top w:type="dxa" w:w="80"/>
              <w:left w:type="dxa" w:w="140"/>
              <w:bottom w:type="dxa" w:w="80"/>
              <w:right w:type="dxa" w:w="140"/>
            </w:tcMar>
          </w:tcPr>
          <w:p>
            <w:r>
              <w:rPr>
                <w:rFonts w:ascii="Arial" w:cs="Arial" w:eastAsia="Arial" w:hAnsi="Arial"/>
                <w:b/>
                <w:bCs/>
                <w:color w:val="FFFFFF"/>
                <w:sz w:val="20"/>
                <w:szCs w:val="20"/>
              </w:rPr>
              <w:t xml:space="preserve">Trofeos ganados (victoria)</w:t>
            </w:r>
          </w:p>
        </w:tc>
        <w:tc>
          <w:tcPr>
            <w:tcW w:type="dxa" w:w="3760"/>
            <w:tcBorders>
              <w:top w:val="single" w:color="1A2B45" w:sz="1"/>
              <w:left w:val="single" w:color="1A2B45" w:sz="1"/>
              <w:bottom w:val="single" w:color="1A2B45" w:sz="1"/>
              <w:right w:val="single" w:color="1A2B45" w:sz="1"/>
            </w:tcBorders>
            <w:shd w:fill="1A2B45" w:val="clear"/>
            <w:tcMar>
              <w:top w:type="dxa" w:w="80"/>
              <w:left w:type="dxa" w:w="140"/>
              <w:bottom w:type="dxa" w:w="80"/>
              <w:right w:type="dxa" w:w="140"/>
            </w:tcMar>
          </w:tcPr>
          <w:p>
            <w:r>
              <w:rPr>
                <w:rFonts w:ascii="Arial" w:cs="Arial" w:eastAsia="Arial" w:hAnsi="Arial"/>
                <w:b/>
                <w:bCs/>
                <w:color w:val="FFFFFF"/>
                <w:sz w:val="20"/>
                <w:szCs w:val="20"/>
              </w:rPr>
              <w:t xml:space="preserve">Trofeos perdidos (derrota)</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Rival con ±5% trofeos (par)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+20 – +25</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-10 – -15</w:t>
            </w:r>
          </w:p>
        </w:tc>
      </w:tr>
      <w:tr>
        <w:tc>
          <w:tcPr>
            <w:tcW w:type="dxa" w:w="32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Rival con 5–15% más trofeos</w:t>
            </w:r>
          </w:p>
        </w:tc>
        <w:tc>
          <w:tcPr>
            <w:tcW w:type="dxa" w:w="28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+26 – +35</w:t>
            </w:r>
          </w:p>
        </w:tc>
        <w:tc>
          <w:tcPr>
            <w:tcW w:type="dxa" w:w="376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-6 – -10</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Rival con 15%+ más trofeos (fuerte)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36 – 50</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-4 – -8</w:t>
            </w:r>
          </w:p>
        </w:tc>
      </w:tr>
      <w:tr>
        <w:tc>
          <w:tcPr>
            <w:tcW w:type="dxa" w:w="32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Rival con 5–15% menos trofeos</w:t>
            </w:r>
          </w:p>
        </w:tc>
        <w:tc>
          <w:tcPr>
            <w:tcW w:type="dxa" w:w="28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+14 – +19</w:t>
            </w:r>
          </w:p>
        </w:tc>
        <w:tc>
          <w:tcPr>
            <w:tcW w:type="dxa" w:w="376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-16 – -22</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Rival con 15%+ menos trofeos (débil)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+10 – +14</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-20 – -30</w:t>
            </w:r>
          </w:p>
        </w:tc>
      </w:tr>
    </w:tbl>
    <w:p>
      <w:pPr>
        <w:pStyle w:val="ListParagraph"/>
        <w:numPr>
          <w:ilvl w:val="0"/>
          <w:numId w:val="2"/>
        </w:numPr>
        <w:spacing w:before="40" w:after="40"/>
      </w:pPr>
      <w:r>
        <w:rPr>
          <w:rFonts w:ascii="Arial" w:cs="Arial" w:eastAsia="Arial" w:hAnsi="Arial"/>
          <w:sz w:val="22"/>
          <w:szCs w:val="22"/>
        </w:rPr>
        <w:t xml:space="preserve">Los trofeos nunca caen por debajo de 0. El suelo de cada liga tiene un mínimo que el jugador no puede perder (para evitar el descenso infinito).</w:t>
      </w:r>
    </w:p>
    <w:p>
      <w:pPr>
        <w:spacing w:before="60" w:after="60"/>
      </w:pPr>
      <w:r>
        <w:t xml:space="preserve"/>
      </w:r>
    </w:p>
    <w:p>
      <w:pPr>
        <w:pStyle w:val="Heading2"/>
        <w:spacing w:before="260" w:after="120"/>
      </w:pPr>
      <w:r>
        <w:rPr>
          <w:rFonts w:ascii="Arial" w:cs="Arial" w:eastAsia="Arial" w:hAnsi="Arial"/>
          <w:b/>
          <w:bCs/>
          <w:color w:val="2E4A7A"/>
          <w:sz w:val="28"/>
          <w:szCs w:val="28"/>
        </w:rPr>
        <w:t xml:space="preserve">3.7 Equipo de defensa</w:t>
      </w:r>
    </w:p>
    <w:p>
      <w:pPr>
        <w:spacing w:before="60" w:after="80"/>
      </w:pPr>
      <w:r>
        <w:rPr>
          <w:rFonts w:ascii="Arial" w:cs="Arial" w:eastAsia="Arial" w:hAnsi="Arial"/>
          <w:sz w:val="22"/>
          <w:szCs w:val="22"/>
        </w:rPr>
        <w:t xml:space="preserve">El equipo de defensa es el que otros jugadores atacan cuando no estás conectado. Se configura desde ArenaScene (botón '✏ Mi Defensa') y se puede cambiar en cualquier momento, excepto durante la ventana de defensa activa (si estás siendo atacado en ese momento).</w:t>
      </w:r>
    </w:p>
    <w:p>
      <w:pPr>
        <w:pStyle w:val="ListParagraph"/>
        <w:numPr>
          <w:ilvl w:val="0"/>
          <w:numId w:val="2"/>
        </w:numPr>
        <w:spacing w:before="40" w:after="40"/>
      </w:pPr>
      <w:r>
        <w:rPr>
          <w:rFonts w:ascii="Arial" w:cs="Arial" w:eastAsia="Arial" w:hAnsi="Arial"/>
          <w:sz w:val="22"/>
          <w:szCs w:val="22"/>
        </w:rPr>
        <w:t xml:space="preserve">El equipo de defensa es independiente del equipo de ataque. Puede estar compuesto por esbirros distintos.</w:t>
      </w:r>
    </w:p>
    <w:p>
      <w:pPr>
        <w:pStyle w:val="ListParagraph"/>
        <w:numPr>
          <w:ilvl w:val="0"/>
          <w:numId w:val="2"/>
        </w:numPr>
        <w:spacing w:before="40" w:after="40"/>
      </w:pPr>
      <w:r>
        <w:rPr>
          <w:rFonts w:ascii="Arial" w:cs="Arial" w:eastAsia="Arial" w:hAnsi="Arial"/>
          <w:sz w:val="22"/>
          <w:szCs w:val="22"/>
        </w:rPr>
        <w:t xml:space="preserve">El equipo de defensa siempre defiende en modo Auto (la IA controla al defensor).</w:t>
      </w:r>
    </w:p>
    <w:p>
      <w:pPr>
        <w:pStyle w:val="ListParagraph"/>
        <w:numPr>
          <w:ilvl w:val="0"/>
          <w:numId w:val="2"/>
        </w:numPr>
        <w:spacing w:before="40" w:after="40"/>
      </w:pPr>
      <w:r>
        <w:rPr>
          <w:rFonts w:ascii="Arial" w:cs="Arial" w:eastAsia="Arial" w:hAnsi="Arial"/>
          <w:sz w:val="22"/>
          <w:szCs w:val="22"/>
        </w:rPr>
        <w:t xml:space="preserve">No hay coste adicional por ser atacado — las derrotas en defensa restan trofeos igual que las derrotas en ataque.</w:t>
      </w:r>
    </w:p>
    <w:p>
      <w:pPr>
        <w:pStyle w:val="ListParagraph"/>
        <w:numPr>
          <w:ilvl w:val="0"/>
          <w:numId w:val="2"/>
        </w:numPr>
        <w:spacing w:before="40" w:after="40"/>
      </w:pPr>
      <w:r>
        <w:rPr>
          <w:rFonts w:ascii="Arial" w:cs="Arial" w:eastAsia="Arial" w:hAnsi="Arial"/>
          <w:sz w:val="22"/>
          <w:szCs w:val="22"/>
        </w:rPr>
        <w:t xml:space="preserve">El jugador puede ver su historial de defensas (cuántas veces fue atacado, quién ganó) en la pantalla de Historial.</w:t>
      </w:r>
    </w:p>
    <w:p>
      <w:pPr>
        <w:pBdr>
          <w:left w:val="single" w:color="B45309" w:sz="6" w:space="6"/>
        </w:pBdr>
        <w:spacing w:before="80" w:after="80"/>
        <w:ind w:left="360"/>
      </w:pPr>
      <w:r>
        <w:rPr>
          <w:rFonts w:ascii="Arial" w:cs="Arial" w:eastAsia="Arial" w:hAnsi="Arial"/>
          <w:i/>
          <w:iCs/>
          <w:color w:val="B45309"/>
          <w:sz w:val="20"/>
          <w:szCs w:val="20"/>
        </w:rPr>
        <w:t xml:space="preserve">⚠  Si el jugador no configura un equipo de defensa, el sistema asigna los 4 primeros esbirros de su colección como defensa por defecto. Se recomienda siempre configurar un equipo específico.</w:t>
      </w:r>
    </w:p>
    <w:p>
      <w:pPr>
        <w:spacing w:before="60" w:after="60"/>
      </w:pPr>
      <w:r>
        <w:t xml:space="preserve"/>
      </w:r>
    </w:p>
    <w:p>
      <w:pPr>
        <w:pStyle w:val="Heading2"/>
        <w:spacing w:before="260" w:after="120"/>
      </w:pPr>
      <w:r>
        <w:rPr>
          <w:rFonts w:ascii="Arial" w:cs="Arial" w:eastAsia="Arial" w:hAnsi="Arial"/>
          <w:b/>
          <w:bCs/>
          <w:color w:val="2E4A7A"/>
          <w:sz w:val="28"/>
          <w:szCs w:val="28"/>
        </w:rPr>
        <w:t xml:space="preserve">3.8 Flujo de combate de arena</w:t>
      </w:r>
    </w:p>
    <w:p>
      <w:pPr>
        <w:pStyle w:val="ListParagraph"/>
        <w:numPr>
          <w:ilvl w:val="0"/>
          <w:numId w:val="2"/>
        </w:numPr>
        <w:spacing w:before="40" w:after="40"/>
      </w:pPr>
      <w:r>
        <w:rPr>
          <w:rFonts w:ascii="Arial" w:cs="Arial" w:eastAsia="Arial" w:hAnsi="Arial"/>
          <w:sz w:val="22"/>
          <w:szCs w:val="22"/>
        </w:rPr>
        <w:t xml:space="preserve">El jugador pulsa ATACAR en un rival de la lista.</w:t>
      </w:r>
    </w:p>
    <w:p>
      <w:pPr>
        <w:pStyle w:val="ListParagraph"/>
        <w:numPr>
          <w:ilvl w:val="0"/>
          <w:numId w:val="2"/>
        </w:numPr>
        <w:spacing w:before="40" w:after="40"/>
      </w:pPr>
      <w:r>
        <w:rPr>
          <w:rFonts w:ascii="Arial" w:cs="Arial" w:eastAsia="Arial" w:hAnsi="Arial"/>
          <w:sz w:val="22"/>
          <w:szCs w:val="22"/>
        </w:rPr>
        <w:t xml:space="preserve">Se abre TeamSelectPanel para confirmar el equipo de ataque (con opción de cambiarlo antes de entrar).</w:t>
      </w:r>
    </w:p>
    <w:p>
      <w:pPr>
        <w:pStyle w:val="ListParagraph"/>
        <w:numPr>
          <w:ilvl w:val="0"/>
          <w:numId w:val="2"/>
        </w:numPr>
        <w:spacing w:before="40" w:after="40"/>
      </w:pPr>
      <w:r>
        <w:rPr>
          <w:rFonts w:ascii="Arial" w:cs="Arial" w:eastAsia="Arial" w:hAnsi="Arial"/>
          <w:sz w:val="22"/>
          <w:szCs w:val="22"/>
        </w:rPr>
        <w:t xml:space="preserve">Se construye el CombatContext con: encounterID = 'arena_pvp', playerTeam (equipo de ataque), enemyTeam (equipo de defensa del rival), callerScene = ArenaScene, combatMode = arena.</w:t>
      </w:r>
    </w:p>
    <w:p>
      <w:pPr>
        <w:pStyle w:val="ListParagraph"/>
        <w:numPr>
          <w:ilvl w:val="0"/>
          <w:numId w:val="2"/>
        </w:numPr>
        <w:spacing w:before="40" w:after="40"/>
      </w:pPr>
      <w:r>
        <w:rPr>
          <w:rFonts w:ascii="Arial" w:cs="Arial" w:eastAsia="Arial" w:hAnsi="Arial"/>
          <w:sz w:val="22"/>
          <w:szCs w:val="22"/>
        </w:rPr>
        <w:t xml:space="preserve">CombatScene ejecuta el combate normalmente. En modo Auto activo, ambos bandos son controlados por IA.</w:t>
      </w:r>
    </w:p>
    <w:p>
      <w:pPr>
        <w:pStyle w:val="ListParagraph"/>
        <w:numPr>
          <w:ilvl w:val="0"/>
          <w:numId w:val="2"/>
        </w:numPr>
        <w:spacing w:before="40" w:after="40"/>
      </w:pPr>
      <w:r>
        <w:rPr>
          <w:rFonts w:ascii="Arial" w:cs="Arial" w:eastAsia="Arial" w:hAnsi="Arial"/>
          <w:sz w:val="22"/>
          <w:szCs w:val="22"/>
        </w:rPr>
        <w:t xml:space="preserve">Al terminar, Cloud Function ProcessArenaAttack actualiza los trofeos de ambos jugadores y registra el resultado en el historial de ambos.</w:t>
      </w:r>
    </w:p>
    <w:p>
      <w:pPr>
        <w:pStyle w:val="ListParagraph"/>
        <w:numPr>
          <w:ilvl w:val="0"/>
          <w:numId w:val="2"/>
        </w:numPr>
        <w:spacing w:before="40" w:after="40"/>
      </w:pPr>
      <w:r>
        <w:rPr>
          <w:rFonts w:ascii="Arial" w:cs="Arial" w:eastAsia="Arial" w:hAnsi="Arial"/>
          <w:sz w:val="22"/>
          <w:szCs w:val="22"/>
        </w:rPr>
        <w:t xml:space="preserve">CombatScene vuelve a ArenaScene. Se muestra un popup de resultado con trofeos ganados/perdidos y la nueva posición en el ranking.</w:t>
      </w:r>
    </w:p>
    <w:p>
      <w:pPr>
        <w:spacing w:before="60" w:after="60"/>
      </w:pPr>
      <w:r>
        <w:t xml:space="preserve"/>
      </w:r>
    </w:p>
    <w:p>
      <w:pPr>
        <w:pStyle w:val="Heading2"/>
        <w:spacing w:before="260" w:after="120"/>
      </w:pPr>
      <w:r>
        <w:rPr>
          <w:rFonts w:ascii="Arial" w:cs="Arial" w:eastAsia="Arial" w:hAnsi="Arial"/>
          <w:b/>
          <w:bCs/>
          <w:color w:val="2E4A7A"/>
          <w:sz w:val="28"/>
          <w:szCs w:val="28"/>
        </w:rPr>
        <w:t xml:space="preserve">3.9 Datos en PlayerData relacionados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560"/>
      </w:tblGrid>
      <w:tr>
        <w:trPr>
          <w:tblHeader/>
        </w:trPr>
        <w:tc>
          <w:tcPr>
            <w:tcW w:type="dxa" w:w="2600"/>
            <w:tcBorders>
              <w:top w:val="single" w:color="1A2B45" w:sz="1"/>
              <w:left w:val="single" w:color="1A2B45" w:sz="1"/>
              <w:bottom w:val="single" w:color="1A2B45" w:sz="1"/>
              <w:right w:val="single" w:color="1A2B45" w:sz="1"/>
            </w:tcBorders>
            <w:shd w:fill="1A2B45" w:val="clear"/>
            <w:tcMar>
              <w:top w:type="dxa" w:w="80"/>
              <w:left w:type="dxa" w:w="140"/>
              <w:bottom w:type="dxa" w:w="80"/>
              <w:right w:type="dxa" w:w="140"/>
            </w:tcMar>
          </w:tcPr>
          <w:p>
            <w:r>
              <w:rPr>
                <w:rFonts w:ascii="Arial" w:cs="Arial" w:eastAsia="Arial" w:hAnsi="Arial"/>
                <w:b/>
                <w:bCs/>
                <w:color w:val="FFFFFF"/>
                <w:sz w:val="20"/>
                <w:szCs w:val="20"/>
              </w:rPr>
              <w:t xml:space="preserve">Campo</w:t>
            </w:r>
          </w:p>
        </w:tc>
        <w:tc>
          <w:tcPr>
            <w:tcW w:type="dxa" w:w="3200"/>
            <w:tcBorders>
              <w:top w:val="single" w:color="1A2B45" w:sz="1"/>
              <w:left w:val="single" w:color="1A2B45" w:sz="1"/>
              <w:bottom w:val="single" w:color="1A2B45" w:sz="1"/>
              <w:right w:val="single" w:color="1A2B45" w:sz="1"/>
            </w:tcBorders>
            <w:shd w:fill="1A2B45" w:val="clear"/>
            <w:tcMar>
              <w:top w:type="dxa" w:w="80"/>
              <w:left w:type="dxa" w:w="140"/>
              <w:bottom w:type="dxa" w:w="80"/>
              <w:right w:type="dxa" w:w="140"/>
            </w:tcMar>
          </w:tcPr>
          <w:p>
            <w:r>
              <w:rPr>
                <w:rFonts w:ascii="Arial" w:cs="Arial" w:eastAsia="Arial" w:hAnsi="Arial"/>
                <w:b/>
                <w:bCs/>
                <w:color w:val="FFFFFF"/>
                <w:sz w:val="20"/>
                <w:szCs w:val="20"/>
              </w:rPr>
              <w:t xml:space="preserve">Descripción</w:t>
            </w:r>
          </w:p>
        </w:tc>
        <w:tc>
          <w:tcPr>
            <w:tcW w:type="dxa" w:w="3560"/>
            <w:tcBorders>
              <w:top w:val="single" w:color="1A2B45" w:sz="1"/>
              <w:left w:val="single" w:color="1A2B45" w:sz="1"/>
              <w:bottom w:val="single" w:color="1A2B45" w:sz="1"/>
              <w:right w:val="single" w:color="1A2B45" w:sz="1"/>
            </w:tcBorders>
            <w:shd w:fill="1A2B45" w:val="clear"/>
            <w:tcMar>
              <w:top w:type="dxa" w:w="80"/>
              <w:left w:type="dxa" w:w="140"/>
              <w:bottom w:type="dxa" w:w="80"/>
              <w:right w:type="dxa" w:w="140"/>
            </w:tcMar>
          </w:tcPr>
          <w:p>
            <w:r>
              <w:rPr>
                <w:rFonts w:ascii="Arial" w:cs="Arial" w:eastAsia="Arial" w:hAnsi="Arial"/>
                <w:b/>
                <w:bCs/>
                <w:color w:val="FFFFFF"/>
                <w:sz w:val="20"/>
                <w:szCs w:val="20"/>
              </w:rPr>
              <w:t xml:space="preserve">Cuándo se actualiza</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arena.trophies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Trofeos totales acumulados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ProcessArenaAttack (tras cada combate)</w:t>
            </w:r>
          </w:p>
        </w:tc>
      </w:tr>
      <w:tr>
        <w:tc>
          <w:tcPr>
            <w:tcW w:type="dxa" w:w="26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arena.league</w:t>
            </w:r>
          </w:p>
        </w:tc>
        <w:tc>
          <w:tcPr>
            <w:tcW w:type="dxa" w:w="32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Liga actual (bronce/silver/gold/platinum/diamond/cursed)</w:t>
            </w:r>
          </w:p>
        </w:tc>
        <w:tc>
          <w:tcPr>
            <w:tcW w:type="dxa" w:w="356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Semanalmente al calcular ligas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arena.attackTokens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Tokens de ataque disponibles actualmente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Al usar un ataque (−1) o al regenerar (+1 cada 30min)</w:t>
            </w:r>
          </w:p>
        </w:tc>
      </w:tr>
      <w:tr>
        <w:tc>
          <w:tcPr>
            <w:tcW w:type="dxa" w:w="26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arena.lastTokenRegen</w:t>
            </w:r>
          </w:p>
        </w:tc>
        <w:tc>
          <w:tcPr>
            <w:tcW w:type="dxa" w:w="32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Timestamp del último token regenerado</w:t>
            </w:r>
          </w:p>
        </w:tc>
        <w:tc>
          <w:tcPr>
            <w:tcW w:type="dxa" w:w="356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Cada 30 minutos si no está al máximo</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arena.season.trophies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Trofeos ganados en la temporada actual</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ProcessArenaAttack (solo suma victorias netas)</w:t>
            </w:r>
          </w:p>
        </w:tc>
      </w:tr>
      <w:tr>
        <w:tc>
          <w:tcPr>
            <w:tcW w:type="dxa" w:w="26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arena.defenseTeam[]</w:t>
            </w:r>
          </w:p>
        </w:tc>
        <w:tc>
          <w:tcPr>
            <w:tcW w:type="dxa" w:w="32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4 heroIds del equipo de defensa configurado</w:t>
            </w:r>
          </w:p>
        </w:tc>
        <w:tc>
          <w:tcPr>
            <w:tcW w:type="dxa" w:w="356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Al editar la defensa</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arena.attackTeam[]</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4 heroIds del equipo de ataque de arena</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Al editar desde TeamSelectPanel en arena</w:t>
            </w:r>
          </w:p>
        </w:tc>
      </w:tr>
      <w:tr>
        <w:tc>
          <w:tcPr>
            <w:tcW w:type="dxa" w:w="26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arena.attackedToday[]</w:t>
            </w:r>
          </w:p>
        </w:tc>
        <w:tc>
          <w:tcPr>
            <w:tcW w:type="dxa" w:w="32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IDs de jugadores atacados hoy</w:t>
            </w:r>
          </w:p>
        </w:tc>
        <w:tc>
          <w:tcPr>
            <w:tcW w:type="dxa" w:w="356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ProcessArenaAttack (para bloquear re-ataque)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arena.history[]</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Historial de combates de arena (ataque y defensa)</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ProcessArenaAttack, máx 50 entradas</w:t>
            </w:r>
          </w:p>
        </w:tc>
      </w:tr>
    </w:tbl>
    <w:p>
      <w:pPr>
        <w:pBdr>
          <w:left w:val="single" w:color="2E4A7A" w:sz="6" w:space="6"/>
        </w:pBdr>
        <w:spacing w:before="80" w:after="80"/>
        <w:ind w:left="360"/>
      </w:pPr>
      <w:r>
        <w:rPr>
          <w:rFonts w:ascii="Arial" w:cs="Arial" w:eastAsia="Arial" w:hAnsi="Arial"/>
          <w:i/>
          <w:iCs/>
          <w:color w:val="2E4A7A"/>
          <w:sz w:val="20"/>
          <w:szCs w:val="20"/>
        </w:rPr>
        <w:t xml:space="preserve">COSTE FIRESTORE: Al entrar a ArenaScene se hace 1 read del estado de arena del jugador. La lista de rivales es una query adicional (1 read). Al atacar: 1 Cloud Function ProcessArenaAttack que hace 2 writes (jugador atacante + jugador defensor). Los tokens de ataque se regeneran automáticamente en el cliente a partir del timestamp, sin reads adicionales de Firestore.</w:t>
      </w:r>
    </w:p>
    <w:p>
      <w:pPr>
        <w:pageBreakBefore/>
      </w:pPr>
      <w:r>
        <w:t xml:space="preserve"/>
      </w:r>
    </w:p>
    <w:p>
      <w:pPr>
        <w:pBdr>
          <w:top w:val="single" w:color="2E4A7A" w:sz="4" w:space="1"/>
        </w:pBdr>
        <w:spacing w:before="200" w:after="200"/>
        <w:jc w:val="center"/>
      </w:pPr>
      <w:r>
        <w:rPr>
          <w:rFonts w:ascii="Arial" w:cs="Arial" w:eastAsia="Arial" w:hAnsi="Arial"/>
          <w:i/>
          <w:iCs/>
          <w:color w:val="9AA0AA"/>
          <w:sz w:val="20"/>
          <w:szCs w:val="20"/>
        </w:rPr>
        <w:t xml:space="preserve">— El mockup visual se muestra en la siguiente página —</w:t>
      </w:r>
    </w:p>
    <w:p>
      <w:pPr>
        <w:sectPr>
          <w:headerReference w:type="default" r:id="rId6"/>
          <w:footerReference w:type="default" r:id="rId7"/>
          <w:pgSz w:w="12240" w:h="15840" w:orient="portrait"/>
          <w:pgMar w:top="1440" w:right="1440" w:bottom="1440" w:left="1440" w:header="708" w:footer="708" w:gutter="0"/>
          <w:pgNumType/>
          <w:docGrid w:linePitch="360"/>
        </w:sectPr>
      </w:pPr>
    </w:p>
    <w:p>
      <w:pPr>
        <w:pStyle w:val="Heading1"/>
        <w:spacing w:before="320" w:after="160"/>
      </w:pPr>
      <w:r>
        <w:rPr>
          <w:rFonts w:ascii="Arial" w:cs="Arial" w:eastAsia="Arial" w:hAnsi="Arial"/>
          <w:b/>
          <w:bCs/>
          <w:color w:val="1A2B45"/>
          <w:sz w:val="36"/>
          <w:szCs w:val="36"/>
        </w:rPr>
        <w:t xml:space="preserve">0. Mockup visual de referencia</w:t>
      </w:r>
    </w:p>
    <w:p>
      <w:pPr>
        <w:spacing w:before="60" w:after="80"/>
      </w:pPr>
      <w:r>
        <w:rPr>
          <w:rFonts w:ascii="Arial" w:cs="Arial" w:eastAsia="Arial" w:hAnsi="Arial"/>
          <w:sz w:val="22"/>
          <w:szCs w:val="22"/>
        </w:rPr>
        <w:t xml:space="preserve">El mockup muestra ArenaScene en Liga Oro. La columna izquierda presenta el medallón de liga Oro (rojo/rosa), posición #342, 7/10 tokens de ataque disponibles, tabs de las 6 ligas y el equipo de ataque fijo en la parte inferior. La zona central muestra 4 de los 10 rivales disponibles con sus equipos completos y botones ATACAR. El rival 3 (LordOscar77, Platino) tiene borde azul y badge de rival fuerte con mayor recompensa de trofeos.</w:t>
      </w:r>
    </w:p>
    <w:p>
      <w:pPr>
        <w:spacing w:before="60" w:after="60"/>
      </w:pPr>
      <w:r>
        <w:t xml:space="preserve"/>
      </w:r>
    </w:p>
    <w:p>
      <w:pPr>
        <w:spacing w:before="80" w:after="80"/>
        <w:jc w:val="center"/>
      </w:pPr>
      <w:r>
        <w:drawing>
          <wp:inline distT="0" distB="0" distL="0" distR="0">
            <wp:extent cx="10477500" cy="5895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0477500" cy="5895975"/>
                    </a:xfrm>
                    <a:prstGeom prst="rect">
                      <a:avLst/>
                    </a:prstGeom>
                  </pic:spPr>
                </pic:pic>
              </a:graphicData>
            </a:graphic>
          </wp:inline>
        </w:drawing>
      </w:r>
    </w:p>
    <w:p>
      <w:pPr>
        <w:spacing w:before="0" w:after="200"/>
        <w:jc w:val="center"/>
      </w:pPr>
      <w:r>
        <w:rPr>
          <w:rFonts w:ascii="Arial" w:cs="Arial" w:eastAsia="Arial" w:hAnsi="Arial"/>
          <w:i/>
          <w:iCs/>
          <w:color w:val="9AA0AA"/>
          <w:sz w:val="18"/>
          <w:szCs w:val="18"/>
        </w:rPr>
        <w:t xml:space="preserve">Fig. 1 — ArenaScene · Arena de Cachetadas · Liga Oro · 10 rivales scroll · 1280×720px · Landscape 16:9</w:t>
      </w:r>
    </w:p>
    <w:tbl>
      <w:tblPr>
        <w:tblW w:type="dxa" w:w="13920"/>
        <w:tblBorders>
          <w:top w:val="single" w:color="auto" w:sz="4"/>
          <w:left w:val="single" w:color="auto" w:sz="4"/>
          <w:bottom w:val="single" w:color="auto" w:sz="4"/>
          <w:right w:val="single" w:color="auto" w:sz="4"/>
          <w:insideH w:val="single" w:color="auto" w:sz="4"/>
          <w:insideV w:val="single" w:color="auto" w:sz="4"/>
        </w:tblBorders>
      </w:tblPr>
      <w:tblGrid>
        <w:gridCol w:w="2600"/>
        <w:gridCol w:w="3000"/>
        <w:gridCol w:w="8320"/>
      </w:tblGrid>
      <w:tr>
        <w:trPr>
          <w:tblHeader/>
        </w:trPr>
        <w:tc>
          <w:tcPr>
            <w:tcW w:type="dxa" w:w="2600"/>
            <w:tcBorders>
              <w:top w:val="single" w:color="1A2B45" w:sz="1"/>
              <w:left w:val="single" w:color="1A2B45" w:sz="1"/>
              <w:bottom w:val="single" w:color="1A2B45" w:sz="1"/>
              <w:right w:val="single" w:color="1A2B45" w:sz="1"/>
            </w:tcBorders>
            <w:shd w:fill="1A2B45" w:val="clear"/>
            <w:tcMar>
              <w:top w:type="dxa" w:w="80"/>
              <w:left w:type="dxa" w:w="140"/>
              <w:bottom w:type="dxa" w:w="80"/>
              <w:right w:type="dxa" w:w="140"/>
            </w:tcMar>
          </w:tcPr>
          <w:p>
            <w:r>
              <w:rPr>
                <w:rFonts w:ascii="Arial" w:cs="Arial" w:eastAsia="Arial" w:hAnsi="Arial"/>
                <w:b/>
                <w:bCs/>
                <w:color w:val="FFFFFF"/>
                <w:sz w:val="20"/>
                <w:szCs w:val="20"/>
              </w:rPr>
              <w:t xml:space="preserve">Elemento visual</w:t>
            </w:r>
          </w:p>
        </w:tc>
        <w:tc>
          <w:tcPr>
            <w:tcW w:type="dxa" w:w="3000"/>
            <w:tcBorders>
              <w:top w:val="single" w:color="1A2B45" w:sz="1"/>
              <w:left w:val="single" w:color="1A2B45" w:sz="1"/>
              <w:bottom w:val="single" w:color="1A2B45" w:sz="1"/>
              <w:right w:val="single" w:color="1A2B45" w:sz="1"/>
            </w:tcBorders>
            <w:shd w:fill="1A2B45" w:val="clear"/>
            <w:tcMar>
              <w:top w:type="dxa" w:w="80"/>
              <w:left w:type="dxa" w:w="140"/>
              <w:bottom w:type="dxa" w:w="80"/>
              <w:right w:type="dxa" w:w="140"/>
            </w:tcMar>
          </w:tcPr>
          <w:p>
            <w:r>
              <w:rPr>
                <w:rFonts w:ascii="Arial" w:cs="Arial" w:eastAsia="Arial" w:hAnsi="Arial"/>
                <w:b/>
                <w:bCs/>
                <w:color w:val="FFFFFF"/>
                <w:sz w:val="20"/>
                <w:szCs w:val="20"/>
              </w:rPr>
              <w:t xml:space="preserve">Posición en el mockup</w:t>
            </w:r>
          </w:p>
        </w:tc>
        <w:tc>
          <w:tcPr>
            <w:tcW w:type="dxa" w:w="8320"/>
            <w:tcBorders>
              <w:top w:val="single" w:color="1A2B45" w:sz="1"/>
              <w:left w:val="single" w:color="1A2B45" w:sz="1"/>
              <w:bottom w:val="single" w:color="1A2B45" w:sz="1"/>
              <w:right w:val="single" w:color="1A2B45" w:sz="1"/>
            </w:tcBorders>
            <w:shd w:fill="1A2B45" w:val="clear"/>
            <w:tcMar>
              <w:top w:type="dxa" w:w="80"/>
              <w:left w:type="dxa" w:w="140"/>
              <w:bottom w:type="dxa" w:w="80"/>
              <w:right w:type="dxa" w:w="140"/>
            </w:tcMar>
          </w:tcPr>
          <w:p>
            <w:r>
              <w:rPr>
                <w:rFonts w:ascii="Arial" w:cs="Arial" w:eastAsia="Arial" w:hAnsi="Arial"/>
                <w:b/>
                <w:bCs/>
                <w:color w:val="FFFFFF"/>
                <w:sz w:val="20"/>
                <w:szCs w:val="20"/>
              </w:rPr>
              <w:t xml:space="preserve">Estado representado</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HUD top bar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Franja superior 60px</w:t>
            </w:r>
          </w:p>
        </w:tc>
        <w:tc>
          <w:tcPr>
            <w:tcW w:type="dxa" w:w="83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HUD global completo con monedas, chat, ajustes y botón ← Bastión.</w:t>
            </w:r>
          </w:p>
        </w:tc>
      </w:tr>
      <w:tr>
        <w:tc>
          <w:tcPr>
            <w:tcW w:type="dxa" w:w="26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Medallón Liga Oro</w:t>
            </w:r>
          </w:p>
        </w:tc>
        <w:tc>
          <w:tcPr>
            <w:tcW w:type="dxa" w:w="30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Columna izq, centro superior</w:t>
            </w:r>
          </w:p>
        </w:tc>
        <w:tc>
          <w:tcPr>
            <w:tcW w:type="dxa" w:w="832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Círculo doble rojo/rosa con ⚔️ y texto 'ORO'. Destellos decorativos en #F472B6.</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Posición y trofeos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Bajo el medallón</w:t>
            </w:r>
          </w:p>
        </w:tc>
        <w:tc>
          <w:tcPr>
            <w:tcW w:type="dxa" w:w="83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#342 en 30px #FCD34D. 🏆 2.847 trofeos. Barra de progreso hacia Platino (74% completa).</w:t>
            </w:r>
          </w:p>
        </w:tc>
      </w:tr>
      <w:tr>
        <w:tc>
          <w:tcPr>
            <w:tcW w:type="dxa" w:w="26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10 tokens de ataque</w:t>
            </w:r>
          </w:p>
        </w:tc>
        <w:tc>
          <w:tcPr>
            <w:tcW w:type="dxa" w:w="30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Bajo la barra de progreso</w:t>
            </w:r>
          </w:p>
        </w:tc>
        <w:tc>
          <w:tcPr>
            <w:tcW w:type="dxa" w:w="832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7 iconos ⚔ en #F472B6 + 3 en #374151. Texto '7/10 · +1 cada 30 min'. Botón comprar extra 🧬50.</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Tabs de 6 ligas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Fila horizontal compacta</w:t>
            </w:r>
          </w:p>
        </w:tc>
        <w:tc>
          <w:tcPr>
            <w:tcW w:type="dxa" w:w="83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Bronce·Plata·Oro(activo rosa)·Platino·Diamante·Maldito. Los no alcanzados en gris.</w:t>
            </w:r>
          </w:p>
        </w:tc>
      </w:tr>
      <w:tr>
        <w:tc>
          <w:tcPr>
            <w:tcW w:type="dxa" w:w="26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Temporada 3</w:t>
            </w:r>
          </w:p>
        </w:tc>
        <w:tc>
          <w:tcPr>
            <w:tcW w:type="dxa" w:w="30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Bajo los tabs</w:t>
            </w:r>
          </w:p>
        </w:tc>
        <w:tc>
          <w:tcPr>
            <w:tcW w:type="dxa" w:w="832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Fin en 12d 4h. Recompensa Oro: 🧬800 + Set Arena. Barra de progreso.</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Botones Mi Defensa/Historial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Dos botones en fila</w:t>
            </w:r>
          </w:p>
        </w:tc>
        <w:tc>
          <w:tcPr>
            <w:tcW w:type="dxa" w:w="83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 Mi Defensa (borde púrpura) · 📋 Historial (gris).</w:t>
            </w:r>
          </w:p>
        </w:tc>
      </w:tr>
      <w:tr>
        <w:tc>
          <w:tcPr>
            <w:tcW w:type="dxa" w:w="26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Tu equipo de ataque</w:t>
            </w:r>
          </w:p>
        </w:tc>
        <w:tc>
          <w:tcPr>
            <w:tcW w:type="dxa" w:w="30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Bottom de columna izq, fijo</w:t>
            </w:r>
          </w:p>
        </w:tc>
        <w:tc>
          <w:tcPr>
            <w:tcW w:type="dxa" w:w="832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4 cartas 64×56px con 🤡⚔️🔮🗡️ y sus estrellas. Siempre visible.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Cabecera lista rivales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Top zona central</w:t>
            </w:r>
          </w:p>
        </w:tc>
        <w:tc>
          <w:tcPr>
            <w:tcW w:type="dxa" w:w="83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'Elige tu rival' + '10 oponentes · desliza'. Botón 'Actualizar rivales 🧬30' a la derecha.</w:t>
            </w:r>
          </w:p>
        </w:tc>
      </w:tr>
      <w:tr>
        <w:tc>
          <w:tcPr>
            <w:tcW w:type="dxa" w:w="26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Rival 1 — MalvadaMax88</w:t>
            </w:r>
          </w:p>
        </w:tc>
        <w:tc>
          <w:tcPr>
            <w:tcW w:type="dxa" w:w="30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Primera fila, Liga Oro</w:t>
            </w:r>
          </w:p>
        </w:tc>
        <w:tc>
          <w:tcPr>
            <w:tcW w:type="dxa" w:w="832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Barra lateral roja. Medallón Oro. Equipo: 😈🔮🧙🏹 con ★1 en TrapecistaDelDolor. Botón ATACAR rojo. +28🏆/-14🏆.</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Rival 2 — GoblinKing99</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Segunda fila, Liga Oro</w:t>
            </w:r>
          </w:p>
        </w:tc>
        <w:tc>
          <w:tcPr>
            <w:tcW w:type="dxa" w:w="83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Fila estándar. Equipo: 🗡️🔮😈🏹. Botón ATACAR. +24🏆/-12🏆.</w:t>
            </w:r>
          </w:p>
        </w:tc>
      </w:tr>
      <w:tr>
        <w:tc>
          <w:tcPr>
            <w:tcW w:type="dxa" w:w="26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Rival 3 — LordOscar77</w:t>
            </w:r>
          </w:p>
        </w:tc>
        <w:tc>
          <w:tcPr>
            <w:tcW w:type="dxa" w:w="30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Tercera fila, Liga Platino</w:t>
            </w:r>
          </w:p>
        </w:tc>
        <w:tc>
          <w:tcPr>
            <w:tcW w:type="dxa" w:w="832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Borde azul #60A5FA. Badge '⚠ Rival fuerte'. Equipo top: 👑🤡🔮⚔️. Botón azul oscuro. +42🏆/-8🏆.</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Rival 4 — NecroBabastre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Cuarta fila compacta</w:t>
            </w:r>
          </w:p>
        </w:tc>
        <w:tc>
          <w:tcPr>
            <w:tcW w:type="dxa" w:w="83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Fila más compacta (80px). Equipo: 🏹🗡️😈🧙. Historial ✓✓✓. Botón ATACAR. +22🏆/-16🏆.</w:t>
            </w:r>
          </w:p>
        </w:tc>
      </w:tr>
      <w:tr>
        <w:tc>
          <w:tcPr>
            <w:tcW w:type="dxa" w:w="26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Indicador scroll</w:t>
            </w:r>
          </w:p>
        </w:tc>
        <w:tc>
          <w:tcPr>
            <w:tcW w:type="dxa" w:w="30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Al final de las filas visibles</w:t>
            </w:r>
          </w:p>
        </w:tc>
        <w:tc>
          <w:tcPr>
            <w:tcW w:type="dxa" w:w="832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 6 rivales más disponibles — desliza para ver ↓ ···' centrado en gris.</w:t>
            </w:r>
          </w:p>
        </w:tc>
      </w:tr>
    </w:tbl>
    <w:p>
      <w:pPr>
        <w:spacing w:before="60" w:after="60"/>
      </w:pPr>
      <w:r>
        <w:t xml:space="preserve"/>
      </w:r>
    </w:p>
    <w:p>
      <w:pPr>
        <w:pBdr>
          <w:top w:val="single" w:color="2E4A7A" w:sz="4" w:space="1"/>
        </w:pBdr>
        <w:spacing w:before="100" w:after="0"/>
        <w:jc w:val="center"/>
      </w:pPr>
      <w:r>
        <w:rPr>
          <w:rFonts w:ascii="Arial" w:cs="Arial" w:eastAsia="Arial" w:hAnsi="Arial"/>
          <w:i/>
          <w:iCs/>
          <w:color w:val="9AA0AA"/>
          <w:sz w:val="20"/>
          <w:szCs w:val="20"/>
        </w:rPr>
        <w:t xml:space="preserve">— ArenaScene cerrada y aprobada —</w:t>
      </w:r>
    </w:p>
    <w:sectPr>
      <w:headerReference w:type="default" r:id="rId8"/>
      <w:footerReference w:type="default" r:id="rId9"/>
      <w:pgSz w:w="15840" w:h="12240" w:orient="landscape"/>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4A7A" w:sz="4" w:space="1"/>
      </w:pBdr>
      <w:spacing w:before="120"/>
      <w:jc w:val="right"/>
    </w:pPr>
    <w:r>
      <w:rPr>
        <w:rFonts w:ascii="Arial" w:cs="Arial" w:eastAsia="Arial" w:hAnsi="Arial"/>
        <w:color w:val="5A6A80"/>
        <w:sz w:val="18"/>
        <w:szCs w:val="18"/>
      </w:rPr>
      <w:t xml:space="preserve">Página </w:t>
    </w:r>
    <w:r>
      <w:rPr>
        <w:rFonts w:ascii="Arial" w:cs="Arial" w:eastAsia="Arial" w:hAnsi="Arial"/>
        <w:color w:val="5A6A80"/>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4A7A" w:sz="4" w:space="1"/>
      </w:pBdr>
      <w:spacing w:before="120"/>
      <w:jc w:val="right"/>
    </w:pPr>
    <w:r>
      <w:rPr>
        <w:rFonts w:ascii="Arial" w:cs="Arial" w:eastAsia="Arial" w:hAnsi="Arial"/>
        <w:color w:val="5A6A80"/>
        <w:sz w:val="18"/>
        <w:szCs w:val="18"/>
      </w:rPr>
      <w:t xml:space="preserve">Página </w:t>
    </w:r>
    <w:r>
      <w:rPr>
        <w:rFonts w:ascii="Arial" w:cs="Arial" w:eastAsia="Arial" w:hAnsi="Arial"/>
        <w:color w:val="5A6A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4A7A" w:sz="4" w:space="1"/>
      </w:pBdr>
      <w:spacing w:after="120"/>
    </w:pPr>
    <w:r>
      <w:rPr>
        <w:rFonts w:ascii="Arial" w:cs="Arial" w:eastAsia="Arial" w:hAnsi="Arial"/>
        <w:color w:val="5A6A80"/>
        <w:sz w:val="18"/>
        <w:szCs w:val="18"/>
      </w:rPr>
      <w:t xml:space="preserve">Reino de la Oscuridad — ArenaScene · Arena de Cachetadas</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4A7A" w:sz="4" w:space="1"/>
      </w:pBdr>
      <w:spacing w:after="120"/>
    </w:pPr>
    <w:r>
      <w:rPr>
        <w:rFonts w:ascii="Arial" w:cs="Arial" w:eastAsia="Arial" w:hAnsi="Arial"/>
        <w:color w:val="5A6A80"/>
        <w:sz w:val="18"/>
        <w:szCs w:val="18"/>
      </w:rPr>
      <w:t xml:space="preserve">Reino de la Oscuridad — ArenaScene · Arena de Cachetadas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A2B45"/>
      <w:sz w:val="36"/>
      <w:szCs w:val="36"/>
    </w:rPr>
  </w:style>
  <w:style w:type="paragraph" w:styleId="Heading2">
    <w:name w:val="Heading 2"/>
    <w:basedOn w:val="Normal"/>
    <w:next w:val="Normal"/>
    <w:qFormat/>
    <w:pPr>
      <w:spacing w:before="260" w:after="120"/>
      <w:outlineLvl w:val="1"/>
    </w:pPr>
    <w:rPr>
      <w:rFonts w:ascii="Arial" w:cs="Arial" w:eastAsia="Arial" w:hAnsi="Arial"/>
      <w:b/>
      <w:bCs/>
      <w:color w:val="2E4A7A"/>
      <w:sz w:val="28"/>
      <w:szCs w:val="28"/>
    </w:rPr>
  </w:style>
  <w:style w:type="paragraph" w:styleId="Heading3">
    <w:name w:val="Heading 3"/>
    <w:basedOn w:val="Normal"/>
    <w:next w:val="Normal"/>
    <w:qFormat/>
    <w:pPr>
      <w:spacing w:before="200" w:after="80"/>
      <w:outlineLvl w:val="2"/>
    </w:pPr>
    <w:rPr>
      <w:rFonts w:ascii="Arial" w:cs="Arial" w:eastAsia="Arial" w:hAnsi="Arial"/>
      <w:b/>
      <w:bCs/>
      <w:color w:val="3A5A9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image" Target="media/01f69aefab24b467559598b3804deda62aa0d238.png"/><Relationship Id="rId11"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2026-03-25T01:01:26.359Z</dcterms:created>
  <dcterms:modified xsi:type="dcterms:W3CDTF">2026-03-25T01:01:26.360Z</dcterms:modified>
</cp:coreProperties>
</file>

<file path=docProps/custom.xml><?xml version="1.0" encoding="utf-8"?>
<Properties xmlns="http://schemas.openxmlformats.org/officeDocument/2006/custom-properties" xmlns:vt="http://schemas.openxmlformats.org/officeDocument/2006/docPropsVTypes"/>
</file>