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D6" w:rsidRPr="006F34D6" w:rsidRDefault="00FB0134" w:rsidP="00951190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Input data</w:t>
      </w:r>
      <w:r w:rsidR="006F34D6" w:rsidRPr="006F34D6">
        <w:rPr>
          <w:rFonts w:asciiTheme="minorHAnsi" w:hAnsiTheme="minorHAnsi" w:cstheme="minorHAnsi"/>
          <w:color w:val="auto"/>
          <w:sz w:val="22"/>
          <w:szCs w:val="22"/>
        </w:rPr>
        <w:t>:</w:t>
      </w:r>
    </w:p>
    <w:p w:rsidR="006F34D6" w:rsidRPr="00FB0134" w:rsidRDefault="00FB0134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There</w:t>
      </w:r>
      <w:r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is</w:t>
      </w:r>
      <w:r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Ingot</w:t>
      </w:r>
      <w:r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Casting</w:t>
      </w:r>
      <w:r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Line</w:t>
      </w:r>
      <w:r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(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ICL</w:t>
      </w:r>
      <w:r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),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Line</w:t>
      </w:r>
      <w:r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Control</w:t>
      </w:r>
      <w:r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System</w:t>
      </w:r>
      <w:r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(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LCS</w:t>
      </w:r>
      <w:r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>)</w:t>
      </w:r>
      <w:r w:rsidR="006F34D6"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Information Transfer System (ITS)</w:t>
      </w:r>
      <w:r w:rsidR="0033079A"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:rsidR="006F34D6" w:rsidRPr="00FB0134" w:rsidRDefault="00FB0134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There are two furnaces in a single complex with ICL, let there be number 7 and 8</w:t>
      </w:r>
      <w:r w:rsidR="006F34D6" w:rsidRPr="00FB0134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:rsidR="006F34D6" w:rsidRPr="005A4BC0" w:rsidRDefault="005A4BC0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Metal is prepared in the furnace for casting (weight of metal in furnace is</w:t>
      </w:r>
      <w:r w:rsidR="006F34D6"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60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</w:t>
      </w:r>
      <w:r w:rsidR="006F34D6"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>).</w:t>
      </w:r>
    </w:p>
    <w:p w:rsidR="006F34D6" w:rsidRPr="005A4BC0" w:rsidRDefault="005A4BC0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For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each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batch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of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metal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to be prepared in the furnace for casting there is a document so called CASTING </w:t>
      </w:r>
      <w:proofErr w:type="gramStart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PLAN</w:t>
      </w:r>
      <w:r w:rsidR="006F34D6"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  <w:proofErr w:type="gramEnd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information about CASTING PLANS is stored in ITS</w:t>
      </w:r>
      <w:r w:rsidR="006F34D6"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CASTING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PLAN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has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a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combined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number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: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number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of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furnace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and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sequence number from 1 to 9999, for example: 02 0026</w:t>
      </w:r>
      <w:r w:rsidR="006F34D6"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Such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combined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number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is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not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unique, it repeats for each furnace in every 10000 documents</w:t>
      </w:r>
      <w:r w:rsidR="006F34D6"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CASTING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PLAN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also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has</w:t>
      </w:r>
      <w:r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UNIQUE IDENTIFICATOR</w:t>
      </w:r>
      <w:r w:rsidR="006F34D6"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(</w:t>
      </w:r>
      <w:proofErr w:type="spellStart"/>
      <w:r w:rsidR="006F34D6">
        <w:rPr>
          <w:rFonts w:asciiTheme="minorHAnsi" w:hAnsiTheme="minorHAnsi" w:cstheme="minorHAnsi"/>
          <w:color w:val="auto"/>
          <w:sz w:val="22"/>
          <w:szCs w:val="22"/>
          <w:lang w:val="en-US"/>
        </w:rPr>
        <w:t>melt</w:t>
      </w:r>
      <w:r w:rsidR="006F34D6"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>_</w:t>
      </w:r>
      <w:r w:rsidR="006F34D6">
        <w:rPr>
          <w:rFonts w:asciiTheme="minorHAnsi" w:hAnsiTheme="minorHAnsi" w:cstheme="minorHAnsi"/>
          <w:color w:val="auto"/>
          <w:sz w:val="22"/>
          <w:szCs w:val="22"/>
          <w:lang w:val="en-US"/>
        </w:rPr>
        <w:t>id</w:t>
      </w:r>
      <w:proofErr w:type="spellEnd"/>
      <w:r w:rsidR="006F34D6"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>)</w:t>
      </w:r>
      <w:r w:rsidR="0033079A" w:rsidRPr="005A4BC0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:rsidR="006F34D6" w:rsidRPr="00CF3878" w:rsidRDefault="00CF3878" w:rsidP="00951190">
      <w:pPr>
        <w:pStyle w:val="a3"/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When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metal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is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ready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to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be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cast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the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CASTING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PLAN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gets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the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status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READY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TO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CAST</w:t>
      </w:r>
      <w:r w:rsidR="006F34D6"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  <w:proofErr w:type="gramEnd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Any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furnace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in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any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time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has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only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one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CASTING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PLAN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document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with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READY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TO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CAST</w:t>
      </w:r>
      <w:r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status</w:t>
      </w:r>
      <w:r w:rsidR="006F34D6" w:rsidRPr="00CF3878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:rsidR="00951190" w:rsidRPr="00494045" w:rsidRDefault="00494045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ICL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produces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the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finished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product, the unit of the product is a stack (set of ingots)</w:t>
      </w:r>
      <w:r w:rsidR="00951190"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Each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stack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shall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be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identified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either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for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electronic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data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register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and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exchange or for visual display (sticker on a stack with visual information</w:t>
      </w:r>
      <w:r w:rsidR="00951190"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:rsidR="006F34D6" w:rsidRPr="00494045" w:rsidRDefault="00494045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LCS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shall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query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the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data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set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from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ITS</w:t>
      </w:r>
      <w:proofErr w:type="gramEnd"/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for identification of finished product</w:t>
      </w:r>
      <w:r w:rsidR="006F34D6"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For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query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from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LCS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to </w:t>
      </w:r>
      <w:proofErr w:type="gramStart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ITS it</w:t>
      </w:r>
      <w:proofErr w:type="gramEnd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is enough to inform the number of casting line</w:t>
      </w:r>
      <w:r w:rsidR="008571B4"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ITS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will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send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back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the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data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set</w:t>
      </w:r>
      <w:r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to LCS for casting line furnaces</w:t>
      </w:r>
      <w:r w:rsidR="00C046B2" w:rsidRPr="00494045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01"/>
        <w:gridCol w:w="3088"/>
        <w:gridCol w:w="3087"/>
      </w:tblGrid>
      <w:tr w:rsidR="00AD26FD" w:rsidTr="002B650C">
        <w:tc>
          <w:tcPr>
            <w:tcW w:w="3190" w:type="dxa"/>
          </w:tcPr>
          <w:p w:rsidR="00AD26FD" w:rsidRPr="005854F6" w:rsidRDefault="005854F6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Parameter</w:t>
            </w:r>
          </w:p>
        </w:tc>
        <w:tc>
          <w:tcPr>
            <w:tcW w:w="3190" w:type="dxa"/>
          </w:tcPr>
          <w:p w:rsidR="00AD26FD" w:rsidRPr="005854F6" w:rsidRDefault="005854F6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Type of data</w:t>
            </w:r>
          </w:p>
        </w:tc>
        <w:tc>
          <w:tcPr>
            <w:tcW w:w="3191" w:type="dxa"/>
          </w:tcPr>
          <w:p w:rsidR="00AD26FD" w:rsidRPr="005854F6" w:rsidRDefault="005854F6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Length</w:t>
            </w:r>
          </w:p>
        </w:tc>
      </w:tr>
      <w:tr w:rsidR="00AD26FD" w:rsidTr="002B650C">
        <w:tc>
          <w:tcPr>
            <w:tcW w:w="3190" w:type="dxa"/>
          </w:tcPr>
          <w:p w:rsidR="00AD26FD" w:rsidRPr="005854F6" w:rsidRDefault="005854F6" w:rsidP="00AD26FD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Number of line</w:t>
            </w:r>
          </w:p>
        </w:tc>
        <w:tc>
          <w:tcPr>
            <w:tcW w:w="3190" w:type="dxa"/>
          </w:tcPr>
          <w:p w:rsidR="00AD26FD" w:rsidRPr="006F34D6" w:rsidRDefault="005854F6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Integer</w:t>
            </w:r>
            <w:r w:rsidR="00AD26F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AD26FD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 w:rsidR="00AD26FD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3191" w:type="dxa"/>
          </w:tcPr>
          <w:p w:rsidR="00AD26FD" w:rsidRPr="00AD26FD" w:rsidRDefault="00AD26FD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</w:tr>
    </w:tbl>
    <w:p w:rsidR="008571B4" w:rsidRPr="006F34D6" w:rsidRDefault="008571B4" w:rsidP="00951190">
      <w:pPr>
        <w:pStyle w:val="a3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6F34D6" w:rsidRPr="005854F6" w:rsidRDefault="005854F6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ITS will get back the data set to ITS</w:t>
      </w:r>
      <w:r w:rsidR="006F34D6" w:rsidRPr="005854F6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856"/>
        <w:gridCol w:w="2098"/>
        <w:gridCol w:w="2375"/>
      </w:tblGrid>
      <w:tr w:rsidR="005854F6" w:rsidTr="006F34D6">
        <w:tc>
          <w:tcPr>
            <w:tcW w:w="522" w:type="dxa"/>
          </w:tcPr>
          <w:p w:rsidR="005854F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№</w:t>
            </w:r>
          </w:p>
        </w:tc>
        <w:tc>
          <w:tcPr>
            <w:tcW w:w="3856" w:type="dxa"/>
          </w:tcPr>
          <w:p w:rsidR="005854F6" w:rsidRPr="005854F6" w:rsidRDefault="005854F6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Parameter</w:t>
            </w:r>
          </w:p>
        </w:tc>
        <w:tc>
          <w:tcPr>
            <w:tcW w:w="2098" w:type="dxa"/>
          </w:tcPr>
          <w:p w:rsidR="005854F6" w:rsidRPr="005854F6" w:rsidRDefault="005854F6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Type of data</w:t>
            </w:r>
          </w:p>
        </w:tc>
        <w:tc>
          <w:tcPr>
            <w:tcW w:w="2375" w:type="dxa"/>
          </w:tcPr>
          <w:p w:rsidR="005854F6" w:rsidRPr="005854F6" w:rsidRDefault="005854F6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Length</w:t>
            </w:r>
          </w:p>
        </w:tc>
      </w:tr>
      <w:tr w:rsidR="005854F6" w:rsidTr="006F34D6">
        <w:tc>
          <w:tcPr>
            <w:tcW w:w="522" w:type="dxa"/>
          </w:tcPr>
          <w:p w:rsidR="005854F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3856" w:type="dxa"/>
          </w:tcPr>
          <w:p w:rsidR="005854F6" w:rsidRPr="005854F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Number of furnace</w:t>
            </w:r>
          </w:p>
        </w:tc>
        <w:tc>
          <w:tcPr>
            <w:tcW w:w="2098" w:type="dxa"/>
          </w:tcPr>
          <w:p w:rsidR="005854F6" w:rsidRPr="006F34D6" w:rsidRDefault="005854F6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Integer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5854F6" w:rsidRPr="006F34D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2</w:t>
            </w:r>
          </w:p>
        </w:tc>
      </w:tr>
      <w:tr w:rsidR="005854F6" w:rsidTr="006F34D6">
        <w:tc>
          <w:tcPr>
            <w:tcW w:w="522" w:type="dxa"/>
          </w:tcPr>
          <w:p w:rsidR="005854F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3856" w:type="dxa"/>
          </w:tcPr>
          <w:p w:rsidR="005854F6" w:rsidRPr="005854F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Number of melt</w:t>
            </w:r>
          </w:p>
        </w:tc>
        <w:tc>
          <w:tcPr>
            <w:tcW w:w="2098" w:type="dxa"/>
          </w:tcPr>
          <w:p w:rsidR="005854F6" w:rsidRPr="006F34D6" w:rsidRDefault="005854F6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Integer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5854F6" w:rsidRPr="006F34D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5854F6" w:rsidTr="006F34D6">
        <w:tc>
          <w:tcPr>
            <w:tcW w:w="522" w:type="dxa"/>
          </w:tcPr>
          <w:p w:rsidR="005854F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3856" w:type="dxa"/>
          </w:tcPr>
          <w:p w:rsidR="005854F6" w:rsidRPr="005854F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CASTING PLAN unique number</w:t>
            </w:r>
            <w:r w:rsidRPr="005854F6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melt</w:t>
            </w:r>
            <w:r w:rsidRPr="005854F6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_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id</w:t>
            </w:r>
            <w:proofErr w:type="spellEnd"/>
            <w:r w:rsidRPr="005854F6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098" w:type="dxa"/>
          </w:tcPr>
          <w:p w:rsidR="005854F6" w:rsidRPr="006F34D6" w:rsidRDefault="005854F6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Integer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5854F6" w:rsidRPr="006F34D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9</w:t>
            </w:r>
          </w:p>
        </w:tc>
      </w:tr>
      <w:tr w:rsidR="005854F6" w:rsidTr="006F34D6">
        <w:tc>
          <w:tcPr>
            <w:tcW w:w="522" w:type="dxa"/>
          </w:tcPr>
          <w:p w:rsidR="005854F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3856" w:type="dxa"/>
          </w:tcPr>
          <w:p w:rsidR="005854F6" w:rsidRPr="005854F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Name of product</w:t>
            </w:r>
          </w:p>
        </w:tc>
        <w:tc>
          <w:tcPr>
            <w:tcW w:w="2098" w:type="dxa"/>
          </w:tcPr>
          <w:p w:rsidR="005854F6" w:rsidRPr="006F34D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Character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char)</w:t>
            </w:r>
          </w:p>
        </w:tc>
        <w:tc>
          <w:tcPr>
            <w:tcW w:w="2375" w:type="dxa"/>
          </w:tcPr>
          <w:p w:rsidR="005854F6" w:rsidRDefault="005854F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40</w:t>
            </w:r>
          </w:p>
        </w:tc>
      </w:tr>
    </w:tbl>
    <w:p w:rsidR="006F34D6" w:rsidRPr="0085395E" w:rsidRDefault="00A415B4" w:rsidP="00951190">
      <w:pPr>
        <w:pStyle w:val="a3"/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ITS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will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get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back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the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empty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data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set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if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there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are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no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CASTING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PLANS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READY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TO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CAST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(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e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no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ready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portion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of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metal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in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the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furnace)</w:t>
      </w:r>
      <w:r w:rsidR="006F34D6"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For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the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case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of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fault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(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loss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of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communication</w:t>
      </w:r>
      <w:r w:rsidRPr="00A415B4">
        <w:rPr>
          <w:rFonts w:asciiTheme="minorHAnsi" w:hAnsiTheme="minorHAnsi" w:cstheme="minorHAnsi"/>
          <w:color w:val="auto"/>
          <w:sz w:val="22"/>
          <w:szCs w:val="22"/>
          <w:lang w:val="en-US"/>
        </w:rPr>
        <w:t>)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it is required to provide possibility for the operator to input the above mentioned parameters to LCS manually. At that</w:t>
      </w:r>
      <w:r w:rsidR="005C5D5C" w:rsidRPr="0085395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C5D5C">
        <w:rPr>
          <w:rFonts w:asciiTheme="minorHAnsi" w:hAnsiTheme="minorHAnsi" w:cstheme="minorHAnsi"/>
          <w:color w:val="auto"/>
          <w:sz w:val="22"/>
          <w:szCs w:val="22"/>
          <w:lang w:val="en-US"/>
        </w:rPr>
        <w:t>melt</w:t>
      </w:r>
      <w:r w:rsidR="005C5D5C" w:rsidRPr="0085395E">
        <w:rPr>
          <w:rFonts w:asciiTheme="minorHAnsi" w:hAnsiTheme="minorHAnsi" w:cstheme="minorHAnsi"/>
          <w:color w:val="auto"/>
          <w:sz w:val="22"/>
          <w:szCs w:val="22"/>
          <w:lang w:val="en-US"/>
        </w:rPr>
        <w:t>_</w:t>
      </w:r>
      <w:r w:rsidR="005C5D5C">
        <w:rPr>
          <w:rFonts w:asciiTheme="minorHAnsi" w:hAnsiTheme="minorHAnsi" w:cstheme="minorHAnsi"/>
          <w:color w:val="auto"/>
          <w:sz w:val="22"/>
          <w:szCs w:val="22"/>
          <w:lang w:val="en-US"/>
        </w:rPr>
        <w:t>id</w:t>
      </w:r>
      <w:proofErr w:type="spellEnd"/>
      <w:r w:rsidR="005C5D5C" w:rsidRPr="0085395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 w:rsidR="00335E4A" w:rsidRPr="0085395E">
        <w:rPr>
          <w:rFonts w:asciiTheme="minorHAnsi" w:hAnsiTheme="minorHAnsi" w:cstheme="minorHAnsi"/>
          <w:color w:val="auto"/>
          <w:sz w:val="22"/>
          <w:szCs w:val="22"/>
          <w:lang w:val="en-US"/>
        </w:rPr>
        <w:t>=</w:t>
      </w:r>
      <w:r w:rsidR="005C5D5C" w:rsidRPr="0085395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0.</w:t>
      </w:r>
      <w:r w:rsidR="00335E4A" w:rsidRPr="0085395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 w:rsidR="0085395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When the data for each unit of finished product is received from LCS with </w:t>
      </w:r>
      <w:proofErr w:type="spellStart"/>
      <w:r w:rsidR="00335E4A">
        <w:rPr>
          <w:rFonts w:asciiTheme="minorHAnsi" w:hAnsiTheme="minorHAnsi" w:cstheme="minorHAnsi"/>
          <w:color w:val="auto"/>
          <w:sz w:val="22"/>
          <w:szCs w:val="22"/>
          <w:lang w:val="en-US"/>
        </w:rPr>
        <w:t>melt</w:t>
      </w:r>
      <w:r w:rsidR="00335E4A" w:rsidRPr="0085395E">
        <w:rPr>
          <w:rFonts w:asciiTheme="minorHAnsi" w:hAnsiTheme="minorHAnsi" w:cstheme="minorHAnsi"/>
          <w:color w:val="auto"/>
          <w:sz w:val="22"/>
          <w:szCs w:val="22"/>
          <w:lang w:val="en-US"/>
        </w:rPr>
        <w:t>_</w:t>
      </w:r>
      <w:r w:rsidR="00335E4A">
        <w:rPr>
          <w:rFonts w:asciiTheme="minorHAnsi" w:hAnsiTheme="minorHAnsi" w:cstheme="minorHAnsi"/>
          <w:color w:val="auto"/>
          <w:sz w:val="22"/>
          <w:szCs w:val="22"/>
          <w:lang w:val="en-US"/>
        </w:rPr>
        <w:t>id</w:t>
      </w:r>
      <w:proofErr w:type="spellEnd"/>
      <w:r w:rsidR="00335E4A" w:rsidRPr="0085395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= 0, </w:t>
      </w:r>
      <w:r w:rsidR="0085395E">
        <w:rPr>
          <w:rFonts w:asciiTheme="minorHAnsi" w:hAnsiTheme="minorHAnsi" w:cstheme="minorHAnsi"/>
          <w:color w:val="auto"/>
          <w:sz w:val="22"/>
          <w:szCs w:val="22"/>
          <w:lang w:val="en-US"/>
        </w:rPr>
        <w:t>then ITS will identify the stack based on the furnace number and melt number</w:t>
      </w:r>
      <w:r w:rsidR="00335E4A" w:rsidRPr="0085395E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:rsidR="006F34D6" w:rsidRPr="00622F2A" w:rsidRDefault="00622F2A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For data transfer for each unit of finished product (stack) from LCS to IT’S THE following set of data shall be transferred</w:t>
      </w:r>
      <w:r w:rsidR="006F34D6" w:rsidRPr="00622F2A">
        <w:rPr>
          <w:rFonts w:asciiTheme="minorHAnsi" w:hAnsiTheme="minorHAnsi" w:cstheme="minorHAnsi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856"/>
        <w:gridCol w:w="2098"/>
        <w:gridCol w:w="2375"/>
      </w:tblGrid>
      <w:tr w:rsidR="00B43244" w:rsidTr="004A58CC">
        <w:tc>
          <w:tcPr>
            <w:tcW w:w="522" w:type="dxa"/>
          </w:tcPr>
          <w:p w:rsidR="00B43244" w:rsidRDefault="00B43244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№</w:t>
            </w:r>
          </w:p>
        </w:tc>
        <w:tc>
          <w:tcPr>
            <w:tcW w:w="3856" w:type="dxa"/>
          </w:tcPr>
          <w:p w:rsidR="00B43244" w:rsidRPr="005854F6" w:rsidRDefault="00B43244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Parameter</w:t>
            </w:r>
          </w:p>
        </w:tc>
        <w:tc>
          <w:tcPr>
            <w:tcW w:w="2098" w:type="dxa"/>
          </w:tcPr>
          <w:p w:rsidR="00B43244" w:rsidRPr="005854F6" w:rsidRDefault="00B43244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Type of data</w:t>
            </w:r>
          </w:p>
        </w:tc>
        <w:tc>
          <w:tcPr>
            <w:tcW w:w="2375" w:type="dxa"/>
          </w:tcPr>
          <w:p w:rsidR="00B43244" w:rsidRPr="005854F6" w:rsidRDefault="00B43244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Length</w:t>
            </w:r>
          </w:p>
        </w:tc>
      </w:tr>
      <w:tr w:rsidR="00B43244" w:rsidTr="004A58CC">
        <w:tc>
          <w:tcPr>
            <w:tcW w:w="522" w:type="dxa"/>
          </w:tcPr>
          <w:p w:rsidR="00B43244" w:rsidRDefault="00B43244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3856" w:type="dxa"/>
          </w:tcPr>
          <w:p w:rsidR="00B43244" w:rsidRPr="005854F6" w:rsidRDefault="00B43244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CASTING PLAN unique number</w:t>
            </w:r>
            <w:r w:rsidRPr="005854F6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melt</w:t>
            </w:r>
            <w:r w:rsidRPr="005854F6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_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id</w:t>
            </w:r>
            <w:proofErr w:type="spellEnd"/>
            <w:r w:rsidRPr="005854F6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098" w:type="dxa"/>
          </w:tcPr>
          <w:p w:rsidR="00B43244" w:rsidRPr="006F34D6" w:rsidRDefault="00B43244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Integer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B43244" w:rsidRPr="006F34D6" w:rsidRDefault="00B43244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9</w:t>
            </w:r>
          </w:p>
        </w:tc>
      </w:tr>
      <w:tr w:rsidR="00B43244" w:rsidTr="004A58CC">
        <w:tc>
          <w:tcPr>
            <w:tcW w:w="522" w:type="dxa"/>
          </w:tcPr>
          <w:p w:rsidR="00B43244" w:rsidRDefault="00B43244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3856" w:type="dxa"/>
          </w:tcPr>
          <w:p w:rsidR="00B43244" w:rsidRPr="005854F6" w:rsidRDefault="00B43244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Number of furnace</w:t>
            </w:r>
          </w:p>
        </w:tc>
        <w:tc>
          <w:tcPr>
            <w:tcW w:w="2098" w:type="dxa"/>
          </w:tcPr>
          <w:p w:rsidR="00B43244" w:rsidRPr="006F34D6" w:rsidRDefault="00B43244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Integer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B43244" w:rsidRPr="006F34D6" w:rsidRDefault="00B43244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2</w:t>
            </w:r>
          </w:p>
        </w:tc>
      </w:tr>
      <w:tr w:rsidR="00B43244" w:rsidTr="004A58CC">
        <w:tc>
          <w:tcPr>
            <w:tcW w:w="522" w:type="dxa"/>
          </w:tcPr>
          <w:p w:rsidR="00B43244" w:rsidRDefault="00B43244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3856" w:type="dxa"/>
          </w:tcPr>
          <w:p w:rsidR="00B43244" w:rsidRPr="005854F6" w:rsidRDefault="00B43244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Number of melt</w:t>
            </w:r>
          </w:p>
        </w:tc>
        <w:tc>
          <w:tcPr>
            <w:tcW w:w="2098" w:type="dxa"/>
          </w:tcPr>
          <w:p w:rsidR="00B43244" w:rsidRPr="006F34D6" w:rsidRDefault="00B43244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Integer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B43244" w:rsidRPr="006F34D6" w:rsidRDefault="00B43244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B43244" w:rsidTr="004A58CC">
        <w:tc>
          <w:tcPr>
            <w:tcW w:w="522" w:type="dxa"/>
          </w:tcPr>
          <w:p w:rsidR="00B43244" w:rsidRDefault="00B43244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3856" w:type="dxa"/>
          </w:tcPr>
          <w:p w:rsidR="00B43244" w:rsidRPr="00B43244" w:rsidRDefault="00B43244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Stack sequence number</w:t>
            </w:r>
          </w:p>
        </w:tc>
        <w:tc>
          <w:tcPr>
            <w:tcW w:w="2098" w:type="dxa"/>
          </w:tcPr>
          <w:p w:rsidR="00B43244" w:rsidRPr="006F34D6" w:rsidRDefault="00B43244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Integer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B43244" w:rsidRPr="006F34D6" w:rsidRDefault="00B43244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B43244" w:rsidTr="004A58CC">
        <w:tc>
          <w:tcPr>
            <w:tcW w:w="522" w:type="dxa"/>
          </w:tcPr>
          <w:p w:rsidR="00B43244" w:rsidRDefault="00B43244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3856" w:type="dxa"/>
          </w:tcPr>
          <w:p w:rsidR="00B43244" w:rsidRPr="00B43244" w:rsidRDefault="00B43244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Weight</w:t>
            </w:r>
          </w:p>
        </w:tc>
        <w:tc>
          <w:tcPr>
            <w:tcW w:w="2098" w:type="dxa"/>
          </w:tcPr>
          <w:p w:rsidR="00B43244" w:rsidRPr="006F34D6" w:rsidRDefault="00B43244" w:rsidP="0052392B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Integer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B43244" w:rsidRPr="006F34D6" w:rsidRDefault="00B43244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4</w:t>
            </w:r>
          </w:p>
        </w:tc>
      </w:tr>
    </w:tbl>
    <w:p w:rsidR="00951190" w:rsidRPr="00622F2A" w:rsidRDefault="00622F2A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For visualization the following information is used</w:t>
      </w:r>
      <w:r w:rsidR="00951190" w:rsidRPr="00622F2A">
        <w:rPr>
          <w:rFonts w:asciiTheme="minorHAnsi" w:hAnsiTheme="minorHAnsi" w:cstheme="minorHAnsi"/>
          <w:lang w:val="en-US"/>
        </w:rPr>
        <w:t>:</w:t>
      </w:r>
    </w:p>
    <w:p w:rsidR="00E7191B" w:rsidRDefault="00622F2A" w:rsidP="00E7191B">
      <w:pPr>
        <w:pStyle w:val="a3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Sticker on a stack</w:t>
      </w:r>
      <w:r w:rsidR="00E7191B">
        <w:rPr>
          <w:rFonts w:asciiTheme="minorHAnsi" w:hAnsiTheme="minorHAnsi" w:cstheme="minorHAnsi"/>
        </w:rPr>
        <w:t>:</w:t>
      </w:r>
    </w:p>
    <w:p w:rsidR="00951190" w:rsidRPr="00622F2A" w:rsidRDefault="00622F2A" w:rsidP="00C30A5E">
      <w:pPr>
        <w:pStyle w:val="a3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Number</w:t>
      </w:r>
      <w:r w:rsidRPr="00622F2A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of</w:t>
      </w:r>
      <w:r w:rsidRPr="00622F2A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furnace</w:t>
      </w:r>
      <w:r w:rsidR="00C30A5E" w:rsidRPr="00622F2A">
        <w:rPr>
          <w:rFonts w:asciiTheme="minorHAnsi" w:hAnsiTheme="minorHAnsi" w:cstheme="minorHAnsi"/>
          <w:lang w:val="en-US"/>
        </w:rPr>
        <w:t xml:space="preserve"> (1)</w:t>
      </w:r>
      <w:r w:rsidRPr="00622F2A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number</w:t>
      </w:r>
      <w:r w:rsidRPr="00622F2A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of</w:t>
      </w:r>
      <w:r w:rsidRPr="00622F2A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melt</w:t>
      </w:r>
      <w:r w:rsidR="00C30A5E" w:rsidRPr="00622F2A">
        <w:rPr>
          <w:rFonts w:asciiTheme="minorHAnsi" w:hAnsiTheme="minorHAnsi" w:cstheme="minorHAnsi"/>
          <w:lang w:val="en-US"/>
        </w:rPr>
        <w:t xml:space="preserve"> (2)</w:t>
      </w:r>
      <w:r w:rsidRPr="00622F2A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name of product</w:t>
      </w:r>
      <w:r w:rsidR="00C30A5E" w:rsidRPr="00622F2A">
        <w:rPr>
          <w:rFonts w:asciiTheme="minorHAnsi" w:hAnsiTheme="minorHAnsi" w:cstheme="minorHAnsi"/>
          <w:lang w:val="en-US"/>
        </w:rPr>
        <w:t xml:space="preserve"> (</w:t>
      </w:r>
      <w:r w:rsidR="00EA707A" w:rsidRPr="00622F2A">
        <w:rPr>
          <w:rFonts w:asciiTheme="minorHAnsi" w:hAnsiTheme="minorHAnsi" w:cstheme="minorHAnsi"/>
          <w:lang w:val="en-US"/>
        </w:rPr>
        <w:t>5</w:t>
      </w:r>
      <w:r w:rsidR="00C30A5E" w:rsidRPr="00622F2A">
        <w:rPr>
          <w:rFonts w:asciiTheme="minorHAnsi" w:hAnsiTheme="minorHAnsi" w:cstheme="minorHAnsi"/>
          <w:lang w:val="en-US"/>
        </w:rPr>
        <w:t>)</w:t>
      </w:r>
      <w:r w:rsidR="00951190" w:rsidRPr="00622F2A">
        <w:rPr>
          <w:rFonts w:asciiTheme="minorHAnsi" w:hAnsiTheme="minorHAnsi" w:cstheme="minorHAnsi"/>
          <w:lang w:val="en-US"/>
        </w:rPr>
        <w:t>,</w:t>
      </w:r>
      <w:r w:rsidR="00C30A5E" w:rsidRPr="00622F2A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number of stack</w:t>
      </w:r>
      <w:r w:rsidR="00C30A5E" w:rsidRPr="00622F2A">
        <w:rPr>
          <w:rFonts w:asciiTheme="minorHAnsi" w:hAnsiTheme="minorHAnsi" w:cstheme="minorHAnsi"/>
          <w:lang w:val="en-US"/>
        </w:rPr>
        <w:t xml:space="preserve"> (</w:t>
      </w:r>
      <w:r w:rsidR="00EA707A" w:rsidRPr="00622F2A">
        <w:rPr>
          <w:rFonts w:asciiTheme="minorHAnsi" w:hAnsiTheme="minorHAnsi" w:cstheme="minorHAnsi"/>
          <w:lang w:val="en-US"/>
        </w:rPr>
        <w:t>3</w:t>
      </w:r>
      <w:r w:rsidR="00C30A5E" w:rsidRPr="00622F2A">
        <w:rPr>
          <w:rFonts w:asciiTheme="minorHAnsi" w:hAnsiTheme="minorHAnsi" w:cstheme="minorHAnsi"/>
          <w:lang w:val="en-US"/>
        </w:rPr>
        <w:t>),</w:t>
      </w:r>
      <w:r>
        <w:rPr>
          <w:rFonts w:asciiTheme="minorHAnsi" w:hAnsiTheme="minorHAnsi" w:cstheme="minorHAnsi"/>
          <w:lang w:val="en-US"/>
        </w:rPr>
        <w:t xml:space="preserve"> weight of stack</w:t>
      </w:r>
      <w:r w:rsidR="00951190" w:rsidRPr="00622F2A">
        <w:rPr>
          <w:rFonts w:asciiTheme="minorHAnsi" w:hAnsiTheme="minorHAnsi" w:cstheme="minorHAnsi"/>
          <w:lang w:val="en-US"/>
        </w:rPr>
        <w:t xml:space="preserve"> (</w:t>
      </w:r>
      <w:r w:rsidR="00EA707A" w:rsidRPr="00622F2A">
        <w:rPr>
          <w:rFonts w:asciiTheme="minorHAnsi" w:hAnsiTheme="minorHAnsi" w:cstheme="minorHAnsi"/>
          <w:lang w:val="en-US"/>
        </w:rPr>
        <w:t>4</w:t>
      </w:r>
      <w:r w:rsidR="00951190" w:rsidRPr="00622F2A">
        <w:rPr>
          <w:rFonts w:asciiTheme="minorHAnsi" w:hAnsiTheme="minorHAnsi" w:cstheme="minorHAnsi"/>
          <w:lang w:val="en-US"/>
        </w:rPr>
        <w:t xml:space="preserve">) </w:t>
      </w:r>
      <w:r>
        <w:rPr>
          <w:rFonts w:asciiTheme="minorHAnsi" w:hAnsiTheme="minorHAnsi" w:cstheme="minorHAnsi"/>
          <w:lang w:val="en-US"/>
        </w:rPr>
        <w:t>and barcode</w:t>
      </w:r>
      <w:r w:rsidR="00951190" w:rsidRPr="00622F2A">
        <w:rPr>
          <w:rFonts w:asciiTheme="minorHAnsi" w:hAnsiTheme="minorHAnsi" w:cstheme="minorHAnsi"/>
          <w:lang w:val="en-US"/>
        </w:rPr>
        <w:t>.</w:t>
      </w:r>
      <w:proofErr w:type="gramEnd"/>
      <w:r w:rsidR="00951190" w:rsidRPr="00622F2A">
        <w:rPr>
          <w:rFonts w:asciiTheme="minorHAnsi" w:hAnsiTheme="minorHAnsi" w:cstheme="minorHAnsi"/>
          <w:lang w:val="en-US"/>
        </w:rPr>
        <w:t xml:space="preserve"> </w:t>
      </w:r>
    </w:p>
    <w:p w:rsidR="00E7191B" w:rsidRDefault="00EA707A" w:rsidP="00E7191B">
      <w:pPr>
        <w:pStyle w:val="a3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782A668" wp14:editId="6A36E914">
            <wp:simplePos x="0" y="0"/>
            <wp:positionH relativeFrom="column">
              <wp:posOffset>466090</wp:posOffset>
            </wp:positionH>
            <wp:positionV relativeFrom="paragraph">
              <wp:posOffset>3810</wp:posOffset>
            </wp:positionV>
            <wp:extent cx="5210175" cy="23145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032">
        <w:rPr>
          <w:rFonts w:asciiTheme="minorHAnsi" w:hAnsiTheme="minorHAnsi" w:cstheme="minorHAnsi"/>
          <w:lang w:val="en-US"/>
        </w:rPr>
        <w:t>stamp on</w:t>
      </w:r>
      <w:r w:rsidR="00362032">
        <w:rPr>
          <w:rFonts w:asciiTheme="minorHAnsi" w:hAnsiTheme="minorHAnsi" w:cstheme="minorHAnsi"/>
        </w:rPr>
        <w:t xml:space="preserve"> </w:t>
      </w:r>
      <w:r w:rsidR="00362032">
        <w:rPr>
          <w:rFonts w:asciiTheme="minorHAnsi" w:hAnsiTheme="minorHAnsi" w:cstheme="minorHAnsi"/>
          <w:lang w:val="en-US"/>
        </w:rPr>
        <w:t>INGOT</w:t>
      </w:r>
      <w:r w:rsidR="00E7191B">
        <w:rPr>
          <w:rFonts w:asciiTheme="minorHAnsi" w:hAnsiTheme="minorHAnsi" w:cstheme="minorHAnsi"/>
        </w:rPr>
        <w:t>:</w:t>
      </w:r>
    </w:p>
    <w:p w:rsidR="00E7191B" w:rsidRPr="00474A03" w:rsidRDefault="00362032" w:rsidP="00E7191B">
      <w:pPr>
        <w:pStyle w:val="a3"/>
        <w:ind w:left="1080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Number of furnace</w:t>
      </w:r>
      <w:r w:rsidRPr="00474A03">
        <w:rPr>
          <w:rFonts w:asciiTheme="minorHAnsi" w:hAnsiTheme="minorHAnsi" w:cstheme="minorHAnsi"/>
          <w:lang w:val="en-US"/>
        </w:rPr>
        <w:t xml:space="preserve"> (1), </w:t>
      </w:r>
      <w:r>
        <w:rPr>
          <w:rFonts w:asciiTheme="minorHAnsi" w:hAnsiTheme="minorHAnsi" w:cstheme="minorHAnsi"/>
          <w:lang w:val="en-US"/>
        </w:rPr>
        <w:t>number of melt</w:t>
      </w:r>
      <w:r w:rsidR="00E7191B" w:rsidRPr="00474A03">
        <w:rPr>
          <w:rFonts w:asciiTheme="minorHAnsi" w:hAnsiTheme="minorHAnsi" w:cstheme="minorHAnsi"/>
          <w:lang w:val="en-US"/>
        </w:rPr>
        <w:t xml:space="preserve"> (2).</w:t>
      </w:r>
      <w:proofErr w:type="gramEnd"/>
    </w:p>
    <w:p w:rsidR="006F34D6" w:rsidRDefault="00474A03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Barcode creation rule</w:t>
      </w:r>
      <w:r w:rsidR="00951190">
        <w:rPr>
          <w:rFonts w:asciiTheme="minorHAnsi" w:hAnsiTheme="minorHAnsi" w:cstheme="minorHAnsi"/>
        </w:rPr>
        <w:t xml:space="preserve">: </w:t>
      </w:r>
      <w:proofErr w:type="spellStart"/>
      <w:r w:rsidR="00951190">
        <w:rPr>
          <w:rFonts w:asciiTheme="minorHAnsi" w:hAnsiTheme="minorHAnsi" w:cstheme="minorHAnsi"/>
          <w:lang w:val="en-US"/>
        </w:rPr>
        <w:t>ABBBBBBBBBCCCx</w:t>
      </w:r>
      <w:proofErr w:type="spellEnd"/>
      <w:r w:rsidR="00951190">
        <w:rPr>
          <w:rFonts w:asciiTheme="minorHAnsi" w:hAnsiTheme="minorHAnsi" w:cstheme="minorHAnsi"/>
        </w:rPr>
        <w:t>:</w:t>
      </w:r>
    </w:p>
    <w:p w:rsidR="00951190" w:rsidRPr="00474A03" w:rsidRDefault="00C30A5E" w:rsidP="00C30A5E">
      <w:pPr>
        <w:pStyle w:val="a3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</w:t>
      </w:r>
      <w:r w:rsidRPr="00474A03">
        <w:rPr>
          <w:rFonts w:asciiTheme="minorHAnsi" w:hAnsiTheme="minorHAnsi" w:cstheme="minorHAnsi"/>
          <w:lang w:val="en-US"/>
        </w:rPr>
        <w:t xml:space="preserve"> – 1 </w:t>
      </w:r>
      <w:r w:rsidR="00474A03">
        <w:rPr>
          <w:rFonts w:asciiTheme="minorHAnsi" w:hAnsiTheme="minorHAnsi" w:cstheme="minorHAnsi"/>
          <w:lang w:val="en-US"/>
        </w:rPr>
        <w:t>or</w:t>
      </w:r>
      <w:r w:rsidRPr="00474A03">
        <w:rPr>
          <w:rFonts w:asciiTheme="minorHAnsi" w:hAnsiTheme="minorHAnsi" w:cstheme="minorHAnsi"/>
          <w:lang w:val="en-US"/>
        </w:rPr>
        <w:t xml:space="preserve"> 5 (5</w:t>
      </w:r>
      <w:r w:rsidR="00474A03">
        <w:rPr>
          <w:rFonts w:asciiTheme="minorHAnsi" w:hAnsiTheme="minorHAnsi" w:cstheme="minorHAnsi"/>
          <w:lang w:val="en-US"/>
        </w:rPr>
        <w:t xml:space="preserve"> </w:t>
      </w:r>
      <w:r w:rsidR="00474A03" w:rsidRPr="00474A03">
        <w:rPr>
          <w:rFonts w:asciiTheme="minorHAnsi" w:hAnsiTheme="minorHAnsi" w:cstheme="minorHAnsi"/>
          <w:lang w:val="en-US"/>
        </w:rPr>
        <w:t>–</w:t>
      </w:r>
      <w:r w:rsidR="00474A03">
        <w:rPr>
          <w:rFonts w:asciiTheme="minorHAnsi" w:hAnsiTheme="minorHAnsi" w:cstheme="minorHAnsi"/>
          <w:lang w:val="en-US"/>
        </w:rPr>
        <w:t xml:space="preserve"> to mark the rejected products)</w:t>
      </w:r>
    </w:p>
    <w:p w:rsidR="00C30A5E" w:rsidRPr="002619FE" w:rsidRDefault="00C30A5E" w:rsidP="002619FE">
      <w:pPr>
        <w:pStyle w:val="a3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BBBBBBBBB</w:t>
      </w:r>
      <w:r w:rsidRPr="00D6757D">
        <w:rPr>
          <w:rFonts w:asciiTheme="minorHAnsi" w:hAnsiTheme="minorHAnsi" w:cstheme="minorHAnsi"/>
          <w:lang w:val="en-US"/>
        </w:rPr>
        <w:t xml:space="preserve"> –</w:t>
      </w:r>
      <w:r w:rsidR="00D6757D" w:rsidRPr="00D6757D">
        <w:rPr>
          <w:rFonts w:asciiTheme="minorHAnsi" w:hAnsiTheme="minorHAnsi" w:cstheme="minorHAnsi"/>
          <w:lang w:val="en-US"/>
        </w:rPr>
        <w:t xml:space="preserve"> </w:t>
      </w:r>
      <w:r w:rsidR="00D6757D">
        <w:rPr>
          <w:rFonts w:asciiTheme="minorHAnsi" w:hAnsiTheme="minorHAnsi" w:cstheme="minorHAnsi"/>
          <w:lang w:val="en-US"/>
        </w:rPr>
        <w:t xml:space="preserve">CASTING PLAN unique number – </w:t>
      </w:r>
      <w:proofErr w:type="spellStart"/>
      <w:r w:rsidR="00D6757D">
        <w:rPr>
          <w:rFonts w:asciiTheme="minorHAnsi" w:hAnsiTheme="minorHAnsi" w:cstheme="minorHAnsi"/>
          <w:lang w:val="en-US"/>
        </w:rPr>
        <w:t>melt_id</w:t>
      </w:r>
      <w:proofErr w:type="spellEnd"/>
      <w:r w:rsidR="00D6757D">
        <w:rPr>
          <w:rFonts w:asciiTheme="minorHAnsi" w:hAnsiTheme="minorHAnsi" w:cstheme="minorHAnsi"/>
          <w:lang w:val="en-US"/>
        </w:rPr>
        <w:t xml:space="preserve"> </w:t>
      </w:r>
      <w:r w:rsidR="00474A03">
        <w:rPr>
          <w:rFonts w:asciiTheme="minorHAnsi" w:hAnsiTheme="minorHAnsi" w:cstheme="minorHAnsi"/>
          <w:lang w:val="en-US"/>
        </w:rPr>
        <w:t>transmitted</w:t>
      </w:r>
      <w:r w:rsidR="00474A03" w:rsidRPr="00D6757D">
        <w:rPr>
          <w:rFonts w:asciiTheme="minorHAnsi" w:hAnsiTheme="minorHAnsi" w:cstheme="minorHAnsi"/>
          <w:lang w:val="en-US"/>
        </w:rPr>
        <w:t xml:space="preserve"> </w:t>
      </w:r>
      <w:r w:rsidR="00474A03">
        <w:rPr>
          <w:rFonts w:asciiTheme="minorHAnsi" w:hAnsiTheme="minorHAnsi" w:cstheme="minorHAnsi"/>
          <w:lang w:val="en-US"/>
        </w:rPr>
        <w:t>from</w:t>
      </w:r>
      <w:r w:rsidR="00474A03" w:rsidRPr="00D6757D">
        <w:rPr>
          <w:rFonts w:asciiTheme="minorHAnsi" w:hAnsiTheme="minorHAnsi" w:cstheme="minorHAnsi"/>
          <w:lang w:val="en-US"/>
        </w:rPr>
        <w:t xml:space="preserve"> </w:t>
      </w:r>
      <w:r w:rsidR="00474A03">
        <w:rPr>
          <w:rFonts w:asciiTheme="minorHAnsi" w:hAnsiTheme="minorHAnsi" w:cstheme="minorHAnsi"/>
          <w:lang w:val="en-US"/>
        </w:rPr>
        <w:t>ITS</w:t>
      </w:r>
      <w:r w:rsidR="00474A03" w:rsidRPr="00D6757D">
        <w:rPr>
          <w:rFonts w:asciiTheme="minorHAnsi" w:hAnsiTheme="minorHAnsi" w:cstheme="minorHAnsi"/>
          <w:lang w:val="en-US"/>
        </w:rPr>
        <w:t xml:space="preserve"> </w:t>
      </w:r>
      <w:r w:rsidR="00D6757D">
        <w:rPr>
          <w:rFonts w:asciiTheme="minorHAnsi" w:hAnsiTheme="minorHAnsi" w:cstheme="minorHAnsi"/>
          <w:lang w:val="en-US"/>
        </w:rPr>
        <w:t xml:space="preserve">and </w:t>
      </w:r>
      <w:r w:rsidR="00D6757D">
        <w:rPr>
          <w:rFonts w:asciiTheme="minorHAnsi" w:hAnsiTheme="minorHAnsi" w:cstheme="minorHAnsi"/>
          <w:lang w:val="en-US"/>
        </w:rPr>
        <w:t>extended on the LEFT SIDE by zeroes up to 9 symbols</w:t>
      </w:r>
      <w:r w:rsidR="00D6757D">
        <w:rPr>
          <w:rFonts w:asciiTheme="minorHAnsi" w:hAnsiTheme="minorHAnsi" w:cstheme="minorHAnsi"/>
          <w:lang w:val="en-US"/>
        </w:rPr>
        <w:t xml:space="preserve">, CCC – the sequence number of stack </w:t>
      </w:r>
      <w:r w:rsidR="002619FE">
        <w:rPr>
          <w:rFonts w:asciiTheme="minorHAnsi" w:hAnsiTheme="minorHAnsi" w:cstheme="minorHAnsi"/>
          <w:lang w:val="en-US"/>
        </w:rPr>
        <w:t>(inside this melt cycle)</w:t>
      </w:r>
      <w:r w:rsidRPr="002619FE">
        <w:rPr>
          <w:rFonts w:asciiTheme="minorHAnsi" w:hAnsiTheme="minorHAnsi" w:cstheme="minorHAnsi"/>
          <w:lang w:val="en-US"/>
        </w:rPr>
        <w:t xml:space="preserve">, </w:t>
      </w:r>
      <w:r w:rsidR="002619FE">
        <w:rPr>
          <w:rFonts w:asciiTheme="minorHAnsi" w:hAnsiTheme="minorHAnsi" w:cstheme="minorHAnsi"/>
          <w:lang w:val="en-US"/>
        </w:rPr>
        <w:t>extended on</w:t>
      </w:r>
      <w:r w:rsidR="002619FE">
        <w:rPr>
          <w:rFonts w:asciiTheme="minorHAnsi" w:hAnsiTheme="minorHAnsi" w:cstheme="minorHAnsi"/>
          <w:lang w:val="en-US"/>
        </w:rPr>
        <w:t xml:space="preserve"> the LEFT SIDE by zeroes up to 3</w:t>
      </w:r>
      <w:r w:rsidR="002619FE">
        <w:rPr>
          <w:rFonts w:asciiTheme="minorHAnsi" w:hAnsiTheme="minorHAnsi" w:cstheme="minorHAnsi"/>
          <w:lang w:val="en-US"/>
        </w:rPr>
        <w:t xml:space="preserve"> symbols</w:t>
      </w:r>
      <w:r w:rsidR="002619FE">
        <w:rPr>
          <w:rFonts w:asciiTheme="minorHAnsi" w:hAnsiTheme="minorHAnsi" w:cstheme="minorHAnsi"/>
          <w:lang w:val="en-US"/>
        </w:rPr>
        <w:t>.</w:t>
      </w:r>
    </w:p>
    <w:p w:rsidR="00C30A5E" w:rsidRPr="002619FE" w:rsidRDefault="002619FE" w:rsidP="00C30A5E">
      <w:pPr>
        <w:pStyle w:val="a3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Х</w:t>
      </w:r>
      <w:r w:rsidRPr="002619FE">
        <w:rPr>
          <w:rFonts w:asciiTheme="minorHAnsi" w:hAnsiTheme="minorHAnsi" w:cstheme="minorHAnsi"/>
          <w:lang w:val="en-US"/>
        </w:rPr>
        <w:t xml:space="preserve"> – </w:t>
      </w:r>
      <w:r>
        <w:rPr>
          <w:rFonts w:asciiTheme="minorHAnsi" w:hAnsiTheme="minorHAnsi" w:cstheme="minorHAnsi"/>
          <w:lang w:val="en-US"/>
        </w:rPr>
        <w:t>check figure as per</w:t>
      </w:r>
      <w:r w:rsidRPr="002619F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GOST</w:t>
      </w:r>
      <w:r w:rsidR="00C30A5E" w:rsidRPr="002619FE">
        <w:rPr>
          <w:rFonts w:asciiTheme="minorHAnsi" w:hAnsiTheme="minorHAnsi" w:cstheme="minorHAnsi"/>
          <w:lang w:val="en-US"/>
        </w:rPr>
        <w:t xml:space="preserve"> </w:t>
      </w:r>
      <w:r w:rsidR="00C30A5E">
        <w:rPr>
          <w:rFonts w:asciiTheme="minorHAnsi" w:hAnsiTheme="minorHAnsi" w:cstheme="minorHAnsi"/>
          <w:lang w:val="en-US"/>
        </w:rPr>
        <w:t>R</w:t>
      </w:r>
      <w:r w:rsidR="00C30A5E" w:rsidRPr="002619FE">
        <w:rPr>
          <w:rFonts w:asciiTheme="minorHAnsi" w:hAnsiTheme="minorHAnsi" w:cstheme="minorHAnsi"/>
          <w:lang w:val="en-US"/>
        </w:rPr>
        <w:t xml:space="preserve"> 51001-96 (</w:t>
      </w:r>
      <w:r w:rsidR="00C30A5E">
        <w:rPr>
          <w:rFonts w:asciiTheme="minorHAnsi" w:hAnsiTheme="minorHAnsi" w:cstheme="minorHAnsi"/>
          <w:lang w:val="en-US"/>
        </w:rPr>
        <w:t>EN</w:t>
      </w:r>
      <w:r w:rsidR="00C30A5E" w:rsidRPr="002619FE">
        <w:rPr>
          <w:rFonts w:asciiTheme="minorHAnsi" w:hAnsiTheme="minorHAnsi" w:cstheme="minorHAnsi"/>
          <w:lang w:val="en-US"/>
        </w:rPr>
        <w:t>-8001)</w:t>
      </w:r>
    </w:p>
    <w:p w:rsidR="00E7191B" w:rsidRPr="002619FE" w:rsidRDefault="002619FE" w:rsidP="00C30A5E">
      <w:pPr>
        <w:pStyle w:val="a3"/>
        <w:jc w:val="both"/>
        <w:rPr>
          <w:rFonts w:asciiTheme="minorHAnsi" w:hAnsiTheme="minorHAnsi" w:cstheme="minorHAnsi"/>
          <w:b/>
          <w:color w:val="1F497D" w:themeColor="text2"/>
          <w:lang w:val="en-US"/>
        </w:rPr>
      </w:pPr>
      <w:r>
        <w:rPr>
          <w:rFonts w:asciiTheme="minorHAnsi" w:hAnsiTheme="minorHAnsi" w:cstheme="minorHAnsi"/>
          <w:b/>
          <w:color w:val="1F497D" w:themeColor="text2"/>
          <w:lang w:val="en-US"/>
        </w:rPr>
        <w:t>SPECIAL</w:t>
      </w:r>
      <w:r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>ATTENTION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–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>previously</w:t>
      </w:r>
      <w:r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(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>in</w:t>
      </w:r>
      <w:r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>document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07147-</w:t>
      </w:r>
      <w:r w:rsidR="00E7191B">
        <w:rPr>
          <w:rFonts w:asciiTheme="minorHAnsi" w:hAnsiTheme="minorHAnsi" w:cstheme="minorHAnsi"/>
          <w:b/>
          <w:color w:val="1F497D" w:themeColor="text2"/>
          <w:lang w:val="en-US"/>
        </w:rPr>
        <w:t>SLSr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1)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>the</w:t>
      </w:r>
      <w:r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>extension</w:t>
      </w:r>
      <w:r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>on</w:t>
      </w:r>
      <w:r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>the</w:t>
      </w:r>
      <w:r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</w:t>
      </w:r>
      <w:r w:rsidRPr="002619FE">
        <w:rPr>
          <w:rFonts w:asciiTheme="minorHAnsi" w:hAnsiTheme="minorHAnsi" w:cstheme="minorHAnsi"/>
          <w:b/>
          <w:color w:val="1F497D" w:themeColor="text2"/>
          <w:u w:val="single"/>
          <w:lang w:val="en-US"/>
        </w:rPr>
        <w:t>RIGHT SIDE was specified – that is wrong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,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 xml:space="preserve">for example: adding zeroes on the RIGHT to 1 and 10 we get the same figure 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>1</w:t>
      </w:r>
      <w:r w:rsidR="00E7191B" w:rsidRPr="002619FE">
        <w:rPr>
          <w:rFonts w:asciiTheme="minorHAnsi" w:hAnsiTheme="minorHAnsi" w:cstheme="minorHAnsi"/>
          <w:b/>
          <w:color w:val="E36C0A" w:themeColor="accent6" w:themeShade="BF"/>
          <w:lang w:val="en-US"/>
        </w:rPr>
        <w:t>00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</w:t>
      </w:r>
      <w:r w:rsidR="00E7191B">
        <w:rPr>
          <w:rFonts w:asciiTheme="minorHAnsi" w:hAnsiTheme="minorHAnsi" w:cstheme="minorHAnsi"/>
          <w:b/>
          <w:color w:val="1F497D" w:themeColor="text2"/>
        </w:rPr>
        <w:t>и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10</w:t>
      </w:r>
      <w:r w:rsidR="00E7191B" w:rsidRPr="002619FE">
        <w:rPr>
          <w:rFonts w:asciiTheme="minorHAnsi" w:hAnsiTheme="minorHAnsi" w:cstheme="minorHAnsi"/>
          <w:b/>
          <w:color w:val="E36C0A" w:themeColor="accent6" w:themeShade="BF"/>
          <w:lang w:val="en-US"/>
        </w:rPr>
        <w:t>0,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 xml:space="preserve">adding on the LEFT SIDE to 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1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>and to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10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 xml:space="preserve">we get different figures </w:t>
      </w:r>
      <w:r w:rsidR="00E7191B" w:rsidRPr="002619FE">
        <w:rPr>
          <w:rFonts w:asciiTheme="minorHAnsi" w:hAnsiTheme="minorHAnsi" w:cstheme="minorHAnsi"/>
          <w:b/>
          <w:color w:val="E36C0A" w:themeColor="accent6" w:themeShade="BF"/>
          <w:lang w:val="en-US"/>
        </w:rPr>
        <w:t>00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1 </w:t>
      </w:r>
      <w:r>
        <w:rPr>
          <w:rFonts w:asciiTheme="minorHAnsi" w:hAnsiTheme="minorHAnsi" w:cstheme="minorHAnsi"/>
          <w:b/>
          <w:color w:val="1F497D" w:themeColor="text2"/>
          <w:lang w:val="en-US"/>
        </w:rPr>
        <w:t>and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 xml:space="preserve"> </w:t>
      </w:r>
      <w:r w:rsidR="00E7191B" w:rsidRPr="002619FE">
        <w:rPr>
          <w:rFonts w:asciiTheme="minorHAnsi" w:hAnsiTheme="minorHAnsi" w:cstheme="minorHAnsi"/>
          <w:b/>
          <w:color w:val="E36C0A" w:themeColor="accent6" w:themeShade="BF"/>
          <w:lang w:val="en-US"/>
        </w:rPr>
        <w:t>0</w:t>
      </w:r>
      <w:r w:rsidR="00E7191B" w:rsidRPr="002619FE">
        <w:rPr>
          <w:rFonts w:asciiTheme="minorHAnsi" w:hAnsiTheme="minorHAnsi" w:cstheme="minorHAnsi"/>
          <w:b/>
          <w:color w:val="1F497D" w:themeColor="text2"/>
          <w:lang w:val="en-US"/>
        </w:rPr>
        <w:t>10.</w:t>
      </w:r>
    </w:p>
    <w:p w:rsidR="00867E9D" w:rsidRPr="002619FE" w:rsidRDefault="00867E9D" w:rsidP="00C30A5E">
      <w:pPr>
        <w:pStyle w:val="a3"/>
        <w:jc w:val="both"/>
        <w:rPr>
          <w:rFonts w:asciiTheme="minorHAnsi" w:hAnsiTheme="minorHAnsi" w:cstheme="minorHAnsi"/>
          <w:b/>
          <w:color w:val="1F497D" w:themeColor="text2"/>
          <w:lang w:val="en-US"/>
        </w:rPr>
      </w:pPr>
    </w:p>
    <w:p w:rsidR="00C30A5E" w:rsidRPr="00360055" w:rsidRDefault="00360055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Question</w:t>
      </w:r>
      <w:r w:rsidRPr="00360055">
        <w:rPr>
          <w:rFonts w:asciiTheme="minorHAnsi" w:hAnsiTheme="minorHAnsi" w:cstheme="minorHAnsi"/>
          <w:lang w:val="en-US"/>
        </w:rPr>
        <w:t xml:space="preserve"> – </w:t>
      </w:r>
      <w:r>
        <w:rPr>
          <w:rFonts w:asciiTheme="minorHAnsi" w:hAnsiTheme="minorHAnsi" w:cstheme="minorHAnsi"/>
          <w:lang w:val="en-US"/>
        </w:rPr>
        <w:t>can</w:t>
      </w:r>
      <w:r w:rsidRPr="0036005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we</w:t>
      </w:r>
      <w:r w:rsidRPr="0036005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get</w:t>
      </w:r>
      <w:r w:rsidRPr="0036005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another</w:t>
      </w:r>
      <w:r w:rsidRPr="0036005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image template on stickers</w:t>
      </w:r>
      <w:r w:rsidR="006348C4" w:rsidRPr="00360055">
        <w:rPr>
          <w:rFonts w:asciiTheme="minorHAnsi" w:hAnsiTheme="minorHAnsi" w:cstheme="minorHAnsi"/>
          <w:lang w:val="en-US"/>
        </w:rPr>
        <w:t>?</w:t>
      </w:r>
      <w:r>
        <w:rPr>
          <w:rFonts w:asciiTheme="minorHAnsi" w:hAnsiTheme="minorHAnsi" w:cstheme="minorHAnsi"/>
          <w:lang w:val="en-US"/>
        </w:rPr>
        <w:t xml:space="preserve"> For example instead of </w:t>
      </w:r>
      <w:r w:rsidR="006348C4">
        <w:rPr>
          <w:rFonts w:asciiTheme="minorHAnsi" w:hAnsiTheme="minorHAnsi" w:cstheme="minorHAnsi"/>
          <w:lang w:val="en-US"/>
        </w:rPr>
        <w:t>EAN</w:t>
      </w:r>
      <w:r w:rsidR="006348C4" w:rsidRPr="00360055">
        <w:rPr>
          <w:rFonts w:asciiTheme="minorHAnsi" w:hAnsiTheme="minorHAnsi" w:cstheme="minorHAnsi"/>
          <w:lang w:val="en-US"/>
        </w:rPr>
        <w:t xml:space="preserve">-13? </w:t>
      </w:r>
      <w:r>
        <w:rPr>
          <w:rFonts w:asciiTheme="minorHAnsi" w:hAnsiTheme="minorHAnsi" w:cstheme="minorHAnsi"/>
          <w:lang w:val="en-US"/>
        </w:rPr>
        <w:t>Is</w:t>
      </w:r>
      <w:r w:rsidRPr="0036005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it</w:t>
      </w:r>
      <w:r w:rsidRPr="0036005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possible</w:t>
      </w:r>
      <w:r w:rsidRPr="0036005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to</w:t>
      </w:r>
      <w:r w:rsidRPr="0036005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UPLOAD</w:t>
      </w:r>
      <w:r w:rsidRPr="0036005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the</w:t>
      </w:r>
      <w:r w:rsidRPr="0036005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templates</w:t>
      </w:r>
      <w:r w:rsidRPr="0036005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for creation of print content to the sticker printer, for example instead of the sequence </w:t>
      </w:r>
      <w:r w:rsidR="006348C4">
        <w:rPr>
          <w:rFonts w:asciiTheme="minorHAnsi" w:hAnsiTheme="minorHAnsi" w:cstheme="minorHAnsi"/>
          <w:lang w:val="en-US"/>
        </w:rPr>
        <w:t>MM</w:t>
      </w:r>
      <w:r w:rsidR="006348C4" w:rsidRPr="00360055">
        <w:rPr>
          <w:rFonts w:asciiTheme="minorHAnsi" w:hAnsiTheme="minorHAnsi" w:cstheme="minorHAnsi"/>
          <w:lang w:val="en-US"/>
        </w:rPr>
        <w:t>_</w:t>
      </w:r>
      <w:r w:rsidR="006348C4">
        <w:rPr>
          <w:rFonts w:asciiTheme="minorHAnsi" w:hAnsiTheme="minorHAnsi" w:cstheme="minorHAnsi"/>
          <w:lang w:val="en-US"/>
        </w:rPr>
        <w:t>CCCC</w:t>
      </w:r>
      <w:r w:rsidR="006348C4" w:rsidRPr="00360055">
        <w:rPr>
          <w:rFonts w:asciiTheme="minorHAnsi" w:hAnsiTheme="minorHAnsi" w:cstheme="minorHAnsi"/>
          <w:lang w:val="en-US"/>
        </w:rPr>
        <w:t>_</w:t>
      </w:r>
      <w:r w:rsidR="006348C4">
        <w:rPr>
          <w:rFonts w:asciiTheme="minorHAnsi" w:hAnsiTheme="minorHAnsi" w:cstheme="minorHAnsi"/>
        </w:rPr>
        <w:t>РР</w:t>
      </w:r>
      <w:r w:rsidR="006348C4" w:rsidRPr="00360055">
        <w:rPr>
          <w:rFonts w:asciiTheme="minorHAnsi" w:hAnsiTheme="minorHAnsi" w:cstheme="minorHAnsi"/>
          <w:lang w:val="en-US"/>
        </w:rPr>
        <w:t>_</w:t>
      </w:r>
      <w:r w:rsidR="006348C4">
        <w:rPr>
          <w:rFonts w:asciiTheme="minorHAnsi" w:hAnsiTheme="minorHAnsi" w:cstheme="minorHAnsi"/>
          <w:lang w:val="en-US"/>
        </w:rPr>
        <w:t>WWWW</w:t>
      </w:r>
      <w:r w:rsidR="006348C4" w:rsidRPr="00360055">
        <w:rPr>
          <w:rFonts w:asciiTheme="minorHAnsi" w:hAnsiTheme="minorHAnsi" w:cstheme="minorHAnsi"/>
          <w:lang w:val="en-US"/>
        </w:rPr>
        <w:t xml:space="preserve"> (</w:t>
      </w:r>
      <w:r w:rsidR="006348C4">
        <w:rPr>
          <w:rFonts w:asciiTheme="minorHAnsi" w:hAnsiTheme="minorHAnsi" w:cstheme="minorHAnsi"/>
        </w:rPr>
        <w:t>ММ</w:t>
      </w:r>
      <w:r w:rsidR="006348C4" w:rsidRPr="00360055">
        <w:rPr>
          <w:rFonts w:asciiTheme="minorHAnsi" w:hAnsiTheme="minorHAnsi" w:cstheme="minorHAnsi"/>
          <w:lang w:val="en-US"/>
        </w:rPr>
        <w:t>-</w:t>
      </w:r>
      <w:r>
        <w:rPr>
          <w:rFonts w:asciiTheme="minorHAnsi" w:hAnsiTheme="minorHAnsi" w:cstheme="minorHAnsi"/>
          <w:lang w:val="en-US"/>
        </w:rPr>
        <w:t>furnace</w:t>
      </w:r>
      <w:r w:rsidR="006348C4" w:rsidRPr="00360055">
        <w:rPr>
          <w:rFonts w:asciiTheme="minorHAnsi" w:hAnsiTheme="minorHAnsi" w:cstheme="minorHAnsi"/>
          <w:lang w:val="en-US"/>
        </w:rPr>
        <w:t xml:space="preserve">, </w:t>
      </w:r>
      <w:r w:rsidR="006348C4">
        <w:rPr>
          <w:rFonts w:asciiTheme="minorHAnsi" w:hAnsiTheme="minorHAnsi" w:cstheme="minorHAnsi"/>
        </w:rPr>
        <w:t>СССС</w:t>
      </w:r>
      <w:r w:rsidR="006348C4" w:rsidRPr="00360055">
        <w:rPr>
          <w:rFonts w:asciiTheme="minorHAnsi" w:hAnsiTheme="minorHAnsi" w:cstheme="minorHAnsi"/>
          <w:lang w:val="en-US"/>
        </w:rPr>
        <w:t>-</w:t>
      </w:r>
      <w:r>
        <w:rPr>
          <w:rFonts w:asciiTheme="minorHAnsi" w:hAnsiTheme="minorHAnsi" w:cstheme="minorHAnsi"/>
          <w:lang w:val="en-US"/>
        </w:rPr>
        <w:t>melt</w:t>
      </w:r>
      <w:r w:rsidR="006348C4" w:rsidRPr="00360055">
        <w:rPr>
          <w:rFonts w:asciiTheme="minorHAnsi" w:hAnsiTheme="minorHAnsi" w:cstheme="minorHAnsi"/>
          <w:lang w:val="en-US"/>
        </w:rPr>
        <w:t xml:space="preserve">, </w:t>
      </w:r>
      <w:proofErr w:type="gramStart"/>
      <w:r w:rsidR="006348C4">
        <w:rPr>
          <w:rFonts w:asciiTheme="minorHAnsi" w:hAnsiTheme="minorHAnsi" w:cstheme="minorHAnsi"/>
        </w:rPr>
        <w:t>РР</w:t>
      </w:r>
      <w:proofErr w:type="gramEnd"/>
      <w:r w:rsidR="006348C4" w:rsidRPr="00360055">
        <w:rPr>
          <w:rFonts w:asciiTheme="minorHAnsi" w:hAnsiTheme="minorHAnsi" w:cstheme="minorHAnsi"/>
          <w:lang w:val="en-US"/>
        </w:rPr>
        <w:t>-</w:t>
      </w:r>
      <w:r>
        <w:rPr>
          <w:rFonts w:asciiTheme="minorHAnsi" w:hAnsiTheme="minorHAnsi" w:cstheme="minorHAnsi"/>
          <w:lang w:val="en-US"/>
        </w:rPr>
        <w:t>stack</w:t>
      </w:r>
      <w:r w:rsidR="006348C4" w:rsidRPr="00360055">
        <w:rPr>
          <w:rFonts w:asciiTheme="minorHAnsi" w:hAnsiTheme="minorHAnsi" w:cstheme="minorHAnsi"/>
          <w:lang w:val="en-US"/>
        </w:rPr>
        <w:t xml:space="preserve">, </w:t>
      </w:r>
      <w:r w:rsidR="006348C4">
        <w:rPr>
          <w:rFonts w:asciiTheme="minorHAnsi" w:hAnsiTheme="minorHAnsi" w:cstheme="minorHAnsi"/>
          <w:lang w:val="en-US"/>
        </w:rPr>
        <w:t>WWWW</w:t>
      </w:r>
      <w:r w:rsidR="006348C4" w:rsidRPr="00360055">
        <w:rPr>
          <w:rFonts w:asciiTheme="minorHAnsi" w:hAnsiTheme="minorHAnsi" w:cstheme="minorHAnsi"/>
          <w:lang w:val="en-US"/>
        </w:rPr>
        <w:t xml:space="preserve">- </w:t>
      </w:r>
      <w:r>
        <w:rPr>
          <w:rFonts w:asciiTheme="minorHAnsi" w:hAnsiTheme="minorHAnsi" w:cstheme="minorHAnsi"/>
          <w:lang w:val="en-US"/>
        </w:rPr>
        <w:t>weight</w:t>
      </w:r>
      <w:r w:rsidR="006348C4" w:rsidRPr="00360055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to print another sequence or text</w:t>
      </w:r>
      <w:r w:rsidR="006348C4" w:rsidRPr="00360055">
        <w:rPr>
          <w:rFonts w:asciiTheme="minorHAnsi" w:hAnsiTheme="minorHAnsi" w:cstheme="minorHAnsi"/>
          <w:lang w:val="en-US"/>
        </w:rPr>
        <w:t>?</w:t>
      </w:r>
    </w:p>
    <w:p w:rsidR="0006152B" w:rsidRPr="00360055" w:rsidRDefault="0006152B" w:rsidP="009F6160">
      <w:pPr>
        <w:pStyle w:val="a3"/>
        <w:jc w:val="both"/>
        <w:rPr>
          <w:rFonts w:asciiTheme="minorHAnsi" w:hAnsiTheme="minorHAnsi" w:cstheme="minorHAnsi"/>
          <w:lang w:val="en-US"/>
        </w:rPr>
      </w:pPr>
    </w:p>
    <w:p w:rsidR="0006152B" w:rsidRPr="002C5C2D" w:rsidRDefault="00360055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Also it is required to take melt parameters data (speed of melt, selected recipe of melt etc.)</w:t>
      </w:r>
      <w:r w:rsidR="002C5C2D">
        <w:rPr>
          <w:rFonts w:asciiTheme="minorHAnsi" w:hAnsiTheme="minorHAnsi" w:cstheme="minorHAnsi"/>
          <w:lang w:val="en-US"/>
        </w:rPr>
        <w:t xml:space="preserve"> and furnaces parameters (temperature etc.)</w:t>
      </w:r>
      <w:r>
        <w:rPr>
          <w:rFonts w:asciiTheme="minorHAnsi" w:hAnsiTheme="minorHAnsi" w:cstheme="minorHAnsi"/>
          <w:lang w:val="en-US"/>
        </w:rPr>
        <w:t xml:space="preserve"> </w:t>
      </w:r>
      <w:r w:rsidR="002C5C2D">
        <w:rPr>
          <w:rFonts w:asciiTheme="minorHAnsi" w:hAnsiTheme="minorHAnsi" w:cstheme="minorHAnsi"/>
          <w:lang w:val="en-US"/>
        </w:rPr>
        <w:t>to ITS.</w:t>
      </w:r>
    </w:p>
    <w:p w:rsidR="00EC394B" w:rsidRPr="002C5C2D" w:rsidRDefault="00EC394B">
      <w:pPr>
        <w:spacing w:after="200" w:line="276" w:lineRule="auto"/>
        <w:rPr>
          <w:rFonts w:asciiTheme="minorHAnsi" w:hAnsiTheme="minorHAnsi" w:cstheme="minorHAnsi"/>
          <w:lang w:val="en-US"/>
        </w:rPr>
      </w:pPr>
    </w:p>
    <w:p w:rsidR="00C30A5E" w:rsidRPr="002C5C2D" w:rsidRDefault="002C5C2D" w:rsidP="00EC394B">
      <w:pPr>
        <w:pStyle w:val="a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Communication</w:t>
      </w:r>
      <w:r w:rsidRPr="002C5C2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protocol</w:t>
      </w:r>
      <w:r w:rsidRPr="002C5C2D">
        <w:rPr>
          <w:rFonts w:asciiTheme="minorHAnsi" w:hAnsiTheme="minorHAnsi" w:cstheme="minorHAnsi"/>
        </w:rPr>
        <w:t xml:space="preserve"> </w:t>
      </w:r>
    </w:p>
    <w:p w:rsidR="00EC394B" w:rsidRDefault="00EC394B" w:rsidP="00EC394B">
      <w:pPr>
        <w:pStyle w:val="a3"/>
        <w:jc w:val="center"/>
        <w:rPr>
          <w:rFonts w:asciiTheme="minorHAnsi" w:hAnsiTheme="minorHAnsi" w:cstheme="minorHAnsi"/>
        </w:rPr>
      </w:pPr>
    </w:p>
    <w:p w:rsidR="00EC394B" w:rsidRPr="002C5C2D" w:rsidRDefault="002C5C2D" w:rsidP="00C30A5E">
      <w:pPr>
        <w:pStyle w:val="a3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Which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protocol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and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interface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will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be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used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for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exchange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the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information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between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LCS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and</w:t>
      </w:r>
      <w:r w:rsidRPr="002C5C2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ITS</w:t>
      </w:r>
      <w:r w:rsidR="00EC394B" w:rsidRPr="002C5C2D">
        <w:rPr>
          <w:rFonts w:asciiTheme="minorHAnsi" w:hAnsiTheme="minorHAnsi" w:cstheme="minorHAnsi"/>
          <w:lang w:val="en-US"/>
        </w:rPr>
        <w:t>?</w:t>
      </w:r>
    </w:p>
    <w:p w:rsidR="00F628EA" w:rsidRPr="002C5C2D" w:rsidRDefault="002C5C2D" w:rsidP="00C30A5E">
      <w:pPr>
        <w:pStyle w:val="a3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Interfaces in an order of preference</w:t>
      </w:r>
      <w:r w:rsidR="00F628EA" w:rsidRPr="002C5C2D">
        <w:rPr>
          <w:rFonts w:asciiTheme="minorHAnsi" w:hAnsiTheme="minorHAnsi" w:cstheme="minorHAnsi"/>
          <w:lang w:val="en-US"/>
        </w:rPr>
        <w:t>:</w:t>
      </w:r>
    </w:p>
    <w:p w:rsidR="00EC394B" w:rsidRPr="002C5C2D" w:rsidRDefault="00EC394B" w:rsidP="00F628EA">
      <w:pPr>
        <w:pStyle w:val="a3"/>
        <w:ind w:left="1080"/>
        <w:jc w:val="both"/>
        <w:rPr>
          <w:rFonts w:asciiTheme="minorHAnsi" w:hAnsiTheme="minorHAnsi" w:cstheme="minorHAnsi"/>
          <w:lang w:val="en-US"/>
        </w:rPr>
      </w:pPr>
    </w:p>
    <w:p w:rsidR="00F628EA" w:rsidRPr="00BB256C" w:rsidRDefault="00993232" w:rsidP="00CB4724">
      <w:pPr>
        <w:pStyle w:val="a3"/>
        <w:numPr>
          <w:ilvl w:val="0"/>
          <w:numId w:val="5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OPC</w:t>
      </w:r>
      <w:r w:rsidRPr="00BB256C">
        <w:rPr>
          <w:rFonts w:asciiTheme="minorHAnsi" w:hAnsiTheme="minorHAnsi" w:cstheme="minorHAnsi"/>
          <w:lang w:val="en-US"/>
        </w:rPr>
        <w:t xml:space="preserve"> </w:t>
      </w:r>
      <w:r w:rsidR="00BB256C">
        <w:rPr>
          <w:rFonts w:asciiTheme="minorHAnsi" w:hAnsiTheme="minorHAnsi" w:cstheme="minorHAnsi"/>
          <w:lang w:val="en-US"/>
        </w:rPr>
        <w:t>with</w:t>
      </w:r>
      <w:r w:rsidR="009D15AC" w:rsidRPr="00BB256C">
        <w:rPr>
          <w:rFonts w:asciiTheme="minorHAnsi" w:hAnsiTheme="minorHAnsi" w:cstheme="minorHAnsi"/>
          <w:lang w:val="en-US"/>
        </w:rPr>
        <w:t xml:space="preserve"> «</w:t>
      </w:r>
      <w:proofErr w:type="spellStart"/>
      <w:r w:rsidR="009D15AC">
        <w:rPr>
          <w:rFonts w:asciiTheme="minorHAnsi" w:hAnsiTheme="minorHAnsi" w:cstheme="minorHAnsi"/>
          <w:lang w:val="en-US"/>
        </w:rPr>
        <w:t>Kepware</w:t>
      </w:r>
      <w:proofErr w:type="spellEnd"/>
      <w:r w:rsidR="009D15AC" w:rsidRPr="00BB256C">
        <w:rPr>
          <w:rFonts w:asciiTheme="minorHAnsi" w:hAnsiTheme="minorHAnsi" w:cstheme="minorHAnsi"/>
          <w:lang w:val="en-US"/>
        </w:rPr>
        <w:t>»</w:t>
      </w:r>
      <w:r w:rsidR="00BB256C">
        <w:rPr>
          <w:rFonts w:asciiTheme="minorHAnsi" w:hAnsiTheme="minorHAnsi" w:cstheme="minorHAnsi"/>
          <w:lang w:val="en-US"/>
        </w:rPr>
        <w:t xml:space="preserve"> software products applications</w:t>
      </w:r>
    </w:p>
    <w:p w:rsidR="00F628EA" w:rsidRPr="00BB256C" w:rsidRDefault="00BB256C" w:rsidP="00F628EA">
      <w:pPr>
        <w:pStyle w:val="a3"/>
        <w:numPr>
          <w:ilvl w:val="0"/>
          <w:numId w:val="5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DBMS of </w:t>
      </w:r>
      <w:r w:rsidR="00993232">
        <w:rPr>
          <w:rFonts w:asciiTheme="minorHAnsi" w:hAnsiTheme="minorHAnsi" w:cstheme="minorHAnsi"/>
          <w:lang w:val="en-US"/>
        </w:rPr>
        <w:t>SQL</w:t>
      </w:r>
      <w:r w:rsidR="001C5F6B" w:rsidRPr="00BB256C">
        <w:rPr>
          <w:rFonts w:asciiTheme="minorHAnsi" w:hAnsiTheme="minorHAnsi" w:cstheme="minorHAnsi"/>
          <w:lang w:val="en-US"/>
        </w:rPr>
        <w:t>/</w:t>
      </w:r>
      <w:r w:rsidR="009D15AC" w:rsidRPr="00BB256C">
        <w:rPr>
          <w:rFonts w:asciiTheme="minorHAnsi" w:hAnsiTheme="minorHAnsi" w:cstheme="minorHAnsi"/>
          <w:lang w:val="en-US"/>
        </w:rPr>
        <w:t>92</w:t>
      </w:r>
      <w:r>
        <w:rPr>
          <w:rFonts w:asciiTheme="minorHAnsi" w:hAnsiTheme="minorHAnsi" w:cstheme="minorHAnsi"/>
          <w:lang w:val="en-US"/>
        </w:rPr>
        <w:t xml:space="preserve"> standard and higher</w:t>
      </w:r>
    </w:p>
    <w:p w:rsidR="00B12583" w:rsidRPr="00BB256C" w:rsidRDefault="00BB256C" w:rsidP="00B12583">
      <w:pPr>
        <w:pStyle w:val="a3"/>
        <w:numPr>
          <w:ilvl w:val="0"/>
          <w:numId w:val="5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Direct</w:t>
      </w:r>
      <w:r w:rsidRPr="00BB256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interface</w:t>
      </w:r>
      <w:r w:rsidRPr="00BB256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with</w:t>
      </w:r>
      <w:r w:rsidRPr="00BB256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controllers</w:t>
      </w:r>
      <w:r w:rsidRPr="00BB256C">
        <w:rPr>
          <w:rFonts w:asciiTheme="minorHAnsi" w:hAnsiTheme="minorHAnsi" w:cstheme="minorHAnsi"/>
          <w:lang w:val="en-US"/>
        </w:rPr>
        <w:t xml:space="preserve"> </w:t>
      </w:r>
      <w:r w:rsidR="00B12583" w:rsidRPr="00BB256C">
        <w:rPr>
          <w:rFonts w:asciiTheme="minorHAnsi" w:hAnsiTheme="minorHAnsi" w:cstheme="minorHAnsi"/>
          <w:lang w:val="en-US"/>
        </w:rPr>
        <w:t>(</w:t>
      </w:r>
      <w:r w:rsidR="00B12583">
        <w:rPr>
          <w:rFonts w:asciiTheme="minorHAnsi" w:hAnsiTheme="minorHAnsi" w:cstheme="minorHAnsi"/>
          <w:lang w:val="en-US"/>
        </w:rPr>
        <w:t>PLC</w:t>
      </w:r>
      <w:r w:rsidR="00B12583" w:rsidRPr="00BB256C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with application of</w:t>
      </w:r>
      <w:bookmarkStart w:id="0" w:name="_GoBack"/>
      <w:bookmarkEnd w:id="0"/>
      <w:r w:rsidR="00B12583" w:rsidRPr="00BB256C">
        <w:rPr>
          <w:rFonts w:asciiTheme="minorHAnsi" w:hAnsiTheme="minorHAnsi" w:cstheme="minorHAnsi"/>
          <w:lang w:val="en-US"/>
        </w:rPr>
        <w:t xml:space="preserve"> </w:t>
      </w:r>
      <w:r w:rsidRPr="00BB256C">
        <w:rPr>
          <w:rFonts w:asciiTheme="minorHAnsi" w:hAnsiTheme="minorHAnsi" w:cstheme="minorHAnsi"/>
          <w:lang w:val="en-US"/>
        </w:rPr>
        <w:t>«</w:t>
      </w:r>
      <w:proofErr w:type="spellStart"/>
      <w:r>
        <w:rPr>
          <w:rFonts w:asciiTheme="minorHAnsi" w:hAnsiTheme="minorHAnsi" w:cstheme="minorHAnsi"/>
          <w:lang w:val="en-US"/>
        </w:rPr>
        <w:t>Kepware</w:t>
      </w:r>
      <w:proofErr w:type="spellEnd"/>
      <w:r w:rsidRPr="00BB256C">
        <w:rPr>
          <w:rFonts w:asciiTheme="minorHAnsi" w:hAnsiTheme="minorHAnsi" w:cstheme="minorHAnsi"/>
          <w:lang w:val="en-US"/>
        </w:rPr>
        <w:t>»</w:t>
      </w:r>
      <w:r>
        <w:rPr>
          <w:rFonts w:asciiTheme="minorHAnsi" w:hAnsiTheme="minorHAnsi" w:cstheme="minorHAnsi"/>
          <w:lang w:val="en-US"/>
        </w:rPr>
        <w:t xml:space="preserve"> software</w:t>
      </w:r>
      <w:r>
        <w:rPr>
          <w:rFonts w:asciiTheme="minorHAnsi" w:hAnsiTheme="minorHAnsi" w:cstheme="minorHAnsi"/>
          <w:lang w:val="en-US"/>
        </w:rPr>
        <w:t>.</w:t>
      </w:r>
    </w:p>
    <w:p w:rsidR="00B12583" w:rsidRPr="009D15AC" w:rsidRDefault="00B12583" w:rsidP="00B12583">
      <w:pPr>
        <w:pStyle w:val="a3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hyperlink r:id="rId8" w:history="1">
        <w:r w:rsidRPr="0069679C">
          <w:rPr>
            <w:rStyle w:val="a5"/>
            <w:rFonts w:asciiTheme="minorHAnsi" w:hAnsiTheme="minorHAnsi" w:cstheme="minorHAnsi"/>
          </w:rPr>
          <w:t>http://www.kepware.com/</w:t>
        </w:r>
      </w:hyperlink>
      <w:r w:rsidRPr="00CB4724">
        <w:rPr>
          <w:rFonts w:asciiTheme="minorHAnsi" w:hAnsiTheme="minorHAnsi" w:cstheme="minorHAnsi"/>
        </w:rPr>
        <w:t>)</w:t>
      </w:r>
    </w:p>
    <w:sectPr w:rsidR="00B12583" w:rsidRPr="009D15AC" w:rsidSect="00EA707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7DA9"/>
    <w:multiLevelType w:val="hybridMultilevel"/>
    <w:tmpl w:val="531CA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06397"/>
    <w:multiLevelType w:val="hybridMultilevel"/>
    <w:tmpl w:val="F35821BE"/>
    <w:lvl w:ilvl="0" w:tplc="5176A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0C7139"/>
    <w:multiLevelType w:val="hybridMultilevel"/>
    <w:tmpl w:val="DEC0EC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4369C5"/>
    <w:multiLevelType w:val="hybridMultilevel"/>
    <w:tmpl w:val="09021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D6"/>
    <w:rsid w:val="00007DBC"/>
    <w:rsid w:val="0006152B"/>
    <w:rsid w:val="000D551A"/>
    <w:rsid w:val="001C5F6B"/>
    <w:rsid w:val="002619FE"/>
    <w:rsid w:val="002C5C2D"/>
    <w:rsid w:val="0033079A"/>
    <w:rsid w:val="00335E4A"/>
    <w:rsid w:val="00360055"/>
    <w:rsid w:val="00362032"/>
    <w:rsid w:val="00417AF0"/>
    <w:rsid w:val="00420070"/>
    <w:rsid w:val="00474A03"/>
    <w:rsid w:val="00494045"/>
    <w:rsid w:val="004D5012"/>
    <w:rsid w:val="00554E5B"/>
    <w:rsid w:val="005854F6"/>
    <w:rsid w:val="005A4BC0"/>
    <w:rsid w:val="005C5D5C"/>
    <w:rsid w:val="005D0147"/>
    <w:rsid w:val="00622F2A"/>
    <w:rsid w:val="006348C4"/>
    <w:rsid w:val="0066166E"/>
    <w:rsid w:val="006912A0"/>
    <w:rsid w:val="006F34D6"/>
    <w:rsid w:val="0085395E"/>
    <w:rsid w:val="008571B4"/>
    <w:rsid w:val="00867E9D"/>
    <w:rsid w:val="00951190"/>
    <w:rsid w:val="00993232"/>
    <w:rsid w:val="009D15AC"/>
    <w:rsid w:val="009F6160"/>
    <w:rsid w:val="00A415B4"/>
    <w:rsid w:val="00AA1A3C"/>
    <w:rsid w:val="00AD26FD"/>
    <w:rsid w:val="00B12583"/>
    <w:rsid w:val="00B43244"/>
    <w:rsid w:val="00BB256C"/>
    <w:rsid w:val="00C046B2"/>
    <w:rsid w:val="00C30A5E"/>
    <w:rsid w:val="00CB4330"/>
    <w:rsid w:val="00CB4724"/>
    <w:rsid w:val="00CD74C0"/>
    <w:rsid w:val="00CF3878"/>
    <w:rsid w:val="00D6757D"/>
    <w:rsid w:val="00D67793"/>
    <w:rsid w:val="00DE390E"/>
    <w:rsid w:val="00E51974"/>
    <w:rsid w:val="00E7191B"/>
    <w:rsid w:val="00EA707A"/>
    <w:rsid w:val="00EC394B"/>
    <w:rsid w:val="00F132B6"/>
    <w:rsid w:val="00F16EA6"/>
    <w:rsid w:val="00F628EA"/>
    <w:rsid w:val="00FB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4D6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4D6"/>
    <w:pPr>
      <w:ind w:left="720"/>
    </w:pPr>
  </w:style>
  <w:style w:type="table" w:styleId="a4">
    <w:name w:val="Table Grid"/>
    <w:basedOn w:val="a1"/>
    <w:uiPriority w:val="59"/>
    <w:rsid w:val="006F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B4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4D6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4D6"/>
    <w:pPr>
      <w:ind w:left="720"/>
    </w:pPr>
  </w:style>
  <w:style w:type="table" w:styleId="a4">
    <w:name w:val="Table Grid"/>
    <w:basedOn w:val="a1"/>
    <w:uiPriority w:val="59"/>
    <w:rsid w:val="006F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B4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pwar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5E708-01A9-49C3-982E-8030A285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ETC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Borisov</dc:creator>
  <cp:lastModifiedBy>sergey</cp:lastModifiedBy>
  <cp:revision>16</cp:revision>
  <dcterms:created xsi:type="dcterms:W3CDTF">2015-06-05T11:42:00Z</dcterms:created>
  <dcterms:modified xsi:type="dcterms:W3CDTF">2015-06-06T03:13:00Z</dcterms:modified>
</cp:coreProperties>
</file>