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pPr>
      <w:r>
        <w:rPr/>
        <w:pict>
          <v:group style="position:absolute;margin-left:51.980999pt;margin-top:0pt;width:452.05pt;height:37pt;mso-position-horizontal-relative:page;mso-position-vertical-relative:page;z-index:251660288" coordorigin="1040,0" coordsize="9041,740">
            <v:shape style="position:absolute;left:8356;top:162;width:461;height:485" type="#_x0000_t75" stroked="false">
              <v:imagedata r:id="rId5" o:title=""/>
            </v:shape>
            <v:rect style="position:absolute;left:1039;top:141;width:7116;height:499" filled="true" fillcolor="#00215b" stroked="false">
              <v:fill type="solid"/>
            </v:rect>
            <v:line style="position:absolute" from="1040,102" to="8974,102" stroked="true" strokeweight="4.159pt" strokecolor="#171615">
              <v:stroke dashstyle="solid"/>
            </v:line>
            <v:line style="position:absolute" from="1040,690" to="8974,690" stroked="true" strokeweight="4.957pt" strokecolor="#171615">
              <v:stroke dashstyle="solid"/>
            </v:line>
            <v:line style="position:absolute" from="8179,138" to="8179,655" stroked="true" strokeweight="4.157pt" strokecolor="#171615">
              <v:stroke dashstyle="solid"/>
            </v:line>
            <v:shape style="position:absolute;left:1619;top:246;width:2572;height:355" type="#_x0000_t75" stroked="false">
              <v:imagedata r:id="rId6" o:title=""/>
            </v:shape>
            <v:shape style="position:absolute;left:8560;top:0;width:1520;height:300" type="#_x0000_t75" stroked="false">
              <v:imagedata r:id="rId7" o:title=""/>
            </v:shape>
            <w10:wrap type="none"/>
          </v:group>
        </w:pict>
      </w:r>
    </w:p>
    <w:p>
      <w:pPr>
        <w:pStyle w:val="BodyText"/>
      </w:pPr>
    </w:p>
    <w:p>
      <w:pPr>
        <w:pStyle w:val="BodyText"/>
      </w:pPr>
    </w:p>
    <w:p>
      <w:pPr>
        <w:pStyle w:val="BodyText"/>
        <w:spacing w:before="10"/>
        <w:rPr>
          <w:sz w:val="15"/>
        </w:rPr>
      </w:pPr>
    </w:p>
    <w:p>
      <w:pPr>
        <w:spacing w:line="251" w:lineRule="exact" w:before="49"/>
        <w:ind w:left="829" w:right="0" w:firstLine="0"/>
        <w:jc w:val="left"/>
        <w:rPr>
          <w:rFonts w:ascii="Times"/>
          <w:i/>
          <w:sz w:val="16"/>
        </w:rPr>
      </w:pPr>
      <w:r>
        <w:rPr>
          <w:rFonts w:ascii="Times"/>
          <w:i/>
          <w:color w:val="231F20"/>
          <w:sz w:val="16"/>
        </w:rPr>
        <w:t>Political Psychology, Vol. 44, No. 1, 2023</w:t>
      </w:r>
    </w:p>
    <w:p>
      <w:pPr>
        <w:spacing w:line="176" w:lineRule="exact" w:before="0"/>
        <w:ind w:left="829" w:right="0" w:firstLine="0"/>
        <w:jc w:val="left"/>
        <w:rPr>
          <w:sz w:val="16"/>
        </w:rPr>
      </w:pPr>
      <w:r>
        <w:rPr>
          <w:color w:val="231F20"/>
          <w:sz w:val="16"/>
        </w:rPr>
        <w:t>doi: 10.1111/pops.12819</w:t>
      </w:r>
    </w:p>
    <w:p>
      <w:pPr>
        <w:pStyle w:val="BodyText"/>
      </w:pPr>
    </w:p>
    <w:p>
      <w:pPr>
        <w:pStyle w:val="BodyText"/>
      </w:pPr>
    </w:p>
    <w:p>
      <w:pPr>
        <w:pStyle w:val="BodyText"/>
      </w:pPr>
    </w:p>
    <w:p>
      <w:pPr>
        <w:pStyle w:val="BodyText"/>
      </w:pPr>
    </w:p>
    <w:p>
      <w:pPr>
        <w:pStyle w:val="BodyText"/>
      </w:pPr>
    </w:p>
    <w:p>
      <w:pPr>
        <w:spacing w:line="192" w:lineRule="auto" w:before="249"/>
        <w:ind w:left="829" w:right="2587" w:firstLine="0"/>
        <w:jc w:val="left"/>
        <w:rPr>
          <w:rFonts w:ascii="Times"/>
          <w:b/>
          <w:sz w:val="28"/>
        </w:rPr>
      </w:pPr>
      <w:bookmarkStart w:name="Does Analytic Thinking Insulate Against " w:id="1"/>
      <w:bookmarkEnd w:id="1"/>
      <w:r>
        <w:rPr/>
      </w:r>
      <w:r>
        <w:rPr>
          <w:rFonts w:ascii="Times"/>
          <w:b/>
          <w:color w:val="231F20"/>
          <w:sz w:val="28"/>
        </w:rPr>
        <w:t>Does Analytic Thinking Insulate Against Pro-Kremlin Disinformation? Evidence From Ukraine</w:t>
      </w:r>
    </w:p>
    <w:p>
      <w:pPr>
        <w:pStyle w:val="Heading1"/>
        <w:spacing w:line="299" w:lineRule="exact" w:before="129"/>
        <w:ind w:left="829" w:right="0"/>
        <w:jc w:val="left"/>
      </w:pPr>
      <w:r>
        <w:rPr>
          <w:color w:val="231F20"/>
        </w:rPr>
        <w:t>Aaron</w:t>
      </w:r>
      <w:r>
        <w:rPr>
          <w:color w:val="231F20"/>
          <w:spacing w:val="-4"/>
        </w:rPr>
        <w:t> </w:t>
      </w:r>
      <w:r>
        <w:rPr>
          <w:color w:val="231F20"/>
        </w:rPr>
        <w:t>Erlich </w:t>
      </w:r>
      <w:r>
        <w:rPr>
          <w:color w:val="231F20"/>
          <w:spacing w:val="-10"/>
        </w:rPr>
        <w:drawing>
          <wp:inline distT="0" distB="0" distL="0" distR="0">
            <wp:extent cx="143992" cy="143992"/>
            <wp:effectExtent l="0" t="0" r="0" b="0"/>
            <wp:docPr id="1" name="image4.png"/>
            <wp:cNvGraphicFramePr>
              <a:graphicFrameLocks noChangeAspect="1"/>
            </wp:cNvGraphicFramePr>
            <a:graphic>
              <a:graphicData uri="http://schemas.openxmlformats.org/drawingml/2006/picture">
                <pic:pic>
                  <pic:nvPicPr>
                    <pic:cNvPr id="2" name="image4.png"/>
                    <pic:cNvPicPr/>
                  </pic:nvPicPr>
                  <pic:blipFill>
                    <a:blip r:embed="rId8" cstate="print"/>
                    <a:stretch>
                      <a:fillRect/>
                    </a:stretch>
                  </pic:blipFill>
                  <pic:spPr>
                    <a:xfrm>
                      <a:off x="0" y="0"/>
                      <a:ext cx="143992" cy="143992"/>
                    </a:xfrm>
                    <a:prstGeom prst="rect">
                      <a:avLst/>
                    </a:prstGeom>
                  </pic:spPr>
                </pic:pic>
              </a:graphicData>
            </a:graphic>
          </wp:inline>
        </w:drawing>
      </w:r>
      <w:r>
        <w:rPr>
          <w:color w:val="231F20"/>
          <w:spacing w:val="-10"/>
        </w:rPr>
      </w:r>
    </w:p>
    <w:p>
      <w:pPr>
        <w:spacing w:line="282" w:lineRule="exact" w:before="0"/>
        <w:ind w:left="829" w:right="0" w:firstLine="0"/>
        <w:jc w:val="left"/>
        <w:rPr>
          <w:rFonts w:ascii="Times"/>
          <w:i/>
          <w:sz w:val="20"/>
        </w:rPr>
      </w:pPr>
      <w:r>
        <w:rPr>
          <w:rFonts w:ascii="Times"/>
          <w:i/>
          <w:color w:val="231F20"/>
          <w:sz w:val="20"/>
        </w:rPr>
        <w:t>McGill University</w:t>
      </w:r>
    </w:p>
    <w:p>
      <w:pPr>
        <w:pStyle w:val="Heading1"/>
        <w:spacing w:line="299" w:lineRule="exact" w:before="138"/>
        <w:ind w:left="829" w:right="0"/>
        <w:jc w:val="left"/>
      </w:pPr>
      <w:r>
        <w:rPr>
          <w:color w:val="231F20"/>
        </w:rPr>
        <w:t>Calvin Garner</w:t>
      </w:r>
    </w:p>
    <w:p>
      <w:pPr>
        <w:spacing w:line="282" w:lineRule="exact" w:before="0"/>
        <w:ind w:left="829" w:right="0" w:firstLine="0"/>
        <w:jc w:val="left"/>
        <w:rPr>
          <w:rFonts w:ascii="Times"/>
          <w:i/>
          <w:sz w:val="20"/>
        </w:rPr>
      </w:pPr>
      <w:r>
        <w:rPr>
          <w:rFonts w:ascii="Times"/>
          <w:i/>
          <w:color w:val="231F20"/>
          <w:sz w:val="20"/>
        </w:rPr>
        <w:t>University of Washington</w:t>
      </w:r>
    </w:p>
    <w:p>
      <w:pPr>
        <w:pStyle w:val="Heading1"/>
        <w:spacing w:line="299" w:lineRule="exact" w:before="139"/>
        <w:ind w:left="829" w:right="0"/>
        <w:jc w:val="left"/>
      </w:pPr>
      <w:r>
        <w:rPr>
          <w:color w:val="231F20"/>
        </w:rPr>
        <w:t>Gordon</w:t>
      </w:r>
      <w:r>
        <w:rPr>
          <w:color w:val="231F20"/>
          <w:spacing w:val="-4"/>
        </w:rPr>
        <w:t> </w:t>
      </w:r>
      <w:r>
        <w:rPr>
          <w:color w:val="231F20"/>
        </w:rPr>
        <w:t>Pennycook </w:t>
      </w:r>
      <w:r>
        <w:rPr>
          <w:color w:val="231F20"/>
          <w:spacing w:val="-10"/>
          <w:w w:val="99"/>
        </w:rPr>
        <w:drawing>
          <wp:inline distT="0" distB="0" distL="0" distR="0">
            <wp:extent cx="143992" cy="143992"/>
            <wp:effectExtent l="0" t="0" r="0" b="0"/>
            <wp:docPr id="3" name="image5.png"/>
            <wp:cNvGraphicFramePr>
              <a:graphicFrameLocks noChangeAspect="1"/>
            </wp:cNvGraphicFramePr>
            <a:graphic>
              <a:graphicData uri="http://schemas.openxmlformats.org/drawingml/2006/picture">
                <pic:pic>
                  <pic:nvPicPr>
                    <pic:cNvPr id="4" name="image5.png"/>
                    <pic:cNvPicPr/>
                  </pic:nvPicPr>
                  <pic:blipFill>
                    <a:blip r:embed="rId9" cstate="print"/>
                    <a:stretch>
                      <a:fillRect/>
                    </a:stretch>
                  </pic:blipFill>
                  <pic:spPr>
                    <a:xfrm>
                      <a:off x="0" y="0"/>
                      <a:ext cx="143992" cy="143992"/>
                    </a:xfrm>
                    <a:prstGeom prst="rect">
                      <a:avLst/>
                    </a:prstGeom>
                  </pic:spPr>
                </pic:pic>
              </a:graphicData>
            </a:graphic>
          </wp:inline>
        </w:drawing>
      </w:r>
      <w:r>
        <w:rPr>
          <w:color w:val="231F20"/>
          <w:spacing w:val="-10"/>
          <w:w w:val="99"/>
        </w:rPr>
      </w:r>
    </w:p>
    <w:p>
      <w:pPr>
        <w:spacing w:line="282" w:lineRule="exact" w:before="0"/>
        <w:ind w:left="829" w:right="0" w:firstLine="0"/>
        <w:jc w:val="left"/>
        <w:rPr>
          <w:rFonts w:ascii="Times"/>
          <w:i/>
          <w:sz w:val="20"/>
        </w:rPr>
      </w:pPr>
      <w:r>
        <w:rPr>
          <w:rFonts w:ascii="Times"/>
          <w:i/>
          <w:color w:val="231F20"/>
          <w:sz w:val="20"/>
        </w:rPr>
        <w:t>University of Regina</w:t>
      </w:r>
    </w:p>
    <w:p>
      <w:pPr>
        <w:pStyle w:val="Heading1"/>
        <w:spacing w:line="299" w:lineRule="exact" w:before="138"/>
        <w:ind w:left="829" w:right="0"/>
        <w:jc w:val="left"/>
      </w:pPr>
      <w:r>
        <w:rPr>
          <w:color w:val="231F20"/>
        </w:rPr>
        <w:t>David G.</w:t>
      </w:r>
      <w:r>
        <w:rPr>
          <w:color w:val="231F20"/>
          <w:spacing w:val="-6"/>
        </w:rPr>
        <w:t> </w:t>
      </w:r>
      <w:r>
        <w:rPr>
          <w:color w:val="231F20"/>
        </w:rPr>
        <w:t>Rand </w:t>
      </w:r>
      <w:r>
        <w:rPr>
          <w:color w:val="231F20"/>
          <w:spacing w:val="-10"/>
        </w:rPr>
        <w:drawing>
          <wp:inline distT="0" distB="0" distL="0" distR="0">
            <wp:extent cx="143992" cy="143992"/>
            <wp:effectExtent l="0" t="0" r="0" b="0"/>
            <wp:docPr id="5" name="image5.png"/>
            <wp:cNvGraphicFramePr>
              <a:graphicFrameLocks noChangeAspect="1"/>
            </wp:cNvGraphicFramePr>
            <a:graphic>
              <a:graphicData uri="http://schemas.openxmlformats.org/drawingml/2006/picture">
                <pic:pic>
                  <pic:nvPicPr>
                    <pic:cNvPr id="6" name="image5.png"/>
                    <pic:cNvPicPr/>
                  </pic:nvPicPr>
                  <pic:blipFill>
                    <a:blip r:embed="rId9" cstate="print"/>
                    <a:stretch>
                      <a:fillRect/>
                    </a:stretch>
                  </pic:blipFill>
                  <pic:spPr>
                    <a:xfrm>
                      <a:off x="0" y="0"/>
                      <a:ext cx="143992" cy="143992"/>
                    </a:xfrm>
                    <a:prstGeom prst="rect">
                      <a:avLst/>
                    </a:prstGeom>
                  </pic:spPr>
                </pic:pic>
              </a:graphicData>
            </a:graphic>
          </wp:inline>
        </w:drawing>
      </w:r>
      <w:r>
        <w:rPr>
          <w:color w:val="231F20"/>
          <w:spacing w:val="-10"/>
        </w:rPr>
      </w:r>
    </w:p>
    <w:p>
      <w:pPr>
        <w:spacing w:line="282" w:lineRule="exact" w:before="0"/>
        <w:ind w:left="829" w:right="0" w:firstLine="0"/>
        <w:jc w:val="left"/>
        <w:rPr>
          <w:rFonts w:ascii="Times"/>
          <w:i/>
          <w:sz w:val="20"/>
        </w:rPr>
      </w:pPr>
      <w:r>
        <w:rPr>
          <w:rFonts w:ascii="Times"/>
          <w:i/>
          <w:color w:val="231F20"/>
          <w:sz w:val="20"/>
        </w:rPr>
        <w:t>Massachusetts Institute of Technology</w:t>
      </w:r>
    </w:p>
    <w:p>
      <w:pPr>
        <w:pStyle w:val="BodyText"/>
        <w:spacing w:before="12"/>
        <w:rPr>
          <w:rFonts w:ascii="Times"/>
          <w:i/>
          <w:sz w:val="29"/>
        </w:rPr>
      </w:pPr>
      <w:r>
        <w:rPr/>
        <w:pict>
          <v:shape style="position:absolute;margin-left:50.457001pt;margin-top:26.773745pt;width:398.85pt;height:.1pt;mso-position-horizontal-relative:page;mso-position-vertical-relative:paragraph;z-index:-251658240;mso-wrap-distance-left:0;mso-wrap-distance-right:0" coordorigin="1009,535" coordsize="7977,0" path="m1009,535l8986,535e" filled="false" stroked="true" strokeweight="1.5pt" strokecolor="#231f20">
            <v:path arrowok="t"/>
            <v:stroke dashstyle="solid"/>
            <w10:wrap type="topAndBottom"/>
          </v:shape>
        </w:pict>
      </w:r>
    </w:p>
    <w:p>
      <w:pPr>
        <w:spacing w:line="182" w:lineRule="auto" w:before="6"/>
        <w:ind w:left="829" w:right="1091" w:firstLine="0"/>
        <w:jc w:val="both"/>
        <w:rPr>
          <w:rFonts w:ascii="Times" w:hAnsi="Times"/>
          <w:i/>
          <w:sz w:val="18"/>
        </w:rPr>
      </w:pPr>
      <w:r>
        <w:rPr>
          <w:rFonts w:ascii="Times" w:hAnsi="Times"/>
          <w:i/>
          <w:color w:val="231F20"/>
          <w:sz w:val="18"/>
        </w:rPr>
        <w:t>Pro-Kremlin disinformation campaigns have long targeted Ukraine. </w:t>
      </w:r>
      <w:r>
        <w:rPr>
          <w:rFonts w:ascii="Times" w:hAnsi="Times"/>
          <w:i/>
          <w:color w:val="231F20"/>
          <w:spacing w:val="-9"/>
          <w:sz w:val="18"/>
        </w:rPr>
        <w:t>We </w:t>
      </w:r>
      <w:r>
        <w:rPr>
          <w:rFonts w:ascii="Times" w:hAnsi="Times"/>
          <w:i/>
          <w:color w:val="231F20"/>
          <w:sz w:val="18"/>
        </w:rPr>
        <w:t>investigate susceptibility to this </w:t>
      </w:r>
      <w:r>
        <w:rPr>
          <w:rFonts w:ascii="Times" w:hAnsi="Times"/>
          <w:i/>
          <w:color w:val="231F20"/>
          <w:spacing w:val="-3"/>
          <w:sz w:val="18"/>
        </w:rPr>
        <w:t>pro- </w:t>
      </w:r>
      <w:r>
        <w:rPr>
          <w:rFonts w:ascii="Times" w:hAnsi="Times"/>
          <w:i/>
          <w:color w:val="231F20"/>
          <w:sz w:val="18"/>
        </w:rPr>
        <w:t>Kremlin disinformation </w:t>
      </w:r>
      <w:r>
        <w:rPr>
          <w:rFonts w:ascii="Times" w:hAnsi="Times"/>
          <w:i/>
          <w:color w:val="231F20"/>
          <w:spacing w:val="-3"/>
          <w:sz w:val="18"/>
        </w:rPr>
        <w:t>from </w:t>
      </w:r>
      <w:r>
        <w:rPr>
          <w:rFonts w:ascii="Times" w:hAnsi="Times"/>
          <w:i/>
          <w:color w:val="231F20"/>
          <w:sz w:val="18"/>
        </w:rPr>
        <w:t>a cognitive-science perspective. Is greater analytic thinking associated with </w:t>
      </w:r>
      <w:r>
        <w:rPr>
          <w:rFonts w:ascii="Times" w:hAnsi="Times"/>
          <w:i/>
          <w:color w:val="231F20"/>
          <w:spacing w:val="-3"/>
          <w:sz w:val="18"/>
        </w:rPr>
        <w:t>less </w:t>
      </w:r>
      <w:r>
        <w:rPr>
          <w:rFonts w:ascii="Times" w:hAnsi="Times"/>
          <w:i/>
          <w:color w:val="231F20"/>
          <w:sz w:val="18"/>
        </w:rPr>
        <w:t>belief in disinformation, as per classical theories of reasoning? Or does analytic thinking amplify motivated system</w:t>
      </w:r>
      <w:r>
        <w:rPr>
          <w:rFonts w:ascii="Times" w:hAnsi="Times"/>
          <w:i/>
          <w:color w:val="231F20"/>
          <w:spacing w:val="-18"/>
          <w:sz w:val="18"/>
        </w:rPr>
        <w:t> </w:t>
      </w:r>
      <w:r>
        <w:rPr>
          <w:rFonts w:ascii="Times" w:hAnsi="Times"/>
          <w:i/>
          <w:color w:val="231F20"/>
          <w:sz w:val="18"/>
        </w:rPr>
        <w:t>2</w:t>
      </w:r>
      <w:r>
        <w:rPr>
          <w:rFonts w:ascii="Times" w:hAnsi="Times"/>
          <w:i/>
          <w:color w:val="231F20"/>
          <w:spacing w:val="-17"/>
          <w:sz w:val="18"/>
        </w:rPr>
        <w:t> </w:t>
      </w:r>
      <w:r>
        <w:rPr>
          <w:rFonts w:ascii="Times" w:hAnsi="Times"/>
          <w:i/>
          <w:color w:val="231F20"/>
          <w:sz w:val="18"/>
        </w:rPr>
        <w:t>reasoning</w:t>
      </w:r>
      <w:r>
        <w:rPr>
          <w:rFonts w:ascii="Times" w:hAnsi="Times"/>
          <w:i/>
          <w:color w:val="231F20"/>
          <w:spacing w:val="-18"/>
          <w:sz w:val="18"/>
        </w:rPr>
        <w:t> </w:t>
      </w:r>
      <w:r>
        <w:rPr>
          <w:rFonts w:ascii="Times" w:hAnsi="Times"/>
          <w:i/>
          <w:color w:val="231F20"/>
          <w:sz w:val="18"/>
        </w:rPr>
        <w:t>(or</w:t>
      </w:r>
      <w:r>
        <w:rPr>
          <w:rFonts w:ascii="Times" w:hAnsi="Times"/>
          <w:i/>
          <w:color w:val="231F20"/>
          <w:spacing w:val="-17"/>
          <w:sz w:val="18"/>
        </w:rPr>
        <w:t> </w:t>
      </w:r>
      <w:r>
        <w:rPr>
          <w:rFonts w:ascii="Times" w:hAnsi="Times"/>
          <w:i/>
          <w:color w:val="231F20"/>
          <w:sz w:val="18"/>
        </w:rPr>
        <w:t>“cultural</w:t>
      </w:r>
      <w:r>
        <w:rPr>
          <w:rFonts w:ascii="Times" w:hAnsi="Times"/>
          <w:i/>
          <w:color w:val="231F20"/>
          <w:spacing w:val="-17"/>
          <w:sz w:val="18"/>
        </w:rPr>
        <w:t> </w:t>
      </w:r>
      <w:r>
        <w:rPr>
          <w:rFonts w:ascii="Times" w:hAnsi="Times"/>
          <w:i/>
          <w:color w:val="231F20"/>
          <w:sz w:val="18"/>
        </w:rPr>
        <w:t>cognition”),</w:t>
      </w:r>
      <w:r>
        <w:rPr>
          <w:rFonts w:ascii="Times" w:hAnsi="Times"/>
          <w:i/>
          <w:color w:val="231F20"/>
          <w:spacing w:val="-18"/>
          <w:sz w:val="18"/>
        </w:rPr>
        <w:t> </w:t>
      </w:r>
      <w:r>
        <w:rPr>
          <w:rFonts w:ascii="Times" w:hAnsi="Times"/>
          <w:i/>
          <w:color w:val="231F20"/>
          <w:sz w:val="18"/>
        </w:rPr>
        <w:t>such</w:t>
      </w:r>
      <w:r>
        <w:rPr>
          <w:rFonts w:ascii="Times" w:hAnsi="Times"/>
          <w:i/>
          <w:color w:val="231F20"/>
          <w:spacing w:val="-17"/>
          <w:sz w:val="18"/>
        </w:rPr>
        <w:t> </w:t>
      </w:r>
      <w:r>
        <w:rPr>
          <w:rFonts w:ascii="Times" w:hAnsi="Times"/>
          <w:i/>
          <w:color w:val="231F20"/>
          <w:sz w:val="18"/>
        </w:rPr>
        <w:t>that</w:t>
      </w:r>
      <w:r>
        <w:rPr>
          <w:rFonts w:ascii="Times" w:hAnsi="Times"/>
          <w:i/>
          <w:color w:val="231F20"/>
          <w:spacing w:val="-18"/>
          <w:sz w:val="18"/>
        </w:rPr>
        <w:t> </w:t>
      </w:r>
      <w:r>
        <w:rPr>
          <w:rFonts w:ascii="Times" w:hAnsi="Times"/>
          <w:i/>
          <w:color w:val="231F20"/>
          <w:sz w:val="18"/>
        </w:rPr>
        <w:t>analytic</w:t>
      </w:r>
      <w:r>
        <w:rPr>
          <w:rFonts w:ascii="Times" w:hAnsi="Times"/>
          <w:i/>
          <w:color w:val="231F20"/>
          <w:spacing w:val="-17"/>
          <w:sz w:val="18"/>
        </w:rPr>
        <w:t> </w:t>
      </w:r>
      <w:r>
        <w:rPr>
          <w:rFonts w:ascii="Times" w:hAnsi="Times"/>
          <w:i/>
          <w:color w:val="231F20"/>
          <w:sz w:val="18"/>
        </w:rPr>
        <w:t>thinking</w:t>
      </w:r>
      <w:r>
        <w:rPr>
          <w:rFonts w:ascii="Times" w:hAnsi="Times"/>
          <w:i/>
          <w:color w:val="231F20"/>
          <w:spacing w:val="-17"/>
          <w:sz w:val="18"/>
        </w:rPr>
        <w:t> </w:t>
      </w:r>
      <w:r>
        <w:rPr>
          <w:rFonts w:ascii="Times" w:hAnsi="Times"/>
          <w:i/>
          <w:color w:val="231F20"/>
          <w:sz w:val="18"/>
        </w:rPr>
        <w:t>is</w:t>
      </w:r>
      <w:r>
        <w:rPr>
          <w:rFonts w:ascii="Times" w:hAnsi="Times"/>
          <w:i/>
          <w:color w:val="231F20"/>
          <w:spacing w:val="-18"/>
          <w:sz w:val="18"/>
        </w:rPr>
        <w:t> </w:t>
      </w:r>
      <w:r>
        <w:rPr>
          <w:rFonts w:ascii="Times" w:hAnsi="Times"/>
          <w:i/>
          <w:color w:val="231F20"/>
          <w:sz w:val="18"/>
        </w:rPr>
        <w:t>associated</w:t>
      </w:r>
      <w:r>
        <w:rPr>
          <w:rFonts w:ascii="Times" w:hAnsi="Times"/>
          <w:i/>
          <w:color w:val="231F20"/>
          <w:spacing w:val="-17"/>
          <w:sz w:val="18"/>
        </w:rPr>
        <w:t> </w:t>
      </w:r>
      <w:r>
        <w:rPr>
          <w:rFonts w:ascii="Times" w:hAnsi="Times"/>
          <w:i/>
          <w:color w:val="231F20"/>
          <w:sz w:val="18"/>
        </w:rPr>
        <w:t>with</w:t>
      </w:r>
      <w:r>
        <w:rPr>
          <w:rFonts w:ascii="Times" w:hAnsi="Times"/>
          <w:i/>
          <w:color w:val="231F20"/>
          <w:spacing w:val="-18"/>
          <w:sz w:val="18"/>
        </w:rPr>
        <w:t> </w:t>
      </w:r>
      <w:r>
        <w:rPr>
          <w:rFonts w:ascii="Times" w:hAnsi="Times"/>
          <w:i/>
          <w:color w:val="231F20"/>
          <w:sz w:val="18"/>
        </w:rPr>
        <w:t>more</w:t>
      </w:r>
      <w:r>
        <w:rPr>
          <w:rFonts w:ascii="Times" w:hAnsi="Times"/>
          <w:i/>
          <w:color w:val="231F20"/>
          <w:spacing w:val="-17"/>
          <w:sz w:val="18"/>
        </w:rPr>
        <w:t> </w:t>
      </w:r>
      <w:r>
        <w:rPr>
          <w:rFonts w:ascii="Times" w:hAnsi="Times"/>
          <w:i/>
          <w:color w:val="231F20"/>
          <w:sz w:val="18"/>
        </w:rPr>
        <w:t>polarized</w:t>
      </w:r>
      <w:r>
        <w:rPr>
          <w:rFonts w:ascii="Times" w:hAnsi="Times"/>
          <w:i/>
          <w:color w:val="231F20"/>
          <w:spacing w:val="-17"/>
          <w:sz w:val="18"/>
        </w:rPr>
        <w:t> </w:t>
      </w:r>
      <w:r>
        <w:rPr>
          <w:rFonts w:ascii="Times" w:hAnsi="Times"/>
          <w:i/>
          <w:color w:val="231F20"/>
          <w:sz w:val="18"/>
        </w:rPr>
        <w:t>beliefs (and</w:t>
      </w:r>
      <w:r>
        <w:rPr>
          <w:rFonts w:ascii="Times" w:hAnsi="Times"/>
          <w:i/>
          <w:color w:val="231F20"/>
          <w:spacing w:val="-6"/>
          <w:sz w:val="18"/>
        </w:rPr>
        <w:t> </w:t>
      </w:r>
      <w:r>
        <w:rPr>
          <w:rFonts w:ascii="Times" w:hAnsi="Times"/>
          <w:i/>
          <w:color w:val="231F20"/>
          <w:sz w:val="18"/>
        </w:rPr>
        <w:t>thus</w:t>
      </w:r>
      <w:r>
        <w:rPr>
          <w:rFonts w:ascii="Times" w:hAnsi="Times"/>
          <w:i/>
          <w:color w:val="231F20"/>
          <w:spacing w:val="-5"/>
          <w:sz w:val="18"/>
        </w:rPr>
        <w:t> </w:t>
      </w:r>
      <w:r>
        <w:rPr>
          <w:rFonts w:ascii="Times" w:hAnsi="Times"/>
          <w:i/>
          <w:color w:val="231F20"/>
          <w:sz w:val="18"/>
        </w:rPr>
        <w:t>more</w:t>
      </w:r>
      <w:r>
        <w:rPr>
          <w:rFonts w:ascii="Times" w:hAnsi="Times"/>
          <w:i/>
          <w:color w:val="231F20"/>
          <w:spacing w:val="-5"/>
          <w:sz w:val="18"/>
        </w:rPr>
        <w:t> </w:t>
      </w:r>
      <w:r>
        <w:rPr>
          <w:rFonts w:ascii="Times" w:hAnsi="Times"/>
          <w:i/>
          <w:color w:val="231F20"/>
          <w:sz w:val="18"/>
        </w:rPr>
        <w:t>belief</w:t>
      </w:r>
      <w:r>
        <w:rPr>
          <w:rFonts w:ascii="Times" w:hAnsi="Times"/>
          <w:i/>
          <w:color w:val="231F20"/>
          <w:spacing w:val="-5"/>
          <w:sz w:val="18"/>
        </w:rPr>
        <w:t> </w:t>
      </w:r>
      <w:r>
        <w:rPr>
          <w:rFonts w:ascii="Times" w:hAnsi="Times"/>
          <w:i/>
          <w:color w:val="231F20"/>
          <w:sz w:val="18"/>
        </w:rPr>
        <w:t>in</w:t>
      </w:r>
      <w:r>
        <w:rPr>
          <w:rFonts w:ascii="Times" w:hAnsi="Times"/>
          <w:i/>
          <w:color w:val="231F20"/>
          <w:spacing w:val="-6"/>
          <w:sz w:val="18"/>
        </w:rPr>
        <w:t> </w:t>
      </w:r>
      <w:r>
        <w:rPr>
          <w:rFonts w:ascii="Times" w:hAnsi="Times"/>
          <w:i/>
          <w:color w:val="231F20"/>
          <w:sz w:val="18"/>
        </w:rPr>
        <w:t>pro-Kremlin</w:t>
      </w:r>
      <w:r>
        <w:rPr>
          <w:rFonts w:ascii="Times" w:hAnsi="Times"/>
          <w:i/>
          <w:color w:val="231F20"/>
          <w:spacing w:val="-5"/>
          <w:sz w:val="18"/>
        </w:rPr>
        <w:t> </w:t>
      </w:r>
      <w:r>
        <w:rPr>
          <w:rFonts w:ascii="Times" w:hAnsi="Times"/>
          <w:i/>
          <w:color w:val="231F20"/>
          <w:sz w:val="18"/>
        </w:rPr>
        <w:t>disinformation</w:t>
      </w:r>
      <w:r>
        <w:rPr>
          <w:rFonts w:ascii="Times" w:hAnsi="Times"/>
          <w:i/>
          <w:color w:val="231F20"/>
          <w:spacing w:val="-5"/>
          <w:sz w:val="18"/>
        </w:rPr>
        <w:t> </w:t>
      </w:r>
      <w:r>
        <w:rPr>
          <w:rFonts w:ascii="Times" w:hAnsi="Times"/>
          <w:i/>
          <w:color w:val="231F20"/>
          <w:sz w:val="18"/>
        </w:rPr>
        <w:t>among</w:t>
      </w:r>
      <w:r>
        <w:rPr>
          <w:rFonts w:ascii="Times" w:hAnsi="Times"/>
          <w:i/>
          <w:color w:val="231F20"/>
          <w:spacing w:val="-5"/>
          <w:sz w:val="18"/>
        </w:rPr>
        <w:t> </w:t>
      </w:r>
      <w:r>
        <w:rPr>
          <w:rFonts w:ascii="Times" w:hAnsi="Times"/>
          <w:i/>
          <w:color w:val="231F20"/>
          <w:sz w:val="18"/>
        </w:rPr>
        <w:t>pro-Russia</w:t>
      </w:r>
      <w:r>
        <w:rPr>
          <w:rFonts w:ascii="Times" w:hAnsi="Times"/>
          <w:i/>
          <w:color w:val="231F20"/>
          <w:spacing w:val="-5"/>
          <w:sz w:val="18"/>
        </w:rPr>
        <w:t> </w:t>
      </w:r>
      <w:r>
        <w:rPr>
          <w:rFonts w:ascii="Times" w:hAnsi="Times"/>
          <w:i/>
          <w:color w:val="231F20"/>
          <w:sz w:val="18"/>
        </w:rPr>
        <w:t>Ukrainians)?</w:t>
      </w:r>
      <w:r>
        <w:rPr>
          <w:rFonts w:ascii="Times" w:hAnsi="Times"/>
          <w:i/>
          <w:color w:val="231F20"/>
          <w:spacing w:val="-6"/>
          <w:sz w:val="18"/>
        </w:rPr>
        <w:t> </w:t>
      </w:r>
      <w:r>
        <w:rPr>
          <w:rFonts w:ascii="Times" w:hAnsi="Times"/>
          <w:i/>
          <w:color w:val="231F20"/>
          <w:sz w:val="18"/>
        </w:rPr>
        <w:t>In</w:t>
      </w:r>
      <w:r>
        <w:rPr>
          <w:rFonts w:ascii="Times" w:hAnsi="Times"/>
          <w:i/>
          <w:color w:val="231F20"/>
          <w:spacing w:val="-5"/>
          <w:sz w:val="18"/>
        </w:rPr>
        <w:t> </w:t>
      </w:r>
      <w:r>
        <w:rPr>
          <w:rFonts w:ascii="Times" w:hAnsi="Times"/>
          <w:i/>
          <w:color w:val="231F20"/>
          <w:sz w:val="18"/>
        </w:rPr>
        <w:t>online</w:t>
      </w:r>
      <w:r>
        <w:rPr>
          <w:rFonts w:ascii="Times" w:hAnsi="Times"/>
          <w:i/>
          <w:color w:val="231F20"/>
          <w:spacing w:val="-5"/>
          <w:sz w:val="18"/>
        </w:rPr>
        <w:t> </w:t>
      </w:r>
      <w:r>
        <w:rPr>
          <w:rFonts w:ascii="Times" w:hAnsi="Times"/>
          <w:i/>
          <w:color w:val="231F20"/>
          <w:sz w:val="18"/>
        </w:rPr>
        <w:t>(N</w:t>
      </w:r>
      <w:r>
        <w:rPr>
          <w:rFonts w:ascii="Times" w:hAnsi="Times"/>
          <w:i/>
          <w:color w:val="231F20"/>
          <w:spacing w:val="-5"/>
          <w:sz w:val="18"/>
        </w:rPr>
        <w:t> </w:t>
      </w:r>
      <w:r>
        <w:rPr>
          <w:rFonts w:ascii="Times" w:hAnsi="Times"/>
          <w:i/>
          <w:color w:val="231F20"/>
          <w:sz w:val="18"/>
        </w:rPr>
        <w:t>=</w:t>
      </w:r>
      <w:r>
        <w:rPr>
          <w:rFonts w:ascii="Times" w:hAnsi="Times"/>
          <w:i/>
          <w:color w:val="231F20"/>
          <w:spacing w:val="-5"/>
          <w:sz w:val="18"/>
        </w:rPr>
        <w:t> </w:t>
      </w:r>
      <w:r>
        <w:rPr>
          <w:rFonts w:ascii="Times" w:hAnsi="Times"/>
          <w:i/>
          <w:color w:val="231F20"/>
          <w:sz w:val="18"/>
        </w:rPr>
        <w:t>1,974)</w:t>
      </w:r>
      <w:r>
        <w:rPr>
          <w:rFonts w:ascii="Times" w:hAnsi="Times"/>
          <w:i/>
          <w:color w:val="231F20"/>
          <w:spacing w:val="-6"/>
          <w:sz w:val="18"/>
        </w:rPr>
        <w:t> </w:t>
      </w:r>
      <w:r>
        <w:rPr>
          <w:rFonts w:ascii="Times" w:hAnsi="Times"/>
          <w:i/>
          <w:color w:val="231F20"/>
          <w:spacing w:val="-4"/>
          <w:sz w:val="18"/>
        </w:rPr>
        <w:t>and </w:t>
      </w:r>
      <w:r>
        <w:rPr>
          <w:rFonts w:ascii="Times" w:hAnsi="Times"/>
          <w:i/>
          <w:color w:val="231F20"/>
          <w:sz w:val="18"/>
        </w:rPr>
        <w:t>face-to-face representative (N = 9,474) samples of Ukrainians, we find support for the classical reasoning account.</w:t>
      </w:r>
      <w:r>
        <w:rPr>
          <w:rFonts w:ascii="Times" w:hAnsi="Times"/>
          <w:i/>
          <w:color w:val="231F20"/>
          <w:spacing w:val="-8"/>
          <w:sz w:val="18"/>
        </w:rPr>
        <w:t> </w:t>
      </w:r>
      <w:r>
        <w:rPr>
          <w:rFonts w:ascii="Times" w:hAnsi="Times"/>
          <w:i/>
          <w:color w:val="231F20"/>
          <w:sz w:val="18"/>
        </w:rPr>
        <w:t>Analytic</w:t>
      </w:r>
      <w:r>
        <w:rPr>
          <w:rFonts w:ascii="Times" w:hAnsi="Times"/>
          <w:i/>
          <w:color w:val="231F20"/>
          <w:spacing w:val="-5"/>
          <w:sz w:val="18"/>
        </w:rPr>
        <w:t> </w:t>
      </w:r>
      <w:r>
        <w:rPr>
          <w:rFonts w:ascii="Times" w:hAnsi="Times"/>
          <w:i/>
          <w:color w:val="231F20"/>
          <w:sz w:val="18"/>
        </w:rPr>
        <w:t>thinking,</w:t>
      </w:r>
      <w:r>
        <w:rPr>
          <w:rFonts w:ascii="Times" w:hAnsi="Times"/>
          <w:i/>
          <w:color w:val="231F20"/>
          <w:spacing w:val="-5"/>
          <w:sz w:val="18"/>
        </w:rPr>
        <w:t> </w:t>
      </w:r>
      <w:r>
        <w:rPr>
          <w:rFonts w:ascii="Times" w:hAnsi="Times"/>
          <w:i/>
          <w:color w:val="231F20"/>
          <w:sz w:val="18"/>
        </w:rPr>
        <w:t>as</w:t>
      </w:r>
      <w:r>
        <w:rPr>
          <w:rFonts w:ascii="Times" w:hAnsi="Times"/>
          <w:i/>
          <w:color w:val="231F20"/>
          <w:spacing w:val="-5"/>
          <w:sz w:val="18"/>
        </w:rPr>
        <w:t> </w:t>
      </w:r>
      <w:r>
        <w:rPr>
          <w:rFonts w:ascii="Times" w:hAnsi="Times"/>
          <w:i/>
          <w:color w:val="231F20"/>
          <w:sz w:val="18"/>
        </w:rPr>
        <w:t>measured</w:t>
      </w:r>
      <w:r>
        <w:rPr>
          <w:rFonts w:ascii="Times" w:hAnsi="Times"/>
          <w:i/>
          <w:color w:val="231F20"/>
          <w:spacing w:val="-5"/>
          <w:sz w:val="18"/>
        </w:rPr>
        <w:t> </w:t>
      </w:r>
      <w:r>
        <w:rPr>
          <w:rFonts w:ascii="Times" w:hAnsi="Times"/>
          <w:i/>
          <w:color w:val="231F20"/>
          <w:sz w:val="18"/>
        </w:rPr>
        <w:t>using</w:t>
      </w:r>
      <w:r>
        <w:rPr>
          <w:rFonts w:ascii="Times" w:hAnsi="Times"/>
          <w:i/>
          <w:color w:val="231F20"/>
          <w:spacing w:val="-5"/>
          <w:sz w:val="18"/>
        </w:rPr>
        <w:t> </w:t>
      </w:r>
      <w:r>
        <w:rPr>
          <w:rFonts w:ascii="Times" w:hAnsi="Times"/>
          <w:i/>
          <w:color w:val="231F20"/>
          <w:sz w:val="18"/>
        </w:rPr>
        <w:t>the</w:t>
      </w:r>
      <w:r>
        <w:rPr>
          <w:rFonts w:ascii="Times" w:hAnsi="Times"/>
          <w:i/>
          <w:color w:val="231F20"/>
          <w:spacing w:val="-5"/>
          <w:sz w:val="18"/>
        </w:rPr>
        <w:t> </w:t>
      </w:r>
      <w:r>
        <w:rPr>
          <w:rFonts w:ascii="Times" w:hAnsi="Times"/>
          <w:i/>
          <w:color w:val="231F20"/>
          <w:sz w:val="18"/>
        </w:rPr>
        <w:t>Cognitive</w:t>
      </w:r>
      <w:r>
        <w:rPr>
          <w:rFonts w:ascii="Times" w:hAnsi="Times"/>
          <w:i/>
          <w:color w:val="231F20"/>
          <w:spacing w:val="-5"/>
          <w:sz w:val="18"/>
        </w:rPr>
        <w:t> </w:t>
      </w:r>
      <w:r>
        <w:rPr>
          <w:rFonts w:ascii="Times" w:hAnsi="Times"/>
          <w:i/>
          <w:color w:val="231F20"/>
          <w:sz w:val="18"/>
        </w:rPr>
        <w:t>Reflection</w:t>
      </w:r>
      <w:r>
        <w:rPr>
          <w:rFonts w:ascii="Times" w:hAnsi="Times"/>
          <w:i/>
          <w:color w:val="231F20"/>
          <w:spacing w:val="-8"/>
          <w:sz w:val="18"/>
        </w:rPr>
        <w:t> </w:t>
      </w:r>
      <w:r>
        <w:rPr>
          <w:rFonts w:ascii="Times" w:hAnsi="Times"/>
          <w:i/>
          <w:color w:val="231F20"/>
          <w:spacing w:val="-4"/>
          <w:sz w:val="18"/>
        </w:rPr>
        <w:t>Test,</w:t>
      </w:r>
      <w:r>
        <w:rPr>
          <w:rFonts w:ascii="Times" w:hAnsi="Times"/>
          <w:i/>
          <w:color w:val="231F20"/>
          <w:spacing w:val="-5"/>
          <w:sz w:val="18"/>
        </w:rPr>
        <w:t> </w:t>
      </w:r>
      <w:r>
        <w:rPr>
          <w:rFonts w:ascii="Times" w:hAnsi="Times"/>
          <w:i/>
          <w:color w:val="231F20"/>
          <w:sz w:val="18"/>
        </w:rPr>
        <w:t>was</w:t>
      </w:r>
      <w:r>
        <w:rPr>
          <w:rFonts w:ascii="Times" w:hAnsi="Times"/>
          <w:i/>
          <w:color w:val="231F20"/>
          <w:spacing w:val="-5"/>
          <w:sz w:val="18"/>
        </w:rPr>
        <w:t> </w:t>
      </w:r>
      <w:r>
        <w:rPr>
          <w:rFonts w:ascii="Times" w:hAnsi="Times"/>
          <w:i/>
          <w:color w:val="231F20"/>
          <w:sz w:val="18"/>
        </w:rPr>
        <w:t>associated</w:t>
      </w:r>
      <w:r>
        <w:rPr>
          <w:rFonts w:ascii="Times" w:hAnsi="Times"/>
          <w:i/>
          <w:color w:val="231F20"/>
          <w:spacing w:val="-5"/>
          <w:sz w:val="18"/>
        </w:rPr>
        <w:t> </w:t>
      </w:r>
      <w:r>
        <w:rPr>
          <w:rFonts w:ascii="Times" w:hAnsi="Times"/>
          <w:i/>
          <w:color w:val="231F20"/>
          <w:sz w:val="18"/>
        </w:rPr>
        <w:t>with</w:t>
      </w:r>
      <w:r>
        <w:rPr>
          <w:rFonts w:ascii="Times" w:hAnsi="Times"/>
          <w:i/>
          <w:color w:val="231F20"/>
          <w:spacing w:val="-5"/>
          <w:sz w:val="18"/>
        </w:rPr>
        <w:t> </w:t>
      </w:r>
      <w:r>
        <w:rPr>
          <w:rFonts w:ascii="Times" w:hAnsi="Times"/>
          <w:i/>
          <w:color w:val="231F20"/>
          <w:sz w:val="18"/>
        </w:rPr>
        <w:t>greater</w:t>
      </w:r>
      <w:r>
        <w:rPr>
          <w:rFonts w:ascii="Times" w:hAnsi="Times"/>
          <w:i/>
          <w:color w:val="231F20"/>
          <w:spacing w:val="-5"/>
          <w:sz w:val="18"/>
        </w:rPr>
        <w:t> </w:t>
      </w:r>
      <w:r>
        <w:rPr>
          <w:rFonts w:ascii="Times" w:hAnsi="Times"/>
          <w:i/>
          <w:color w:val="231F20"/>
          <w:sz w:val="18"/>
        </w:rPr>
        <w:t>ability to discern truth </w:t>
      </w:r>
      <w:r>
        <w:rPr>
          <w:rFonts w:ascii="Times" w:hAnsi="Times"/>
          <w:i/>
          <w:color w:val="231F20"/>
          <w:spacing w:val="-3"/>
          <w:sz w:val="18"/>
        </w:rPr>
        <w:t>from </w:t>
      </w:r>
      <w:r>
        <w:rPr>
          <w:rFonts w:ascii="Times" w:hAnsi="Times"/>
          <w:i/>
          <w:color w:val="231F20"/>
          <w:sz w:val="18"/>
        </w:rPr>
        <w:t>disinformation—even for Ukrainians who </w:t>
      </w:r>
      <w:r>
        <w:rPr>
          <w:rFonts w:ascii="Times" w:hAnsi="Times"/>
          <w:i/>
          <w:color w:val="231F20"/>
          <w:spacing w:val="-3"/>
          <w:sz w:val="18"/>
        </w:rPr>
        <w:t>are </w:t>
      </w:r>
      <w:r>
        <w:rPr>
          <w:rFonts w:ascii="Times" w:hAnsi="Times"/>
          <w:i/>
          <w:color w:val="231F20"/>
          <w:sz w:val="18"/>
        </w:rPr>
        <w:t>strongly oriented towards Russia. </w:t>
      </w:r>
      <w:r>
        <w:rPr>
          <w:rFonts w:ascii="Times" w:hAnsi="Times"/>
          <w:i/>
          <w:color w:val="231F20"/>
          <w:spacing w:val="-9"/>
          <w:sz w:val="18"/>
        </w:rPr>
        <w:t>We </w:t>
      </w:r>
      <w:r>
        <w:rPr>
          <w:rFonts w:ascii="Times" w:hAnsi="Times"/>
          <w:i/>
          <w:color w:val="231F20"/>
          <w:sz w:val="18"/>
        </w:rPr>
        <w:t>find </w:t>
      </w:r>
      <w:r>
        <w:rPr>
          <w:rFonts w:ascii="Times" w:hAnsi="Times"/>
          <w:i/>
          <w:color w:val="231F20"/>
          <w:spacing w:val="-3"/>
          <w:sz w:val="18"/>
        </w:rPr>
        <w:t>similar,</w:t>
      </w:r>
      <w:r>
        <w:rPr>
          <w:rFonts w:ascii="Times" w:hAnsi="Times"/>
          <w:i/>
          <w:color w:val="231F20"/>
          <w:spacing w:val="-19"/>
          <w:sz w:val="18"/>
        </w:rPr>
        <w:t> </w:t>
      </w:r>
      <w:r>
        <w:rPr>
          <w:rFonts w:ascii="Times" w:hAnsi="Times"/>
          <w:i/>
          <w:color w:val="231F20"/>
          <w:sz w:val="18"/>
        </w:rPr>
        <w:t>albeit</w:t>
      </w:r>
      <w:r>
        <w:rPr>
          <w:rFonts w:ascii="Times" w:hAnsi="Times"/>
          <w:i/>
          <w:color w:val="231F20"/>
          <w:spacing w:val="-18"/>
          <w:sz w:val="18"/>
        </w:rPr>
        <w:t> </w:t>
      </w:r>
      <w:r>
        <w:rPr>
          <w:rFonts w:ascii="Times" w:hAnsi="Times"/>
          <w:i/>
          <w:color w:val="231F20"/>
          <w:spacing w:val="-4"/>
          <w:sz w:val="18"/>
        </w:rPr>
        <w:t>weaker,</w:t>
      </w:r>
      <w:r>
        <w:rPr>
          <w:rFonts w:ascii="Times" w:hAnsi="Times"/>
          <w:i/>
          <w:color w:val="231F20"/>
          <w:spacing w:val="-19"/>
          <w:sz w:val="18"/>
        </w:rPr>
        <w:t> </w:t>
      </w:r>
      <w:r>
        <w:rPr>
          <w:rFonts w:ascii="Times" w:hAnsi="Times"/>
          <w:i/>
          <w:color w:val="231F20"/>
          <w:sz w:val="18"/>
        </w:rPr>
        <w:t>results</w:t>
      </w:r>
      <w:r>
        <w:rPr>
          <w:rFonts w:ascii="Times" w:hAnsi="Times"/>
          <w:i/>
          <w:color w:val="231F20"/>
          <w:spacing w:val="-18"/>
          <w:sz w:val="18"/>
        </w:rPr>
        <w:t> </w:t>
      </w:r>
      <w:r>
        <w:rPr>
          <w:rFonts w:ascii="Times" w:hAnsi="Times"/>
          <w:i/>
          <w:color w:val="231F20"/>
          <w:sz w:val="18"/>
        </w:rPr>
        <w:t>when</w:t>
      </w:r>
      <w:r>
        <w:rPr>
          <w:rFonts w:ascii="Times" w:hAnsi="Times"/>
          <w:i/>
          <w:color w:val="231F20"/>
          <w:spacing w:val="-19"/>
          <w:sz w:val="18"/>
        </w:rPr>
        <w:t> </w:t>
      </w:r>
      <w:r>
        <w:rPr>
          <w:rFonts w:ascii="Times" w:hAnsi="Times"/>
          <w:i/>
          <w:color w:val="231F20"/>
          <w:sz w:val="18"/>
        </w:rPr>
        <w:t>operationalizing</w:t>
      </w:r>
      <w:r>
        <w:rPr>
          <w:rFonts w:ascii="Times" w:hAnsi="Times"/>
          <w:i/>
          <w:color w:val="231F20"/>
          <w:spacing w:val="-18"/>
          <w:sz w:val="18"/>
        </w:rPr>
        <w:t> </w:t>
      </w:r>
      <w:r>
        <w:rPr>
          <w:rFonts w:ascii="Times" w:hAnsi="Times"/>
          <w:i/>
          <w:color w:val="231F20"/>
          <w:sz w:val="18"/>
        </w:rPr>
        <w:t>analytic</w:t>
      </w:r>
      <w:r>
        <w:rPr>
          <w:rFonts w:ascii="Times" w:hAnsi="Times"/>
          <w:i/>
          <w:color w:val="231F20"/>
          <w:spacing w:val="-19"/>
          <w:sz w:val="18"/>
        </w:rPr>
        <w:t> </w:t>
      </w:r>
      <w:r>
        <w:rPr>
          <w:rFonts w:ascii="Times" w:hAnsi="Times"/>
          <w:i/>
          <w:color w:val="231F20"/>
          <w:sz w:val="18"/>
        </w:rPr>
        <w:t>thinking</w:t>
      </w:r>
      <w:r>
        <w:rPr>
          <w:rFonts w:ascii="Times" w:hAnsi="Times"/>
          <w:i/>
          <w:color w:val="231F20"/>
          <w:spacing w:val="-18"/>
          <w:sz w:val="18"/>
        </w:rPr>
        <w:t> </w:t>
      </w:r>
      <w:r>
        <w:rPr>
          <w:rFonts w:ascii="Times" w:hAnsi="Times"/>
          <w:i/>
          <w:color w:val="231F20"/>
          <w:sz w:val="18"/>
        </w:rPr>
        <w:t>using</w:t>
      </w:r>
      <w:r>
        <w:rPr>
          <w:rFonts w:ascii="Times" w:hAnsi="Times"/>
          <w:i/>
          <w:color w:val="231F20"/>
          <w:spacing w:val="-19"/>
          <w:sz w:val="18"/>
        </w:rPr>
        <w:t> </w:t>
      </w:r>
      <w:r>
        <w:rPr>
          <w:rFonts w:ascii="Times" w:hAnsi="Times"/>
          <w:i/>
          <w:color w:val="231F20"/>
          <w:sz w:val="18"/>
        </w:rPr>
        <w:t>the</w:t>
      </w:r>
      <w:r>
        <w:rPr>
          <w:rFonts w:ascii="Times" w:hAnsi="Times"/>
          <w:i/>
          <w:color w:val="231F20"/>
          <w:spacing w:val="-18"/>
          <w:sz w:val="18"/>
        </w:rPr>
        <w:t> </w:t>
      </w:r>
      <w:r>
        <w:rPr>
          <w:rFonts w:ascii="Times" w:hAnsi="Times"/>
          <w:i/>
          <w:color w:val="231F20"/>
          <w:sz w:val="18"/>
        </w:rPr>
        <w:t>self-report</w:t>
      </w:r>
      <w:r>
        <w:rPr>
          <w:rFonts w:ascii="Times" w:hAnsi="Times"/>
          <w:i/>
          <w:color w:val="231F20"/>
          <w:spacing w:val="-23"/>
          <w:sz w:val="18"/>
        </w:rPr>
        <w:t> </w:t>
      </w:r>
      <w:r>
        <w:rPr>
          <w:rFonts w:ascii="Times" w:hAnsi="Times"/>
          <w:i/>
          <w:color w:val="231F20"/>
          <w:sz w:val="18"/>
        </w:rPr>
        <w:t>Actively</w:t>
      </w:r>
      <w:r>
        <w:rPr>
          <w:rFonts w:ascii="Times" w:hAnsi="Times"/>
          <w:i/>
          <w:color w:val="231F20"/>
          <w:spacing w:val="-18"/>
          <w:sz w:val="18"/>
        </w:rPr>
        <w:t> </w:t>
      </w:r>
      <w:r>
        <w:rPr>
          <w:rFonts w:ascii="Times" w:hAnsi="Times"/>
          <w:i/>
          <w:color w:val="231F20"/>
          <w:sz w:val="18"/>
        </w:rPr>
        <w:t>Open-Minded Thinking</w:t>
      </w:r>
      <w:r>
        <w:rPr>
          <w:rFonts w:ascii="Times" w:hAnsi="Times"/>
          <w:i/>
          <w:color w:val="231F20"/>
          <w:spacing w:val="-10"/>
          <w:sz w:val="18"/>
        </w:rPr>
        <w:t> </w:t>
      </w:r>
      <w:r>
        <w:rPr>
          <w:rFonts w:ascii="Times" w:hAnsi="Times"/>
          <w:i/>
          <w:color w:val="231F20"/>
          <w:sz w:val="18"/>
        </w:rPr>
        <w:t>scale.</w:t>
      </w:r>
      <w:r>
        <w:rPr>
          <w:rFonts w:ascii="Times" w:hAnsi="Times"/>
          <w:i/>
          <w:color w:val="231F20"/>
          <w:spacing w:val="-14"/>
          <w:sz w:val="18"/>
        </w:rPr>
        <w:t> </w:t>
      </w:r>
      <w:r>
        <w:rPr>
          <w:rFonts w:ascii="Times" w:hAnsi="Times"/>
          <w:i/>
          <w:color w:val="231F20"/>
          <w:sz w:val="18"/>
        </w:rPr>
        <w:t>These</w:t>
      </w:r>
      <w:r>
        <w:rPr>
          <w:rFonts w:ascii="Times" w:hAnsi="Times"/>
          <w:i/>
          <w:color w:val="231F20"/>
          <w:spacing w:val="-10"/>
          <w:sz w:val="18"/>
        </w:rPr>
        <w:t> </w:t>
      </w:r>
      <w:r>
        <w:rPr>
          <w:rFonts w:ascii="Times" w:hAnsi="Times"/>
          <w:i/>
          <w:color w:val="231F20"/>
          <w:sz w:val="18"/>
        </w:rPr>
        <w:t>results</w:t>
      </w:r>
      <w:r>
        <w:rPr>
          <w:rFonts w:ascii="Times" w:hAnsi="Times"/>
          <w:i/>
          <w:color w:val="231F20"/>
          <w:spacing w:val="-10"/>
          <w:sz w:val="18"/>
        </w:rPr>
        <w:t> </w:t>
      </w:r>
      <w:r>
        <w:rPr>
          <w:rFonts w:ascii="Times" w:hAnsi="Times"/>
          <w:i/>
          <w:color w:val="231F20"/>
          <w:sz w:val="18"/>
        </w:rPr>
        <w:t>demonstrate</w:t>
      </w:r>
      <w:r>
        <w:rPr>
          <w:rFonts w:ascii="Times" w:hAnsi="Times"/>
          <w:i/>
          <w:color w:val="231F20"/>
          <w:spacing w:val="-9"/>
          <w:sz w:val="18"/>
        </w:rPr>
        <w:t> </w:t>
      </w:r>
      <w:r>
        <w:rPr>
          <w:rFonts w:ascii="Times" w:hAnsi="Times"/>
          <w:i/>
          <w:color w:val="231F20"/>
          <w:sz w:val="18"/>
        </w:rPr>
        <w:t>a</w:t>
      </w:r>
      <w:r>
        <w:rPr>
          <w:rFonts w:ascii="Times" w:hAnsi="Times"/>
          <w:i/>
          <w:color w:val="231F20"/>
          <w:spacing w:val="-10"/>
          <w:sz w:val="18"/>
        </w:rPr>
        <w:t> </w:t>
      </w:r>
      <w:r>
        <w:rPr>
          <w:rFonts w:ascii="Times" w:hAnsi="Times"/>
          <w:i/>
          <w:color w:val="231F20"/>
          <w:sz w:val="18"/>
        </w:rPr>
        <w:t>similar</w:t>
      </w:r>
      <w:r>
        <w:rPr>
          <w:rFonts w:ascii="Times" w:hAnsi="Times"/>
          <w:i/>
          <w:color w:val="231F20"/>
          <w:spacing w:val="-10"/>
          <w:sz w:val="18"/>
        </w:rPr>
        <w:t> </w:t>
      </w:r>
      <w:r>
        <w:rPr>
          <w:rFonts w:ascii="Times" w:hAnsi="Times"/>
          <w:i/>
          <w:color w:val="231F20"/>
          <w:sz w:val="18"/>
        </w:rPr>
        <w:t>pattern</w:t>
      </w:r>
      <w:r>
        <w:rPr>
          <w:rFonts w:ascii="Times" w:hAnsi="Times"/>
          <w:i/>
          <w:color w:val="231F20"/>
          <w:spacing w:val="-10"/>
          <w:sz w:val="18"/>
        </w:rPr>
        <w:t> </w:t>
      </w:r>
      <w:r>
        <w:rPr>
          <w:rFonts w:ascii="Times" w:hAnsi="Times"/>
          <w:i/>
          <w:color w:val="231F20"/>
          <w:sz w:val="18"/>
        </w:rPr>
        <w:t>to</w:t>
      </w:r>
      <w:r>
        <w:rPr>
          <w:rFonts w:ascii="Times" w:hAnsi="Times"/>
          <w:i/>
          <w:color w:val="231F20"/>
          <w:spacing w:val="-9"/>
          <w:sz w:val="18"/>
        </w:rPr>
        <w:t> </w:t>
      </w:r>
      <w:r>
        <w:rPr>
          <w:rFonts w:ascii="Times" w:hAnsi="Times"/>
          <w:i/>
          <w:color w:val="231F20"/>
          <w:sz w:val="18"/>
        </w:rPr>
        <w:t>prior</w:t>
      </w:r>
      <w:r>
        <w:rPr>
          <w:rFonts w:ascii="Times" w:hAnsi="Times"/>
          <w:i/>
          <w:color w:val="231F20"/>
          <w:spacing w:val="-10"/>
          <w:sz w:val="18"/>
        </w:rPr>
        <w:t> </w:t>
      </w:r>
      <w:r>
        <w:rPr>
          <w:rFonts w:ascii="Times" w:hAnsi="Times"/>
          <w:i/>
          <w:color w:val="231F20"/>
          <w:sz w:val="18"/>
        </w:rPr>
        <w:t>work</w:t>
      </w:r>
      <w:r>
        <w:rPr>
          <w:rFonts w:ascii="Times" w:hAnsi="Times"/>
          <w:i/>
          <w:color w:val="231F20"/>
          <w:spacing w:val="-10"/>
          <w:sz w:val="18"/>
        </w:rPr>
        <w:t> </w:t>
      </w:r>
      <w:r>
        <w:rPr>
          <w:rFonts w:ascii="Times" w:hAnsi="Times"/>
          <w:i/>
          <w:color w:val="231F20"/>
          <w:sz w:val="18"/>
        </w:rPr>
        <w:t>using</w:t>
      </w:r>
      <w:r>
        <w:rPr>
          <w:rFonts w:ascii="Times" w:hAnsi="Times"/>
          <w:i/>
          <w:color w:val="231F20"/>
          <w:spacing w:val="-14"/>
          <w:sz w:val="18"/>
        </w:rPr>
        <w:t> </w:t>
      </w:r>
      <w:r>
        <w:rPr>
          <w:rFonts w:ascii="Times" w:hAnsi="Times"/>
          <w:i/>
          <w:color w:val="231F20"/>
          <w:sz w:val="18"/>
        </w:rPr>
        <w:t>American</w:t>
      </w:r>
      <w:r>
        <w:rPr>
          <w:rFonts w:ascii="Times" w:hAnsi="Times"/>
          <w:i/>
          <w:color w:val="231F20"/>
          <w:spacing w:val="-9"/>
          <w:sz w:val="18"/>
        </w:rPr>
        <w:t> </w:t>
      </w:r>
      <w:r>
        <w:rPr>
          <w:rFonts w:ascii="Times" w:hAnsi="Times"/>
          <w:i/>
          <w:color w:val="231F20"/>
          <w:sz w:val="18"/>
        </w:rPr>
        <w:t>participants.</w:t>
      </w:r>
      <w:r>
        <w:rPr>
          <w:rFonts w:ascii="Times" w:hAnsi="Times"/>
          <w:i/>
          <w:color w:val="231F20"/>
          <w:spacing w:val="-13"/>
          <w:sz w:val="18"/>
        </w:rPr>
        <w:t> </w:t>
      </w:r>
      <w:r>
        <w:rPr>
          <w:rFonts w:ascii="Times" w:hAnsi="Times"/>
          <w:i/>
          <w:color w:val="231F20"/>
          <w:sz w:val="18"/>
        </w:rPr>
        <w:t>Thus,</w:t>
      </w:r>
      <w:r>
        <w:rPr>
          <w:rFonts w:ascii="Times" w:hAnsi="Times"/>
          <w:i/>
          <w:color w:val="231F20"/>
          <w:spacing w:val="-10"/>
          <w:sz w:val="18"/>
        </w:rPr>
        <w:t> </w:t>
      </w:r>
      <w:r>
        <w:rPr>
          <w:rFonts w:ascii="Times" w:hAnsi="Times"/>
          <w:i/>
          <w:color w:val="231F20"/>
          <w:spacing w:val="-4"/>
          <w:sz w:val="18"/>
        </w:rPr>
        <w:t>the </w:t>
      </w:r>
      <w:r>
        <w:rPr>
          <w:rFonts w:ascii="Times" w:hAnsi="Times"/>
          <w:i/>
          <w:color w:val="231F20"/>
          <w:sz w:val="18"/>
        </w:rPr>
        <w:t>positive association between analytic thinking and the ability to discern truth versus falsehood generalizes to the</w:t>
      </w:r>
      <w:r>
        <w:rPr>
          <w:rFonts w:ascii="Times" w:hAnsi="Times"/>
          <w:i/>
          <w:color w:val="231F20"/>
          <w:spacing w:val="-3"/>
          <w:sz w:val="18"/>
        </w:rPr>
        <w:t> </w:t>
      </w:r>
      <w:r>
        <w:rPr>
          <w:rFonts w:ascii="Times" w:hAnsi="Times"/>
          <w:i/>
          <w:color w:val="231F20"/>
          <w:sz w:val="18"/>
        </w:rPr>
        <w:t>qualitatively</w:t>
      </w:r>
      <w:r>
        <w:rPr>
          <w:rFonts w:ascii="Times" w:hAnsi="Times"/>
          <w:i/>
          <w:color w:val="231F20"/>
          <w:spacing w:val="-3"/>
          <w:sz w:val="18"/>
        </w:rPr>
        <w:t> </w:t>
      </w:r>
      <w:r>
        <w:rPr>
          <w:rFonts w:ascii="Times" w:hAnsi="Times"/>
          <w:i/>
          <w:color w:val="231F20"/>
          <w:sz w:val="18"/>
        </w:rPr>
        <w:t>different</w:t>
      </w:r>
      <w:r>
        <w:rPr>
          <w:rFonts w:ascii="Times" w:hAnsi="Times"/>
          <w:i/>
          <w:color w:val="231F20"/>
          <w:spacing w:val="-3"/>
          <w:sz w:val="18"/>
        </w:rPr>
        <w:t> </w:t>
      </w:r>
      <w:r>
        <w:rPr>
          <w:rFonts w:ascii="Times" w:hAnsi="Times"/>
          <w:i/>
          <w:color w:val="231F20"/>
          <w:sz w:val="18"/>
        </w:rPr>
        <w:t>information</w:t>
      </w:r>
      <w:r>
        <w:rPr>
          <w:rFonts w:ascii="Times" w:hAnsi="Times"/>
          <w:i/>
          <w:color w:val="231F20"/>
          <w:spacing w:val="-3"/>
          <w:sz w:val="18"/>
        </w:rPr>
        <w:t> </w:t>
      </w:r>
      <w:r>
        <w:rPr>
          <w:rFonts w:ascii="Times" w:hAnsi="Times"/>
          <w:i/>
          <w:color w:val="231F20"/>
          <w:sz w:val="18"/>
        </w:rPr>
        <w:t>environment</w:t>
      </w:r>
      <w:r>
        <w:rPr>
          <w:rFonts w:ascii="Times" w:hAnsi="Times"/>
          <w:i/>
          <w:color w:val="231F20"/>
          <w:spacing w:val="-3"/>
          <w:sz w:val="18"/>
        </w:rPr>
        <w:t> </w:t>
      </w:r>
      <w:r>
        <w:rPr>
          <w:rFonts w:ascii="Times" w:hAnsi="Times"/>
          <w:i/>
          <w:color w:val="231F20"/>
          <w:sz w:val="18"/>
        </w:rPr>
        <w:t>of</w:t>
      </w:r>
      <w:r>
        <w:rPr>
          <w:rFonts w:ascii="Times" w:hAnsi="Times"/>
          <w:i/>
          <w:color w:val="231F20"/>
          <w:spacing w:val="-3"/>
          <w:sz w:val="18"/>
        </w:rPr>
        <w:t> </w:t>
      </w:r>
      <w:r>
        <w:rPr>
          <w:rFonts w:ascii="Times" w:hAnsi="Times"/>
          <w:i/>
          <w:color w:val="231F20"/>
          <w:sz w:val="18"/>
        </w:rPr>
        <w:t>postcommunist</w:t>
      </w:r>
      <w:r>
        <w:rPr>
          <w:rFonts w:ascii="Times" w:hAnsi="Times"/>
          <w:i/>
          <w:color w:val="231F20"/>
          <w:spacing w:val="-3"/>
          <w:sz w:val="18"/>
        </w:rPr>
        <w:t> </w:t>
      </w:r>
      <w:r>
        <w:rPr>
          <w:rFonts w:ascii="Times" w:hAnsi="Times"/>
          <w:i/>
          <w:color w:val="231F20"/>
          <w:sz w:val="18"/>
        </w:rPr>
        <w:t>Ukraine.</w:t>
      </w:r>
      <w:r>
        <w:rPr>
          <w:rFonts w:ascii="Times" w:hAnsi="Times"/>
          <w:i/>
          <w:color w:val="231F20"/>
          <w:spacing w:val="-3"/>
          <w:sz w:val="18"/>
        </w:rPr>
        <w:t> </w:t>
      </w:r>
      <w:r>
        <w:rPr>
          <w:rFonts w:ascii="Times" w:hAnsi="Times"/>
          <w:i/>
          <w:color w:val="231F20"/>
          <w:sz w:val="18"/>
        </w:rPr>
        <w:t>Despite</w:t>
      </w:r>
      <w:r>
        <w:rPr>
          <w:rFonts w:ascii="Times" w:hAnsi="Times"/>
          <w:i/>
          <w:color w:val="231F20"/>
          <w:spacing w:val="-2"/>
          <w:sz w:val="18"/>
        </w:rPr>
        <w:t> </w:t>
      </w:r>
      <w:r>
        <w:rPr>
          <w:rFonts w:ascii="Times" w:hAnsi="Times"/>
          <w:i/>
          <w:color w:val="231F20"/>
          <w:sz w:val="18"/>
        </w:rPr>
        <w:t>low</w:t>
      </w:r>
      <w:r>
        <w:rPr>
          <w:rFonts w:ascii="Times" w:hAnsi="Times"/>
          <w:i/>
          <w:color w:val="231F20"/>
          <w:spacing w:val="-3"/>
          <w:sz w:val="18"/>
        </w:rPr>
        <w:t> </w:t>
      </w:r>
      <w:r>
        <w:rPr>
          <w:rFonts w:ascii="Times" w:hAnsi="Times"/>
          <w:i/>
          <w:color w:val="231F20"/>
          <w:sz w:val="18"/>
        </w:rPr>
        <w:t>trust</w:t>
      </w:r>
      <w:r>
        <w:rPr>
          <w:rFonts w:ascii="Times" w:hAnsi="Times"/>
          <w:i/>
          <w:color w:val="231F20"/>
          <w:spacing w:val="-3"/>
          <w:sz w:val="18"/>
        </w:rPr>
        <w:t> </w:t>
      </w:r>
      <w:r>
        <w:rPr>
          <w:rFonts w:ascii="Times" w:hAnsi="Times"/>
          <w:i/>
          <w:color w:val="231F20"/>
          <w:sz w:val="18"/>
        </w:rPr>
        <w:t>in</w:t>
      </w:r>
      <w:r>
        <w:rPr>
          <w:rFonts w:ascii="Times" w:hAnsi="Times"/>
          <w:i/>
          <w:color w:val="231F20"/>
          <w:spacing w:val="-3"/>
          <w:sz w:val="18"/>
        </w:rPr>
        <w:t> </w:t>
      </w:r>
      <w:r>
        <w:rPr>
          <w:rFonts w:ascii="Times" w:hAnsi="Times"/>
          <w:i/>
          <w:color w:val="231F20"/>
          <w:sz w:val="18"/>
        </w:rPr>
        <w:t>government and media, weak journalistic standards, and years of exposure to Russian disinformation, Ukrainians </w:t>
      </w:r>
      <w:r>
        <w:rPr>
          <w:rFonts w:ascii="Times" w:hAnsi="Times"/>
          <w:i/>
          <w:color w:val="231F20"/>
          <w:spacing w:val="-5"/>
          <w:sz w:val="18"/>
        </w:rPr>
        <w:t>who </w:t>
      </w:r>
      <w:r>
        <w:rPr>
          <w:rFonts w:ascii="Times" w:hAnsi="Times"/>
          <w:i/>
          <w:color w:val="231F20"/>
          <w:sz w:val="18"/>
        </w:rPr>
        <w:t>engage in more analytic thinking </w:t>
      </w:r>
      <w:r>
        <w:rPr>
          <w:rFonts w:ascii="Times" w:hAnsi="Times"/>
          <w:i/>
          <w:color w:val="231F20"/>
          <w:spacing w:val="-3"/>
          <w:sz w:val="18"/>
        </w:rPr>
        <w:t>are </w:t>
      </w:r>
      <w:r>
        <w:rPr>
          <w:rFonts w:ascii="Times" w:hAnsi="Times"/>
          <w:i/>
          <w:color w:val="231F20"/>
          <w:sz w:val="18"/>
        </w:rPr>
        <w:t>better able to tell truth </w:t>
      </w:r>
      <w:r>
        <w:rPr>
          <w:rFonts w:ascii="Times" w:hAnsi="Times"/>
          <w:i/>
          <w:color w:val="231F20"/>
          <w:spacing w:val="-3"/>
          <w:sz w:val="18"/>
        </w:rPr>
        <w:t>from</w:t>
      </w:r>
      <w:r>
        <w:rPr>
          <w:rFonts w:ascii="Times" w:hAnsi="Times"/>
          <w:i/>
          <w:color w:val="231F20"/>
          <w:spacing w:val="2"/>
          <w:sz w:val="18"/>
        </w:rPr>
        <w:t> </w:t>
      </w:r>
      <w:r>
        <w:rPr>
          <w:rFonts w:ascii="Times" w:hAnsi="Times"/>
          <w:i/>
          <w:color w:val="231F20"/>
          <w:sz w:val="18"/>
        </w:rPr>
        <w:t>falsehood.</w:t>
      </w:r>
    </w:p>
    <w:p>
      <w:pPr>
        <w:spacing w:line="261" w:lineRule="exact" w:before="0"/>
        <w:ind w:left="829" w:right="0" w:firstLine="0"/>
        <w:jc w:val="both"/>
        <w:rPr>
          <w:sz w:val="16"/>
        </w:rPr>
      </w:pPr>
      <w:r>
        <w:rPr/>
        <w:pict>
          <v:line style="position:absolute;mso-position-horizontal-relative:page;mso-position-vertical-relative:paragraph;z-index:251659264" from="50.457001pt,1.58401pt" to="449.291001pt,1.58401pt" stroked="true" strokeweight="1.5pt" strokecolor="#231f20">
            <v:stroke dashstyle="solid"/>
            <w10:wrap type="none"/>
          </v:line>
        </w:pict>
      </w:r>
      <w:r>
        <w:rPr>
          <w:rFonts w:ascii="Times"/>
          <w:b/>
          <w:color w:val="231F20"/>
          <w:sz w:val="16"/>
        </w:rPr>
        <w:t>KEY WORDS: </w:t>
      </w:r>
      <w:r>
        <w:rPr>
          <w:color w:val="231F20"/>
          <w:sz w:val="16"/>
        </w:rPr>
        <w:t>disinformation, analytic thinking, Ukraine, Cognitive Reflection Test, news media</w:t>
      </w:r>
    </w:p>
    <w:p>
      <w:pPr>
        <w:pStyle w:val="BodyText"/>
        <w:rPr>
          <w:sz w:val="18"/>
        </w:rPr>
      </w:pPr>
    </w:p>
    <w:p>
      <w:pPr>
        <w:pStyle w:val="BodyText"/>
        <w:rPr>
          <w:sz w:val="18"/>
        </w:rPr>
      </w:pPr>
    </w:p>
    <w:p>
      <w:pPr>
        <w:pStyle w:val="BodyText"/>
        <w:rPr>
          <w:sz w:val="18"/>
        </w:rPr>
      </w:pPr>
    </w:p>
    <w:p>
      <w:pPr>
        <w:pStyle w:val="BodyText"/>
        <w:spacing w:before="5"/>
        <w:rPr>
          <w:sz w:val="17"/>
        </w:rPr>
      </w:pPr>
    </w:p>
    <w:p>
      <w:pPr>
        <w:pStyle w:val="BodyText"/>
        <w:spacing w:line="249" w:lineRule="auto" w:before="1"/>
        <w:ind w:left="829" w:right="1091" w:firstLine="360"/>
        <w:jc w:val="both"/>
      </w:pPr>
      <w:r>
        <w:rPr>
          <w:color w:val="231F20"/>
        </w:rPr>
        <w:t>Online influence operations are a major source of concern (Alizadeh et al., </w:t>
      </w:r>
      <w:hyperlink w:history="true" w:anchor="_bookmark28">
        <w:r>
          <w:rPr>
            <w:color w:val="0000FF"/>
          </w:rPr>
          <w:t>2020</w:t>
        </w:r>
      </w:hyperlink>
      <w:r>
        <w:rPr>
          <w:color w:val="231F20"/>
        </w:rPr>
        <w:t>), and </w:t>
      </w:r>
      <w:r>
        <w:rPr>
          <w:color w:val="231F20"/>
          <w:spacing w:val="-17"/>
        </w:rPr>
        <w:t>a </w:t>
      </w:r>
      <w:r>
        <w:rPr>
          <w:color w:val="231F20"/>
        </w:rPr>
        <w:t>long-standing tactic is to create discord via targeted disinformation (Karlsen, </w:t>
      </w:r>
      <w:hyperlink w:history="true" w:anchor="_bookmark49">
        <w:r>
          <w:rPr>
            <w:color w:val="0000FF"/>
          </w:rPr>
          <w:t>2016</w:t>
        </w:r>
      </w:hyperlink>
      <w:r>
        <w:rPr>
          <w:color w:val="231F20"/>
        </w:rPr>
        <w:t>; Mahairas &amp; Dvilyanski, </w:t>
      </w:r>
      <w:hyperlink w:history="true" w:anchor="_bookmark59">
        <w:r>
          <w:rPr>
            <w:color w:val="0000FF"/>
          </w:rPr>
          <w:t>2018</w:t>
        </w:r>
      </w:hyperlink>
      <w:r>
        <w:rPr>
          <w:color w:val="231F20"/>
        </w:rPr>
        <w:t>; Shultz &amp; Godson, </w:t>
      </w:r>
      <w:hyperlink w:history="true" w:anchor="_bookmark79">
        <w:r>
          <w:rPr>
            <w:color w:val="0000FF"/>
          </w:rPr>
          <w:t>1984</w:t>
        </w:r>
      </w:hyperlink>
      <w:r>
        <w:rPr>
          <w:color w:val="231F20"/>
        </w:rPr>
        <w:t>). One prominent example of this comes from Russia </w:t>
      </w:r>
      <w:r>
        <w:rPr>
          <w:color w:val="231F20"/>
          <w:spacing w:val="-5"/>
        </w:rPr>
        <w:t>and </w:t>
      </w:r>
      <w:r>
        <w:rPr>
          <w:color w:val="231F20"/>
        </w:rPr>
        <w:t>its allies’ disinformation campaigns (Freelon &amp; Lokot, </w:t>
      </w:r>
      <w:hyperlink w:history="true" w:anchor="_bookmark38">
        <w:r>
          <w:rPr>
            <w:color w:val="0000FF"/>
          </w:rPr>
          <w:t>2020</w:t>
        </w:r>
      </w:hyperlink>
      <w:r>
        <w:rPr>
          <w:color w:val="231F20"/>
        </w:rPr>
        <w:t>; Gerber &amp; Zavisca, </w:t>
      </w:r>
      <w:hyperlink w:history="true" w:anchor="_bookmark41">
        <w:r>
          <w:rPr>
            <w:color w:val="0000FF"/>
          </w:rPr>
          <w:t>2016</w:t>
        </w:r>
      </w:hyperlink>
      <w:r>
        <w:rPr>
          <w:color w:val="231F20"/>
        </w:rPr>
        <w:t>; Jankowicz, </w:t>
      </w:r>
      <w:hyperlink w:history="true" w:anchor="_bookmark44">
        <w:r>
          <w:rPr>
            <w:color w:val="0000FF"/>
          </w:rPr>
          <w:t>2020</w:t>
        </w:r>
      </w:hyperlink>
      <w:r>
        <w:rPr>
          <w:color w:val="231F20"/>
        </w:rPr>
        <w:t>).</w:t>
      </w:r>
      <w:r>
        <w:rPr>
          <w:color w:val="231F20"/>
          <w:spacing w:val="-8"/>
        </w:rPr>
        <w:t> </w:t>
      </w:r>
      <w:r>
        <w:rPr>
          <w:color w:val="231F20"/>
        </w:rPr>
        <w:t>Ukraine</w:t>
      </w:r>
      <w:r>
        <w:rPr>
          <w:color w:val="231F20"/>
          <w:spacing w:val="-7"/>
        </w:rPr>
        <w:t> </w:t>
      </w:r>
      <w:r>
        <w:rPr>
          <w:color w:val="231F20"/>
        </w:rPr>
        <w:t>is</w:t>
      </w:r>
      <w:r>
        <w:rPr>
          <w:color w:val="231F20"/>
          <w:spacing w:val="-8"/>
        </w:rPr>
        <w:t> </w:t>
      </w:r>
      <w:r>
        <w:rPr>
          <w:color w:val="231F20"/>
        </w:rPr>
        <w:t>a</w:t>
      </w:r>
      <w:r>
        <w:rPr>
          <w:color w:val="231F20"/>
          <w:spacing w:val="-7"/>
        </w:rPr>
        <w:t> </w:t>
      </w:r>
      <w:r>
        <w:rPr>
          <w:color w:val="231F20"/>
        </w:rPr>
        <w:t>crucial</w:t>
      </w:r>
      <w:r>
        <w:rPr>
          <w:color w:val="231F20"/>
          <w:spacing w:val="-7"/>
        </w:rPr>
        <w:t> </w:t>
      </w:r>
      <w:r>
        <w:rPr>
          <w:color w:val="231F20"/>
        </w:rPr>
        <w:t>target</w:t>
      </w:r>
      <w:r>
        <w:rPr>
          <w:color w:val="231F20"/>
          <w:spacing w:val="-8"/>
        </w:rPr>
        <w:t> </w:t>
      </w:r>
      <w:r>
        <w:rPr>
          <w:color w:val="231F20"/>
        </w:rPr>
        <w:t>for</w:t>
      </w:r>
      <w:r>
        <w:rPr>
          <w:color w:val="231F20"/>
          <w:spacing w:val="-7"/>
        </w:rPr>
        <w:t> </w:t>
      </w:r>
      <w:r>
        <w:rPr>
          <w:color w:val="231F20"/>
        </w:rPr>
        <w:t>Russia</w:t>
      </w:r>
      <w:r>
        <w:rPr>
          <w:color w:val="231F20"/>
          <w:spacing w:val="-8"/>
        </w:rPr>
        <w:t> </w:t>
      </w:r>
      <w:r>
        <w:rPr>
          <w:color w:val="231F20"/>
        </w:rPr>
        <w:t>and</w:t>
      </w:r>
      <w:r>
        <w:rPr>
          <w:color w:val="231F20"/>
          <w:spacing w:val="-7"/>
        </w:rPr>
        <w:t> </w:t>
      </w:r>
      <w:r>
        <w:rPr>
          <w:color w:val="231F20"/>
        </w:rPr>
        <w:t>its</w:t>
      </w:r>
      <w:r>
        <w:rPr>
          <w:color w:val="231F20"/>
          <w:spacing w:val="-7"/>
        </w:rPr>
        <w:t> </w:t>
      </w:r>
      <w:r>
        <w:rPr>
          <w:color w:val="231F20"/>
        </w:rPr>
        <w:t>allies</w:t>
      </w:r>
      <w:r>
        <w:rPr>
          <w:color w:val="231F20"/>
          <w:spacing w:val="-8"/>
        </w:rPr>
        <w:t> </w:t>
      </w:r>
      <w:r>
        <w:rPr>
          <w:color w:val="231F20"/>
        </w:rPr>
        <w:t>in</w:t>
      </w:r>
      <w:r>
        <w:rPr>
          <w:color w:val="231F20"/>
          <w:spacing w:val="-7"/>
        </w:rPr>
        <w:t> </w:t>
      </w:r>
      <w:r>
        <w:rPr>
          <w:color w:val="231F20"/>
        </w:rPr>
        <w:t>the</w:t>
      </w:r>
      <w:r>
        <w:rPr>
          <w:color w:val="231F20"/>
          <w:spacing w:val="-8"/>
        </w:rPr>
        <w:t> </w:t>
      </w:r>
      <w:r>
        <w:rPr>
          <w:color w:val="231F20"/>
        </w:rPr>
        <w:t>context</w:t>
      </w:r>
      <w:r>
        <w:rPr>
          <w:color w:val="231F20"/>
          <w:spacing w:val="-7"/>
        </w:rPr>
        <w:t> </w:t>
      </w:r>
      <w:r>
        <w:rPr>
          <w:color w:val="231F20"/>
        </w:rPr>
        <w:t>of</w:t>
      </w:r>
      <w:r>
        <w:rPr>
          <w:color w:val="231F20"/>
          <w:spacing w:val="-7"/>
        </w:rPr>
        <w:t> </w:t>
      </w:r>
      <w:r>
        <w:rPr>
          <w:color w:val="231F20"/>
        </w:rPr>
        <w:t>territorial</w:t>
      </w:r>
      <w:r>
        <w:rPr>
          <w:color w:val="231F20"/>
          <w:spacing w:val="-8"/>
        </w:rPr>
        <w:t> </w:t>
      </w:r>
      <w:r>
        <w:rPr>
          <w:color w:val="231F20"/>
        </w:rPr>
        <w:t>conflict</w:t>
      </w:r>
      <w:r>
        <w:rPr>
          <w:color w:val="231F20"/>
          <w:spacing w:val="-7"/>
        </w:rPr>
        <w:t> </w:t>
      </w:r>
      <w:r>
        <w:rPr>
          <w:color w:val="231F20"/>
        </w:rPr>
        <w:t>between</w:t>
      </w:r>
    </w:p>
    <w:p>
      <w:pPr>
        <w:pStyle w:val="BodyText"/>
        <w:spacing w:before="9"/>
        <w:rPr>
          <w:sz w:val="28"/>
        </w:rPr>
      </w:pPr>
    </w:p>
    <w:p>
      <w:pPr>
        <w:spacing w:line="249" w:lineRule="exact" w:before="42"/>
        <w:ind w:left="318" w:right="581" w:firstLine="0"/>
        <w:jc w:val="center"/>
        <w:rPr>
          <w:rFonts w:ascii="Times"/>
          <w:b/>
          <w:sz w:val="16"/>
        </w:rPr>
      </w:pPr>
      <w:r>
        <w:rPr>
          <w:rFonts w:ascii="Times"/>
          <w:b/>
          <w:color w:val="231F20"/>
          <w:sz w:val="16"/>
        </w:rPr>
        <w:t>79</w:t>
      </w:r>
    </w:p>
    <w:p>
      <w:pPr>
        <w:spacing w:line="115" w:lineRule="exact" w:before="0"/>
        <w:ind w:left="5522" w:right="0" w:firstLine="0"/>
        <w:jc w:val="left"/>
        <w:rPr>
          <w:sz w:val="12"/>
        </w:rPr>
      </w:pPr>
      <w:r>
        <w:rPr>
          <w:color w:val="231F20"/>
          <w:w w:val="105"/>
          <w:sz w:val="12"/>
        </w:rPr>
        <w:t>0162-895X © 2022 International Society of Political</w:t>
      </w:r>
      <w:r>
        <w:rPr>
          <w:color w:val="231F20"/>
          <w:spacing w:val="5"/>
          <w:w w:val="105"/>
          <w:sz w:val="12"/>
        </w:rPr>
        <w:t> </w:t>
      </w:r>
      <w:r>
        <w:rPr>
          <w:color w:val="231F20"/>
          <w:w w:val="105"/>
          <w:sz w:val="12"/>
        </w:rPr>
        <w:t>Psychology</w:t>
      </w:r>
    </w:p>
    <w:p>
      <w:pPr>
        <w:spacing w:before="22"/>
        <w:ind w:left="0" w:right="1085" w:firstLine="0"/>
        <w:jc w:val="right"/>
        <w:rPr>
          <w:sz w:val="12"/>
        </w:rPr>
      </w:pPr>
      <w:r>
        <w:rPr>
          <w:color w:val="231F20"/>
          <w:w w:val="105"/>
          <w:sz w:val="12"/>
        </w:rPr>
        <w:t>Published by Wiley Periodicals, LLC., 350 Main Street, Malden, MA 02148, USA, 9600 Garsington Road, Oxford, OX4</w:t>
      </w:r>
      <w:r>
        <w:rPr>
          <w:color w:val="231F20"/>
          <w:spacing w:val="16"/>
          <w:w w:val="105"/>
          <w:sz w:val="12"/>
        </w:rPr>
        <w:t> </w:t>
      </w:r>
      <w:r>
        <w:rPr>
          <w:color w:val="231F20"/>
          <w:w w:val="105"/>
          <w:sz w:val="12"/>
        </w:rPr>
        <w:t>2DQ,</w:t>
      </w:r>
    </w:p>
    <w:p>
      <w:pPr>
        <w:spacing w:before="22"/>
        <w:ind w:left="0" w:right="1092" w:firstLine="0"/>
        <w:jc w:val="right"/>
        <w:rPr>
          <w:sz w:val="12"/>
        </w:rPr>
      </w:pPr>
      <w:r>
        <w:rPr>
          <w:color w:val="231F20"/>
          <w:w w:val="110"/>
          <w:sz w:val="12"/>
        </w:rPr>
        <w:t>and</w:t>
      </w:r>
      <w:r>
        <w:rPr>
          <w:color w:val="231F20"/>
          <w:spacing w:val="-12"/>
          <w:w w:val="110"/>
          <w:sz w:val="12"/>
        </w:rPr>
        <w:t> </w:t>
      </w:r>
      <w:r>
        <w:rPr>
          <w:color w:val="231F20"/>
          <w:w w:val="110"/>
          <w:sz w:val="12"/>
        </w:rPr>
        <w:t>PO</w:t>
      </w:r>
      <w:r>
        <w:rPr>
          <w:color w:val="231F20"/>
          <w:spacing w:val="-12"/>
          <w:w w:val="110"/>
          <w:sz w:val="12"/>
        </w:rPr>
        <w:t> </w:t>
      </w:r>
      <w:r>
        <w:rPr>
          <w:color w:val="231F20"/>
          <w:w w:val="110"/>
          <w:sz w:val="12"/>
        </w:rPr>
        <w:t>Box</w:t>
      </w:r>
      <w:r>
        <w:rPr>
          <w:color w:val="231F20"/>
          <w:spacing w:val="-12"/>
          <w:w w:val="110"/>
          <w:sz w:val="12"/>
        </w:rPr>
        <w:t> </w:t>
      </w:r>
      <w:r>
        <w:rPr>
          <w:color w:val="231F20"/>
          <w:w w:val="110"/>
          <w:sz w:val="12"/>
        </w:rPr>
        <w:t>378</w:t>
      </w:r>
      <w:r>
        <w:rPr>
          <w:color w:val="231F20"/>
          <w:spacing w:val="-12"/>
          <w:w w:val="110"/>
          <w:sz w:val="12"/>
        </w:rPr>
        <w:t> </w:t>
      </w:r>
      <w:r>
        <w:rPr>
          <w:color w:val="231F20"/>
          <w:w w:val="110"/>
          <w:sz w:val="12"/>
        </w:rPr>
        <w:t>Carlton</w:t>
      </w:r>
      <w:r>
        <w:rPr>
          <w:color w:val="231F20"/>
          <w:spacing w:val="-12"/>
          <w:w w:val="110"/>
          <w:sz w:val="12"/>
        </w:rPr>
        <w:t> </w:t>
      </w:r>
      <w:r>
        <w:rPr>
          <w:color w:val="231F20"/>
          <w:w w:val="110"/>
          <w:sz w:val="12"/>
        </w:rPr>
        <w:t>South,</w:t>
      </w:r>
      <w:r>
        <w:rPr>
          <w:color w:val="231F20"/>
          <w:spacing w:val="-17"/>
          <w:w w:val="110"/>
          <w:sz w:val="12"/>
        </w:rPr>
        <w:t> </w:t>
      </w:r>
      <w:r>
        <w:rPr>
          <w:color w:val="231F20"/>
          <w:w w:val="110"/>
          <w:sz w:val="12"/>
        </w:rPr>
        <w:t>3053</w:t>
      </w:r>
      <w:r>
        <w:rPr>
          <w:color w:val="231F20"/>
          <w:spacing w:val="-16"/>
          <w:w w:val="110"/>
          <w:sz w:val="12"/>
        </w:rPr>
        <w:t> </w:t>
      </w:r>
      <w:r>
        <w:rPr>
          <w:color w:val="231F20"/>
          <w:w w:val="110"/>
          <w:sz w:val="12"/>
        </w:rPr>
        <w:t>Victoria,</w:t>
      </w:r>
      <w:r>
        <w:rPr>
          <w:color w:val="231F20"/>
          <w:spacing w:val="-22"/>
          <w:w w:val="110"/>
          <w:sz w:val="12"/>
        </w:rPr>
        <w:t> </w:t>
      </w:r>
      <w:r>
        <w:rPr>
          <w:color w:val="231F20"/>
          <w:w w:val="110"/>
          <w:sz w:val="12"/>
        </w:rPr>
        <w:t>Australia</w:t>
      </w:r>
    </w:p>
    <w:p>
      <w:pPr>
        <w:spacing w:after="0"/>
        <w:jc w:val="right"/>
        <w:rPr>
          <w:sz w:val="12"/>
        </w:rPr>
        <w:sectPr>
          <w:type w:val="continuous"/>
          <w:pgSz w:w="10080" w:h="14400"/>
          <w:pgMar w:top="0" w:bottom="280" w:left="180" w:right="0"/>
        </w:sectPr>
      </w:pPr>
    </w:p>
    <w:p>
      <w:pPr>
        <w:tabs>
          <w:tab w:pos="8095" w:val="left" w:leader="none"/>
        </w:tabs>
        <w:spacing w:before="20"/>
        <w:ind w:left="914" w:right="0" w:firstLine="0"/>
        <w:jc w:val="left"/>
        <w:rPr>
          <w:rFonts w:ascii="Times"/>
          <w:b/>
          <w:sz w:val="16"/>
        </w:rPr>
      </w:pPr>
      <w:r>
        <w:rPr/>
        <w:pict>
          <v:shapetype id="_x0000_t202" o:spt="202" coordsize="21600,21600" path="m,l,21600r21600,l21600,xe">
            <v:stroke joinstyle="miter"/>
            <v:path gradientshapeok="t" o:connecttype="rect"/>
          </v:shapetype>
          <v:shape style="position:absolute;margin-left:487.295502pt;margin-top:14.5725pt;width:7.2pt;height:692.3pt;mso-position-horizontal-relative:page;mso-position-vertical-relative:page;z-index:251661312"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rFonts w:ascii="Times"/>
          <w:b/>
          <w:color w:val="231F20"/>
          <w:sz w:val="16"/>
        </w:rPr>
        <w:t>80</w:t>
        <w:tab/>
        <w:t>Erlich et al.</w:t>
      </w:r>
    </w:p>
    <w:p>
      <w:pPr>
        <w:pStyle w:val="BodyText"/>
        <w:spacing w:before="1"/>
        <w:rPr>
          <w:rFonts w:ascii="Times"/>
          <w:b/>
          <w:sz w:val="11"/>
        </w:rPr>
      </w:pPr>
    </w:p>
    <w:p>
      <w:pPr>
        <w:pStyle w:val="BodyText"/>
        <w:spacing w:line="249" w:lineRule="auto"/>
        <w:ind w:left="914" w:right="1006"/>
        <w:jc w:val="both"/>
      </w:pPr>
      <w:r>
        <w:rPr>
          <w:color w:val="231F20"/>
        </w:rPr>
        <w:t>the two countries (Khaldarova &amp; Pantti, </w:t>
      </w:r>
      <w:hyperlink w:history="true" w:anchor="_bookmark50">
        <w:r>
          <w:rPr>
            <w:color w:val="0000FF"/>
          </w:rPr>
          <w:t>2016</w:t>
        </w:r>
      </w:hyperlink>
      <w:r>
        <w:rPr>
          <w:color w:val="231F20"/>
        </w:rPr>
        <w:t>; Mejias &amp; </w:t>
      </w:r>
      <w:r>
        <w:rPr>
          <w:color w:val="231F20"/>
          <w:spacing w:val="-7"/>
        </w:rPr>
        <w:t>Vokuev, </w:t>
      </w:r>
      <w:hyperlink w:history="true" w:anchor="_bookmark64">
        <w:r>
          <w:rPr>
            <w:color w:val="0000FF"/>
          </w:rPr>
          <w:t>2017</w:t>
        </w:r>
      </w:hyperlink>
      <w:r>
        <w:rPr>
          <w:color w:val="231F20"/>
        </w:rPr>
        <w:t>). Indeed, as of April </w:t>
      </w:r>
      <w:r>
        <w:rPr>
          <w:color w:val="231F20"/>
          <w:spacing w:val="-3"/>
        </w:rPr>
        <w:t>2021, </w:t>
      </w:r>
      <w:r>
        <w:rPr>
          <w:color w:val="231F20"/>
        </w:rPr>
        <w:t>4,100</w:t>
      </w:r>
      <w:r>
        <w:rPr>
          <w:color w:val="231F20"/>
          <w:spacing w:val="-5"/>
        </w:rPr>
        <w:t> </w:t>
      </w:r>
      <w:r>
        <w:rPr>
          <w:color w:val="231F20"/>
        </w:rPr>
        <w:t>examples</w:t>
      </w:r>
      <w:r>
        <w:rPr>
          <w:color w:val="231F20"/>
          <w:spacing w:val="-4"/>
        </w:rPr>
        <w:t> </w:t>
      </w:r>
      <w:r>
        <w:rPr>
          <w:color w:val="231F20"/>
        </w:rPr>
        <w:t>of</w:t>
      </w:r>
      <w:r>
        <w:rPr>
          <w:color w:val="231F20"/>
          <w:spacing w:val="-4"/>
        </w:rPr>
        <w:t> </w:t>
      </w:r>
      <w:r>
        <w:rPr>
          <w:color w:val="231F20"/>
        </w:rPr>
        <w:t>pro-Kremlin</w:t>
      </w:r>
      <w:r>
        <w:rPr>
          <w:color w:val="231F20"/>
          <w:spacing w:val="-4"/>
        </w:rPr>
        <w:t> </w:t>
      </w:r>
      <w:r>
        <w:rPr>
          <w:color w:val="231F20"/>
        </w:rPr>
        <w:t>disinformation</w:t>
      </w:r>
      <w:r>
        <w:rPr>
          <w:color w:val="231F20"/>
          <w:spacing w:val="-4"/>
        </w:rPr>
        <w:t> </w:t>
      </w:r>
      <w:r>
        <w:rPr>
          <w:color w:val="231F20"/>
        </w:rPr>
        <w:t>out</w:t>
      </w:r>
      <w:r>
        <w:rPr>
          <w:color w:val="231F20"/>
          <w:spacing w:val="-4"/>
        </w:rPr>
        <w:t> </w:t>
      </w:r>
      <w:r>
        <w:rPr>
          <w:color w:val="231F20"/>
        </w:rPr>
        <w:t>of</w:t>
      </w:r>
      <w:r>
        <w:rPr>
          <w:color w:val="231F20"/>
          <w:spacing w:val="-4"/>
        </w:rPr>
        <w:t> </w:t>
      </w:r>
      <w:r>
        <w:rPr>
          <w:color w:val="231F20"/>
        </w:rPr>
        <w:t>11,000</w:t>
      </w:r>
      <w:r>
        <w:rPr>
          <w:color w:val="231F20"/>
          <w:spacing w:val="-4"/>
        </w:rPr>
        <w:t> </w:t>
      </w:r>
      <w:r>
        <w:rPr>
          <w:color w:val="231F20"/>
        </w:rPr>
        <w:t>in</w:t>
      </w:r>
      <w:r>
        <w:rPr>
          <w:color w:val="231F20"/>
          <w:spacing w:val="-4"/>
        </w:rPr>
        <w:t> </w:t>
      </w:r>
      <w:r>
        <w:rPr>
          <w:color w:val="231F20"/>
        </w:rPr>
        <w:t>an</w:t>
      </w:r>
      <w:r>
        <w:rPr>
          <w:color w:val="231F20"/>
          <w:spacing w:val="-4"/>
        </w:rPr>
        <w:t> </w:t>
      </w:r>
      <w:r>
        <w:rPr>
          <w:color w:val="231F20"/>
        </w:rPr>
        <w:t>EU</w:t>
      </w:r>
      <w:r>
        <w:rPr>
          <w:color w:val="231F20"/>
          <w:spacing w:val="-4"/>
        </w:rPr>
        <w:t> </w:t>
      </w:r>
      <w:r>
        <w:rPr>
          <w:color w:val="231F20"/>
        </w:rPr>
        <w:t>database</w:t>
      </w:r>
      <w:r>
        <w:rPr>
          <w:color w:val="231F20"/>
          <w:spacing w:val="-4"/>
        </w:rPr>
        <w:t> </w:t>
      </w:r>
      <w:r>
        <w:rPr>
          <w:color w:val="231F20"/>
        </w:rPr>
        <w:t>specifically</w:t>
      </w:r>
      <w:r>
        <w:rPr>
          <w:color w:val="231F20"/>
          <w:spacing w:val="-4"/>
        </w:rPr>
        <w:t> </w:t>
      </w:r>
      <w:r>
        <w:rPr>
          <w:color w:val="231F20"/>
          <w:spacing w:val="-3"/>
        </w:rPr>
        <w:t>targeted </w:t>
      </w:r>
      <w:r>
        <w:rPr>
          <w:color w:val="231F20"/>
        </w:rPr>
        <w:t>Ukraine (EU vs. Disinfo, </w:t>
      </w:r>
      <w:hyperlink w:history="true" w:anchor="_bookmark34">
        <w:r>
          <w:rPr>
            <w:color w:val="0000FF"/>
          </w:rPr>
          <w:t>2021</w:t>
        </w:r>
      </w:hyperlink>
      <w:r>
        <w:rPr>
          <w:color w:val="231F20"/>
        </w:rPr>
        <w:t>).</w:t>
      </w:r>
    </w:p>
    <w:p>
      <w:pPr>
        <w:pStyle w:val="BodyText"/>
        <w:spacing w:line="249" w:lineRule="auto" w:before="3"/>
        <w:ind w:left="914" w:right="1003" w:firstLine="360"/>
        <w:jc w:val="both"/>
      </w:pPr>
      <w:r>
        <w:rPr>
          <w:color w:val="231F20"/>
          <w:spacing w:val="-7"/>
        </w:rPr>
        <w:t>We </w:t>
      </w:r>
      <w:r>
        <w:rPr>
          <w:color w:val="231F20"/>
        </w:rPr>
        <w:t>investigate </w:t>
      </w:r>
      <w:r>
        <w:rPr>
          <w:color w:val="231F20"/>
          <w:spacing w:val="2"/>
        </w:rPr>
        <w:t>this issue through </w:t>
      </w:r>
      <w:r>
        <w:rPr>
          <w:color w:val="231F20"/>
        </w:rPr>
        <w:t>the  </w:t>
      </w:r>
      <w:r>
        <w:rPr>
          <w:color w:val="231F20"/>
          <w:spacing w:val="2"/>
        </w:rPr>
        <w:t>lens </w:t>
      </w:r>
      <w:r>
        <w:rPr>
          <w:color w:val="231F20"/>
        </w:rPr>
        <w:t>of  cognitive  and  </w:t>
      </w:r>
      <w:r>
        <w:rPr>
          <w:color w:val="231F20"/>
          <w:spacing w:val="2"/>
        </w:rPr>
        <w:t>social </w:t>
      </w:r>
      <w:r>
        <w:rPr>
          <w:color w:val="231F20"/>
        </w:rPr>
        <w:t>psychology. A  key  goal is to </w:t>
      </w:r>
      <w:r>
        <w:rPr>
          <w:color w:val="231F20"/>
          <w:spacing w:val="2"/>
        </w:rPr>
        <w:t>determine </w:t>
      </w:r>
      <w:r>
        <w:rPr>
          <w:color w:val="231F20"/>
        </w:rPr>
        <w:t>who is </w:t>
      </w:r>
      <w:r>
        <w:rPr>
          <w:color w:val="231F20"/>
          <w:spacing w:val="2"/>
        </w:rPr>
        <w:t>most likely </w:t>
      </w:r>
      <w:r>
        <w:rPr>
          <w:color w:val="231F20"/>
        </w:rPr>
        <w:t>to be </w:t>
      </w:r>
      <w:r>
        <w:rPr>
          <w:color w:val="231F20"/>
          <w:spacing w:val="2"/>
        </w:rPr>
        <w:t>susceptible </w:t>
      </w:r>
      <w:r>
        <w:rPr>
          <w:color w:val="231F20"/>
        </w:rPr>
        <w:t>to </w:t>
      </w:r>
      <w:r>
        <w:rPr>
          <w:color w:val="231F20"/>
          <w:spacing w:val="2"/>
        </w:rPr>
        <w:t>disinformation campaigns. </w:t>
      </w:r>
      <w:r>
        <w:rPr>
          <w:color w:val="231F20"/>
        </w:rPr>
        <w:t>If we </w:t>
      </w:r>
      <w:r>
        <w:rPr>
          <w:color w:val="231F20"/>
          <w:spacing w:val="3"/>
        </w:rPr>
        <w:t>can </w:t>
      </w:r>
      <w:r>
        <w:rPr>
          <w:color w:val="231F20"/>
          <w:spacing w:val="2"/>
        </w:rPr>
        <w:t>understand </w:t>
      </w:r>
      <w:r>
        <w:rPr>
          <w:color w:val="231F20"/>
        </w:rPr>
        <w:t>the </w:t>
      </w:r>
      <w:r>
        <w:rPr>
          <w:color w:val="231F20"/>
          <w:spacing w:val="2"/>
        </w:rPr>
        <w:t>characteristics </w:t>
      </w:r>
      <w:r>
        <w:rPr>
          <w:color w:val="231F20"/>
        </w:rPr>
        <w:t>of the </w:t>
      </w:r>
      <w:r>
        <w:rPr>
          <w:color w:val="231F20"/>
          <w:spacing w:val="2"/>
        </w:rPr>
        <w:t>individuals </w:t>
      </w:r>
      <w:r>
        <w:rPr>
          <w:color w:val="231F20"/>
        </w:rPr>
        <w:t>who are </w:t>
      </w:r>
      <w:r>
        <w:rPr>
          <w:color w:val="231F20"/>
          <w:spacing w:val="2"/>
        </w:rPr>
        <w:t>resistant </w:t>
      </w:r>
      <w:r>
        <w:rPr>
          <w:color w:val="231F20"/>
        </w:rPr>
        <w:t>to </w:t>
      </w:r>
      <w:r>
        <w:rPr>
          <w:color w:val="231F20"/>
          <w:spacing w:val="2"/>
        </w:rPr>
        <w:t>such campaigns, </w:t>
      </w:r>
      <w:r>
        <w:rPr>
          <w:color w:val="231F20"/>
        </w:rPr>
        <w:t>it may </w:t>
      </w:r>
      <w:r>
        <w:rPr>
          <w:color w:val="231F20"/>
          <w:spacing w:val="-3"/>
        </w:rPr>
        <w:t>be </w:t>
      </w:r>
      <w:r>
        <w:rPr>
          <w:color w:val="231F20"/>
          <w:spacing w:val="2"/>
        </w:rPr>
        <w:t>possible </w:t>
      </w:r>
      <w:r>
        <w:rPr>
          <w:color w:val="231F20"/>
        </w:rPr>
        <w:t>to devise </w:t>
      </w:r>
      <w:r>
        <w:rPr>
          <w:color w:val="231F20"/>
          <w:spacing w:val="2"/>
        </w:rPr>
        <w:t>solutions that, </w:t>
      </w:r>
      <w:r>
        <w:rPr>
          <w:color w:val="231F20"/>
        </w:rPr>
        <w:t>at </w:t>
      </w:r>
      <w:r>
        <w:rPr>
          <w:color w:val="231F20"/>
          <w:spacing w:val="2"/>
        </w:rPr>
        <w:t>minimum, help identify particularly vulnerable groups </w:t>
      </w:r>
      <w:r>
        <w:rPr>
          <w:color w:val="231F20"/>
        </w:rPr>
        <w:t>and, potentially, even improve people’s </w:t>
      </w:r>
      <w:r>
        <w:rPr>
          <w:color w:val="231F20"/>
          <w:spacing w:val="2"/>
        </w:rPr>
        <w:t>capacity </w:t>
      </w:r>
      <w:r>
        <w:rPr>
          <w:color w:val="231F20"/>
        </w:rPr>
        <w:t>to </w:t>
      </w:r>
      <w:r>
        <w:rPr>
          <w:color w:val="231F20"/>
          <w:spacing w:val="2"/>
        </w:rPr>
        <w:t>detect disinformation. This </w:t>
      </w:r>
      <w:r>
        <w:rPr>
          <w:color w:val="231F20"/>
        </w:rPr>
        <w:t>is the </w:t>
      </w:r>
      <w:r>
        <w:rPr>
          <w:color w:val="231F20"/>
          <w:spacing w:val="2"/>
        </w:rPr>
        <w:t>focus </w:t>
      </w:r>
      <w:r>
        <w:rPr>
          <w:color w:val="231F20"/>
        </w:rPr>
        <w:t>of the </w:t>
      </w:r>
      <w:r>
        <w:rPr>
          <w:color w:val="231F20"/>
          <w:spacing w:val="2"/>
        </w:rPr>
        <w:t>present</w:t>
      </w:r>
      <w:r>
        <w:rPr>
          <w:color w:val="231F20"/>
          <w:spacing w:val="6"/>
        </w:rPr>
        <w:t> </w:t>
      </w:r>
      <w:r>
        <w:rPr>
          <w:color w:val="231F20"/>
          <w:spacing w:val="2"/>
        </w:rPr>
        <w:t>investigation.</w:t>
      </w:r>
    </w:p>
    <w:p>
      <w:pPr>
        <w:pStyle w:val="Heading1"/>
        <w:ind w:right="411"/>
      </w:pPr>
      <w:r>
        <w:rPr>
          <w:color w:val="231F20"/>
        </w:rPr>
        <w:t>Motivated System 2 </w:t>
      </w:r>
      <w:bookmarkStart w:name="Motivated System 2 Reasoning Versus Lazy" w:id="2"/>
      <w:bookmarkEnd w:id="2"/>
      <w:r>
        <w:rPr>
          <w:color w:val="231F20"/>
        </w:rPr>
        <w:t>Reasoning</w:t>
      </w:r>
      <w:r>
        <w:rPr>
          <w:color w:val="231F20"/>
        </w:rPr>
        <w:t> Versus Lazy Thinking</w:t>
      </w:r>
    </w:p>
    <w:p>
      <w:pPr>
        <w:pStyle w:val="BodyText"/>
        <w:spacing w:before="7"/>
        <w:rPr>
          <w:rFonts w:ascii="Times"/>
          <w:b/>
          <w:sz w:val="12"/>
        </w:rPr>
      </w:pPr>
    </w:p>
    <w:p>
      <w:pPr>
        <w:pStyle w:val="BodyText"/>
        <w:spacing w:line="249" w:lineRule="auto" w:before="1"/>
        <w:ind w:left="914" w:right="1006" w:firstLine="360"/>
        <w:jc w:val="both"/>
      </w:pPr>
      <w:r>
        <w:rPr>
          <w:color w:val="231F20"/>
        </w:rPr>
        <w:t>The influential theory of motivated system 2 reasoning (MS2R, also referred to as “cultural cognition”) contends that people engage in motivated reasoning when faced with information </w:t>
      </w:r>
      <w:r>
        <w:rPr>
          <w:color w:val="231F20"/>
          <w:spacing w:val="-4"/>
        </w:rPr>
        <w:t>that </w:t>
      </w:r>
      <w:r>
        <w:rPr>
          <w:color w:val="231F20"/>
        </w:rPr>
        <w:t>threatens</w:t>
      </w:r>
      <w:r>
        <w:rPr>
          <w:color w:val="231F20"/>
          <w:spacing w:val="-3"/>
        </w:rPr>
        <w:t> </w:t>
      </w:r>
      <w:r>
        <w:rPr>
          <w:color w:val="231F20"/>
        </w:rPr>
        <w:t>their</w:t>
      </w:r>
      <w:r>
        <w:rPr>
          <w:color w:val="231F20"/>
          <w:spacing w:val="-3"/>
        </w:rPr>
        <w:t> </w:t>
      </w:r>
      <w:r>
        <w:rPr>
          <w:color w:val="231F20"/>
        </w:rPr>
        <w:t>identities</w:t>
      </w:r>
      <w:r>
        <w:rPr>
          <w:color w:val="231F20"/>
          <w:spacing w:val="-3"/>
        </w:rPr>
        <w:t> </w:t>
      </w:r>
      <w:r>
        <w:rPr>
          <w:color w:val="231F20"/>
        </w:rPr>
        <w:t>(Kahan</w:t>
      </w:r>
      <w:r>
        <w:rPr>
          <w:color w:val="231F20"/>
          <w:spacing w:val="-2"/>
        </w:rPr>
        <w:t> </w:t>
      </w:r>
      <w:r>
        <w:rPr>
          <w:color w:val="231F20"/>
        </w:rPr>
        <w:t>et</w:t>
      </w:r>
      <w:r>
        <w:rPr>
          <w:color w:val="231F20"/>
          <w:spacing w:val="-3"/>
        </w:rPr>
        <w:t> </w:t>
      </w:r>
      <w:r>
        <w:rPr>
          <w:color w:val="231F20"/>
        </w:rPr>
        <w:t>al.,</w:t>
      </w:r>
      <w:r>
        <w:rPr>
          <w:color w:val="231F20"/>
          <w:spacing w:val="-3"/>
        </w:rPr>
        <w:t> </w:t>
      </w:r>
      <w:hyperlink w:history="true" w:anchor="_bookmark46">
        <w:r>
          <w:rPr>
            <w:color w:val="0000FF"/>
          </w:rPr>
          <w:t>2017</w:t>
        </w:r>
      </w:hyperlink>
      <w:r>
        <w:rPr>
          <w:color w:val="231F20"/>
        </w:rPr>
        <w:t>).</w:t>
      </w:r>
      <w:r>
        <w:rPr>
          <w:color w:val="231F20"/>
          <w:spacing w:val="-13"/>
        </w:rPr>
        <w:t> </w:t>
      </w:r>
      <w:r>
        <w:rPr>
          <w:color w:val="231F20"/>
        </w:rPr>
        <w:t>Accordingly,</w:t>
      </w:r>
      <w:r>
        <w:rPr>
          <w:color w:val="231F20"/>
          <w:spacing w:val="-3"/>
        </w:rPr>
        <w:t> </w:t>
      </w:r>
      <w:r>
        <w:rPr>
          <w:color w:val="231F20"/>
        </w:rPr>
        <w:t>MS2R</w:t>
      </w:r>
      <w:r>
        <w:rPr>
          <w:color w:val="231F20"/>
          <w:spacing w:val="-2"/>
        </w:rPr>
        <w:t> </w:t>
      </w:r>
      <w:r>
        <w:rPr>
          <w:color w:val="231F20"/>
        </w:rPr>
        <w:t>posits</w:t>
      </w:r>
      <w:r>
        <w:rPr>
          <w:color w:val="231F20"/>
          <w:spacing w:val="-3"/>
        </w:rPr>
        <w:t> </w:t>
      </w:r>
      <w:r>
        <w:rPr>
          <w:color w:val="231F20"/>
        </w:rPr>
        <w:t>that</w:t>
      </w:r>
      <w:r>
        <w:rPr>
          <w:color w:val="231F20"/>
          <w:spacing w:val="-3"/>
        </w:rPr>
        <w:t> </w:t>
      </w:r>
      <w:r>
        <w:rPr>
          <w:color w:val="231F20"/>
        </w:rPr>
        <w:t>motivated</w:t>
      </w:r>
      <w:r>
        <w:rPr>
          <w:color w:val="231F20"/>
          <w:spacing w:val="-3"/>
        </w:rPr>
        <w:t> </w:t>
      </w:r>
      <w:r>
        <w:rPr>
          <w:color w:val="231F20"/>
        </w:rPr>
        <w:t>reasoning</w:t>
      </w:r>
      <w:r>
        <w:rPr>
          <w:color w:val="231F20"/>
          <w:spacing w:val="-2"/>
        </w:rPr>
        <w:t> </w:t>
      </w:r>
      <w:r>
        <w:rPr>
          <w:color w:val="231F20"/>
        </w:rPr>
        <w:t>is facilitated by increased cognitive ability, such that people who are better at reasoning will be better at conforming information processing to their political identity (Kahan, </w:t>
      </w:r>
      <w:hyperlink w:history="true" w:anchor="_bookmark47">
        <w:r>
          <w:rPr>
            <w:color w:val="0000FF"/>
          </w:rPr>
          <w:t>2013</w:t>
        </w:r>
      </w:hyperlink>
      <w:r>
        <w:rPr>
          <w:color w:val="231F20"/>
        </w:rPr>
        <w:t>). Indeed, studies </w:t>
      </w:r>
      <w:r>
        <w:rPr>
          <w:color w:val="231F20"/>
          <w:spacing w:val="-8"/>
        </w:rPr>
        <w:t>on </w:t>
      </w:r>
      <w:r>
        <w:rPr>
          <w:color w:val="231F20"/>
        </w:rPr>
        <w:t>climate</w:t>
      </w:r>
      <w:r>
        <w:rPr>
          <w:color w:val="231F20"/>
          <w:spacing w:val="-10"/>
        </w:rPr>
        <w:t> </w:t>
      </w:r>
      <w:r>
        <w:rPr>
          <w:color w:val="231F20"/>
        </w:rPr>
        <w:t>change</w:t>
      </w:r>
      <w:r>
        <w:rPr>
          <w:color w:val="231F20"/>
          <w:spacing w:val="-10"/>
        </w:rPr>
        <w:t> </w:t>
      </w:r>
      <w:r>
        <w:rPr>
          <w:color w:val="231F20"/>
        </w:rPr>
        <w:t>and</w:t>
      </w:r>
      <w:r>
        <w:rPr>
          <w:color w:val="231F20"/>
          <w:spacing w:val="-10"/>
        </w:rPr>
        <w:t> </w:t>
      </w:r>
      <w:r>
        <w:rPr>
          <w:color w:val="231F20"/>
        </w:rPr>
        <w:t>gun</w:t>
      </w:r>
      <w:r>
        <w:rPr>
          <w:color w:val="231F20"/>
          <w:spacing w:val="-9"/>
        </w:rPr>
        <w:t> </w:t>
      </w:r>
      <w:r>
        <w:rPr>
          <w:color w:val="231F20"/>
        </w:rPr>
        <w:t>control</w:t>
      </w:r>
      <w:r>
        <w:rPr>
          <w:color w:val="231F20"/>
          <w:spacing w:val="-10"/>
        </w:rPr>
        <w:t> </w:t>
      </w:r>
      <w:r>
        <w:rPr>
          <w:color w:val="231F20"/>
        </w:rPr>
        <w:t>find</w:t>
      </w:r>
      <w:r>
        <w:rPr>
          <w:color w:val="231F20"/>
          <w:spacing w:val="-10"/>
        </w:rPr>
        <w:t> </w:t>
      </w:r>
      <w:r>
        <w:rPr>
          <w:color w:val="231F20"/>
        </w:rPr>
        <w:t>that</w:t>
      </w:r>
      <w:r>
        <w:rPr>
          <w:color w:val="231F20"/>
          <w:spacing w:val="-10"/>
        </w:rPr>
        <w:t> </w:t>
      </w:r>
      <w:r>
        <w:rPr>
          <w:color w:val="231F20"/>
        </w:rPr>
        <w:t>individual</w:t>
      </w:r>
      <w:r>
        <w:rPr>
          <w:color w:val="231F20"/>
          <w:spacing w:val="-9"/>
        </w:rPr>
        <w:t> </w:t>
      </w:r>
      <w:r>
        <w:rPr>
          <w:color w:val="231F20"/>
        </w:rPr>
        <w:t>differences</w:t>
      </w:r>
      <w:r>
        <w:rPr>
          <w:color w:val="231F20"/>
          <w:spacing w:val="-10"/>
        </w:rPr>
        <w:t> </w:t>
      </w:r>
      <w:r>
        <w:rPr>
          <w:color w:val="231F20"/>
        </w:rPr>
        <w:t>in</w:t>
      </w:r>
      <w:r>
        <w:rPr>
          <w:color w:val="231F20"/>
          <w:spacing w:val="-10"/>
        </w:rPr>
        <w:t> </w:t>
      </w:r>
      <w:r>
        <w:rPr>
          <w:color w:val="231F20"/>
        </w:rPr>
        <w:t>analytic</w:t>
      </w:r>
      <w:r>
        <w:rPr>
          <w:color w:val="231F20"/>
          <w:spacing w:val="-10"/>
        </w:rPr>
        <w:t> </w:t>
      </w:r>
      <w:r>
        <w:rPr>
          <w:color w:val="231F20"/>
        </w:rPr>
        <w:t>thinking</w:t>
      </w:r>
      <w:r>
        <w:rPr>
          <w:color w:val="231F20"/>
          <w:spacing w:val="-9"/>
        </w:rPr>
        <w:t> </w:t>
      </w:r>
      <w:r>
        <w:rPr>
          <w:color w:val="231F20"/>
        </w:rPr>
        <w:t>ability</w:t>
      </w:r>
      <w:r>
        <w:rPr>
          <w:color w:val="231F20"/>
          <w:spacing w:val="-10"/>
        </w:rPr>
        <w:t> </w:t>
      </w:r>
      <w:r>
        <w:rPr>
          <w:color w:val="231F20"/>
        </w:rPr>
        <w:t>are</w:t>
      </w:r>
      <w:r>
        <w:rPr>
          <w:color w:val="231F20"/>
          <w:spacing w:val="-10"/>
        </w:rPr>
        <w:t> </w:t>
      </w:r>
      <w:r>
        <w:rPr>
          <w:color w:val="231F20"/>
        </w:rPr>
        <w:t>associ- ated with increased political polarization (Kahan et al., </w:t>
      </w:r>
      <w:hyperlink w:history="true" w:anchor="_bookmark48">
        <w:r>
          <w:rPr>
            <w:color w:val="0000FF"/>
          </w:rPr>
          <w:t>2012</w:t>
        </w:r>
      </w:hyperlink>
      <w:r>
        <w:rPr>
          <w:color w:val="231F20"/>
        </w:rPr>
        <w:t>, </w:t>
      </w:r>
      <w:hyperlink w:history="true" w:anchor="_bookmark46">
        <w:r>
          <w:rPr>
            <w:color w:val="0000FF"/>
          </w:rPr>
          <w:t>2017</w:t>
        </w:r>
      </w:hyperlink>
      <w:r>
        <w:rPr>
          <w:color w:val="231F20"/>
        </w:rPr>
        <w:t>). Interestingly, </w:t>
      </w:r>
      <w:r>
        <w:rPr>
          <w:color w:val="231F20"/>
          <w:spacing w:val="-3"/>
        </w:rPr>
        <w:t>however, </w:t>
      </w:r>
      <w:r>
        <w:rPr>
          <w:color w:val="231F20"/>
        </w:rPr>
        <w:t>the </w:t>
      </w:r>
      <w:r>
        <w:rPr>
          <w:color w:val="231F20"/>
          <w:spacing w:val="-7"/>
        </w:rPr>
        <w:t>vast </w:t>
      </w:r>
      <w:r>
        <w:rPr>
          <w:color w:val="231F20"/>
        </w:rPr>
        <w:t>majority of this work is situated in the U.S. political</w:t>
      </w:r>
      <w:r>
        <w:rPr>
          <w:color w:val="231F20"/>
          <w:spacing w:val="-1"/>
        </w:rPr>
        <w:t> </w:t>
      </w:r>
      <w:r>
        <w:rPr>
          <w:color w:val="231F20"/>
        </w:rPr>
        <w:t>context.</w:t>
      </w:r>
    </w:p>
    <w:p>
      <w:pPr>
        <w:pStyle w:val="BodyText"/>
        <w:spacing w:line="249" w:lineRule="auto" w:before="6"/>
        <w:ind w:left="914" w:right="1006" w:firstLine="360"/>
        <w:jc w:val="both"/>
      </w:pPr>
      <w:r>
        <w:rPr>
          <w:color w:val="231F20"/>
        </w:rPr>
        <w:t>While it is clear that individuals are more likely to believe ideologically consistent misinfor- mation, there are alternative accounts that question the direct effect of ideological consistence </w:t>
      </w:r>
      <w:r>
        <w:rPr>
          <w:color w:val="231F20"/>
          <w:spacing w:val="-7"/>
        </w:rPr>
        <w:t>on </w:t>
      </w:r>
      <w:r>
        <w:rPr>
          <w:color w:val="231F20"/>
        </w:rPr>
        <w:t>belief</w:t>
      </w:r>
      <w:r>
        <w:rPr>
          <w:color w:val="231F20"/>
          <w:spacing w:val="-6"/>
        </w:rPr>
        <w:t> </w:t>
      </w:r>
      <w:r>
        <w:rPr>
          <w:color w:val="231F20"/>
        </w:rPr>
        <w:t>and</w:t>
      </w:r>
      <w:r>
        <w:rPr>
          <w:color w:val="231F20"/>
          <w:spacing w:val="-5"/>
        </w:rPr>
        <w:t> </w:t>
      </w:r>
      <w:r>
        <w:rPr>
          <w:color w:val="231F20"/>
        </w:rPr>
        <w:t>argue</w:t>
      </w:r>
      <w:r>
        <w:rPr>
          <w:color w:val="231F20"/>
          <w:spacing w:val="-6"/>
        </w:rPr>
        <w:t> </w:t>
      </w:r>
      <w:r>
        <w:rPr>
          <w:color w:val="231F20"/>
        </w:rPr>
        <w:t>instead</w:t>
      </w:r>
      <w:r>
        <w:rPr>
          <w:color w:val="231F20"/>
          <w:spacing w:val="-5"/>
        </w:rPr>
        <w:t> </w:t>
      </w:r>
      <w:r>
        <w:rPr>
          <w:color w:val="231F20"/>
        </w:rPr>
        <w:t>that</w:t>
      </w:r>
      <w:r>
        <w:rPr>
          <w:color w:val="231F20"/>
          <w:spacing w:val="-5"/>
        </w:rPr>
        <w:t> </w:t>
      </w:r>
      <w:r>
        <w:rPr>
          <w:color w:val="231F20"/>
        </w:rPr>
        <w:t>belief</w:t>
      </w:r>
      <w:r>
        <w:rPr>
          <w:color w:val="231F20"/>
          <w:spacing w:val="-6"/>
        </w:rPr>
        <w:t> </w:t>
      </w:r>
      <w:r>
        <w:rPr>
          <w:color w:val="231F20"/>
        </w:rPr>
        <w:t>in</w:t>
      </w:r>
      <w:r>
        <w:rPr>
          <w:color w:val="231F20"/>
          <w:spacing w:val="-5"/>
        </w:rPr>
        <w:t> </w:t>
      </w:r>
      <w:r>
        <w:rPr>
          <w:color w:val="231F20"/>
        </w:rPr>
        <w:t>misinformation</w:t>
      </w:r>
      <w:r>
        <w:rPr>
          <w:color w:val="231F20"/>
          <w:spacing w:val="-5"/>
        </w:rPr>
        <w:t> </w:t>
      </w:r>
      <w:r>
        <w:rPr>
          <w:color w:val="231F20"/>
        </w:rPr>
        <w:t>is</w:t>
      </w:r>
      <w:r>
        <w:rPr>
          <w:color w:val="231F20"/>
          <w:spacing w:val="-6"/>
        </w:rPr>
        <w:t> </w:t>
      </w:r>
      <w:r>
        <w:rPr>
          <w:color w:val="231F20"/>
        </w:rPr>
        <w:t>driven</w:t>
      </w:r>
      <w:r>
        <w:rPr>
          <w:color w:val="231F20"/>
          <w:spacing w:val="-5"/>
        </w:rPr>
        <w:t> </w:t>
      </w:r>
      <w:r>
        <w:rPr>
          <w:color w:val="231F20"/>
        </w:rPr>
        <w:t>more</w:t>
      </w:r>
      <w:r>
        <w:rPr>
          <w:color w:val="231F20"/>
          <w:spacing w:val="-5"/>
        </w:rPr>
        <w:t> </w:t>
      </w:r>
      <w:r>
        <w:rPr>
          <w:color w:val="231F20"/>
        </w:rPr>
        <w:t>by</w:t>
      </w:r>
      <w:r>
        <w:rPr>
          <w:color w:val="231F20"/>
          <w:spacing w:val="-6"/>
        </w:rPr>
        <w:t> </w:t>
      </w:r>
      <w:r>
        <w:rPr>
          <w:color w:val="231F20"/>
        </w:rPr>
        <w:t>lazy</w:t>
      </w:r>
      <w:r>
        <w:rPr>
          <w:color w:val="231F20"/>
          <w:spacing w:val="-5"/>
        </w:rPr>
        <w:t> </w:t>
      </w:r>
      <w:r>
        <w:rPr>
          <w:color w:val="231F20"/>
        </w:rPr>
        <w:t>thinking</w:t>
      </w:r>
      <w:r>
        <w:rPr>
          <w:color w:val="231F20"/>
          <w:spacing w:val="-5"/>
        </w:rPr>
        <w:t> </w:t>
      </w:r>
      <w:r>
        <w:rPr>
          <w:color w:val="231F20"/>
        </w:rPr>
        <w:t>than</w:t>
      </w:r>
      <w:r>
        <w:rPr>
          <w:color w:val="231F20"/>
          <w:spacing w:val="-6"/>
        </w:rPr>
        <w:t> </w:t>
      </w:r>
      <w:r>
        <w:rPr>
          <w:color w:val="231F20"/>
        </w:rPr>
        <w:t>motivated system</w:t>
      </w:r>
      <w:r>
        <w:rPr>
          <w:color w:val="231F20"/>
          <w:spacing w:val="-6"/>
        </w:rPr>
        <w:t> </w:t>
      </w:r>
      <w:r>
        <w:rPr>
          <w:color w:val="231F20"/>
        </w:rPr>
        <w:t>2</w:t>
      </w:r>
      <w:r>
        <w:rPr>
          <w:color w:val="231F20"/>
          <w:spacing w:val="-5"/>
        </w:rPr>
        <w:t> </w:t>
      </w:r>
      <w:r>
        <w:rPr>
          <w:color w:val="231F20"/>
        </w:rPr>
        <w:t>reasoning</w:t>
      </w:r>
      <w:r>
        <w:rPr>
          <w:color w:val="231F20"/>
          <w:spacing w:val="-6"/>
        </w:rPr>
        <w:t> </w:t>
      </w:r>
      <w:r>
        <w:rPr>
          <w:color w:val="231F20"/>
        </w:rPr>
        <w:t>(Pennycook</w:t>
      </w:r>
      <w:r>
        <w:rPr>
          <w:color w:val="231F20"/>
          <w:spacing w:val="-5"/>
        </w:rPr>
        <w:t> </w:t>
      </w:r>
      <w:r>
        <w:rPr>
          <w:color w:val="231F20"/>
        </w:rPr>
        <w:t>&amp;</w:t>
      </w:r>
      <w:r>
        <w:rPr>
          <w:color w:val="231F20"/>
          <w:spacing w:val="-5"/>
        </w:rPr>
        <w:t> </w:t>
      </w:r>
      <w:r>
        <w:rPr>
          <w:color w:val="231F20"/>
        </w:rPr>
        <w:t>Rand,</w:t>
      </w:r>
      <w:r>
        <w:rPr>
          <w:color w:val="231F20"/>
          <w:spacing w:val="-6"/>
        </w:rPr>
        <w:t> </w:t>
      </w:r>
      <w:hyperlink w:history="true" w:anchor="_bookmark71">
        <w:r>
          <w:rPr>
            <w:color w:val="0000FF"/>
          </w:rPr>
          <w:t>2019</w:t>
        </w:r>
      </w:hyperlink>
      <w:r>
        <w:rPr>
          <w:color w:val="231F20"/>
        </w:rPr>
        <w:t>,</w:t>
      </w:r>
      <w:r>
        <w:rPr>
          <w:color w:val="231F20"/>
          <w:spacing w:val="-5"/>
        </w:rPr>
        <w:t> </w:t>
      </w:r>
      <w:hyperlink w:history="true" w:anchor="_bookmark72">
        <w:r>
          <w:rPr>
            <w:color w:val="0000FF"/>
          </w:rPr>
          <w:t>2021</w:t>
        </w:r>
      </w:hyperlink>
      <w:r>
        <w:rPr>
          <w:color w:val="231F20"/>
        </w:rPr>
        <w:t>).</w:t>
      </w:r>
      <w:r>
        <w:rPr>
          <w:color w:val="231F20"/>
          <w:spacing w:val="-5"/>
        </w:rPr>
        <w:t> </w:t>
      </w:r>
      <w:r>
        <w:rPr>
          <w:color w:val="231F20"/>
        </w:rPr>
        <w:t>In</w:t>
      </w:r>
      <w:r>
        <w:rPr>
          <w:color w:val="231F20"/>
          <w:spacing w:val="-6"/>
        </w:rPr>
        <w:t> </w:t>
      </w:r>
      <w:r>
        <w:rPr>
          <w:color w:val="231F20"/>
        </w:rPr>
        <w:t>support</w:t>
      </w:r>
      <w:r>
        <w:rPr>
          <w:color w:val="231F20"/>
          <w:spacing w:val="-5"/>
        </w:rPr>
        <w:t> </w:t>
      </w:r>
      <w:r>
        <w:rPr>
          <w:color w:val="231F20"/>
        </w:rPr>
        <w:t>of</w:t>
      </w:r>
      <w:r>
        <w:rPr>
          <w:color w:val="231F20"/>
          <w:spacing w:val="-6"/>
        </w:rPr>
        <w:t> </w:t>
      </w:r>
      <w:r>
        <w:rPr>
          <w:color w:val="231F20"/>
        </w:rPr>
        <w:t>this</w:t>
      </w:r>
      <w:r>
        <w:rPr>
          <w:color w:val="231F20"/>
          <w:spacing w:val="-5"/>
        </w:rPr>
        <w:t> </w:t>
      </w:r>
      <w:r>
        <w:rPr>
          <w:color w:val="231F20"/>
        </w:rPr>
        <w:t>claim,</w:t>
      </w:r>
      <w:r>
        <w:rPr>
          <w:color w:val="231F20"/>
          <w:spacing w:val="-5"/>
        </w:rPr>
        <w:t> </w:t>
      </w:r>
      <w:r>
        <w:rPr>
          <w:color w:val="231F20"/>
        </w:rPr>
        <w:t>Pennycook</w:t>
      </w:r>
      <w:r>
        <w:rPr>
          <w:color w:val="231F20"/>
          <w:spacing w:val="-6"/>
        </w:rPr>
        <w:t> </w:t>
      </w:r>
      <w:r>
        <w:rPr>
          <w:color w:val="231F20"/>
        </w:rPr>
        <w:t>and</w:t>
      </w:r>
      <w:r>
        <w:rPr>
          <w:color w:val="231F20"/>
          <w:spacing w:val="-5"/>
        </w:rPr>
        <w:t> </w:t>
      </w:r>
      <w:r>
        <w:rPr>
          <w:color w:val="231F20"/>
        </w:rPr>
        <w:t>Rand (</w:t>
      </w:r>
      <w:hyperlink w:history="true" w:anchor="_bookmark71">
        <w:r>
          <w:rPr>
            <w:color w:val="0000FF"/>
          </w:rPr>
          <w:t>2019</w:t>
        </w:r>
      </w:hyperlink>
      <w:r>
        <w:rPr>
          <w:color w:val="231F20"/>
        </w:rPr>
        <w:t>) found that people who rely more on their intuitions (in lieu of engaging in effortful delibera- tion)—as</w:t>
      </w:r>
      <w:r>
        <w:rPr>
          <w:color w:val="231F20"/>
          <w:spacing w:val="-6"/>
        </w:rPr>
        <w:t> </w:t>
      </w:r>
      <w:r>
        <w:rPr>
          <w:color w:val="231F20"/>
        </w:rPr>
        <w:t>indexed</w:t>
      </w:r>
      <w:r>
        <w:rPr>
          <w:color w:val="231F20"/>
          <w:spacing w:val="-5"/>
        </w:rPr>
        <w:t> </w:t>
      </w:r>
      <w:r>
        <w:rPr>
          <w:color w:val="231F20"/>
        </w:rPr>
        <w:t>by</w:t>
      </w:r>
      <w:r>
        <w:rPr>
          <w:color w:val="231F20"/>
          <w:spacing w:val="-5"/>
        </w:rPr>
        <w:t> </w:t>
      </w:r>
      <w:r>
        <w:rPr>
          <w:color w:val="231F20"/>
        </w:rPr>
        <w:t>performance</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Cognitive</w:t>
      </w:r>
      <w:r>
        <w:rPr>
          <w:color w:val="231F20"/>
          <w:spacing w:val="-5"/>
        </w:rPr>
        <w:t> </w:t>
      </w:r>
      <w:r>
        <w:rPr>
          <w:color w:val="231F20"/>
        </w:rPr>
        <w:t>Reflection</w:t>
      </w:r>
      <w:r>
        <w:rPr>
          <w:color w:val="231F20"/>
          <w:spacing w:val="-8"/>
        </w:rPr>
        <w:t> </w:t>
      </w:r>
      <w:r>
        <w:rPr>
          <w:color w:val="231F20"/>
        </w:rPr>
        <w:t>Test—are</w:t>
      </w:r>
      <w:r>
        <w:rPr>
          <w:color w:val="231F20"/>
          <w:spacing w:val="-5"/>
        </w:rPr>
        <w:t> </w:t>
      </w:r>
      <w:r>
        <w:rPr>
          <w:color w:val="231F20"/>
        </w:rPr>
        <w:t>more</w:t>
      </w:r>
      <w:r>
        <w:rPr>
          <w:color w:val="231F20"/>
          <w:spacing w:val="-5"/>
        </w:rPr>
        <w:t> </w:t>
      </w:r>
      <w:r>
        <w:rPr>
          <w:color w:val="231F20"/>
        </w:rPr>
        <w:t>likely</w:t>
      </w:r>
      <w:r>
        <w:rPr>
          <w:color w:val="231F20"/>
          <w:spacing w:val="-5"/>
        </w:rPr>
        <w:t> </w:t>
      </w:r>
      <w:r>
        <w:rPr>
          <w:color w:val="231F20"/>
        </w:rPr>
        <w:t>to</w:t>
      </w:r>
      <w:r>
        <w:rPr>
          <w:color w:val="231F20"/>
          <w:spacing w:val="-5"/>
        </w:rPr>
        <w:t> </w:t>
      </w:r>
      <w:r>
        <w:rPr>
          <w:color w:val="231F20"/>
        </w:rPr>
        <w:t>believe</w:t>
      </w:r>
      <w:r>
        <w:rPr>
          <w:color w:val="231F20"/>
          <w:spacing w:val="-5"/>
        </w:rPr>
        <w:t> </w:t>
      </w:r>
      <w:r>
        <w:rPr>
          <w:color w:val="231F20"/>
        </w:rPr>
        <w:t>fake news</w:t>
      </w:r>
      <w:r>
        <w:rPr>
          <w:color w:val="231F20"/>
          <w:spacing w:val="-9"/>
        </w:rPr>
        <w:t> </w:t>
      </w:r>
      <w:r>
        <w:rPr>
          <w:color w:val="231F20"/>
        </w:rPr>
        <w:t>regardless</w:t>
      </w:r>
      <w:r>
        <w:rPr>
          <w:color w:val="231F20"/>
          <w:spacing w:val="-8"/>
        </w:rPr>
        <w:t> </w:t>
      </w:r>
      <w:r>
        <w:rPr>
          <w:color w:val="231F20"/>
        </w:rPr>
        <w:t>of</w:t>
      </w:r>
      <w:r>
        <w:rPr>
          <w:color w:val="231F20"/>
          <w:spacing w:val="-9"/>
        </w:rPr>
        <w:t> </w:t>
      </w:r>
      <w:r>
        <w:rPr>
          <w:color w:val="231F20"/>
        </w:rPr>
        <w:t>whether</w:t>
      </w:r>
      <w:r>
        <w:rPr>
          <w:color w:val="231F20"/>
          <w:spacing w:val="-8"/>
        </w:rPr>
        <w:t> </w:t>
      </w:r>
      <w:r>
        <w:rPr>
          <w:color w:val="231F20"/>
        </w:rPr>
        <w:t>it</w:t>
      </w:r>
      <w:r>
        <w:rPr>
          <w:color w:val="231F20"/>
          <w:spacing w:val="-9"/>
        </w:rPr>
        <w:t> </w:t>
      </w:r>
      <w:r>
        <w:rPr>
          <w:color w:val="231F20"/>
        </w:rPr>
        <w:t>is</w:t>
      </w:r>
      <w:r>
        <w:rPr>
          <w:color w:val="231F20"/>
          <w:spacing w:val="-8"/>
        </w:rPr>
        <w:t> </w:t>
      </w:r>
      <w:r>
        <w:rPr>
          <w:color w:val="231F20"/>
        </w:rPr>
        <w:t>consistent</w:t>
      </w:r>
      <w:r>
        <w:rPr>
          <w:color w:val="231F20"/>
          <w:spacing w:val="-9"/>
        </w:rPr>
        <w:t> </w:t>
      </w:r>
      <w:r>
        <w:rPr>
          <w:color w:val="231F20"/>
        </w:rPr>
        <w:t>or</w:t>
      </w:r>
      <w:r>
        <w:rPr>
          <w:color w:val="231F20"/>
          <w:spacing w:val="-8"/>
        </w:rPr>
        <w:t> </w:t>
      </w:r>
      <w:r>
        <w:rPr>
          <w:color w:val="231F20"/>
        </w:rPr>
        <w:t>inconsistent</w:t>
      </w:r>
      <w:r>
        <w:rPr>
          <w:color w:val="231F20"/>
          <w:spacing w:val="-9"/>
        </w:rPr>
        <w:t> </w:t>
      </w:r>
      <w:r>
        <w:rPr>
          <w:color w:val="231F20"/>
        </w:rPr>
        <w:t>with</w:t>
      </w:r>
      <w:r>
        <w:rPr>
          <w:color w:val="231F20"/>
          <w:spacing w:val="-8"/>
        </w:rPr>
        <w:t> </w:t>
      </w:r>
      <w:r>
        <w:rPr>
          <w:color w:val="231F20"/>
        </w:rPr>
        <w:t>their</w:t>
      </w:r>
      <w:r>
        <w:rPr>
          <w:color w:val="231F20"/>
          <w:spacing w:val="-9"/>
        </w:rPr>
        <w:t> </w:t>
      </w:r>
      <w:r>
        <w:rPr>
          <w:color w:val="231F20"/>
        </w:rPr>
        <w:t>political</w:t>
      </w:r>
      <w:r>
        <w:rPr>
          <w:color w:val="231F20"/>
          <w:spacing w:val="-8"/>
        </w:rPr>
        <w:t> </w:t>
      </w:r>
      <w:r>
        <w:rPr>
          <w:color w:val="231F20"/>
        </w:rPr>
        <w:t>ideology.</w:t>
      </w:r>
      <w:r>
        <w:rPr>
          <w:color w:val="231F20"/>
          <w:spacing w:val="-13"/>
        </w:rPr>
        <w:t> </w:t>
      </w:r>
      <w:r>
        <w:rPr>
          <w:color w:val="231F20"/>
        </w:rPr>
        <w:t>This</w:t>
      </w:r>
      <w:r>
        <w:rPr>
          <w:color w:val="231F20"/>
          <w:spacing w:val="-8"/>
        </w:rPr>
        <w:t> </w:t>
      </w:r>
      <w:r>
        <w:rPr>
          <w:color w:val="231F20"/>
        </w:rPr>
        <w:t>indicates that reasoning does not seem to consistently facilitate political polarization in the context of misin- formation. Follow-up work has replicated this finding with different measures of analytic-thinking disposition that do not </w:t>
      </w:r>
      <w:r>
        <w:rPr>
          <w:color w:val="231F20"/>
          <w:spacing w:val="-3"/>
        </w:rPr>
        <w:t>involve </w:t>
      </w:r>
      <w:r>
        <w:rPr>
          <w:color w:val="231F20"/>
        </w:rPr>
        <w:t>numeracy, such as the Actively Open-Minded Thinking scale </w:t>
      </w:r>
      <w:r>
        <w:rPr>
          <w:color w:val="231F20"/>
          <w:spacing w:val="-8"/>
        </w:rPr>
        <w:t>(AOT; </w:t>
      </w:r>
      <w:r>
        <w:rPr>
          <w:color w:val="231F20"/>
        </w:rPr>
        <w:t>Bronstein et al., </w:t>
      </w:r>
      <w:hyperlink w:history="true" w:anchor="_bookmark32">
        <w:r>
          <w:rPr>
            <w:color w:val="0000FF"/>
          </w:rPr>
          <w:t>2019</w:t>
        </w:r>
      </w:hyperlink>
      <w:r>
        <w:rPr>
          <w:color w:val="231F20"/>
        </w:rPr>
        <w:t>), used experimental manipulations to establish causality by showing that </w:t>
      </w:r>
      <w:r>
        <w:rPr>
          <w:color w:val="231F20"/>
          <w:spacing w:val="-5"/>
        </w:rPr>
        <w:t>en- </w:t>
      </w:r>
      <w:r>
        <w:rPr>
          <w:color w:val="231F20"/>
        </w:rPr>
        <w:t>gaging in reasoning reduces belief in false news regardless of the news’ ideological concordance (Bago et al., </w:t>
      </w:r>
      <w:hyperlink w:history="true" w:anchor="_bookmark29">
        <w:r>
          <w:rPr>
            <w:color w:val="0000FF"/>
          </w:rPr>
          <w:t>2020a</w:t>
        </w:r>
      </w:hyperlink>
      <w:r>
        <w:rPr>
          <w:color w:val="231F20"/>
        </w:rPr>
        <w:t>), and reported that inducing reliance on emotion increases belief in false news (Martel et al., </w:t>
      </w:r>
      <w:hyperlink w:history="true" w:anchor="_bookmark60">
        <w:r>
          <w:rPr>
            <w:color w:val="0000FF"/>
          </w:rPr>
          <w:t>2020</w:t>
        </w:r>
      </w:hyperlink>
      <w:r>
        <w:rPr>
          <w:color w:val="231F20"/>
        </w:rPr>
        <w:t>).</w:t>
      </w:r>
    </w:p>
    <w:p>
      <w:pPr>
        <w:pStyle w:val="BodyText"/>
        <w:spacing w:line="208" w:lineRule="auto" w:before="36"/>
        <w:ind w:left="914" w:right="1007" w:firstLine="360"/>
        <w:jc w:val="both"/>
      </w:pPr>
      <w:r>
        <w:rPr>
          <w:color w:val="231F20"/>
        </w:rPr>
        <w:t>In a review of 14 studies conducted with American subjects, Pennycook and Rand (</w:t>
      </w:r>
      <w:hyperlink w:history="true" w:anchor="_bookmark72">
        <w:r>
          <w:rPr>
            <w:color w:val="0000FF"/>
          </w:rPr>
          <w:t>2021</w:t>
        </w:r>
      </w:hyperlink>
      <w:r>
        <w:rPr>
          <w:color w:val="231F20"/>
        </w:rPr>
        <w:t>) find that</w:t>
      </w:r>
      <w:r>
        <w:rPr>
          <w:color w:val="231F20"/>
          <w:spacing w:val="-7"/>
        </w:rPr>
        <w:t> </w:t>
      </w:r>
      <w:r>
        <w:rPr>
          <w:color w:val="231F20"/>
        </w:rPr>
        <w:t>people</w:t>
      </w:r>
      <w:r>
        <w:rPr>
          <w:color w:val="231F20"/>
          <w:spacing w:val="-6"/>
        </w:rPr>
        <w:t> </w:t>
      </w:r>
      <w:r>
        <w:rPr>
          <w:color w:val="231F20"/>
        </w:rPr>
        <w:t>are</w:t>
      </w:r>
      <w:r>
        <w:rPr>
          <w:color w:val="231F20"/>
          <w:spacing w:val="-6"/>
        </w:rPr>
        <w:t> </w:t>
      </w:r>
      <w:r>
        <w:rPr>
          <w:color w:val="231F20"/>
        </w:rPr>
        <w:t>actually</w:t>
      </w:r>
      <w:r>
        <w:rPr>
          <w:color w:val="231F20"/>
          <w:spacing w:val="-7"/>
        </w:rPr>
        <w:t> </w:t>
      </w:r>
      <w:r>
        <w:rPr>
          <w:color w:val="231F20"/>
        </w:rPr>
        <w:t>better</w:t>
      </w:r>
      <w:r>
        <w:rPr>
          <w:color w:val="231F20"/>
          <w:spacing w:val="-6"/>
        </w:rPr>
        <w:t> </w:t>
      </w:r>
      <w:r>
        <w:rPr>
          <w:color w:val="231F20"/>
        </w:rPr>
        <w:t>able</w:t>
      </w:r>
      <w:r>
        <w:rPr>
          <w:color w:val="231F20"/>
          <w:spacing w:val="-6"/>
        </w:rPr>
        <w:t> </w:t>
      </w:r>
      <w:r>
        <w:rPr>
          <w:color w:val="231F20"/>
        </w:rPr>
        <w:t>to</w:t>
      </w:r>
      <w:r>
        <w:rPr>
          <w:color w:val="231F20"/>
          <w:spacing w:val="-7"/>
        </w:rPr>
        <w:t> </w:t>
      </w:r>
      <w:r>
        <w:rPr>
          <w:color w:val="231F20"/>
        </w:rPr>
        <w:t>discern</w:t>
      </w:r>
      <w:r>
        <w:rPr>
          <w:color w:val="231F20"/>
          <w:spacing w:val="-6"/>
        </w:rPr>
        <w:t> </w:t>
      </w:r>
      <w:r>
        <w:rPr>
          <w:color w:val="231F20"/>
        </w:rPr>
        <w:t>between</w:t>
      </w:r>
      <w:r>
        <w:rPr>
          <w:color w:val="231F20"/>
          <w:spacing w:val="-6"/>
        </w:rPr>
        <w:t> </w:t>
      </w:r>
      <w:r>
        <w:rPr>
          <w:color w:val="231F20"/>
        </w:rPr>
        <w:t>true</w:t>
      </w:r>
      <w:r>
        <w:rPr>
          <w:color w:val="231F20"/>
          <w:spacing w:val="-7"/>
        </w:rPr>
        <w:t> </w:t>
      </w:r>
      <w:r>
        <w:rPr>
          <w:color w:val="231F20"/>
        </w:rPr>
        <w:t>and</w:t>
      </w:r>
      <w:r>
        <w:rPr>
          <w:color w:val="231F20"/>
          <w:spacing w:val="-6"/>
        </w:rPr>
        <w:t> </w:t>
      </w:r>
      <w:r>
        <w:rPr>
          <w:color w:val="231F20"/>
        </w:rPr>
        <w:t>false</w:t>
      </w:r>
      <w:r>
        <w:rPr>
          <w:color w:val="231F20"/>
          <w:spacing w:val="-6"/>
        </w:rPr>
        <w:t> </w:t>
      </w:r>
      <w:r>
        <w:rPr>
          <w:color w:val="231F20"/>
        </w:rPr>
        <w:t>news</w:t>
      </w:r>
      <w:r>
        <w:rPr>
          <w:color w:val="231F20"/>
          <w:spacing w:val="-7"/>
        </w:rPr>
        <w:t> </w:t>
      </w:r>
      <w:r>
        <w:rPr>
          <w:color w:val="231F20"/>
        </w:rPr>
        <w:t>if</w:t>
      </w:r>
      <w:r>
        <w:rPr>
          <w:color w:val="231F20"/>
          <w:spacing w:val="-6"/>
        </w:rPr>
        <w:t> </w:t>
      </w:r>
      <w:r>
        <w:rPr>
          <w:color w:val="231F20"/>
        </w:rPr>
        <w:t>it</w:t>
      </w:r>
      <w:r>
        <w:rPr>
          <w:color w:val="231F20"/>
          <w:spacing w:val="-6"/>
        </w:rPr>
        <w:t> </w:t>
      </w:r>
      <w:r>
        <w:rPr>
          <w:color w:val="231F20"/>
        </w:rPr>
        <w:t>is</w:t>
      </w:r>
      <w:r>
        <w:rPr>
          <w:color w:val="231F20"/>
          <w:spacing w:val="-6"/>
        </w:rPr>
        <w:t> </w:t>
      </w:r>
      <w:r>
        <w:rPr>
          <w:rFonts w:ascii="Times"/>
          <w:i/>
          <w:color w:val="231F20"/>
        </w:rPr>
        <w:t>consistent</w:t>
      </w:r>
      <w:r>
        <w:rPr>
          <w:rFonts w:ascii="Times"/>
          <w:i/>
          <w:color w:val="231F20"/>
          <w:spacing w:val="-7"/>
        </w:rPr>
        <w:t> </w:t>
      </w:r>
      <w:r>
        <w:rPr>
          <w:color w:val="231F20"/>
        </w:rPr>
        <w:t>with</w:t>
      </w:r>
      <w:r>
        <w:rPr>
          <w:color w:val="231F20"/>
          <w:spacing w:val="-6"/>
        </w:rPr>
        <w:t> </w:t>
      </w:r>
      <w:r>
        <w:rPr>
          <w:color w:val="231F20"/>
        </w:rPr>
        <w:t>their political</w:t>
      </w:r>
      <w:r>
        <w:rPr>
          <w:color w:val="231F20"/>
          <w:spacing w:val="8"/>
        </w:rPr>
        <w:t> </w:t>
      </w:r>
      <w:r>
        <w:rPr>
          <w:color w:val="231F20"/>
        </w:rPr>
        <w:t>ideology</w:t>
      </w:r>
      <w:r>
        <w:rPr>
          <w:color w:val="231F20"/>
          <w:spacing w:val="9"/>
        </w:rPr>
        <w:t> </w:t>
      </w:r>
      <w:r>
        <w:rPr>
          <w:color w:val="231F20"/>
        </w:rPr>
        <w:t>(although</w:t>
      </w:r>
      <w:r>
        <w:rPr>
          <w:color w:val="231F20"/>
          <w:spacing w:val="8"/>
        </w:rPr>
        <w:t> </w:t>
      </w:r>
      <w:r>
        <w:rPr>
          <w:color w:val="231F20"/>
        </w:rPr>
        <w:t>the</w:t>
      </w:r>
      <w:r>
        <w:rPr>
          <w:color w:val="231F20"/>
          <w:spacing w:val="9"/>
        </w:rPr>
        <w:t> </w:t>
      </w:r>
      <w:r>
        <w:rPr>
          <w:color w:val="231F20"/>
        </w:rPr>
        <w:t>effect</w:t>
      </w:r>
      <w:r>
        <w:rPr>
          <w:color w:val="231F20"/>
          <w:spacing w:val="8"/>
        </w:rPr>
        <w:t> </w:t>
      </w:r>
      <w:r>
        <w:rPr>
          <w:color w:val="231F20"/>
        </w:rPr>
        <w:t>of</w:t>
      </w:r>
      <w:r>
        <w:rPr>
          <w:color w:val="231F20"/>
          <w:spacing w:val="9"/>
        </w:rPr>
        <w:t> </w:t>
      </w:r>
      <w:r>
        <w:rPr>
          <w:color w:val="231F20"/>
        </w:rPr>
        <w:t>cognitive</w:t>
      </w:r>
      <w:r>
        <w:rPr>
          <w:color w:val="231F20"/>
          <w:spacing w:val="8"/>
        </w:rPr>
        <w:t> </w:t>
      </w:r>
      <w:r>
        <w:rPr>
          <w:color w:val="231F20"/>
        </w:rPr>
        <w:t>reflection</w:t>
      </w:r>
      <w:r>
        <w:rPr>
          <w:color w:val="231F20"/>
          <w:spacing w:val="9"/>
        </w:rPr>
        <w:t> </w:t>
      </w:r>
      <w:r>
        <w:rPr>
          <w:color w:val="231F20"/>
        </w:rPr>
        <w:t>is</w:t>
      </w:r>
      <w:r>
        <w:rPr>
          <w:color w:val="231F20"/>
          <w:spacing w:val="8"/>
        </w:rPr>
        <w:t> </w:t>
      </w:r>
      <w:r>
        <w:rPr>
          <w:color w:val="231F20"/>
        </w:rPr>
        <w:t>twice</w:t>
      </w:r>
      <w:r>
        <w:rPr>
          <w:color w:val="231F20"/>
          <w:spacing w:val="9"/>
        </w:rPr>
        <w:t> </w:t>
      </w:r>
      <w:r>
        <w:rPr>
          <w:color w:val="231F20"/>
        </w:rPr>
        <w:t>as</w:t>
      </w:r>
      <w:r>
        <w:rPr>
          <w:color w:val="231F20"/>
          <w:spacing w:val="8"/>
        </w:rPr>
        <w:t> </w:t>
      </w:r>
      <w:r>
        <w:rPr>
          <w:color w:val="231F20"/>
        </w:rPr>
        <w:t>large).</w:t>
      </w:r>
      <w:r>
        <w:rPr>
          <w:color w:val="231F20"/>
          <w:spacing w:val="6"/>
        </w:rPr>
        <w:t> </w:t>
      </w:r>
      <w:r>
        <w:rPr>
          <w:color w:val="231F20"/>
        </w:rPr>
        <w:t>There</w:t>
      </w:r>
      <w:r>
        <w:rPr>
          <w:color w:val="231F20"/>
          <w:spacing w:val="8"/>
        </w:rPr>
        <w:t> </w:t>
      </w:r>
      <w:r>
        <w:rPr>
          <w:color w:val="231F20"/>
        </w:rPr>
        <w:t>is</w:t>
      </w:r>
      <w:r>
        <w:rPr>
          <w:color w:val="231F20"/>
          <w:spacing w:val="9"/>
        </w:rPr>
        <w:t> </w:t>
      </w:r>
      <w:r>
        <w:rPr>
          <w:color w:val="231F20"/>
        </w:rPr>
        <w:t>an</w:t>
      </w:r>
      <w:r>
        <w:rPr>
          <w:color w:val="231F20"/>
          <w:spacing w:val="8"/>
        </w:rPr>
        <w:t> </w:t>
      </w:r>
      <w:r>
        <w:rPr>
          <w:color w:val="231F20"/>
        </w:rPr>
        <w:t>overall</w:t>
      </w:r>
    </w:p>
    <w:p>
      <w:pPr>
        <w:pStyle w:val="BodyText"/>
        <w:spacing w:line="249" w:lineRule="auto" w:before="14"/>
        <w:ind w:left="914" w:right="1007"/>
        <w:jc w:val="both"/>
      </w:pPr>
      <w:r>
        <w:rPr>
          <w:color w:val="231F20"/>
        </w:rPr>
        <w:t>tendency for people to believe claims more if they are consistent with their ideology, which some have argued indicates that there is partisan bias in the identification of fake news (Batailler et al., </w:t>
      </w:r>
      <w:hyperlink w:history="true" w:anchor="_bookmark31">
        <w:r>
          <w:rPr>
            <w:color w:val="0000FF"/>
          </w:rPr>
          <w:t>2022</w:t>
        </w:r>
      </w:hyperlink>
      <w:r>
        <w:rPr>
          <w:color w:val="231F20"/>
        </w:rPr>
        <w:t>;</w:t>
      </w:r>
      <w:r>
        <w:rPr>
          <w:color w:val="231F20"/>
          <w:spacing w:val="-11"/>
        </w:rPr>
        <w:t> </w:t>
      </w:r>
      <w:r>
        <w:rPr>
          <w:color w:val="231F20"/>
        </w:rPr>
        <w:t>Gawronski,</w:t>
      </w:r>
      <w:r>
        <w:rPr>
          <w:color w:val="231F20"/>
          <w:spacing w:val="-11"/>
        </w:rPr>
        <w:t> </w:t>
      </w:r>
      <w:hyperlink w:history="true" w:anchor="_bookmark40">
        <w:r>
          <w:rPr>
            <w:color w:val="0000FF"/>
          </w:rPr>
          <w:t>2021</w:t>
        </w:r>
      </w:hyperlink>
      <w:r>
        <w:rPr>
          <w:color w:val="231F20"/>
        </w:rPr>
        <w:t>).</w:t>
      </w:r>
      <w:r>
        <w:rPr>
          <w:color w:val="231F20"/>
          <w:spacing w:val="-11"/>
        </w:rPr>
        <w:t> </w:t>
      </w:r>
      <w:r>
        <w:rPr>
          <w:color w:val="231F20"/>
          <w:spacing w:val="-3"/>
        </w:rPr>
        <w:t>However,</w:t>
      </w:r>
      <w:r>
        <w:rPr>
          <w:color w:val="231F20"/>
          <w:spacing w:val="-11"/>
        </w:rPr>
        <w:t> </w:t>
      </w:r>
      <w:r>
        <w:rPr>
          <w:color w:val="231F20"/>
        </w:rPr>
        <w:t>the</w:t>
      </w:r>
      <w:r>
        <w:rPr>
          <w:color w:val="231F20"/>
          <w:spacing w:val="-11"/>
        </w:rPr>
        <w:t> </w:t>
      </w:r>
      <w:r>
        <w:rPr>
          <w:color w:val="231F20"/>
        </w:rPr>
        <w:t>effect</w:t>
      </w:r>
      <w:r>
        <w:rPr>
          <w:color w:val="231F20"/>
          <w:spacing w:val="-11"/>
        </w:rPr>
        <w:t> </w:t>
      </w:r>
      <w:r>
        <w:rPr>
          <w:color w:val="231F20"/>
        </w:rPr>
        <w:t>of</w:t>
      </w:r>
      <w:r>
        <w:rPr>
          <w:color w:val="231F20"/>
          <w:spacing w:val="-10"/>
        </w:rPr>
        <w:t> </w:t>
      </w:r>
      <w:r>
        <w:rPr>
          <w:color w:val="231F20"/>
        </w:rPr>
        <w:t>ideological</w:t>
      </w:r>
      <w:r>
        <w:rPr>
          <w:color w:val="231F20"/>
          <w:spacing w:val="-11"/>
        </w:rPr>
        <w:t> </w:t>
      </w:r>
      <w:r>
        <w:rPr>
          <w:color w:val="231F20"/>
        </w:rPr>
        <w:t>consistency</w:t>
      </w:r>
      <w:r>
        <w:rPr>
          <w:color w:val="231F20"/>
          <w:spacing w:val="-11"/>
        </w:rPr>
        <w:t> </w:t>
      </w:r>
      <w:r>
        <w:rPr>
          <w:color w:val="231F20"/>
        </w:rPr>
        <w:t>is</w:t>
      </w:r>
      <w:r>
        <w:rPr>
          <w:color w:val="231F20"/>
          <w:spacing w:val="-11"/>
        </w:rPr>
        <w:t> </w:t>
      </w:r>
      <w:r>
        <w:rPr>
          <w:color w:val="231F20"/>
        </w:rPr>
        <w:t>larger</w:t>
      </w:r>
      <w:r>
        <w:rPr>
          <w:color w:val="231F20"/>
          <w:spacing w:val="-11"/>
        </w:rPr>
        <w:t> </w:t>
      </w:r>
      <w:r>
        <w:rPr>
          <w:color w:val="231F20"/>
        </w:rPr>
        <w:t>for</w:t>
      </w:r>
      <w:r>
        <w:rPr>
          <w:color w:val="231F20"/>
          <w:spacing w:val="-11"/>
        </w:rPr>
        <w:t> </w:t>
      </w:r>
      <w:r>
        <w:rPr>
          <w:color w:val="231F20"/>
        </w:rPr>
        <w:t>true</w:t>
      </w:r>
      <w:r>
        <w:rPr>
          <w:color w:val="231F20"/>
          <w:spacing w:val="-11"/>
        </w:rPr>
        <w:t> </w:t>
      </w:r>
      <w:r>
        <w:rPr>
          <w:color w:val="231F20"/>
        </w:rPr>
        <w:t>content</w:t>
      </w:r>
      <w:r>
        <w:rPr>
          <w:color w:val="231F20"/>
          <w:spacing w:val="-10"/>
        </w:rPr>
        <w:t> </w:t>
      </w:r>
      <w:r>
        <w:rPr>
          <w:color w:val="231F20"/>
          <w:spacing w:val="-3"/>
        </w:rPr>
        <w:t>than </w:t>
      </w:r>
      <w:r>
        <w:rPr>
          <w:color w:val="231F20"/>
        </w:rPr>
        <w:t>it</w:t>
      </w:r>
      <w:r>
        <w:rPr>
          <w:color w:val="231F20"/>
          <w:spacing w:val="-4"/>
        </w:rPr>
        <w:t> </w:t>
      </w:r>
      <w:r>
        <w:rPr>
          <w:color w:val="231F20"/>
        </w:rPr>
        <w:t>is</w:t>
      </w:r>
      <w:r>
        <w:rPr>
          <w:color w:val="231F20"/>
          <w:spacing w:val="-3"/>
        </w:rPr>
        <w:t> </w:t>
      </w:r>
      <w:r>
        <w:rPr>
          <w:color w:val="231F20"/>
        </w:rPr>
        <w:t>for</w:t>
      </w:r>
      <w:r>
        <w:rPr>
          <w:color w:val="231F20"/>
          <w:spacing w:val="-3"/>
        </w:rPr>
        <w:t> </w:t>
      </w:r>
      <w:r>
        <w:rPr>
          <w:color w:val="231F20"/>
        </w:rPr>
        <w:t>false</w:t>
      </w:r>
      <w:r>
        <w:rPr>
          <w:color w:val="231F20"/>
          <w:spacing w:val="-3"/>
        </w:rPr>
        <w:t> </w:t>
      </w:r>
      <w:r>
        <w:rPr>
          <w:color w:val="231F20"/>
        </w:rPr>
        <w:t>content.</w:t>
      </w:r>
      <w:r>
        <w:rPr>
          <w:color w:val="231F20"/>
          <w:spacing w:val="-7"/>
        </w:rPr>
        <w:t> </w:t>
      </w:r>
      <w:r>
        <w:rPr>
          <w:color w:val="231F20"/>
        </w:rPr>
        <w:t>Thus,</w:t>
      </w:r>
      <w:r>
        <w:rPr>
          <w:color w:val="231F20"/>
          <w:spacing w:val="-3"/>
        </w:rPr>
        <w:t> </w:t>
      </w:r>
      <w:r>
        <w:rPr>
          <w:color w:val="231F20"/>
        </w:rPr>
        <w:t>if</w:t>
      </w:r>
      <w:r>
        <w:rPr>
          <w:color w:val="231F20"/>
          <w:spacing w:val="-3"/>
        </w:rPr>
        <w:t> </w:t>
      </w:r>
      <w:r>
        <w:rPr>
          <w:color w:val="231F20"/>
        </w:rPr>
        <w:t>fake-news</w:t>
      </w:r>
      <w:r>
        <w:rPr>
          <w:color w:val="231F20"/>
          <w:spacing w:val="-3"/>
        </w:rPr>
        <w:t> </w:t>
      </w:r>
      <w:r>
        <w:rPr>
          <w:color w:val="231F20"/>
        </w:rPr>
        <w:t>detection</w:t>
      </w:r>
      <w:r>
        <w:rPr>
          <w:color w:val="231F20"/>
          <w:spacing w:val="-3"/>
        </w:rPr>
        <w:t> </w:t>
      </w:r>
      <w:r>
        <w:rPr>
          <w:color w:val="231F20"/>
        </w:rPr>
        <w:t>is</w:t>
      </w:r>
      <w:r>
        <w:rPr>
          <w:color w:val="231F20"/>
          <w:spacing w:val="-3"/>
        </w:rPr>
        <w:t> </w:t>
      </w:r>
      <w:r>
        <w:rPr>
          <w:color w:val="231F20"/>
        </w:rPr>
        <w:t>defined</w:t>
      </w:r>
      <w:r>
        <w:rPr>
          <w:color w:val="231F20"/>
          <w:spacing w:val="-4"/>
        </w:rPr>
        <w:t> </w:t>
      </w:r>
      <w:r>
        <w:rPr>
          <w:color w:val="231F20"/>
        </w:rPr>
        <w:t>as</w:t>
      </w:r>
      <w:r>
        <w:rPr>
          <w:color w:val="231F20"/>
          <w:spacing w:val="-3"/>
        </w:rPr>
        <w:t> </w:t>
      </w:r>
      <w:r>
        <w:rPr>
          <w:color w:val="231F20"/>
        </w:rPr>
        <w:t>the</w:t>
      </w:r>
      <w:r>
        <w:rPr>
          <w:color w:val="231F20"/>
          <w:spacing w:val="-3"/>
        </w:rPr>
        <w:t> </w:t>
      </w:r>
      <w:r>
        <w:rPr>
          <w:color w:val="231F20"/>
        </w:rPr>
        <w:t>ability</w:t>
      </w:r>
      <w:r>
        <w:rPr>
          <w:color w:val="231F20"/>
          <w:spacing w:val="-3"/>
        </w:rPr>
        <w:t> </w:t>
      </w:r>
      <w:r>
        <w:rPr>
          <w:color w:val="231F20"/>
        </w:rPr>
        <w:t>to</w:t>
      </w:r>
      <w:r>
        <w:rPr>
          <w:color w:val="231F20"/>
          <w:spacing w:val="-3"/>
        </w:rPr>
        <w:t> </w:t>
      </w:r>
      <w:r>
        <w:rPr>
          <w:color w:val="231F20"/>
        </w:rPr>
        <w:t>differentiate</w:t>
      </w:r>
      <w:r>
        <w:rPr>
          <w:color w:val="231F20"/>
          <w:spacing w:val="-3"/>
        </w:rPr>
        <w:t> </w:t>
      </w:r>
      <w:r>
        <w:rPr>
          <w:color w:val="231F20"/>
        </w:rPr>
        <w:t>truth</w:t>
      </w:r>
      <w:r>
        <w:rPr>
          <w:color w:val="231F20"/>
          <w:spacing w:val="-3"/>
        </w:rPr>
        <w:t> </w:t>
      </w:r>
      <w:r>
        <w:rPr>
          <w:color w:val="231F20"/>
        </w:rPr>
        <w:t>from falsehood,</w:t>
      </w:r>
      <w:r>
        <w:rPr>
          <w:color w:val="231F20"/>
          <w:spacing w:val="-11"/>
        </w:rPr>
        <w:t> </w:t>
      </w:r>
      <w:r>
        <w:rPr>
          <w:color w:val="231F20"/>
        </w:rPr>
        <w:t>ideology</w:t>
      </w:r>
      <w:r>
        <w:rPr>
          <w:color w:val="231F20"/>
          <w:spacing w:val="-10"/>
        </w:rPr>
        <w:t> </w:t>
      </w:r>
      <w:r>
        <w:rPr>
          <w:color w:val="231F20"/>
        </w:rPr>
        <w:t>concordance</w:t>
      </w:r>
      <w:r>
        <w:rPr>
          <w:color w:val="231F20"/>
          <w:spacing w:val="-10"/>
        </w:rPr>
        <w:t> </w:t>
      </w:r>
      <w:r>
        <w:rPr>
          <w:color w:val="231F20"/>
        </w:rPr>
        <w:t>actually</w:t>
      </w:r>
      <w:r>
        <w:rPr>
          <w:color w:val="231F20"/>
          <w:spacing w:val="-11"/>
        </w:rPr>
        <w:t> </w:t>
      </w:r>
      <w:r>
        <w:rPr>
          <w:color w:val="231F20"/>
        </w:rPr>
        <w:t>increases</w:t>
      </w:r>
      <w:r>
        <w:rPr>
          <w:color w:val="231F20"/>
          <w:spacing w:val="-10"/>
        </w:rPr>
        <w:t> </w:t>
      </w:r>
      <w:r>
        <w:rPr>
          <w:color w:val="231F20"/>
        </w:rPr>
        <w:t>fake-news</w:t>
      </w:r>
      <w:r>
        <w:rPr>
          <w:color w:val="231F20"/>
          <w:spacing w:val="-10"/>
        </w:rPr>
        <w:t> </w:t>
      </w:r>
      <w:r>
        <w:rPr>
          <w:color w:val="231F20"/>
        </w:rPr>
        <w:t>detection.</w:t>
      </w:r>
      <w:r>
        <w:rPr>
          <w:color w:val="231F20"/>
          <w:spacing w:val="-10"/>
        </w:rPr>
        <w:t> </w:t>
      </w:r>
      <w:r>
        <w:rPr>
          <w:color w:val="231F20"/>
        </w:rPr>
        <w:t>Furthermore,</w:t>
      </w:r>
      <w:r>
        <w:rPr>
          <w:color w:val="231F20"/>
          <w:spacing w:val="-11"/>
        </w:rPr>
        <w:t> </w:t>
      </w:r>
      <w:r>
        <w:rPr>
          <w:color w:val="231F20"/>
        </w:rPr>
        <w:t>recent</w:t>
      </w:r>
      <w:r>
        <w:rPr>
          <w:color w:val="231F20"/>
          <w:spacing w:val="-10"/>
        </w:rPr>
        <w:t> </w:t>
      </w:r>
      <w:r>
        <w:rPr>
          <w:color w:val="231F20"/>
        </w:rPr>
        <w:t>studies attempting to isolate the underlying factors relating to experimental studies of motivated system 2 reasoning</w:t>
      </w:r>
      <w:r>
        <w:rPr>
          <w:color w:val="231F20"/>
          <w:spacing w:val="-12"/>
        </w:rPr>
        <w:t> </w:t>
      </w:r>
      <w:r>
        <w:rPr>
          <w:color w:val="231F20"/>
        </w:rPr>
        <w:t>have</w:t>
      </w:r>
      <w:r>
        <w:rPr>
          <w:color w:val="231F20"/>
          <w:spacing w:val="-12"/>
        </w:rPr>
        <w:t> </w:t>
      </w:r>
      <w:r>
        <w:rPr>
          <w:color w:val="231F20"/>
        </w:rPr>
        <w:t>showed</w:t>
      </w:r>
      <w:r>
        <w:rPr>
          <w:color w:val="231F20"/>
          <w:spacing w:val="-12"/>
        </w:rPr>
        <w:t> </w:t>
      </w:r>
      <w:r>
        <w:rPr>
          <w:color w:val="231F20"/>
        </w:rPr>
        <w:t>that</w:t>
      </w:r>
      <w:r>
        <w:rPr>
          <w:color w:val="231F20"/>
          <w:spacing w:val="-12"/>
        </w:rPr>
        <w:t> </w:t>
      </w:r>
      <w:r>
        <w:rPr>
          <w:color w:val="231F20"/>
        </w:rPr>
        <w:t>politically</w:t>
      </w:r>
      <w:r>
        <w:rPr>
          <w:color w:val="231F20"/>
          <w:spacing w:val="-12"/>
        </w:rPr>
        <w:t> </w:t>
      </w:r>
      <w:r>
        <w:rPr>
          <w:color w:val="231F20"/>
        </w:rPr>
        <w:t>relevant</w:t>
      </w:r>
      <w:r>
        <w:rPr>
          <w:color w:val="231F20"/>
          <w:spacing w:val="-12"/>
        </w:rPr>
        <w:t> </w:t>
      </w:r>
      <w:r>
        <w:rPr>
          <w:color w:val="231F20"/>
        </w:rPr>
        <w:t>factual</w:t>
      </w:r>
      <w:r>
        <w:rPr>
          <w:color w:val="231F20"/>
          <w:spacing w:val="-12"/>
        </w:rPr>
        <w:t> </w:t>
      </w:r>
      <w:r>
        <w:rPr>
          <w:color w:val="231F20"/>
        </w:rPr>
        <w:t>beliefs</w:t>
      </w:r>
      <w:r>
        <w:rPr>
          <w:color w:val="231F20"/>
          <w:spacing w:val="-12"/>
        </w:rPr>
        <w:t> </w:t>
      </w:r>
      <w:r>
        <w:rPr>
          <w:color w:val="231F20"/>
        </w:rPr>
        <w:t>(i.e.,</w:t>
      </w:r>
      <w:r>
        <w:rPr>
          <w:color w:val="231F20"/>
          <w:spacing w:val="-11"/>
        </w:rPr>
        <w:t> </w:t>
      </w:r>
      <w:r>
        <w:rPr>
          <w:color w:val="231F20"/>
        </w:rPr>
        <w:t>priors)—and</w:t>
      </w:r>
      <w:r>
        <w:rPr>
          <w:color w:val="231F20"/>
          <w:spacing w:val="-12"/>
        </w:rPr>
        <w:t> </w:t>
      </w:r>
      <w:r>
        <w:rPr>
          <w:color w:val="231F20"/>
        </w:rPr>
        <w:t>not</w:t>
      </w:r>
      <w:r>
        <w:rPr>
          <w:color w:val="231F20"/>
          <w:spacing w:val="-12"/>
        </w:rPr>
        <w:t> </w:t>
      </w:r>
      <w:r>
        <w:rPr>
          <w:color w:val="231F20"/>
        </w:rPr>
        <w:t>political</w:t>
      </w:r>
      <w:r>
        <w:rPr>
          <w:color w:val="231F20"/>
          <w:spacing w:val="-12"/>
        </w:rPr>
        <w:t> </w:t>
      </w:r>
      <w:r>
        <w:rPr>
          <w:color w:val="231F20"/>
        </w:rPr>
        <w:t>identity per</w:t>
      </w:r>
      <w:r>
        <w:rPr>
          <w:color w:val="231F20"/>
          <w:spacing w:val="-4"/>
        </w:rPr>
        <w:t> </w:t>
      </w:r>
      <w:r>
        <w:rPr>
          <w:color w:val="231F20"/>
        </w:rPr>
        <w:t>se—explain</w:t>
      </w:r>
      <w:r>
        <w:rPr>
          <w:color w:val="231F20"/>
          <w:spacing w:val="-4"/>
        </w:rPr>
        <w:t> </w:t>
      </w:r>
      <w:r>
        <w:rPr>
          <w:color w:val="231F20"/>
        </w:rPr>
        <w:t>why</w:t>
      </w:r>
      <w:r>
        <w:rPr>
          <w:color w:val="231F20"/>
          <w:spacing w:val="-3"/>
        </w:rPr>
        <w:t> </w:t>
      </w:r>
      <w:r>
        <w:rPr>
          <w:color w:val="231F20"/>
        </w:rPr>
        <w:t>individual</w:t>
      </w:r>
      <w:r>
        <w:rPr>
          <w:color w:val="231F20"/>
          <w:spacing w:val="-4"/>
        </w:rPr>
        <w:t> </w:t>
      </w:r>
      <w:r>
        <w:rPr>
          <w:color w:val="231F20"/>
        </w:rPr>
        <w:t>differences</w:t>
      </w:r>
      <w:r>
        <w:rPr>
          <w:color w:val="231F20"/>
          <w:spacing w:val="-3"/>
        </w:rPr>
        <w:t> </w:t>
      </w:r>
      <w:r>
        <w:rPr>
          <w:color w:val="231F20"/>
        </w:rPr>
        <w:t>in</w:t>
      </w:r>
      <w:r>
        <w:rPr>
          <w:color w:val="231F20"/>
          <w:spacing w:val="-4"/>
        </w:rPr>
        <w:t> </w:t>
      </w:r>
      <w:r>
        <w:rPr>
          <w:color w:val="231F20"/>
        </w:rPr>
        <w:t>analytic</w:t>
      </w:r>
      <w:r>
        <w:rPr>
          <w:color w:val="231F20"/>
          <w:spacing w:val="-3"/>
        </w:rPr>
        <w:t> </w:t>
      </w:r>
      <w:r>
        <w:rPr>
          <w:color w:val="231F20"/>
        </w:rPr>
        <w:t>thinking</w:t>
      </w:r>
      <w:r>
        <w:rPr>
          <w:color w:val="231F20"/>
          <w:spacing w:val="-4"/>
        </w:rPr>
        <w:t> </w:t>
      </w:r>
      <w:r>
        <w:rPr>
          <w:color w:val="231F20"/>
        </w:rPr>
        <w:t>are</w:t>
      </w:r>
      <w:r>
        <w:rPr>
          <w:color w:val="231F20"/>
          <w:spacing w:val="-4"/>
        </w:rPr>
        <w:t> </w:t>
      </w:r>
      <w:r>
        <w:rPr>
          <w:color w:val="231F20"/>
        </w:rPr>
        <w:t>sometimes</w:t>
      </w:r>
      <w:r>
        <w:rPr>
          <w:color w:val="231F20"/>
          <w:spacing w:val="-3"/>
        </w:rPr>
        <w:t> </w:t>
      </w:r>
      <w:r>
        <w:rPr>
          <w:color w:val="231F20"/>
        </w:rPr>
        <w:t>associated</w:t>
      </w:r>
      <w:r>
        <w:rPr>
          <w:color w:val="231F20"/>
          <w:spacing w:val="-4"/>
        </w:rPr>
        <w:t> </w:t>
      </w:r>
      <w:r>
        <w:rPr>
          <w:color w:val="231F20"/>
        </w:rPr>
        <w:t>with</w:t>
      </w:r>
      <w:r>
        <w:rPr>
          <w:color w:val="231F20"/>
          <w:spacing w:val="-3"/>
        </w:rPr>
        <w:t> polit- </w:t>
      </w:r>
      <w:r>
        <w:rPr>
          <w:color w:val="231F20"/>
        </w:rPr>
        <w:t>ical polarization (in short, people who tend to be more analytic also rely more heavily on their prior beliefs when evaluating new information Bago et al., </w:t>
      </w:r>
      <w:hyperlink w:history="true" w:anchor="_bookmark30">
        <w:r>
          <w:rPr>
            <w:color w:val="0000FF"/>
          </w:rPr>
          <w:t>2020b</w:t>
        </w:r>
      </w:hyperlink>
      <w:r>
        <w:rPr>
          <w:color w:val="231F20"/>
        </w:rPr>
        <w:t>; </w:t>
      </w:r>
      <w:r>
        <w:rPr>
          <w:color w:val="231F20"/>
          <w:spacing w:val="-3"/>
        </w:rPr>
        <w:t>Tappin </w:t>
      </w:r>
      <w:r>
        <w:rPr>
          <w:color w:val="231F20"/>
        </w:rPr>
        <w:t>et al., </w:t>
      </w:r>
      <w:hyperlink w:history="true" w:anchor="_bookmark82">
        <w:r>
          <w:rPr>
            <w:color w:val="0000FF"/>
          </w:rPr>
          <w:t>2021</w:t>
        </w:r>
      </w:hyperlink>
      <w:r>
        <w:rPr>
          <w:color w:val="231F20"/>
        </w:rPr>
        <w:t>). Again, </w:t>
      </w:r>
      <w:r>
        <w:rPr>
          <w:color w:val="231F20"/>
          <w:spacing w:val="-3"/>
        </w:rPr>
        <w:t>however, </w:t>
      </w:r>
      <w:r>
        <w:rPr>
          <w:color w:val="231F20"/>
        </w:rPr>
        <w:t>this research was conducted solely in the U.S. political</w:t>
      </w:r>
      <w:r>
        <w:rPr>
          <w:color w:val="231F20"/>
          <w:spacing w:val="-1"/>
        </w:rPr>
        <w:t> </w:t>
      </w:r>
      <w:r>
        <w:rPr>
          <w:color w:val="231F20"/>
        </w:rPr>
        <w:t>context.</w:t>
      </w:r>
    </w:p>
    <w:p>
      <w:pPr>
        <w:spacing w:after="0" w:line="249" w:lineRule="auto"/>
        <w:jc w:val="both"/>
        <w:sectPr>
          <w:pgSz w:w="10080" w:h="14400"/>
          <w:pgMar w:top="900" w:bottom="280" w:left="180" w:right="0"/>
        </w:sectPr>
      </w:pPr>
    </w:p>
    <w:p>
      <w:pPr>
        <w:tabs>
          <w:tab w:pos="8805" w:val="right" w:leader="none"/>
        </w:tabs>
        <w:spacing w:before="20"/>
        <w:ind w:left="829" w:right="0" w:firstLine="0"/>
        <w:jc w:val="left"/>
        <w:rPr>
          <w:rFonts w:ascii="Times"/>
          <w:b/>
          <w:sz w:val="16"/>
        </w:rPr>
      </w:pPr>
      <w:r>
        <w:rPr/>
        <w:pict>
          <v:shape style="position:absolute;margin-left:487.295502pt;margin-top:14.5725pt;width:7.2pt;height:692.3pt;mso-position-horizontal-relative:page;mso-position-vertical-relative:page;z-index:251662336"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rFonts w:ascii="Times"/>
          <w:b/>
          <w:color w:val="231F20"/>
          <w:sz w:val="16"/>
        </w:rPr>
        <w:t>Analytic Thinking and</w:t>
      </w:r>
      <w:r>
        <w:rPr>
          <w:rFonts w:ascii="Times"/>
          <w:b/>
          <w:color w:val="231F20"/>
          <w:spacing w:val="-6"/>
          <w:sz w:val="16"/>
        </w:rPr>
        <w:t> </w:t>
      </w:r>
      <w:r>
        <w:rPr>
          <w:rFonts w:ascii="Times"/>
          <w:b/>
          <w:color w:val="231F20"/>
          <w:sz w:val="16"/>
        </w:rPr>
        <w:t>Pro-Kremlin Disinformation</w:t>
        <w:tab/>
        <w:t>81</w:t>
      </w:r>
    </w:p>
    <w:p>
      <w:pPr>
        <w:pStyle w:val="BodyText"/>
        <w:spacing w:line="249" w:lineRule="auto" w:before="188"/>
        <w:ind w:left="829" w:right="1092" w:firstLine="360"/>
        <w:jc w:val="both"/>
      </w:pPr>
      <w:r>
        <w:rPr>
          <w:color w:val="231F20"/>
        </w:rPr>
        <w:t>Therefore, drawing on previous findings, we test several hypotheses with regards to whether Ukrainian respondents will behave similarly to American respondents when faced with</w:t>
      </w:r>
      <w:r>
        <w:rPr>
          <w:color w:val="231F20"/>
          <w:spacing w:val="-23"/>
        </w:rPr>
        <w:t> </w:t>
      </w:r>
      <w:r>
        <w:rPr>
          <w:color w:val="231F20"/>
          <w:spacing w:val="-3"/>
        </w:rPr>
        <w:t>pro-Kremlin </w:t>
      </w:r>
      <w:r>
        <w:rPr>
          <w:color w:val="231F20"/>
        </w:rPr>
        <w:t>disinformation.</w:t>
      </w:r>
    </w:p>
    <w:p>
      <w:pPr>
        <w:pStyle w:val="BodyText"/>
        <w:spacing w:before="8"/>
        <w:rPr>
          <w:sz w:val="18"/>
        </w:rPr>
      </w:pPr>
    </w:p>
    <w:p>
      <w:pPr>
        <w:pStyle w:val="BodyText"/>
        <w:spacing w:line="213" w:lineRule="auto"/>
        <w:ind w:left="1189" w:right="995"/>
      </w:pPr>
      <w:r>
        <w:rPr>
          <w:rFonts w:ascii="Times"/>
          <w:i/>
          <w:color w:val="231F20"/>
        </w:rPr>
        <w:t>H1</w:t>
      </w:r>
      <w:r>
        <w:rPr>
          <w:color w:val="231F20"/>
        </w:rPr>
        <w:t>: Cognitive reflection will be associated with lower levels of belief in pro-Kremlin disinformation.</w:t>
      </w:r>
    </w:p>
    <w:p>
      <w:pPr>
        <w:pStyle w:val="BodyText"/>
        <w:spacing w:before="1"/>
        <w:ind w:left="1189"/>
      </w:pPr>
      <w:r>
        <w:rPr>
          <w:rFonts w:ascii="Times"/>
          <w:i/>
          <w:color w:val="231F20"/>
        </w:rPr>
        <w:t>H2</w:t>
      </w:r>
      <w:r>
        <w:rPr>
          <w:color w:val="231F20"/>
        </w:rPr>
        <w:t>: Cognitive reflection will be associated with higher levels of belief in true stories.</w:t>
      </w:r>
    </w:p>
    <w:p>
      <w:pPr>
        <w:pStyle w:val="BodyText"/>
        <w:spacing w:before="4"/>
        <w:rPr>
          <w:sz w:val="18"/>
        </w:rPr>
      </w:pPr>
    </w:p>
    <w:p>
      <w:pPr>
        <w:pStyle w:val="BodyText"/>
        <w:spacing w:line="249" w:lineRule="auto"/>
        <w:ind w:left="829" w:right="1092" w:firstLine="360"/>
        <w:jc w:val="both"/>
      </w:pPr>
      <w:r>
        <w:rPr>
          <w:color w:val="231F20"/>
        </w:rPr>
        <w:t>Furthermore,</w:t>
      </w:r>
      <w:r>
        <w:rPr>
          <w:color w:val="231F20"/>
          <w:spacing w:val="-7"/>
        </w:rPr>
        <w:t> </w:t>
      </w:r>
      <w:r>
        <w:rPr>
          <w:color w:val="231F20"/>
        </w:rPr>
        <w:t>we</w:t>
      </w:r>
      <w:r>
        <w:rPr>
          <w:color w:val="231F20"/>
          <w:spacing w:val="-6"/>
        </w:rPr>
        <w:t> </w:t>
      </w:r>
      <w:r>
        <w:rPr>
          <w:color w:val="231F20"/>
        </w:rPr>
        <w:t>also</w:t>
      </w:r>
      <w:r>
        <w:rPr>
          <w:color w:val="231F20"/>
          <w:spacing w:val="-6"/>
        </w:rPr>
        <w:t> </w:t>
      </w:r>
      <w:r>
        <w:rPr>
          <w:color w:val="231F20"/>
        </w:rPr>
        <w:t>examine</w:t>
      </w:r>
      <w:r>
        <w:rPr>
          <w:color w:val="231F20"/>
          <w:spacing w:val="-6"/>
        </w:rPr>
        <w:t> </w:t>
      </w:r>
      <w:r>
        <w:rPr>
          <w:color w:val="231F20"/>
        </w:rPr>
        <w:t>whether</w:t>
      </w:r>
      <w:r>
        <w:rPr>
          <w:color w:val="231F20"/>
          <w:spacing w:val="-6"/>
        </w:rPr>
        <w:t> </w:t>
      </w:r>
      <w:r>
        <w:rPr>
          <w:color w:val="231F20"/>
        </w:rPr>
        <w:t>reasoning</w:t>
      </w:r>
      <w:r>
        <w:rPr>
          <w:color w:val="231F20"/>
          <w:spacing w:val="-7"/>
        </w:rPr>
        <w:t> </w:t>
      </w:r>
      <w:r>
        <w:rPr>
          <w:color w:val="231F20"/>
        </w:rPr>
        <w:t>appears</w:t>
      </w:r>
      <w:r>
        <w:rPr>
          <w:color w:val="231F20"/>
          <w:spacing w:val="-6"/>
        </w:rPr>
        <w:t> </w:t>
      </w:r>
      <w:r>
        <w:rPr>
          <w:color w:val="231F20"/>
        </w:rPr>
        <w:t>to</w:t>
      </w:r>
      <w:r>
        <w:rPr>
          <w:color w:val="231F20"/>
          <w:spacing w:val="-6"/>
        </w:rPr>
        <w:t> </w:t>
      </w:r>
      <w:r>
        <w:rPr>
          <w:color w:val="231F20"/>
        </w:rPr>
        <w:t>operate</w:t>
      </w:r>
      <w:r>
        <w:rPr>
          <w:color w:val="231F20"/>
          <w:spacing w:val="-6"/>
        </w:rPr>
        <w:t> </w:t>
      </w:r>
      <w:r>
        <w:rPr>
          <w:color w:val="231F20"/>
        </w:rPr>
        <w:t>similarly</w:t>
      </w:r>
      <w:r>
        <w:rPr>
          <w:color w:val="231F20"/>
          <w:spacing w:val="-6"/>
        </w:rPr>
        <w:t> </w:t>
      </w:r>
      <w:r>
        <w:rPr>
          <w:color w:val="231F20"/>
        </w:rPr>
        <w:t>among</w:t>
      </w:r>
      <w:r>
        <w:rPr>
          <w:color w:val="231F20"/>
          <w:spacing w:val="-7"/>
        </w:rPr>
        <w:t> </w:t>
      </w:r>
      <w:r>
        <w:rPr>
          <w:color w:val="231F20"/>
        </w:rPr>
        <w:t>those</w:t>
      </w:r>
      <w:r>
        <w:rPr>
          <w:color w:val="231F20"/>
          <w:spacing w:val="-6"/>
        </w:rPr>
        <w:t> </w:t>
      </w:r>
      <w:r>
        <w:rPr>
          <w:color w:val="231F20"/>
        </w:rPr>
        <w:t>who may be motivated to believe pro-Kremlin</w:t>
      </w:r>
      <w:r>
        <w:rPr>
          <w:color w:val="231F20"/>
          <w:spacing w:val="-2"/>
        </w:rPr>
        <w:t> </w:t>
      </w:r>
      <w:r>
        <w:rPr>
          <w:color w:val="231F20"/>
        </w:rPr>
        <w:t>disinformation.</w:t>
      </w:r>
    </w:p>
    <w:p>
      <w:pPr>
        <w:pStyle w:val="BodyText"/>
        <w:spacing w:before="6"/>
        <w:rPr>
          <w:sz w:val="18"/>
        </w:rPr>
      </w:pPr>
    </w:p>
    <w:p>
      <w:pPr>
        <w:pStyle w:val="BodyText"/>
        <w:spacing w:line="213" w:lineRule="auto" w:before="1"/>
        <w:ind w:left="1189" w:right="995"/>
      </w:pPr>
      <w:r>
        <w:rPr>
          <w:rFonts w:ascii="Times" w:hAnsi="Times"/>
          <w:i/>
          <w:color w:val="231F20"/>
        </w:rPr>
        <w:t>H3</w:t>
      </w:r>
      <w:r>
        <w:rPr>
          <w:color w:val="231F20"/>
        </w:rPr>
        <w:t>: Cognitive reflection will be associated with lower levels of belief in pro-Kremlin disinfor- mation, irrespective of respondents’ orientation towards Russia.</w:t>
      </w:r>
    </w:p>
    <w:p>
      <w:pPr>
        <w:pStyle w:val="BodyText"/>
        <w:spacing w:line="213" w:lineRule="auto" w:before="27"/>
        <w:ind w:left="1189" w:right="995"/>
      </w:pPr>
      <w:r>
        <w:rPr>
          <w:rFonts w:ascii="Times" w:hAnsi="Times"/>
          <w:i/>
          <w:color w:val="231F20"/>
        </w:rPr>
        <w:t>H4</w:t>
      </w:r>
      <w:r>
        <w:rPr>
          <w:color w:val="231F20"/>
        </w:rPr>
        <w:t>: Cognitive reflection will be associated with higher levels of belief in true stories, irrespec- tive of respondents’ orientation towards Russia.</w:t>
      </w:r>
    </w:p>
    <w:p>
      <w:pPr>
        <w:pStyle w:val="Heading1"/>
        <w:spacing w:before="123"/>
      </w:pPr>
      <w:r>
        <w:rPr>
          <w:color w:val="231F20"/>
        </w:rPr>
        <w:t>The Soviet Successor </w:t>
      </w:r>
      <w:bookmarkStart w:name="The Soviet Successor States as an Import" w:id="3"/>
      <w:bookmarkEnd w:id="3"/>
      <w:r>
        <w:rPr>
          <w:color w:val="231F20"/>
        </w:rPr>
        <w:t>States</w:t>
      </w:r>
      <w:r>
        <w:rPr>
          <w:color w:val="231F20"/>
        </w:rPr>
        <w:t> as an Important Case</w:t>
      </w:r>
    </w:p>
    <w:p>
      <w:pPr>
        <w:spacing w:before="157"/>
        <w:ind w:left="318" w:right="581" w:firstLine="0"/>
        <w:jc w:val="center"/>
        <w:rPr>
          <w:rFonts w:ascii="Times"/>
          <w:i/>
          <w:sz w:val="20"/>
        </w:rPr>
      </w:pPr>
      <w:r>
        <w:rPr>
          <w:rFonts w:ascii="Times"/>
          <w:i/>
          <w:color w:val="231F20"/>
          <w:sz w:val="20"/>
        </w:rPr>
        <w:t>A Different Context for Co</w:t>
      </w:r>
      <w:bookmarkStart w:name="A Different Context for Cognitive Reflec" w:id="4"/>
      <w:bookmarkEnd w:id="4"/>
      <w:r>
        <w:rPr>
          <w:rFonts w:ascii="Times"/>
          <w:i/>
          <w:color w:val="231F20"/>
          <w:sz w:val="20"/>
        </w:rPr>
        <w:t>gnitive</w:t>
      </w:r>
      <w:r>
        <w:rPr>
          <w:rFonts w:ascii="Times"/>
          <w:i/>
          <w:color w:val="231F20"/>
          <w:sz w:val="20"/>
        </w:rPr>
        <w:t> Reflection?</w:t>
      </w:r>
    </w:p>
    <w:p>
      <w:pPr>
        <w:pStyle w:val="BodyText"/>
        <w:rPr>
          <w:rFonts w:ascii="Times"/>
          <w:i/>
          <w:sz w:val="13"/>
        </w:rPr>
      </w:pPr>
    </w:p>
    <w:p>
      <w:pPr>
        <w:pStyle w:val="BodyText"/>
        <w:spacing w:line="249" w:lineRule="auto" w:before="1"/>
        <w:ind w:left="829" w:right="1091" w:firstLine="360"/>
        <w:jc w:val="both"/>
      </w:pPr>
      <w:r>
        <w:rPr>
          <w:color w:val="231F20"/>
        </w:rPr>
        <w:t>Ukraine</w:t>
      </w:r>
      <w:r>
        <w:rPr>
          <w:color w:val="231F20"/>
          <w:spacing w:val="-7"/>
        </w:rPr>
        <w:t> </w:t>
      </w:r>
      <w:r>
        <w:rPr>
          <w:color w:val="231F20"/>
        </w:rPr>
        <w:t>represents</w:t>
      </w:r>
      <w:r>
        <w:rPr>
          <w:color w:val="231F20"/>
          <w:spacing w:val="-7"/>
        </w:rPr>
        <w:t> </w:t>
      </w:r>
      <w:r>
        <w:rPr>
          <w:color w:val="231F20"/>
        </w:rPr>
        <w:t>a</w:t>
      </w:r>
      <w:r>
        <w:rPr>
          <w:color w:val="231F20"/>
          <w:spacing w:val="-6"/>
        </w:rPr>
        <w:t> </w:t>
      </w:r>
      <w:r>
        <w:rPr>
          <w:color w:val="231F20"/>
        </w:rPr>
        <w:t>new</w:t>
      </w:r>
      <w:r>
        <w:rPr>
          <w:color w:val="231F20"/>
          <w:spacing w:val="-7"/>
        </w:rPr>
        <w:t> </w:t>
      </w:r>
      <w:r>
        <w:rPr>
          <w:color w:val="231F20"/>
        </w:rPr>
        <w:t>and</w:t>
      </w:r>
      <w:r>
        <w:rPr>
          <w:color w:val="231F20"/>
          <w:spacing w:val="-7"/>
        </w:rPr>
        <w:t> </w:t>
      </w:r>
      <w:r>
        <w:rPr>
          <w:color w:val="231F20"/>
        </w:rPr>
        <w:t>fascinating</w:t>
      </w:r>
      <w:r>
        <w:rPr>
          <w:color w:val="231F20"/>
          <w:spacing w:val="-6"/>
        </w:rPr>
        <w:t> </w:t>
      </w:r>
      <w:r>
        <w:rPr>
          <w:color w:val="231F20"/>
        </w:rPr>
        <w:t>context</w:t>
      </w:r>
      <w:r>
        <w:rPr>
          <w:color w:val="231F20"/>
          <w:spacing w:val="-7"/>
        </w:rPr>
        <w:t> </w:t>
      </w:r>
      <w:r>
        <w:rPr>
          <w:color w:val="231F20"/>
        </w:rPr>
        <w:t>in</w:t>
      </w:r>
      <w:r>
        <w:rPr>
          <w:color w:val="231F20"/>
          <w:spacing w:val="-6"/>
        </w:rPr>
        <w:t> </w:t>
      </w:r>
      <w:r>
        <w:rPr>
          <w:color w:val="231F20"/>
        </w:rPr>
        <w:t>which</w:t>
      </w:r>
      <w:r>
        <w:rPr>
          <w:color w:val="231F20"/>
          <w:spacing w:val="-7"/>
        </w:rPr>
        <w:t> </w:t>
      </w:r>
      <w:r>
        <w:rPr>
          <w:color w:val="231F20"/>
        </w:rPr>
        <w:t>to</w:t>
      </w:r>
      <w:r>
        <w:rPr>
          <w:color w:val="231F20"/>
          <w:spacing w:val="-7"/>
        </w:rPr>
        <w:t> </w:t>
      </w:r>
      <w:r>
        <w:rPr>
          <w:color w:val="231F20"/>
        </w:rPr>
        <w:t>study</w:t>
      </w:r>
      <w:r>
        <w:rPr>
          <w:color w:val="231F20"/>
          <w:spacing w:val="-6"/>
        </w:rPr>
        <w:t> </w:t>
      </w:r>
      <w:r>
        <w:rPr>
          <w:color w:val="231F20"/>
        </w:rPr>
        <w:t>the</w:t>
      </w:r>
      <w:r>
        <w:rPr>
          <w:color w:val="231F20"/>
          <w:spacing w:val="-7"/>
        </w:rPr>
        <w:t> </w:t>
      </w:r>
      <w:r>
        <w:rPr>
          <w:color w:val="231F20"/>
        </w:rPr>
        <w:t>relationship</w:t>
      </w:r>
      <w:r>
        <w:rPr>
          <w:color w:val="231F20"/>
          <w:spacing w:val="-6"/>
        </w:rPr>
        <w:t> </w:t>
      </w:r>
      <w:r>
        <w:rPr>
          <w:color w:val="231F20"/>
        </w:rPr>
        <w:t>between</w:t>
      </w:r>
      <w:r>
        <w:rPr>
          <w:color w:val="231F20"/>
          <w:spacing w:val="-7"/>
        </w:rPr>
        <w:t> </w:t>
      </w:r>
      <w:r>
        <w:rPr>
          <w:color w:val="231F20"/>
        </w:rPr>
        <w:t>an- alytic thinking, political ideology, and belief in not just misinformation but disinformation. Ukraine represents</w:t>
      </w:r>
      <w:r>
        <w:rPr>
          <w:color w:val="231F20"/>
          <w:spacing w:val="-11"/>
        </w:rPr>
        <w:t> </w:t>
      </w:r>
      <w:r>
        <w:rPr>
          <w:color w:val="231F20"/>
        </w:rPr>
        <w:t>a</w:t>
      </w:r>
      <w:r>
        <w:rPr>
          <w:color w:val="231F20"/>
          <w:spacing w:val="-10"/>
        </w:rPr>
        <w:t> </w:t>
      </w:r>
      <w:r>
        <w:rPr>
          <w:color w:val="231F20"/>
        </w:rPr>
        <w:t>uniquely</w:t>
      </w:r>
      <w:r>
        <w:rPr>
          <w:color w:val="231F20"/>
          <w:spacing w:val="-10"/>
        </w:rPr>
        <w:t> </w:t>
      </w:r>
      <w:r>
        <w:rPr>
          <w:color w:val="231F20"/>
        </w:rPr>
        <w:t>troubled</w:t>
      </w:r>
      <w:r>
        <w:rPr>
          <w:color w:val="231F20"/>
          <w:spacing w:val="-10"/>
        </w:rPr>
        <w:t> </w:t>
      </w:r>
      <w:r>
        <w:rPr>
          <w:color w:val="231F20"/>
        </w:rPr>
        <w:t>domestic</w:t>
      </w:r>
      <w:r>
        <w:rPr>
          <w:color w:val="231F20"/>
          <w:spacing w:val="-11"/>
        </w:rPr>
        <w:t> </w:t>
      </w:r>
      <w:r>
        <w:rPr>
          <w:color w:val="231F20"/>
        </w:rPr>
        <w:t>information</w:t>
      </w:r>
      <w:r>
        <w:rPr>
          <w:color w:val="231F20"/>
          <w:spacing w:val="-10"/>
        </w:rPr>
        <w:t> </w:t>
      </w:r>
      <w:r>
        <w:rPr>
          <w:color w:val="231F20"/>
        </w:rPr>
        <w:t>space</w:t>
      </w:r>
      <w:r>
        <w:rPr>
          <w:color w:val="231F20"/>
          <w:spacing w:val="-10"/>
        </w:rPr>
        <w:t> </w:t>
      </w:r>
      <w:r>
        <w:rPr>
          <w:color w:val="231F20"/>
        </w:rPr>
        <w:t>due</w:t>
      </w:r>
      <w:r>
        <w:rPr>
          <w:color w:val="231F20"/>
          <w:spacing w:val="-10"/>
        </w:rPr>
        <w:t> </w:t>
      </w:r>
      <w:r>
        <w:rPr>
          <w:color w:val="231F20"/>
        </w:rPr>
        <w:t>to</w:t>
      </w:r>
      <w:r>
        <w:rPr>
          <w:color w:val="231F20"/>
          <w:spacing w:val="-10"/>
        </w:rPr>
        <w:t> </w:t>
      </w:r>
      <w:r>
        <w:rPr>
          <w:color w:val="231F20"/>
        </w:rPr>
        <w:t>the</w:t>
      </w:r>
      <w:r>
        <w:rPr>
          <w:color w:val="231F20"/>
          <w:spacing w:val="-11"/>
        </w:rPr>
        <w:t> </w:t>
      </w:r>
      <w:r>
        <w:rPr>
          <w:color w:val="231F20"/>
        </w:rPr>
        <w:t>sheer</w:t>
      </w:r>
      <w:r>
        <w:rPr>
          <w:color w:val="231F20"/>
          <w:spacing w:val="-10"/>
        </w:rPr>
        <w:t> </w:t>
      </w:r>
      <w:r>
        <w:rPr>
          <w:color w:val="231F20"/>
        </w:rPr>
        <w:t>volume</w:t>
      </w:r>
      <w:r>
        <w:rPr>
          <w:color w:val="231F20"/>
          <w:spacing w:val="-10"/>
        </w:rPr>
        <w:t> </w:t>
      </w:r>
      <w:r>
        <w:rPr>
          <w:color w:val="231F20"/>
        </w:rPr>
        <w:t>of</w:t>
      </w:r>
      <w:r>
        <w:rPr>
          <w:color w:val="231F20"/>
          <w:spacing w:val="-10"/>
        </w:rPr>
        <w:t> </w:t>
      </w:r>
      <w:r>
        <w:rPr>
          <w:color w:val="231F20"/>
        </w:rPr>
        <w:t>disinformation attacks</w:t>
      </w:r>
      <w:r>
        <w:rPr>
          <w:color w:val="231F20"/>
          <w:spacing w:val="-6"/>
        </w:rPr>
        <w:t> </w:t>
      </w:r>
      <w:r>
        <w:rPr>
          <w:color w:val="231F20"/>
        </w:rPr>
        <w:t>from</w:t>
      </w:r>
      <w:r>
        <w:rPr>
          <w:color w:val="231F20"/>
          <w:spacing w:val="-6"/>
        </w:rPr>
        <w:t> </w:t>
      </w:r>
      <w:r>
        <w:rPr>
          <w:color w:val="231F20"/>
        </w:rPr>
        <w:t>Russia.</w:t>
      </w:r>
      <w:r>
        <w:rPr>
          <w:color w:val="231F20"/>
          <w:spacing w:val="-9"/>
        </w:rPr>
        <w:t> </w:t>
      </w:r>
      <w:r>
        <w:rPr>
          <w:color w:val="231F20"/>
        </w:rPr>
        <w:t>These</w:t>
      </w:r>
      <w:r>
        <w:rPr>
          <w:color w:val="231F20"/>
          <w:spacing w:val="-6"/>
        </w:rPr>
        <w:t> </w:t>
      </w:r>
      <w:r>
        <w:rPr>
          <w:color w:val="231F20"/>
        </w:rPr>
        <w:t>challenges</w:t>
      </w:r>
      <w:r>
        <w:rPr>
          <w:color w:val="231F20"/>
          <w:spacing w:val="-6"/>
        </w:rPr>
        <w:t> </w:t>
      </w:r>
      <w:r>
        <w:rPr>
          <w:color w:val="231F20"/>
        </w:rPr>
        <w:t>in</w:t>
      </w:r>
      <w:r>
        <w:rPr>
          <w:color w:val="231F20"/>
          <w:spacing w:val="-6"/>
        </w:rPr>
        <w:t> </w:t>
      </w:r>
      <w:r>
        <w:rPr>
          <w:color w:val="231F20"/>
        </w:rPr>
        <w:t>Ukraine’s</w:t>
      </w:r>
      <w:r>
        <w:rPr>
          <w:color w:val="231F20"/>
          <w:spacing w:val="-6"/>
        </w:rPr>
        <w:t> </w:t>
      </w:r>
      <w:r>
        <w:rPr>
          <w:color w:val="231F20"/>
        </w:rPr>
        <w:t>information</w:t>
      </w:r>
      <w:r>
        <w:rPr>
          <w:color w:val="231F20"/>
          <w:spacing w:val="-6"/>
        </w:rPr>
        <w:t> </w:t>
      </w:r>
      <w:r>
        <w:rPr>
          <w:color w:val="231F20"/>
        </w:rPr>
        <w:t>space</w:t>
      </w:r>
      <w:r>
        <w:rPr>
          <w:color w:val="231F20"/>
          <w:spacing w:val="-6"/>
        </w:rPr>
        <w:t> </w:t>
      </w:r>
      <w:r>
        <w:rPr>
          <w:color w:val="231F20"/>
        </w:rPr>
        <w:t>make</w:t>
      </w:r>
      <w:r>
        <w:rPr>
          <w:color w:val="231F20"/>
          <w:spacing w:val="-6"/>
        </w:rPr>
        <w:t> </w:t>
      </w:r>
      <w:r>
        <w:rPr>
          <w:color w:val="231F20"/>
        </w:rPr>
        <w:t>it</w:t>
      </w:r>
      <w:r>
        <w:rPr>
          <w:color w:val="231F20"/>
          <w:spacing w:val="-6"/>
        </w:rPr>
        <w:t> </w:t>
      </w:r>
      <w:r>
        <w:rPr>
          <w:color w:val="231F20"/>
        </w:rPr>
        <w:t>qualitatively</w:t>
      </w:r>
      <w:r>
        <w:rPr>
          <w:color w:val="231F20"/>
          <w:spacing w:val="-6"/>
        </w:rPr>
        <w:t> </w:t>
      </w:r>
      <w:r>
        <w:rPr>
          <w:color w:val="231F20"/>
        </w:rPr>
        <w:t>different from</w:t>
      </w:r>
      <w:r>
        <w:rPr>
          <w:color w:val="231F20"/>
          <w:spacing w:val="-10"/>
        </w:rPr>
        <w:t> </w:t>
      </w:r>
      <w:r>
        <w:rPr>
          <w:color w:val="231F20"/>
          <w:spacing w:val="-3"/>
        </w:rPr>
        <w:t>Western </w:t>
      </w:r>
      <w:r>
        <w:rPr>
          <w:color w:val="231F20"/>
        </w:rPr>
        <w:t>democracies</w:t>
      </w:r>
      <w:r>
        <w:rPr>
          <w:color w:val="231F20"/>
          <w:spacing w:val="-3"/>
        </w:rPr>
        <w:t> </w:t>
      </w:r>
      <w:r>
        <w:rPr>
          <w:color w:val="231F20"/>
        </w:rPr>
        <w:t>where</w:t>
      </w:r>
      <w:r>
        <w:rPr>
          <w:color w:val="231F20"/>
          <w:spacing w:val="-3"/>
        </w:rPr>
        <w:t> </w:t>
      </w:r>
      <w:r>
        <w:rPr>
          <w:color w:val="231F20"/>
        </w:rPr>
        <w:t>misinformation</w:t>
      </w:r>
      <w:r>
        <w:rPr>
          <w:color w:val="231F20"/>
          <w:spacing w:val="-3"/>
        </w:rPr>
        <w:t> </w:t>
      </w:r>
      <w:r>
        <w:rPr>
          <w:color w:val="231F20"/>
        </w:rPr>
        <w:t>tends</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less</w:t>
      </w:r>
      <w:r>
        <w:rPr>
          <w:color w:val="231F20"/>
          <w:spacing w:val="-3"/>
        </w:rPr>
        <w:t> </w:t>
      </w:r>
      <w:r>
        <w:rPr>
          <w:color w:val="231F20"/>
        </w:rPr>
        <w:t>organized</w:t>
      </w:r>
      <w:r>
        <w:rPr>
          <w:color w:val="231F20"/>
          <w:spacing w:val="-3"/>
        </w:rPr>
        <w:t> </w:t>
      </w:r>
      <w:r>
        <w:rPr>
          <w:color w:val="231F20"/>
        </w:rPr>
        <w:t>and</w:t>
      </w:r>
      <w:r>
        <w:rPr>
          <w:color w:val="231F20"/>
          <w:spacing w:val="-3"/>
        </w:rPr>
        <w:t> </w:t>
      </w:r>
      <w:r>
        <w:rPr>
          <w:color w:val="231F20"/>
        </w:rPr>
        <w:t>is</w:t>
      </w:r>
      <w:r>
        <w:rPr>
          <w:color w:val="231F20"/>
          <w:spacing w:val="-3"/>
        </w:rPr>
        <w:t> </w:t>
      </w:r>
      <w:r>
        <w:rPr>
          <w:color w:val="231F20"/>
        </w:rPr>
        <w:t>more</w:t>
      </w:r>
      <w:r>
        <w:rPr>
          <w:color w:val="231F20"/>
          <w:spacing w:val="-3"/>
        </w:rPr>
        <w:t> </w:t>
      </w:r>
      <w:r>
        <w:rPr>
          <w:color w:val="231F20"/>
        </w:rPr>
        <w:t>likely</w:t>
      </w:r>
      <w:r>
        <w:rPr>
          <w:color w:val="231F20"/>
          <w:spacing w:val="-3"/>
        </w:rPr>
        <w:t> </w:t>
      </w:r>
      <w:r>
        <w:rPr>
          <w:color w:val="231F20"/>
        </w:rPr>
        <w:t>to</w:t>
      </w:r>
      <w:r>
        <w:rPr>
          <w:color w:val="231F20"/>
          <w:spacing w:val="-3"/>
        </w:rPr>
        <w:t> </w:t>
      </w:r>
      <w:r>
        <w:rPr>
          <w:color w:val="231F20"/>
        </w:rPr>
        <w:t>be domestic</w:t>
      </w:r>
      <w:r>
        <w:rPr>
          <w:color w:val="231F20"/>
          <w:spacing w:val="-4"/>
        </w:rPr>
        <w:t> </w:t>
      </w:r>
      <w:r>
        <w:rPr>
          <w:color w:val="231F20"/>
        </w:rPr>
        <w:t>(Helmus</w:t>
      </w:r>
      <w:r>
        <w:rPr>
          <w:color w:val="231F20"/>
          <w:spacing w:val="-4"/>
        </w:rPr>
        <w:t> </w:t>
      </w:r>
      <w:r>
        <w:rPr>
          <w:color w:val="231F20"/>
        </w:rPr>
        <w:t>et</w:t>
      </w:r>
      <w:r>
        <w:rPr>
          <w:color w:val="231F20"/>
          <w:spacing w:val="-3"/>
        </w:rPr>
        <w:t> </w:t>
      </w:r>
      <w:r>
        <w:rPr>
          <w:color w:val="231F20"/>
        </w:rPr>
        <w:t>al.,</w:t>
      </w:r>
      <w:r>
        <w:rPr>
          <w:color w:val="231F20"/>
          <w:spacing w:val="-4"/>
        </w:rPr>
        <w:t> </w:t>
      </w:r>
      <w:hyperlink w:history="true" w:anchor="_bookmark43">
        <w:r>
          <w:rPr>
            <w:color w:val="0000FF"/>
          </w:rPr>
          <w:t>2018</w:t>
        </w:r>
      </w:hyperlink>
      <w:r>
        <w:rPr>
          <w:color w:val="231F20"/>
        </w:rPr>
        <w:t>;</w:t>
      </w:r>
      <w:r>
        <w:rPr>
          <w:color w:val="231F20"/>
          <w:spacing w:val="-3"/>
        </w:rPr>
        <w:t> </w:t>
      </w:r>
      <w:r>
        <w:rPr>
          <w:color w:val="231F20"/>
        </w:rPr>
        <w:t>Munger,</w:t>
      </w:r>
      <w:r>
        <w:rPr>
          <w:color w:val="231F20"/>
          <w:spacing w:val="-4"/>
        </w:rPr>
        <w:t> </w:t>
      </w:r>
      <w:hyperlink w:history="true" w:anchor="_bookmark65">
        <w:r>
          <w:rPr>
            <w:color w:val="0000FF"/>
          </w:rPr>
          <w:t>2020</w:t>
        </w:r>
      </w:hyperlink>
      <w:r>
        <w:rPr>
          <w:color w:val="231F20"/>
        </w:rPr>
        <w:t>).</w:t>
      </w:r>
      <w:r>
        <w:rPr>
          <w:color w:val="231F20"/>
          <w:spacing w:val="-7"/>
        </w:rPr>
        <w:t> </w:t>
      </w:r>
      <w:r>
        <w:rPr>
          <w:color w:val="231F20"/>
        </w:rPr>
        <w:t>This</w:t>
      </w:r>
      <w:r>
        <w:rPr>
          <w:color w:val="231F20"/>
          <w:spacing w:val="-4"/>
        </w:rPr>
        <w:t> </w:t>
      </w:r>
      <w:r>
        <w:rPr>
          <w:color w:val="231F20"/>
        </w:rPr>
        <w:t>dynamic</w:t>
      </w:r>
      <w:r>
        <w:rPr>
          <w:color w:val="231F20"/>
          <w:spacing w:val="-3"/>
        </w:rPr>
        <w:t> </w:t>
      </w:r>
      <w:r>
        <w:rPr>
          <w:color w:val="231F20"/>
        </w:rPr>
        <w:t>could</w:t>
      </w:r>
      <w:r>
        <w:rPr>
          <w:color w:val="231F20"/>
          <w:spacing w:val="-4"/>
        </w:rPr>
        <w:t> </w:t>
      </w:r>
      <w:r>
        <w:rPr>
          <w:color w:val="231F20"/>
        </w:rPr>
        <w:t>impact</w:t>
      </w:r>
      <w:r>
        <w:rPr>
          <w:color w:val="231F20"/>
          <w:spacing w:val="-3"/>
        </w:rPr>
        <w:t> </w:t>
      </w:r>
      <w:r>
        <w:rPr>
          <w:color w:val="231F20"/>
        </w:rPr>
        <w:t>the</w:t>
      </w:r>
      <w:r>
        <w:rPr>
          <w:color w:val="231F20"/>
          <w:spacing w:val="-4"/>
        </w:rPr>
        <w:t> </w:t>
      </w:r>
      <w:r>
        <w:rPr>
          <w:color w:val="231F20"/>
        </w:rPr>
        <w:t>underlying</w:t>
      </w:r>
      <w:r>
        <w:rPr>
          <w:color w:val="231F20"/>
          <w:spacing w:val="-3"/>
        </w:rPr>
        <w:t> </w:t>
      </w:r>
      <w:r>
        <w:rPr>
          <w:color w:val="231F20"/>
        </w:rPr>
        <w:t>influence of ideology and cognitive reflection in predicting belief in misinformation in a few</w:t>
      </w:r>
      <w:r>
        <w:rPr>
          <w:color w:val="231F20"/>
          <w:spacing w:val="-6"/>
        </w:rPr>
        <w:t> </w:t>
      </w:r>
      <w:r>
        <w:rPr>
          <w:color w:val="231F20"/>
        </w:rPr>
        <w:t>ways.</w:t>
      </w:r>
    </w:p>
    <w:p>
      <w:pPr>
        <w:pStyle w:val="BodyText"/>
        <w:spacing w:line="249" w:lineRule="auto" w:before="5"/>
        <w:ind w:left="829" w:right="1090" w:firstLine="360"/>
        <w:jc w:val="both"/>
      </w:pPr>
      <w:r>
        <w:rPr>
          <w:color w:val="231F20"/>
        </w:rPr>
        <w:t>First, Ukraine’s legacy as a postcommunist country could affect the relationship that we </w:t>
      </w:r>
      <w:r>
        <w:rPr>
          <w:color w:val="231F20"/>
          <w:spacing w:val="-3"/>
        </w:rPr>
        <w:t>study </w:t>
      </w:r>
      <w:r>
        <w:rPr>
          <w:color w:val="231F20"/>
        </w:rPr>
        <w:t>in</w:t>
      </w:r>
      <w:r>
        <w:rPr>
          <w:color w:val="231F20"/>
          <w:spacing w:val="-4"/>
        </w:rPr>
        <w:t> </w:t>
      </w:r>
      <w:r>
        <w:rPr>
          <w:color w:val="231F20"/>
        </w:rPr>
        <w:t>ways</w:t>
      </w:r>
      <w:r>
        <w:rPr>
          <w:color w:val="231F20"/>
          <w:spacing w:val="-4"/>
        </w:rPr>
        <w:t> </w:t>
      </w:r>
      <w:r>
        <w:rPr>
          <w:color w:val="231F20"/>
        </w:rPr>
        <w:t>that</w:t>
      </w:r>
      <w:r>
        <w:rPr>
          <w:color w:val="231F20"/>
          <w:spacing w:val="-4"/>
        </w:rPr>
        <w:t> </w:t>
      </w:r>
      <w:r>
        <w:rPr>
          <w:color w:val="231F20"/>
        </w:rPr>
        <w:t>are</w:t>
      </w:r>
      <w:r>
        <w:rPr>
          <w:color w:val="231F20"/>
          <w:spacing w:val="-4"/>
        </w:rPr>
        <w:t> </w:t>
      </w:r>
      <w:r>
        <w:rPr>
          <w:color w:val="231F20"/>
        </w:rPr>
        <w:t>at</w:t>
      </w:r>
      <w:r>
        <w:rPr>
          <w:color w:val="231F20"/>
          <w:spacing w:val="-4"/>
        </w:rPr>
        <w:t> </w:t>
      </w:r>
      <w:r>
        <w:rPr>
          <w:color w:val="231F20"/>
        </w:rPr>
        <w:t>odds</w:t>
      </w:r>
      <w:r>
        <w:rPr>
          <w:color w:val="231F20"/>
          <w:spacing w:val="-4"/>
        </w:rPr>
        <w:t> </w:t>
      </w:r>
      <w:r>
        <w:rPr>
          <w:color w:val="231F20"/>
        </w:rPr>
        <w:t>with</w:t>
      </w:r>
      <w:r>
        <w:rPr>
          <w:color w:val="231F20"/>
          <w:spacing w:val="-4"/>
        </w:rPr>
        <w:t> </w:t>
      </w:r>
      <w:r>
        <w:rPr>
          <w:color w:val="231F20"/>
        </w:rPr>
        <w:t>patterns</w:t>
      </w:r>
      <w:r>
        <w:rPr>
          <w:color w:val="231F20"/>
          <w:spacing w:val="-4"/>
        </w:rPr>
        <w:t> </w:t>
      </w:r>
      <w:r>
        <w:rPr>
          <w:color w:val="231F20"/>
        </w:rPr>
        <w:t>found</w:t>
      </w:r>
      <w:r>
        <w:rPr>
          <w:color w:val="231F20"/>
          <w:spacing w:val="-4"/>
        </w:rPr>
        <w:t> </w:t>
      </w:r>
      <w:r>
        <w:rPr>
          <w:color w:val="231F20"/>
        </w:rPr>
        <w:t>in</w:t>
      </w:r>
      <w:r>
        <w:rPr>
          <w:color w:val="231F20"/>
          <w:spacing w:val="-4"/>
        </w:rPr>
        <w:t> </w:t>
      </w:r>
      <w:r>
        <w:rPr>
          <w:color w:val="231F20"/>
        </w:rPr>
        <w:t>consolidated</w:t>
      </w:r>
      <w:r>
        <w:rPr>
          <w:color w:val="231F20"/>
          <w:spacing w:val="-4"/>
        </w:rPr>
        <w:t> </w:t>
      </w:r>
      <w:r>
        <w:rPr>
          <w:color w:val="231F20"/>
        </w:rPr>
        <w:t>democracies.</w:t>
      </w:r>
      <w:r>
        <w:rPr>
          <w:color w:val="231F20"/>
          <w:spacing w:val="-4"/>
        </w:rPr>
        <w:t> </w:t>
      </w:r>
      <w:r>
        <w:rPr>
          <w:color w:val="231F20"/>
        </w:rPr>
        <w:t>Under</w:t>
      </w:r>
      <w:r>
        <w:rPr>
          <w:color w:val="231F20"/>
          <w:spacing w:val="-4"/>
        </w:rPr>
        <w:t> </w:t>
      </w:r>
      <w:r>
        <w:rPr>
          <w:color w:val="231F20"/>
        </w:rPr>
        <w:t>communism,</w:t>
      </w:r>
      <w:r>
        <w:rPr>
          <w:color w:val="231F20"/>
          <w:spacing w:val="-4"/>
        </w:rPr>
        <w:t> </w:t>
      </w:r>
      <w:r>
        <w:rPr>
          <w:color w:val="231F20"/>
          <w:spacing w:val="-3"/>
        </w:rPr>
        <w:t>media </w:t>
      </w:r>
      <w:r>
        <w:rPr>
          <w:color w:val="231F20"/>
        </w:rPr>
        <w:t>outlets were entirely subservient to state propaganda efforts, and the government used the media   to maintain its hold on power through aggressive manipulation of the information space (McNair, </w:t>
      </w:r>
      <w:hyperlink w:history="true" w:anchor="_bookmark62">
        <w:r>
          <w:rPr>
            <w:color w:val="0000FF"/>
          </w:rPr>
          <w:t>2006</w:t>
        </w:r>
      </w:hyperlink>
      <w:r>
        <w:rPr>
          <w:color w:val="231F20"/>
        </w:rPr>
        <w:t>). Partially as a result of this </w:t>
      </w:r>
      <w:r>
        <w:rPr>
          <w:color w:val="231F20"/>
          <w:spacing w:val="-3"/>
        </w:rPr>
        <w:t>legacy, </w:t>
      </w:r>
      <w:r>
        <w:rPr>
          <w:color w:val="231F20"/>
        </w:rPr>
        <w:t>postcommunist societies have low trust levels in the state and media institutions (McKee et al., </w:t>
      </w:r>
      <w:hyperlink w:history="true" w:anchor="_bookmark61">
        <w:r>
          <w:rPr>
            <w:color w:val="0000FF"/>
          </w:rPr>
          <w:t>2013</w:t>
        </w:r>
      </w:hyperlink>
      <w:r>
        <w:rPr>
          <w:color w:val="231F20"/>
        </w:rPr>
        <w:t>). This pattern holds in Ukraine, where more education correlates with less trust (Johnson, </w:t>
      </w:r>
      <w:hyperlink w:history="true" w:anchor="_bookmark45">
        <w:r>
          <w:rPr>
            <w:color w:val="0000FF"/>
          </w:rPr>
          <w:t>2005</w:t>
        </w:r>
      </w:hyperlink>
      <w:r>
        <w:rPr>
          <w:color w:val="231F20"/>
        </w:rPr>
        <w:t>, p. 76).</w:t>
      </w:r>
    </w:p>
    <w:p>
      <w:pPr>
        <w:pStyle w:val="BodyText"/>
        <w:spacing w:line="249" w:lineRule="auto" w:before="6"/>
        <w:ind w:left="829" w:right="1091" w:firstLine="360"/>
        <w:jc w:val="both"/>
      </w:pPr>
      <w:r>
        <w:rPr>
          <w:color w:val="231F20"/>
        </w:rPr>
        <w:t>Second, since the fall of the Soviet Union, Ukraine has struggled with a weak media </w:t>
      </w:r>
      <w:r>
        <w:rPr>
          <w:color w:val="231F20"/>
          <w:spacing w:val="-4"/>
        </w:rPr>
        <w:t>market, </w:t>
      </w:r>
      <w:r>
        <w:rPr>
          <w:color w:val="231F20"/>
        </w:rPr>
        <w:t>where</w:t>
      </w:r>
      <w:r>
        <w:rPr>
          <w:color w:val="231F20"/>
          <w:spacing w:val="-6"/>
        </w:rPr>
        <w:t> </w:t>
      </w:r>
      <w:r>
        <w:rPr>
          <w:color w:val="231F20"/>
        </w:rPr>
        <w:t>ownership</w:t>
      </w:r>
      <w:r>
        <w:rPr>
          <w:color w:val="231F20"/>
          <w:spacing w:val="-6"/>
        </w:rPr>
        <w:t> </w:t>
      </w:r>
      <w:r>
        <w:rPr>
          <w:color w:val="231F20"/>
        </w:rPr>
        <w:t>is</w:t>
      </w:r>
      <w:r>
        <w:rPr>
          <w:color w:val="231F20"/>
          <w:spacing w:val="-6"/>
        </w:rPr>
        <w:t> </w:t>
      </w:r>
      <w:r>
        <w:rPr>
          <w:color w:val="231F20"/>
        </w:rPr>
        <w:t>highly</w:t>
      </w:r>
      <w:r>
        <w:rPr>
          <w:color w:val="231F20"/>
          <w:spacing w:val="-5"/>
        </w:rPr>
        <w:t> </w:t>
      </w:r>
      <w:r>
        <w:rPr>
          <w:color w:val="231F20"/>
        </w:rPr>
        <w:t>concentrated</w:t>
      </w:r>
      <w:r>
        <w:rPr>
          <w:color w:val="231F20"/>
          <w:spacing w:val="-6"/>
        </w:rPr>
        <w:t> </w:t>
      </w:r>
      <w:r>
        <w:rPr>
          <w:color w:val="231F20"/>
        </w:rPr>
        <w:t>and</w:t>
      </w:r>
      <w:r>
        <w:rPr>
          <w:color w:val="231F20"/>
          <w:spacing w:val="-6"/>
        </w:rPr>
        <w:t> </w:t>
      </w:r>
      <w:r>
        <w:rPr>
          <w:color w:val="231F20"/>
        </w:rPr>
        <w:t>politically</w:t>
      </w:r>
      <w:r>
        <w:rPr>
          <w:color w:val="231F20"/>
          <w:spacing w:val="-6"/>
        </w:rPr>
        <w:t> </w:t>
      </w:r>
      <w:r>
        <w:rPr>
          <w:color w:val="231F20"/>
        </w:rPr>
        <w:t>connected,</w:t>
      </w:r>
      <w:r>
        <w:rPr>
          <w:color w:val="231F20"/>
          <w:spacing w:val="-5"/>
        </w:rPr>
        <w:t> </w:t>
      </w:r>
      <w:r>
        <w:rPr>
          <w:color w:val="231F20"/>
        </w:rPr>
        <w:t>and</w:t>
      </w:r>
      <w:r>
        <w:rPr>
          <w:color w:val="231F20"/>
          <w:spacing w:val="-6"/>
        </w:rPr>
        <w:t> </w:t>
      </w:r>
      <w:r>
        <w:rPr>
          <w:color w:val="231F20"/>
        </w:rPr>
        <w:t>journalistic</w:t>
      </w:r>
      <w:r>
        <w:rPr>
          <w:color w:val="231F20"/>
          <w:spacing w:val="-6"/>
        </w:rPr>
        <w:t> </w:t>
      </w:r>
      <w:r>
        <w:rPr>
          <w:color w:val="231F20"/>
        </w:rPr>
        <w:t>standards</w:t>
      </w:r>
      <w:r>
        <w:rPr>
          <w:color w:val="231F20"/>
          <w:spacing w:val="-5"/>
        </w:rPr>
        <w:t> </w:t>
      </w:r>
      <w:r>
        <w:rPr>
          <w:color w:val="231F20"/>
        </w:rPr>
        <w:t>are</w:t>
      </w:r>
      <w:r>
        <w:rPr>
          <w:color w:val="231F20"/>
          <w:spacing w:val="-6"/>
        </w:rPr>
        <w:t> </w:t>
      </w:r>
      <w:r>
        <w:rPr>
          <w:color w:val="231F20"/>
        </w:rPr>
        <w:t>low (Ryabinska,</w:t>
      </w:r>
      <w:r>
        <w:rPr>
          <w:color w:val="231F20"/>
          <w:spacing w:val="-5"/>
        </w:rPr>
        <w:t> </w:t>
      </w:r>
      <w:hyperlink w:history="true" w:anchor="_bookmark74">
        <w:r>
          <w:rPr>
            <w:color w:val="0000FF"/>
          </w:rPr>
          <w:t>2011</w:t>
        </w:r>
      </w:hyperlink>
      <w:r>
        <w:rPr>
          <w:color w:val="231F20"/>
        </w:rPr>
        <w:t>).</w:t>
      </w:r>
      <w:r>
        <w:rPr>
          <w:color w:val="231F20"/>
          <w:spacing w:val="-5"/>
        </w:rPr>
        <w:t> </w:t>
      </w:r>
      <w:r>
        <w:rPr>
          <w:color w:val="231F20"/>
        </w:rPr>
        <w:t>Behaviors</w:t>
      </w:r>
      <w:r>
        <w:rPr>
          <w:color w:val="231F20"/>
          <w:spacing w:val="-4"/>
        </w:rPr>
        <w:t> </w:t>
      </w:r>
      <w:r>
        <w:rPr>
          <w:color w:val="231F20"/>
        </w:rPr>
        <w:t>such</w:t>
      </w:r>
      <w:r>
        <w:rPr>
          <w:color w:val="231F20"/>
          <w:spacing w:val="-5"/>
        </w:rPr>
        <w:t> </w:t>
      </w:r>
      <w:r>
        <w:rPr>
          <w:color w:val="231F20"/>
        </w:rPr>
        <w:t>as</w:t>
      </w:r>
      <w:r>
        <w:rPr>
          <w:color w:val="231F20"/>
          <w:spacing w:val="-5"/>
        </w:rPr>
        <w:t> </w:t>
      </w:r>
      <w:r>
        <w:rPr>
          <w:color w:val="231F20"/>
        </w:rPr>
        <w:t>paying</w:t>
      </w:r>
      <w:r>
        <w:rPr>
          <w:color w:val="231F20"/>
          <w:spacing w:val="-4"/>
        </w:rPr>
        <w:t> </w:t>
      </w:r>
      <w:r>
        <w:rPr>
          <w:color w:val="231F20"/>
        </w:rPr>
        <w:t>for</w:t>
      </w:r>
      <w:r>
        <w:rPr>
          <w:color w:val="231F20"/>
          <w:spacing w:val="-5"/>
        </w:rPr>
        <w:t> </w:t>
      </w:r>
      <w:r>
        <w:rPr>
          <w:color w:val="231F20"/>
        </w:rPr>
        <w:t>favorable</w:t>
      </w:r>
      <w:r>
        <w:rPr>
          <w:color w:val="231F20"/>
          <w:spacing w:val="-4"/>
        </w:rPr>
        <w:t> </w:t>
      </w:r>
      <w:r>
        <w:rPr>
          <w:color w:val="231F20"/>
        </w:rPr>
        <w:t>news</w:t>
      </w:r>
      <w:r>
        <w:rPr>
          <w:color w:val="231F20"/>
          <w:spacing w:val="-5"/>
        </w:rPr>
        <w:t> </w:t>
      </w:r>
      <w:r>
        <w:rPr>
          <w:color w:val="231F20"/>
        </w:rPr>
        <w:t>coverage</w:t>
      </w:r>
      <w:r>
        <w:rPr>
          <w:color w:val="231F20"/>
          <w:spacing w:val="-5"/>
        </w:rPr>
        <w:t> </w:t>
      </w:r>
      <w:r>
        <w:rPr>
          <w:color w:val="231F20"/>
        </w:rPr>
        <w:t>are</w:t>
      </w:r>
      <w:r>
        <w:rPr>
          <w:color w:val="231F20"/>
          <w:spacing w:val="-4"/>
        </w:rPr>
        <w:t> </w:t>
      </w:r>
      <w:r>
        <w:rPr>
          <w:color w:val="231F20"/>
        </w:rPr>
        <w:t>rife.</w:t>
      </w:r>
      <w:r>
        <w:rPr>
          <w:color w:val="231F20"/>
          <w:spacing w:val="-5"/>
        </w:rPr>
        <w:t> </w:t>
      </w:r>
      <w:r>
        <w:rPr>
          <w:color w:val="231F20"/>
        </w:rPr>
        <w:t>Moreover,</w:t>
      </w:r>
      <w:r>
        <w:rPr>
          <w:color w:val="231F20"/>
          <w:spacing w:val="-4"/>
        </w:rPr>
        <w:t> </w:t>
      </w:r>
      <w:r>
        <w:rPr>
          <w:color w:val="231F20"/>
          <w:spacing w:val="-3"/>
        </w:rPr>
        <w:t>media </w:t>
      </w:r>
      <w:r>
        <w:rPr>
          <w:color w:val="231F20"/>
        </w:rPr>
        <w:t>owners actively intervene in the editorial and news coverage of the outlets they own to support</w:t>
      </w:r>
      <w:r>
        <w:rPr>
          <w:color w:val="231F20"/>
          <w:spacing w:val="-36"/>
        </w:rPr>
        <w:t> </w:t>
      </w:r>
      <w:r>
        <w:rPr>
          <w:color w:val="231F20"/>
        </w:rPr>
        <w:t>their political patrons. As a result, individuals have good reason to be skeptical of any information </w:t>
      </w:r>
      <w:r>
        <w:rPr>
          <w:color w:val="231F20"/>
          <w:spacing w:val="-4"/>
        </w:rPr>
        <w:t>they </w:t>
      </w:r>
      <w:r>
        <w:rPr>
          <w:color w:val="231F20"/>
        </w:rPr>
        <w:t>receive and possibly feel that it is too difficult to tell facts from</w:t>
      </w:r>
      <w:r>
        <w:rPr>
          <w:color w:val="231F20"/>
          <w:spacing w:val="-6"/>
        </w:rPr>
        <w:t> </w:t>
      </w:r>
      <w:r>
        <w:rPr>
          <w:color w:val="231F20"/>
        </w:rPr>
        <w:t>fiction.</w:t>
      </w:r>
    </w:p>
    <w:p>
      <w:pPr>
        <w:pStyle w:val="BodyText"/>
        <w:spacing w:line="249" w:lineRule="auto" w:before="5"/>
        <w:ind w:left="829" w:right="1091" w:firstLine="360"/>
        <w:jc w:val="both"/>
      </w:pPr>
      <w:r>
        <w:rPr>
          <w:color w:val="231F20"/>
          <w:spacing w:val="-3"/>
        </w:rPr>
        <w:t>Third,</w:t>
      </w:r>
      <w:r>
        <w:rPr>
          <w:color w:val="231F20"/>
          <w:spacing w:val="-6"/>
        </w:rPr>
        <w:t> </w:t>
      </w:r>
      <w:r>
        <w:rPr>
          <w:color w:val="231F20"/>
        </w:rPr>
        <w:t>as</w:t>
      </w:r>
      <w:r>
        <w:rPr>
          <w:color w:val="231F20"/>
          <w:spacing w:val="-6"/>
        </w:rPr>
        <w:t> </w:t>
      </w:r>
      <w:r>
        <w:rPr>
          <w:color w:val="231F20"/>
          <w:spacing w:val="-3"/>
        </w:rPr>
        <w:t>noted,</w:t>
      </w:r>
      <w:r>
        <w:rPr>
          <w:color w:val="231F20"/>
          <w:spacing w:val="-6"/>
        </w:rPr>
        <w:t> </w:t>
      </w:r>
      <w:r>
        <w:rPr>
          <w:color w:val="231F20"/>
          <w:spacing w:val="-3"/>
        </w:rPr>
        <w:t>Russia</w:t>
      </w:r>
      <w:r>
        <w:rPr>
          <w:color w:val="231F20"/>
          <w:spacing w:val="-6"/>
        </w:rPr>
        <w:t> </w:t>
      </w:r>
      <w:r>
        <w:rPr>
          <w:color w:val="231F20"/>
        </w:rPr>
        <w:t>and</w:t>
      </w:r>
      <w:r>
        <w:rPr>
          <w:color w:val="231F20"/>
          <w:spacing w:val="-5"/>
        </w:rPr>
        <w:t> </w:t>
      </w:r>
      <w:r>
        <w:rPr>
          <w:color w:val="231F20"/>
        </w:rPr>
        <w:t>its</w:t>
      </w:r>
      <w:r>
        <w:rPr>
          <w:color w:val="231F20"/>
          <w:spacing w:val="-6"/>
        </w:rPr>
        <w:t> </w:t>
      </w:r>
      <w:r>
        <w:rPr>
          <w:color w:val="231F20"/>
          <w:spacing w:val="-3"/>
        </w:rPr>
        <w:t>allies</w:t>
      </w:r>
      <w:r>
        <w:rPr>
          <w:color w:val="231F20"/>
          <w:spacing w:val="-6"/>
        </w:rPr>
        <w:t> </w:t>
      </w:r>
      <w:r>
        <w:rPr>
          <w:color w:val="231F20"/>
          <w:spacing w:val="-4"/>
        </w:rPr>
        <w:t>have</w:t>
      </w:r>
      <w:r>
        <w:rPr>
          <w:color w:val="231F20"/>
          <w:spacing w:val="-6"/>
        </w:rPr>
        <w:t> </w:t>
      </w:r>
      <w:r>
        <w:rPr>
          <w:color w:val="231F20"/>
          <w:spacing w:val="-3"/>
        </w:rPr>
        <w:t>been</w:t>
      </w:r>
      <w:r>
        <w:rPr>
          <w:color w:val="231F20"/>
          <w:spacing w:val="-5"/>
        </w:rPr>
        <w:t> </w:t>
      </w:r>
      <w:r>
        <w:rPr>
          <w:color w:val="231F20"/>
          <w:spacing w:val="-3"/>
        </w:rPr>
        <w:t>waging</w:t>
      </w:r>
      <w:r>
        <w:rPr>
          <w:color w:val="231F20"/>
          <w:spacing w:val="-6"/>
        </w:rPr>
        <w:t> </w:t>
      </w:r>
      <w:r>
        <w:rPr>
          <w:color w:val="231F20"/>
        </w:rPr>
        <w:t>an</w:t>
      </w:r>
      <w:r>
        <w:rPr>
          <w:color w:val="231F20"/>
          <w:spacing w:val="-6"/>
        </w:rPr>
        <w:t> </w:t>
      </w:r>
      <w:r>
        <w:rPr>
          <w:color w:val="231F20"/>
          <w:spacing w:val="-3"/>
        </w:rPr>
        <w:t>intense</w:t>
      </w:r>
      <w:r>
        <w:rPr>
          <w:color w:val="231F20"/>
          <w:spacing w:val="-6"/>
        </w:rPr>
        <w:t> </w:t>
      </w:r>
      <w:r>
        <w:rPr>
          <w:color w:val="231F20"/>
        </w:rPr>
        <w:t>and</w:t>
      </w:r>
      <w:r>
        <w:rPr>
          <w:color w:val="231F20"/>
          <w:spacing w:val="-6"/>
        </w:rPr>
        <w:t> </w:t>
      </w:r>
      <w:r>
        <w:rPr>
          <w:color w:val="231F20"/>
          <w:spacing w:val="-3"/>
        </w:rPr>
        <w:t>sustained</w:t>
      </w:r>
      <w:r>
        <w:rPr>
          <w:color w:val="231F20"/>
          <w:spacing w:val="-5"/>
        </w:rPr>
        <w:t> </w:t>
      </w:r>
      <w:r>
        <w:rPr>
          <w:color w:val="231F20"/>
          <w:spacing w:val="-3"/>
        </w:rPr>
        <w:t>information</w:t>
      </w:r>
      <w:r>
        <w:rPr>
          <w:color w:val="231F20"/>
          <w:spacing w:val="-6"/>
        </w:rPr>
        <w:t> </w:t>
      </w:r>
      <w:r>
        <w:rPr>
          <w:color w:val="231F20"/>
          <w:spacing w:val="-3"/>
        </w:rPr>
        <w:t>war</w:t>
      </w:r>
      <w:r>
        <w:rPr>
          <w:color w:val="231F20"/>
          <w:spacing w:val="-6"/>
        </w:rPr>
        <w:t> </w:t>
      </w:r>
      <w:r>
        <w:rPr>
          <w:color w:val="231F20"/>
          <w:spacing w:val="-10"/>
        </w:rPr>
        <w:t>in </w:t>
      </w:r>
      <w:r>
        <w:rPr>
          <w:color w:val="231F20"/>
          <w:spacing w:val="-3"/>
        </w:rPr>
        <w:t>Ukraine </w:t>
      </w:r>
      <w:r>
        <w:rPr>
          <w:color w:val="231F20"/>
        </w:rPr>
        <w:t>for </w:t>
      </w:r>
      <w:r>
        <w:rPr>
          <w:color w:val="231F20"/>
          <w:spacing w:val="-3"/>
        </w:rPr>
        <w:t>many years. This campaign accelerated </w:t>
      </w:r>
      <w:r>
        <w:rPr>
          <w:color w:val="231F20"/>
        </w:rPr>
        <w:t>in the </w:t>
      </w:r>
      <w:r>
        <w:rPr>
          <w:color w:val="231F20"/>
          <w:spacing w:val="-4"/>
        </w:rPr>
        <w:t>wake </w:t>
      </w:r>
      <w:r>
        <w:rPr>
          <w:color w:val="231F20"/>
        </w:rPr>
        <w:t>of the </w:t>
      </w:r>
      <w:r>
        <w:rPr>
          <w:color w:val="231F20"/>
          <w:spacing w:val="-3"/>
        </w:rPr>
        <w:t>Maidan protest </w:t>
      </w:r>
      <w:r>
        <w:rPr>
          <w:color w:val="231F20"/>
          <w:spacing w:val="-4"/>
        </w:rPr>
        <w:t>movement </w:t>
      </w:r>
      <w:r>
        <w:rPr>
          <w:color w:val="231F20"/>
          <w:spacing w:val="-3"/>
        </w:rPr>
        <w:t>that </w:t>
      </w:r>
      <w:r>
        <w:rPr>
          <w:color w:val="231F20"/>
        </w:rPr>
        <w:t>led to the </w:t>
      </w:r>
      <w:r>
        <w:rPr>
          <w:color w:val="231F20"/>
          <w:spacing w:val="-3"/>
        </w:rPr>
        <w:t>ouster </w:t>
      </w:r>
      <w:r>
        <w:rPr>
          <w:color w:val="231F20"/>
        </w:rPr>
        <w:t>of </w:t>
      </w:r>
      <w:r>
        <w:rPr>
          <w:color w:val="231F20"/>
          <w:spacing w:val="-3"/>
        </w:rPr>
        <w:t>Ukrainian President </w:t>
      </w:r>
      <w:r>
        <w:rPr>
          <w:color w:val="231F20"/>
          <w:spacing w:val="-5"/>
        </w:rPr>
        <w:t>Viktor </w:t>
      </w:r>
      <w:r>
        <w:rPr>
          <w:color w:val="231F20"/>
          <w:spacing w:val="-6"/>
        </w:rPr>
        <w:t>Yanukovych </w:t>
      </w:r>
      <w:r>
        <w:rPr>
          <w:color w:val="231F20"/>
        </w:rPr>
        <w:t>in </w:t>
      </w:r>
      <w:r>
        <w:rPr>
          <w:color w:val="231F20"/>
          <w:spacing w:val="-3"/>
        </w:rPr>
        <w:t>2014, </w:t>
      </w:r>
      <w:r>
        <w:rPr>
          <w:color w:val="231F20"/>
        </w:rPr>
        <w:t>who </w:t>
      </w:r>
      <w:r>
        <w:rPr>
          <w:color w:val="231F20"/>
          <w:spacing w:val="-3"/>
        </w:rPr>
        <w:t>was closely aligned with the Kremlin. While some aspects </w:t>
      </w:r>
      <w:r>
        <w:rPr>
          <w:color w:val="231F20"/>
        </w:rPr>
        <w:t>of </w:t>
      </w:r>
      <w:r>
        <w:rPr>
          <w:color w:val="231F20"/>
          <w:spacing w:val="-4"/>
        </w:rPr>
        <w:t>Russia’s </w:t>
      </w:r>
      <w:r>
        <w:rPr>
          <w:color w:val="231F20"/>
          <w:spacing w:val="-3"/>
        </w:rPr>
        <w:t>recent disinformation campaigns appear </w:t>
      </w:r>
      <w:r>
        <w:rPr>
          <w:color w:val="231F20"/>
        </w:rPr>
        <w:t>to be </w:t>
      </w:r>
      <w:r>
        <w:rPr>
          <w:color w:val="231F20"/>
          <w:spacing w:val="-3"/>
        </w:rPr>
        <w:t>aimed </w:t>
      </w:r>
      <w:r>
        <w:rPr>
          <w:color w:val="231F20"/>
        </w:rPr>
        <w:t>at </w:t>
      </w:r>
      <w:r>
        <w:rPr>
          <w:color w:val="231F20"/>
          <w:spacing w:val="-8"/>
        </w:rPr>
        <w:t>par- </w:t>
      </w:r>
      <w:r>
        <w:rPr>
          <w:color w:val="231F20"/>
          <w:spacing w:val="-3"/>
        </w:rPr>
        <w:t>ticular policy ends (Abrams, </w:t>
      </w:r>
      <w:hyperlink w:history="true" w:anchor="_bookmark27">
        <w:r>
          <w:rPr>
            <w:color w:val="0000FF"/>
            <w:spacing w:val="-3"/>
          </w:rPr>
          <w:t>2016</w:t>
        </w:r>
      </w:hyperlink>
      <w:r>
        <w:rPr>
          <w:color w:val="231F20"/>
          <w:spacing w:val="-3"/>
        </w:rPr>
        <w:t>; Kragh </w:t>
      </w:r>
      <w:r>
        <w:rPr>
          <w:color w:val="231F20"/>
        </w:rPr>
        <w:t>&amp; </w:t>
      </w:r>
      <w:r>
        <w:rPr>
          <w:color w:val="231F20"/>
          <w:spacing w:val="-4"/>
        </w:rPr>
        <w:t>Åsberg, </w:t>
      </w:r>
      <w:hyperlink w:history="true" w:anchor="_bookmark53">
        <w:r>
          <w:rPr>
            <w:color w:val="0000FF"/>
            <w:spacing w:val="-3"/>
          </w:rPr>
          <w:t>2017</w:t>
        </w:r>
      </w:hyperlink>
      <w:r>
        <w:rPr>
          <w:color w:val="231F20"/>
          <w:spacing w:val="-3"/>
        </w:rPr>
        <w:t>), </w:t>
      </w:r>
      <w:r>
        <w:rPr>
          <w:color w:val="231F20"/>
        </w:rPr>
        <w:t>in </w:t>
      </w:r>
      <w:r>
        <w:rPr>
          <w:color w:val="231F20"/>
          <w:spacing w:val="-3"/>
        </w:rPr>
        <w:t>other respects, </w:t>
      </w:r>
      <w:r>
        <w:rPr>
          <w:color w:val="231F20"/>
        </w:rPr>
        <w:t>the </w:t>
      </w:r>
      <w:r>
        <w:rPr>
          <w:color w:val="231F20"/>
          <w:spacing w:val="-3"/>
        </w:rPr>
        <w:t>goal </w:t>
      </w:r>
      <w:r>
        <w:rPr>
          <w:color w:val="231F20"/>
        </w:rPr>
        <w:t>of the </w:t>
      </w:r>
      <w:r>
        <w:rPr>
          <w:color w:val="231F20"/>
          <w:spacing w:val="-3"/>
        </w:rPr>
        <w:t>Russian </w:t>
      </w:r>
      <w:r>
        <w:rPr>
          <w:color w:val="231F20"/>
          <w:spacing w:val="-4"/>
        </w:rPr>
        <w:t>government </w:t>
      </w:r>
      <w:r>
        <w:rPr>
          <w:color w:val="231F20"/>
          <w:spacing w:val="-3"/>
        </w:rPr>
        <w:t>seems </w:t>
      </w:r>
      <w:r>
        <w:rPr>
          <w:color w:val="231F20"/>
        </w:rPr>
        <w:t>to be </w:t>
      </w:r>
      <w:r>
        <w:rPr>
          <w:color w:val="231F20"/>
          <w:spacing w:val="-3"/>
        </w:rPr>
        <w:t>confusion </w:t>
      </w:r>
      <w:r>
        <w:rPr>
          <w:color w:val="231F20"/>
        </w:rPr>
        <w:t>for its </w:t>
      </w:r>
      <w:r>
        <w:rPr>
          <w:color w:val="231F20"/>
          <w:spacing w:val="-4"/>
        </w:rPr>
        <w:t>own </w:t>
      </w:r>
      <w:r>
        <w:rPr>
          <w:color w:val="231F20"/>
          <w:spacing w:val="-3"/>
        </w:rPr>
        <w:t>sake, </w:t>
      </w:r>
      <w:r>
        <w:rPr>
          <w:color w:val="231F20"/>
        </w:rPr>
        <w:t>in </w:t>
      </w:r>
      <w:r>
        <w:rPr>
          <w:color w:val="231F20"/>
          <w:spacing w:val="-3"/>
        </w:rPr>
        <w:t>line with </w:t>
      </w:r>
      <w:r>
        <w:rPr>
          <w:color w:val="231F20"/>
          <w:spacing w:val="-4"/>
        </w:rPr>
        <w:t>findings </w:t>
      </w:r>
      <w:r>
        <w:rPr>
          <w:color w:val="231F20"/>
        </w:rPr>
        <w:t>on </w:t>
      </w:r>
      <w:r>
        <w:rPr>
          <w:color w:val="231F20"/>
          <w:spacing w:val="-3"/>
        </w:rPr>
        <w:t>Chinese </w:t>
      </w:r>
      <w:r>
        <w:rPr>
          <w:color w:val="231F20"/>
          <w:spacing w:val="-4"/>
        </w:rPr>
        <w:t>government</w:t>
      </w:r>
      <w:r>
        <w:rPr>
          <w:color w:val="231F20"/>
          <w:spacing w:val="-33"/>
        </w:rPr>
        <w:t> </w:t>
      </w:r>
      <w:r>
        <w:rPr>
          <w:color w:val="231F20"/>
          <w:spacing w:val="-3"/>
        </w:rPr>
        <w:t>disin- formation</w:t>
      </w:r>
      <w:r>
        <w:rPr>
          <w:color w:val="231F20"/>
          <w:spacing w:val="-7"/>
        </w:rPr>
        <w:t> </w:t>
      </w:r>
      <w:r>
        <w:rPr>
          <w:color w:val="231F20"/>
          <w:spacing w:val="-4"/>
        </w:rPr>
        <w:t>strategies</w:t>
      </w:r>
      <w:r>
        <w:rPr>
          <w:color w:val="231F20"/>
          <w:spacing w:val="-6"/>
        </w:rPr>
        <w:t> </w:t>
      </w:r>
      <w:r>
        <w:rPr>
          <w:color w:val="231F20"/>
          <w:spacing w:val="-3"/>
        </w:rPr>
        <w:t>(King</w:t>
      </w:r>
      <w:r>
        <w:rPr>
          <w:color w:val="231F20"/>
          <w:spacing w:val="-7"/>
        </w:rPr>
        <w:t> </w:t>
      </w:r>
      <w:r>
        <w:rPr>
          <w:color w:val="231F20"/>
        </w:rPr>
        <w:t>et</w:t>
      </w:r>
      <w:r>
        <w:rPr>
          <w:color w:val="231F20"/>
          <w:spacing w:val="-6"/>
        </w:rPr>
        <w:t> </w:t>
      </w:r>
      <w:r>
        <w:rPr>
          <w:color w:val="231F20"/>
          <w:spacing w:val="-3"/>
        </w:rPr>
        <w:t>al.,</w:t>
      </w:r>
      <w:r>
        <w:rPr>
          <w:color w:val="231F20"/>
          <w:spacing w:val="-7"/>
        </w:rPr>
        <w:t> </w:t>
      </w:r>
      <w:hyperlink w:history="true" w:anchor="_bookmark51">
        <w:r>
          <w:rPr>
            <w:color w:val="0000FF"/>
            <w:spacing w:val="-3"/>
          </w:rPr>
          <w:t>2013</w:t>
        </w:r>
      </w:hyperlink>
      <w:r>
        <w:rPr>
          <w:color w:val="231F20"/>
          <w:spacing w:val="-3"/>
        </w:rPr>
        <w:t>).</w:t>
      </w:r>
      <w:r>
        <w:rPr>
          <w:color w:val="231F20"/>
          <w:spacing w:val="-9"/>
        </w:rPr>
        <w:t> </w:t>
      </w:r>
      <w:r>
        <w:rPr>
          <w:color w:val="231F20"/>
        </w:rPr>
        <w:t>The</w:t>
      </w:r>
      <w:r>
        <w:rPr>
          <w:color w:val="231F20"/>
          <w:spacing w:val="-6"/>
        </w:rPr>
        <w:t> </w:t>
      </w:r>
      <w:r>
        <w:rPr>
          <w:color w:val="231F20"/>
          <w:spacing w:val="-4"/>
        </w:rPr>
        <w:t>objective,</w:t>
      </w:r>
      <w:r>
        <w:rPr>
          <w:color w:val="231F20"/>
          <w:spacing w:val="-7"/>
        </w:rPr>
        <w:t> </w:t>
      </w:r>
      <w:r>
        <w:rPr>
          <w:color w:val="231F20"/>
          <w:spacing w:val="-3"/>
        </w:rPr>
        <w:t>then,</w:t>
      </w:r>
      <w:r>
        <w:rPr>
          <w:color w:val="231F20"/>
          <w:spacing w:val="-6"/>
        </w:rPr>
        <w:t> </w:t>
      </w:r>
      <w:r>
        <w:rPr>
          <w:color w:val="231F20"/>
        </w:rPr>
        <w:t>“is</w:t>
      </w:r>
      <w:r>
        <w:rPr>
          <w:color w:val="231F20"/>
          <w:spacing w:val="-7"/>
        </w:rPr>
        <w:t> </w:t>
      </w:r>
      <w:r>
        <w:rPr>
          <w:color w:val="231F20"/>
        </w:rPr>
        <w:t>not</w:t>
      </w:r>
      <w:r>
        <w:rPr>
          <w:color w:val="231F20"/>
          <w:spacing w:val="-6"/>
        </w:rPr>
        <w:t> </w:t>
      </w:r>
      <w:r>
        <w:rPr>
          <w:color w:val="231F20"/>
        </w:rPr>
        <w:t>to</w:t>
      </w:r>
      <w:r>
        <w:rPr>
          <w:color w:val="231F20"/>
          <w:spacing w:val="-7"/>
        </w:rPr>
        <w:t> </w:t>
      </w:r>
      <w:r>
        <w:rPr>
          <w:color w:val="231F20"/>
          <w:spacing w:val="-4"/>
        </w:rPr>
        <w:t>convince</w:t>
      </w:r>
      <w:r>
        <w:rPr>
          <w:color w:val="231F20"/>
          <w:spacing w:val="-6"/>
        </w:rPr>
        <w:t> </w:t>
      </w:r>
      <w:r>
        <w:rPr>
          <w:color w:val="231F20"/>
        </w:rPr>
        <w:t>or</w:t>
      </w:r>
      <w:r>
        <w:rPr>
          <w:color w:val="231F20"/>
          <w:spacing w:val="-6"/>
        </w:rPr>
        <w:t> </w:t>
      </w:r>
      <w:r>
        <w:rPr>
          <w:color w:val="231F20"/>
          <w:spacing w:val="-3"/>
        </w:rPr>
        <w:t>persuade,</w:t>
      </w:r>
      <w:r>
        <w:rPr>
          <w:color w:val="231F20"/>
          <w:spacing w:val="-7"/>
        </w:rPr>
        <w:t> </w:t>
      </w:r>
      <w:r>
        <w:rPr>
          <w:color w:val="231F20"/>
          <w:spacing w:val="-4"/>
        </w:rPr>
        <w:t>but</w:t>
      </w:r>
      <w:r>
        <w:rPr>
          <w:color w:val="231F20"/>
          <w:spacing w:val="-6"/>
        </w:rPr>
        <w:t> </w:t>
      </w:r>
      <w:r>
        <w:rPr>
          <w:color w:val="231F20"/>
        </w:rPr>
        <w:t>to</w:t>
      </w:r>
      <w:r>
        <w:rPr>
          <w:color w:val="231F20"/>
          <w:spacing w:val="-7"/>
        </w:rPr>
        <w:t> </w:t>
      </w:r>
      <w:r>
        <w:rPr>
          <w:color w:val="231F20"/>
          <w:spacing w:val="-4"/>
        </w:rPr>
        <w:t>keep </w:t>
      </w:r>
      <w:r>
        <w:rPr>
          <w:color w:val="231F20"/>
        </w:rPr>
        <w:t>the </w:t>
      </w:r>
      <w:r>
        <w:rPr>
          <w:color w:val="231F20"/>
          <w:spacing w:val="-4"/>
        </w:rPr>
        <w:t>viewer </w:t>
      </w:r>
      <w:r>
        <w:rPr>
          <w:color w:val="231F20"/>
          <w:spacing w:val="-3"/>
        </w:rPr>
        <w:t>hooked </w:t>
      </w:r>
      <w:r>
        <w:rPr>
          <w:color w:val="231F20"/>
        </w:rPr>
        <w:t>and </w:t>
      </w:r>
      <w:r>
        <w:rPr>
          <w:color w:val="231F20"/>
          <w:spacing w:val="-3"/>
        </w:rPr>
        <w:t>distracted, </w:t>
      </w:r>
      <w:r>
        <w:rPr>
          <w:color w:val="231F20"/>
          <w:spacing w:val="-4"/>
        </w:rPr>
        <w:t>passive </w:t>
      </w:r>
      <w:r>
        <w:rPr>
          <w:color w:val="231F20"/>
        </w:rPr>
        <w:t>and </w:t>
      </w:r>
      <w:r>
        <w:rPr>
          <w:color w:val="231F20"/>
          <w:spacing w:val="-3"/>
        </w:rPr>
        <w:t>paranoid, rather than agitated </w:t>
      </w:r>
      <w:r>
        <w:rPr>
          <w:color w:val="231F20"/>
        </w:rPr>
        <w:t>to </w:t>
      </w:r>
      <w:r>
        <w:rPr>
          <w:color w:val="231F20"/>
          <w:spacing w:val="-3"/>
        </w:rPr>
        <w:t>action” </w:t>
      </w:r>
      <w:r>
        <w:rPr>
          <w:color w:val="231F20"/>
          <w:spacing w:val="-4"/>
        </w:rPr>
        <w:t>(Pomerantsev</w:t>
      </w:r>
      <w:r>
        <w:rPr>
          <w:color w:val="231F20"/>
          <w:spacing w:val="1"/>
        </w:rPr>
        <w:t> </w:t>
      </w:r>
      <w:r>
        <w:rPr>
          <w:color w:val="231F20"/>
          <w:spacing w:val="-13"/>
        </w:rPr>
        <w:t>&amp;</w:t>
      </w:r>
    </w:p>
    <w:p>
      <w:pPr>
        <w:spacing w:after="0" w:line="249" w:lineRule="auto"/>
        <w:jc w:val="both"/>
        <w:sectPr>
          <w:pgSz w:w="10080" w:h="14400"/>
          <w:pgMar w:top="900" w:bottom="280" w:left="180" w:right="0"/>
        </w:sectPr>
      </w:pPr>
    </w:p>
    <w:p>
      <w:pPr>
        <w:tabs>
          <w:tab w:pos="8095" w:val="left" w:leader="none"/>
        </w:tabs>
        <w:spacing w:before="20"/>
        <w:ind w:left="914" w:right="0" w:firstLine="0"/>
        <w:jc w:val="left"/>
        <w:rPr>
          <w:rFonts w:ascii="Times"/>
          <w:b/>
          <w:sz w:val="16"/>
        </w:rPr>
      </w:pPr>
      <w:r>
        <w:rPr/>
        <w:pict>
          <v:shape style="position:absolute;margin-left:487.295502pt;margin-top:14.5725pt;width:7.2pt;height:692.3pt;mso-position-horizontal-relative:page;mso-position-vertical-relative:page;z-index:251663360"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rFonts w:ascii="Times"/>
          <w:b/>
          <w:color w:val="231F20"/>
          <w:sz w:val="16"/>
        </w:rPr>
        <w:t>82</w:t>
        <w:tab/>
        <w:t>Erlich et al.</w:t>
      </w:r>
    </w:p>
    <w:p>
      <w:pPr>
        <w:pStyle w:val="BodyText"/>
        <w:spacing w:before="1"/>
        <w:rPr>
          <w:rFonts w:ascii="Times"/>
          <w:b/>
          <w:sz w:val="11"/>
        </w:rPr>
      </w:pPr>
    </w:p>
    <w:p>
      <w:pPr>
        <w:pStyle w:val="BodyText"/>
        <w:spacing w:line="249" w:lineRule="auto"/>
        <w:ind w:left="914" w:right="1010"/>
        <w:jc w:val="both"/>
      </w:pPr>
      <w:r>
        <w:rPr>
          <w:color w:val="231F20"/>
          <w:spacing w:val="-6"/>
        </w:rPr>
        <w:t>Weiss, </w:t>
      </w:r>
      <w:hyperlink w:history="true" w:anchor="_bookmark73">
        <w:r>
          <w:rPr>
            <w:color w:val="0000FF"/>
            <w:spacing w:val="-3"/>
          </w:rPr>
          <w:t>2014</w:t>
        </w:r>
      </w:hyperlink>
      <w:r>
        <w:rPr>
          <w:color w:val="231F20"/>
          <w:spacing w:val="-3"/>
        </w:rPr>
        <w:t>, </w:t>
      </w:r>
      <w:r>
        <w:rPr>
          <w:color w:val="231F20"/>
        </w:rPr>
        <w:t>p. </w:t>
      </w:r>
      <w:r>
        <w:rPr>
          <w:color w:val="231F20"/>
          <w:spacing w:val="-3"/>
        </w:rPr>
        <w:t>11). According </w:t>
      </w:r>
      <w:r>
        <w:rPr>
          <w:color w:val="231F20"/>
        </w:rPr>
        <w:t>to </w:t>
      </w:r>
      <w:r>
        <w:rPr>
          <w:color w:val="231F20"/>
          <w:spacing w:val="-3"/>
        </w:rPr>
        <w:t>some accounts, these </w:t>
      </w:r>
      <w:r>
        <w:rPr>
          <w:color w:val="231F20"/>
          <w:spacing w:val="-4"/>
        </w:rPr>
        <w:t>efforts have </w:t>
      </w:r>
      <w:r>
        <w:rPr>
          <w:color w:val="231F20"/>
          <w:spacing w:val="-3"/>
        </w:rPr>
        <w:t>been highly successful, especially online, where </w:t>
      </w:r>
      <w:r>
        <w:rPr>
          <w:color w:val="231F20"/>
        </w:rPr>
        <w:t>it has </w:t>
      </w:r>
      <w:r>
        <w:rPr>
          <w:color w:val="231F20"/>
          <w:spacing w:val="-3"/>
        </w:rPr>
        <w:t>become “impossible” </w:t>
      </w:r>
      <w:r>
        <w:rPr>
          <w:color w:val="231F20"/>
        </w:rPr>
        <w:t>to </w:t>
      </w:r>
      <w:r>
        <w:rPr>
          <w:color w:val="231F20"/>
          <w:spacing w:val="-3"/>
        </w:rPr>
        <w:t>tell </w:t>
      </w:r>
      <w:r>
        <w:rPr>
          <w:color w:val="231F20"/>
        </w:rPr>
        <w:t>the </w:t>
      </w:r>
      <w:r>
        <w:rPr>
          <w:color w:val="231F20"/>
          <w:spacing w:val="-3"/>
        </w:rPr>
        <w:t>truth from disinformation (Abrams, </w:t>
      </w:r>
      <w:hyperlink w:history="true" w:anchor="_bookmark27">
        <w:r>
          <w:rPr>
            <w:color w:val="0000FF"/>
            <w:spacing w:val="-3"/>
          </w:rPr>
          <w:t>2016</w:t>
        </w:r>
      </w:hyperlink>
      <w:r>
        <w:rPr>
          <w:color w:val="231F20"/>
          <w:spacing w:val="-3"/>
        </w:rPr>
        <w:t>, </w:t>
      </w:r>
      <w:r>
        <w:rPr>
          <w:color w:val="231F20"/>
        </w:rPr>
        <w:t>p. </w:t>
      </w:r>
      <w:r>
        <w:rPr>
          <w:color w:val="231F20"/>
          <w:spacing w:val="-3"/>
        </w:rPr>
        <w:t>21).</w:t>
      </w:r>
    </w:p>
    <w:p>
      <w:pPr>
        <w:pStyle w:val="BodyText"/>
        <w:spacing w:line="249" w:lineRule="auto" w:before="2"/>
        <w:ind w:left="914" w:right="1006" w:firstLine="360"/>
        <w:jc w:val="both"/>
      </w:pPr>
      <w:r>
        <w:rPr>
          <w:color w:val="231F20"/>
        </w:rPr>
        <w:t>While cognitive reflection is associated with a greater ability to discern truth from disinforma- tion in the context of developed democracies with traditionally healthier information environments, this relationship may not hold everywhere. Indeed, there is ample reason to think that Ukraine’s media environment, which faces severe challenges due to historical </w:t>
      </w:r>
      <w:r>
        <w:rPr>
          <w:color w:val="231F20"/>
          <w:spacing w:val="-3"/>
        </w:rPr>
        <w:t>legacy, </w:t>
      </w:r>
      <w:r>
        <w:rPr>
          <w:color w:val="231F20"/>
        </w:rPr>
        <w:t>contemporary</w:t>
      </w:r>
      <w:r>
        <w:rPr>
          <w:color w:val="231F20"/>
          <w:spacing w:val="-35"/>
        </w:rPr>
        <w:t> </w:t>
      </w:r>
      <w:r>
        <w:rPr>
          <w:color w:val="231F20"/>
        </w:rPr>
        <w:t>problems, and external attack, could eliminate or even reverse the relationship between cognitive reflection and belief in disinformation. In contrast, political ideology (in the form of a pro-Russian stance) is a salient potential factor. Hence, Ukraine makes a challenging case to test the relationship between reasoning and the ability to see through disinformation.</w:t>
      </w:r>
    </w:p>
    <w:p>
      <w:pPr>
        <w:pStyle w:val="Heading1"/>
        <w:spacing w:before="114"/>
        <w:ind w:right="411"/>
      </w:pPr>
      <w:r>
        <w:rPr>
          <w:color w:val="231F20"/>
        </w:rPr>
        <w:t>Method</w:t>
      </w:r>
    </w:p>
    <w:p>
      <w:pPr>
        <w:spacing w:before="157"/>
        <w:ind w:left="318" w:right="411" w:firstLine="0"/>
        <w:jc w:val="center"/>
        <w:rPr>
          <w:rFonts w:ascii="Times"/>
          <w:i/>
          <w:sz w:val="20"/>
        </w:rPr>
      </w:pPr>
      <w:r>
        <w:rPr>
          <w:rFonts w:ascii="Times"/>
          <w:i/>
          <w:color w:val="231F20"/>
          <w:sz w:val="20"/>
        </w:rPr>
        <w:t>Participants</w:t>
      </w:r>
    </w:p>
    <w:p>
      <w:pPr>
        <w:pStyle w:val="BodyText"/>
        <w:spacing w:before="1"/>
        <w:rPr>
          <w:rFonts w:ascii="Times"/>
          <w:i/>
          <w:sz w:val="13"/>
        </w:rPr>
      </w:pPr>
    </w:p>
    <w:p>
      <w:pPr>
        <w:pStyle w:val="BodyText"/>
        <w:spacing w:line="249" w:lineRule="auto"/>
        <w:ind w:left="914" w:right="1006" w:firstLine="360"/>
        <w:jc w:val="both"/>
      </w:pPr>
      <w:r>
        <w:rPr>
          <w:color w:val="231F20"/>
          <w:spacing w:val="-10"/>
        </w:rPr>
        <w:t>To</w:t>
      </w:r>
      <w:r>
        <w:rPr>
          <w:color w:val="231F20"/>
          <w:spacing w:val="-9"/>
        </w:rPr>
        <w:t> </w:t>
      </w:r>
      <w:r>
        <w:rPr>
          <w:color w:val="231F20"/>
          <w:spacing w:val="-3"/>
        </w:rPr>
        <w:t>examine</w:t>
      </w:r>
      <w:r>
        <w:rPr>
          <w:color w:val="231F20"/>
          <w:spacing w:val="-8"/>
        </w:rPr>
        <w:t> </w:t>
      </w:r>
      <w:r>
        <w:rPr>
          <w:color w:val="231F20"/>
          <w:spacing w:val="-3"/>
        </w:rPr>
        <w:t>Ukrainian</w:t>
      </w:r>
      <w:r>
        <w:rPr>
          <w:color w:val="231F20"/>
          <w:spacing w:val="-8"/>
        </w:rPr>
        <w:t> </w:t>
      </w:r>
      <w:r>
        <w:rPr>
          <w:color w:val="231F20"/>
          <w:spacing w:val="-3"/>
        </w:rPr>
        <w:t>citizens’</w:t>
      </w:r>
      <w:r>
        <w:rPr>
          <w:color w:val="231F20"/>
          <w:spacing w:val="-9"/>
        </w:rPr>
        <w:t> </w:t>
      </w:r>
      <w:r>
        <w:rPr>
          <w:color w:val="231F20"/>
          <w:spacing w:val="-3"/>
        </w:rPr>
        <w:t>beliefs</w:t>
      </w:r>
      <w:r>
        <w:rPr>
          <w:color w:val="231F20"/>
          <w:spacing w:val="-8"/>
        </w:rPr>
        <w:t> </w:t>
      </w:r>
      <w:r>
        <w:rPr>
          <w:color w:val="231F20"/>
        </w:rPr>
        <w:t>in</w:t>
      </w:r>
      <w:r>
        <w:rPr>
          <w:color w:val="231F20"/>
          <w:spacing w:val="-8"/>
        </w:rPr>
        <w:t> </w:t>
      </w:r>
      <w:r>
        <w:rPr>
          <w:color w:val="231F20"/>
          <w:spacing w:val="-3"/>
        </w:rPr>
        <w:t>both</w:t>
      </w:r>
      <w:r>
        <w:rPr>
          <w:color w:val="231F20"/>
          <w:spacing w:val="-9"/>
        </w:rPr>
        <w:t> </w:t>
      </w:r>
      <w:r>
        <w:rPr>
          <w:color w:val="231F20"/>
          <w:spacing w:val="-3"/>
        </w:rPr>
        <w:t>pro-Kremlin</w:t>
      </w:r>
      <w:r>
        <w:rPr>
          <w:color w:val="231F20"/>
          <w:spacing w:val="-8"/>
        </w:rPr>
        <w:t> </w:t>
      </w:r>
      <w:r>
        <w:rPr>
          <w:color w:val="231F20"/>
          <w:spacing w:val="-3"/>
        </w:rPr>
        <w:t>disinformation</w:t>
      </w:r>
      <w:r>
        <w:rPr>
          <w:color w:val="231F20"/>
          <w:spacing w:val="-8"/>
        </w:rPr>
        <w:t> </w:t>
      </w:r>
      <w:r>
        <w:rPr>
          <w:color w:val="231F20"/>
        </w:rPr>
        <w:t>and</w:t>
      </w:r>
      <w:r>
        <w:rPr>
          <w:color w:val="231F20"/>
          <w:spacing w:val="-9"/>
        </w:rPr>
        <w:t> </w:t>
      </w:r>
      <w:r>
        <w:rPr>
          <w:color w:val="231F20"/>
          <w:spacing w:val="-4"/>
        </w:rPr>
        <w:t>verif</w:t>
      </w:r>
      <w:bookmarkStart w:name="Participants" w:id="5"/>
      <w:bookmarkEnd w:id="5"/>
      <w:r>
        <w:rPr>
          <w:color w:val="231F20"/>
          <w:spacing w:val="-4"/>
        </w:rPr>
        <w:t>iabl</w:t>
      </w:r>
      <w:r>
        <w:rPr>
          <w:color w:val="231F20"/>
          <w:spacing w:val="-4"/>
        </w:rPr>
        <w:t>e</w:t>
      </w:r>
      <w:r>
        <w:rPr>
          <w:color w:val="231F20"/>
          <w:spacing w:val="-8"/>
        </w:rPr>
        <w:t> </w:t>
      </w:r>
      <w:bookmarkStart w:name="Method" w:id="6"/>
      <w:bookmarkEnd w:id="6"/>
      <w:r>
        <w:rPr>
          <w:color w:val="231F20"/>
          <w:spacing w:val="-3"/>
        </w:rPr>
        <w:t>tru</w:t>
      </w:r>
      <w:r>
        <w:rPr>
          <w:color w:val="231F20"/>
          <w:spacing w:val="-3"/>
        </w:rPr>
        <w:t>e</w:t>
      </w:r>
      <w:r>
        <w:rPr>
          <w:color w:val="231F20"/>
          <w:spacing w:val="-8"/>
        </w:rPr>
        <w:t> </w:t>
      </w:r>
      <w:r>
        <w:rPr>
          <w:color w:val="231F20"/>
          <w:spacing w:val="-5"/>
        </w:rPr>
        <w:t>news </w:t>
      </w:r>
      <w:r>
        <w:rPr>
          <w:color w:val="231F20"/>
          <w:spacing w:val="-3"/>
        </w:rPr>
        <w:t>stories, </w:t>
      </w:r>
      <w:r>
        <w:rPr>
          <w:color w:val="231F20"/>
        </w:rPr>
        <w:t>we use </w:t>
      </w:r>
      <w:r>
        <w:rPr>
          <w:color w:val="231F20"/>
          <w:spacing w:val="-3"/>
        </w:rPr>
        <w:t>data from two studies commissioned </w:t>
      </w:r>
      <w:r>
        <w:rPr>
          <w:color w:val="231F20"/>
        </w:rPr>
        <w:t>by the </w:t>
      </w:r>
      <w:r>
        <w:rPr>
          <w:color w:val="231F20"/>
          <w:spacing w:val="-3"/>
        </w:rPr>
        <w:t>National Democratic Institute. </w:t>
      </w:r>
      <w:r>
        <w:rPr>
          <w:color w:val="231F20"/>
          <w:spacing w:val="-4"/>
        </w:rPr>
        <w:t>Infosapiens, </w:t>
      </w:r>
      <w:r>
        <w:rPr>
          <w:color w:val="231F20"/>
        </w:rPr>
        <w:t>a </w:t>
      </w:r>
      <w:r>
        <w:rPr>
          <w:color w:val="231F20"/>
          <w:spacing w:val="-3"/>
        </w:rPr>
        <w:t>Ukraine-based research </w:t>
      </w:r>
      <w:r>
        <w:rPr>
          <w:color w:val="231F20"/>
          <w:spacing w:val="-4"/>
        </w:rPr>
        <w:t>firm, </w:t>
      </w:r>
      <w:r>
        <w:rPr>
          <w:color w:val="231F20"/>
          <w:spacing w:val="-3"/>
        </w:rPr>
        <w:t>implemented </w:t>
      </w:r>
      <w:r>
        <w:rPr>
          <w:color w:val="231F20"/>
        </w:rPr>
        <w:t>the </w:t>
      </w:r>
      <w:r>
        <w:rPr>
          <w:color w:val="231F20"/>
          <w:spacing w:val="-4"/>
        </w:rPr>
        <w:t>first </w:t>
      </w:r>
      <w:r>
        <w:rPr>
          <w:color w:val="231F20"/>
          <w:spacing w:val="-5"/>
        </w:rPr>
        <w:t>study. </w:t>
      </w:r>
      <w:r>
        <w:rPr>
          <w:color w:val="231F20"/>
          <w:spacing w:val="-3"/>
        </w:rPr>
        <w:t>While online panels </w:t>
      </w:r>
      <w:r>
        <w:rPr>
          <w:color w:val="231F20"/>
        </w:rPr>
        <w:t>are </w:t>
      </w:r>
      <w:r>
        <w:rPr>
          <w:color w:val="231F20"/>
          <w:spacing w:val="-4"/>
        </w:rPr>
        <w:t>relatively new </w:t>
      </w:r>
      <w:r>
        <w:rPr>
          <w:color w:val="231F20"/>
          <w:spacing w:val="-3"/>
        </w:rPr>
        <w:t>in Ukraine, </w:t>
      </w:r>
      <w:r>
        <w:rPr>
          <w:color w:val="231F20"/>
          <w:spacing w:val="-4"/>
        </w:rPr>
        <w:t>survey firms have </w:t>
      </w:r>
      <w:r>
        <w:rPr>
          <w:color w:val="231F20"/>
          <w:spacing w:val="-3"/>
        </w:rPr>
        <w:t>taken </w:t>
      </w:r>
      <w:r>
        <w:rPr>
          <w:color w:val="231F20"/>
          <w:spacing w:val="-4"/>
        </w:rPr>
        <w:t>extensive </w:t>
      </w:r>
      <w:r>
        <w:rPr>
          <w:color w:val="231F20"/>
          <w:spacing w:val="-3"/>
        </w:rPr>
        <w:t>steps </w:t>
      </w:r>
      <w:r>
        <w:rPr>
          <w:color w:val="231F20"/>
          <w:spacing w:val="-4"/>
        </w:rPr>
        <w:t>towards </w:t>
      </w:r>
      <w:r>
        <w:rPr>
          <w:color w:val="231F20"/>
          <w:spacing w:val="-3"/>
        </w:rPr>
        <w:t>creating </w:t>
      </w:r>
      <w:r>
        <w:rPr>
          <w:color w:val="231F20"/>
          <w:spacing w:val="-4"/>
        </w:rPr>
        <w:t>relatively large </w:t>
      </w:r>
      <w:r>
        <w:rPr>
          <w:color w:val="231F20"/>
          <w:spacing w:val="-3"/>
        </w:rPr>
        <w:t>subject pools from which they </w:t>
      </w:r>
      <w:r>
        <w:rPr>
          <w:color w:val="231F20"/>
        </w:rPr>
        <w:t>can </w:t>
      </w:r>
      <w:r>
        <w:rPr>
          <w:color w:val="231F20"/>
          <w:spacing w:val="-3"/>
        </w:rPr>
        <w:t>sample </w:t>
      </w:r>
      <w:r>
        <w:rPr>
          <w:color w:val="231F20"/>
        </w:rPr>
        <w:t>for </w:t>
      </w:r>
      <w:r>
        <w:rPr>
          <w:color w:val="231F20"/>
          <w:spacing w:val="-3"/>
        </w:rPr>
        <w:t>online studies. Infosapiens online panel contained more than 30,000 </w:t>
      </w:r>
      <w:r>
        <w:rPr>
          <w:color w:val="231F20"/>
          <w:spacing w:val="-6"/>
        </w:rPr>
        <w:t>active </w:t>
      </w:r>
      <w:r>
        <w:rPr>
          <w:color w:val="231F20"/>
          <w:spacing w:val="-3"/>
        </w:rPr>
        <w:t>participants</w:t>
      </w:r>
      <w:r>
        <w:rPr>
          <w:color w:val="231F20"/>
          <w:spacing w:val="-12"/>
        </w:rPr>
        <w:t> </w:t>
      </w:r>
      <w:r>
        <w:rPr>
          <w:color w:val="231F20"/>
        </w:rPr>
        <w:t>at</w:t>
      </w:r>
      <w:r>
        <w:rPr>
          <w:color w:val="231F20"/>
          <w:spacing w:val="-13"/>
        </w:rPr>
        <w:t> </w:t>
      </w:r>
      <w:r>
        <w:rPr>
          <w:color w:val="231F20"/>
        </w:rPr>
        <w:t>the</w:t>
      </w:r>
      <w:r>
        <w:rPr>
          <w:color w:val="231F20"/>
          <w:spacing w:val="-13"/>
        </w:rPr>
        <w:t> </w:t>
      </w:r>
      <w:r>
        <w:rPr>
          <w:color w:val="231F20"/>
          <w:spacing w:val="-3"/>
        </w:rPr>
        <w:t>time</w:t>
      </w:r>
      <w:r>
        <w:rPr>
          <w:color w:val="231F20"/>
          <w:spacing w:val="-12"/>
        </w:rPr>
        <w:t> </w:t>
      </w:r>
      <w:r>
        <w:rPr>
          <w:color w:val="231F20"/>
        </w:rPr>
        <w:t>of</w:t>
      </w:r>
      <w:r>
        <w:rPr>
          <w:color w:val="231F20"/>
          <w:spacing w:val="-13"/>
        </w:rPr>
        <w:t> </w:t>
      </w:r>
      <w:r>
        <w:rPr>
          <w:color w:val="231F20"/>
        </w:rPr>
        <w:t>the</w:t>
      </w:r>
      <w:r>
        <w:rPr>
          <w:color w:val="231F20"/>
          <w:spacing w:val="-13"/>
        </w:rPr>
        <w:t> </w:t>
      </w:r>
      <w:r>
        <w:rPr>
          <w:color w:val="231F20"/>
          <w:spacing w:val="-3"/>
        </w:rPr>
        <w:t>research.</w:t>
      </w:r>
      <w:r>
        <w:rPr>
          <w:color w:val="231F20"/>
          <w:spacing w:val="-16"/>
        </w:rPr>
        <w:t> </w:t>
      </w:r>
      <w:r>
        <w:rPr>
          <w:color w:val="231F20"/>
        </w:rPr>
        <w:t>The</w:t>
      </w:r>
      <w:r>
        <w:rPr>
          <w:color w:val="231F20"/>
          <w:spacing w:val="-13"/>
        </w:rPr>
        <w:t> </w:t>
      </w:r>
      <w:r>
        <w:rPr>
          <w:color w:val="231F20"/>
          <w:spacing w:val="-3"/>
        </w:rPr>
        <w:t>pilot</w:t>
      </w:r>
      <w:r>
        <w:rPr>
          <w:color w:val="231F20"/>
          <w:spacing w:val="-13"/>
        </w:rPr>
        <w:t> </w:t>
      </w:r>
      <w:r>
        <w:rPr>
          <w:color w:val="231F20"/>
          <w:spacing w:val="-3"/>
        </w:rPr>
        <w:t>study</w:t>
      </w:r>
      <w:r>
        <w:rPr>
          <w:color w:val="231F20"/>
          <w:spacing w:val="-12"/>
        </w:rPr>
        <w:t> </w:t>
      </w:r>
      <w:r>
        <w:rPr>
          <w:color w:val="231F20"/>
        </w:rPr>
        <w:t>ran</w:t>
      </w:r>
      <w:r>
        <w:rPr>
          <w:color w:val="231F20"/>
          <w:spacing w:val="-13"/>
        </w:rPr>
        <w:t> </w:t>
      </w:r>
      <w:r>
        <w:rPr>
          <w:color w:val="231F20"/>
          <w:spacing w:val="-3"/>
        </w:rPr>
        <w:t>between</w:t>
      </w:r>
      <w:r>
        <w:rPr>
          <w:color w:val="231F20"/>
          <w:spacing w:val="-12"/>
        </w:rPr>
        <w:t> </w:t>
      </w:r>
      <w:r>
        <w:rPr>
          <w:color w:val="231F20"/>
          <w:spacing w:val="-3"/>
        </w:rPr>
        <w:t>March</w:t>
      </w:r>
      <w:r>
        <w:rPr>
          <w:color w:val="231F20"/>
          <w:spacing w:val="-11"/>
        </w:rPr>
        <w:t> </w:t>
      </w:r>
      <w:r>
        <w:rPr>
          <w:color w:val="231F20"/>
        </w:rPr>
        <w:t>4</w:t>
      </w:r>
      <w:r>
        <w:rPr>
          <w:color w:val="231F20"/>
          <w:spacing w:val="-13"/>
        </w:rPr>
        <w:t> </w:t>
      </w:r>
      <w:r>
        <w:rPr>
          <w:color w:val="231F20"/>
        </w:rPr>
        <w:t>and</w:t>
      </w:r>
      <w:r>
        <w:rPr>
          <w:color w:val="231F20"/>
          <w:spacing w:val="-12"/>
        </w:rPr>
        <w:t> </w:t>
      </w:r>
      <w:r>
        <w:rPr>
          <w:color w:val="231F20"/>
          <w:spacing w:val="-3"/>
        </w:rPr>
        <w:t>March</w:t>
      </w:r>
      <w:r>
        <w:rPr>
          <w:color w:val="231F20"/>
          <w:spacing w:val="-13"/>
        </w:rPr>
        <w:t> </w:t>
      </w:r>
      <w:r>
        <w:rPr>
          <w:color w:val="231F20"/>
        </w:rPr>
        <w:t>5,</w:t>
      </w:r>
      <w:r>
        <w:rPr>
          <w:color w:val="231F20"/>
          <w:spacing w:val="-12"/>
        </w:rPr>
        <w:t> </w:t>
      </w:r>
      <w:r>
        <w:rPr>
          <w:color w:val="231F20"/>
        </w:rPr>
        <w:t>and</w:t>
      </w:r>
      <w:r>
        <w:rPr>
          <w:color w:val="231F20"/>
          <w:spacing w:val="-13"/>
        </w:rPr>
        <w:t> </w:t>
      </w:r>
      <w:r>
        <w:rPr>
          <w:color w:val="231F20"/>
          <w:spacing w:val="-4"/>
        </w:rPr>
        <w:t>fieldwork </w:t>
      </w:r>
      <w:r>
        <w:rPr>
          <w:color w:val="231F20"/>
          <w:spacing w:val="-3"/>
        </w:rPr>
        <w:t>was</w:t>
      </w:r>
      <w:r>
        <w:rPr>
          <w:color w:val="231F20"/>
          <w:spacing w:val="-7"/>
        </w:rPr>
        <w:t> </w:t>
      </w:r>
      <w:r>
        <w:rPr>
          <w:color w:val="231F20"/>
          <w:spacing w:val="-3"/>
        </w:rPr>
        <w:t>carried</w:t>
      </w:r>
      <w:r>
        <w:rPr>
          <w:color w:val="231F20"/>
          <w:spacing w:val="-6"/>
        </w:rPr>
        <w:t> </w:t>
      </w:r>
      <w:r>
        <w:rPr>
          <w:color w:val="231F20"/>
        </w:rPr>
        <w:t>out</w:t>
      </w:r>
      <w:r>
        <w:rPr>
          <w:color w:val="231F20"/>
          <w:spacing w:val="-6"/>
        </w:rPr>
        <w:t> </w:t>
      </w:r>
      <w:r>
        <w:rPr>
          <w:color w:val="231F20"/>
          <w:spacing w:val="-3"/>
        </w:rPr>
        <w:t>between</w:t>
      </w:r>
      <w:r>
        <w:rPr>
          <w:color w:val="231F20"/>
          <w:spacing w:val="-6"/>
        </w:rPr>
        <w:t> </w:t>
      </w:r>
      <w:r>
        <w:rPr>
          <w:color w:val="231F20"/>
          <w:spacing w:val="-3"/>
        </w:rPr>
        <w:t>March</w:t>
      </w:r>
      <w:r>
        <w:rPr>
          <w:color w:val="231F20"/>
          <w:spacing w:val="-6"/>
        </w:rPr>
        <w:t> </w:t>
      </w:r>
      <w:r>
        <w:rPr>
          <w:color w:val="231F20"/>
        </w:rPr>
        <w:t>11</w:t>
      </w:r>
      <w:r>
        <w:rPr>
          <w:color w:val="231F20"/>
          <w:spacing w:val="-6"/>
        </w:rPr>
        <w:t> </w:t>
      </w:r>
      <w:r>
        <w:rPr>
          <w:color w:val="231F20"/>
        </w:rPr>
        <w:t>and</w:t>
      </w:r>
      <w:r>
        <w:rPr>
          <w:color w:val="231F20"/>
          <w:spacing w:val="-6"/>
        </w:rPr>
        <w:t> </w:t>
      </w:r>
      <w:r>
        <w:rPr>
          <w:color w:val="231F20"/>
          <w:spacing w:val="-3"/>
        </w:rPr>
        <w:t>March</w:t>
      </w:r>
      <w:r>
        <w:rPr>
          <w:color w:val="231F20"/>
          <w:spacing w:val="-6"/>
        </w:rPr>
        <w:t> </w:t>
      </w:r>
      <w:r>
        <w:rPr>
          <w:color w:val="231F20"/>
        </w:rPr>
        <w:t>14,</w:t>
      </w:r>
      <w:r>
        <w:rPr>
          <w:color w:val="231F20"/>
          <w:spacing w:val="-7"/>
        </w:rPr>
        <w:t> </w:t>
      </w:r>
      <w:r>
        <w:rPr>
          <w:color w:val="231F20"/>
          <w:spacing w:val="-3"/>
        </w:rPr>
        <w:t>2019,</w:t>
      </w:r>
      <w:r>
        <w:rPr>
          <w:color w:val="231F20"/>
          <w:spacing w:val="-6"/>
        </w:rPr>
        <w:t> </w:t>
      </w:r>
      <w:r>
        <w:rPr>
          <w:color w:val="231F20"/>
        </w:rPr>
        <w:t>and</w:t>
      </w:r>
      <w:r>
        <w:rPr>
          <w:color w:val="231F20"/>
          <w:spacing w:val="-6"/>
        </w:rPr>
        <w:t> </w:t>
      </w:r>
      <w:r>
        <w:rPr>
          <w:color w:val="231F20"/>
          <w:spacing w:val="-3"/>
        </w:rPr>
        <w:t>included</w:t>
      </w:r>
      <w:r>
        <w:rPr>
          <w:color w:val="231F20"/>
          <w:spacing w:val="-6"/>
        </w:rPr>
        <w:t> </w:t>
      </w:r>
      <w:r>
        <w:rPr>
          <w:color w:val="231F20"/>
          <w:spacing w:val="-3"/>
        </w:rPr>
        <w:t>1,974</w:t>
      </w:r>
      <w:r>
        <w:rPr>
          <w:color w:val="231F20"/>
          <w:spacing w:val="-6"/>
        </w:rPr>
        <w:t> </w:t>
      </w:r>
      <w:r>
        <w:rPr>
          <w:color w:val="231F20"/>
          <w:spacing w:val="-3"/>
        </w:rPr>
        <w:t>respondents.</w:t>
      </w:r>
    </w:p>
    <w:p>
      <w:pPr>
        <w:pStyle w:val="BodyText"/>
        <w:spacing w:line="249" w:lineRule="auto" w:before="6"/>
        <w:ind w:left="914" w:right="1006" w:firstLine="360"/>
        <w:jc w:val="both"/>
      </w:pPr>
      <w:r>
        <w:rPr>
          <w:color w:val="231F20"/>
        </w:rPr>
        <w:t>The</w:t>
      </w:r>
      <w:r>
        <w:rPr>
          <w:color w:val="231F20"/>
          <w:spacing w:val="-11"/>
        </w:rPr>
        <w:t> </w:t>
      </w:r>
      <w:r>
        <w:rPr>
          <w:color w:val="231F20"/>
        </w:rPr>
        <w:t>second</w:t>
      </w:r>
      <w:r>
        <w:rPr>
          <w:color w:val="231F20"/>
          <w:spacing w:val="-10"/>
        </w:rPr>
        <w:t> </w:t>
      </w:r>
      <w:r>
        <w:rPr>
          <w:color w:val="231F20"/>
          <w:spacing w:val="-3"/>
        </w:rPr>
        <w:t>study,</w:t>
      </w:r>
      <w:r>
        <w:rPr>
          <w:color w:val="231F20"/>
          <w:spacing w:val="-10"/>
        </w:rPr>
        <w:t> </w:t>
      </w:r>
      <w:r>
        <w:rPr>
          <w:color w:val="231F20"/>
        </w:rPr>
        <w:t>implemented</w:t>
      </w:r>
      <w:r>
        <w:rPr>
          <w:color w:val="231F20"/>
          <w:spacing w:val="-11"/>
        </w:rPr>
        <w:t> </w:t>
      </w:r>
      <w:r>
        <w:rPr>
          <w:color w:val="231F20"/>
        </w:rPr>
        <w:t>by</w:t>
      </w:r>
      <w:r>
        <w:rPr>
          <w:color w:val="231F20"/>
          <w:spacing w:val="-10"/>
        </w:rPr>
        <w:t> </w:t>
      </w:r>
      <w:r>
        <w:rPr>
          <w:color w:val="231F20"/>
        </w:rPr>
        <w:t>the</w:t>
      </w:r>
      <w:r>
        <w:rPr>
          <w:color w:val="231F20"/>
          <w:spacing w:val="-10"/>
        </w:rPr>
        <w:t> </w:t>
      </w:r>
      <w:r>
        <w:rPr>
          <w:color w:val="231F20"/>
          <w:spacing w:val="-3"/>
        </w:rPr>
        <w:t>Kyiv</w:t>
      </w:r>
      <w:r>
        <w:rPr>
          <w:color w:val="231F20"/>
          <w:spacing w:val="-11"/>
        </w:rPr>
        <w:t> </w:t>
      </w:r>
      <w:r>
        <w:rPr>
          <w:color w:val="231F20"/>
        </w:rPr>
        <w:t>Institute</w:t>
      </w:r>
      <w:r>
        <w:rPr>
          <w:color w:val="231F20"/>
          <w:spacing w:val="-10"/>
        </w:rPr>
        <w:t> </w:t>
      </w:r>
      <w:r>
        <w:rPr>
          <w:color w:val="231F20"/>
        </w:rPr>
        <w:t>of</w:t>
      </w:r>
      <w:r>
        <w:rPr>
          <w:color w:val="231F20"/>
          <w:spacing w:val="-10"/>
        </w:rPr>
        <w:t> </w:t>
      </w:r>
      <w:r>
        <w:rPr>
          <w:color w:val="231F20"/>
        </w:rPr>
        <w:t>International</w:t>
      </w:r>
      <w:r>
        <w:rPr>
          <w:color w:val="231F20"/>
          <w:spacing w:val="-11"/>
        </w:rPr>
        <w:t> </w:t>
      </w:r>
      <w:r>
        <w:rPr>
          <w:color w:val="231F20"/>
        </w:rPr>
        <w:t>Sociology</w:t>
      </w:r>
      <w:r>
        <w:rPr>
          <w:color w:val="231F20"/>
          <w:spacing w:val="-10"/>
        </w:rPr>
        <w:t> </w:t>
      </w:r>
      <w:r>
        <w:rPr>
          <w:color w:val="231F20"/>
        </w:rPr>
        <w:t>(KIIS),</w:t>
      </w:r>
      <w:r>
        <w:rPr>
          <w:color w:val="231F20"/>
          <w:spacing w:val="-10"/>
        </w:rPr>
        <w:t> </w:t>
      </w:r>
      <w:r>
        <w:rPr>
          <w:color w:val="231F20"/>
        </w:rPr>
        <w:t>included a</w:t>
      </w:r>
      <w:r>
        <w:rPr>
          <w:color w:val="231F20"/>
          <w:spacing w:val="-11"/>
        </w:rPr>
        <w:t> </w:t>
      </w:r>
      <w:r>
        <w:rPr>
          <w:color w:val="231F20"/>
        </w:rPr>
        <w:t>large</w:t>
      </w:r>
      <w:r>
        <w:rPr>
          <w:color w:val="231F20"/>
          <w:spacing w:val="-11"/>
        </w:rPr>
        <w:t> </w:t>
      </w:r>
      <w:r>
        <w:rPr>
          <w:color w:val="231F20"/>
        </w:rPr>
        <w:t>sample</w:t>
      </w:r>
      <w:r>
        <w:rPr>
          <w:color w:val="231F20"/>
          <w:spacing w:val="-11"/>
        </w:rPr>
        <w:t> </w:t>
      </w:r>
      <w:r>
        <w:rPr>
          <w:color w:val="231F20"/>
        </w:rPr>
        <w:t>(9,474</w:t>
      </w:r>
      <w:r>
        <w:rPr>
          <w:color w:val="231F20"/>
          <w:spacing w:val="-12"/>
        </w:rPr>
        <w:t> </w:t>
      </w:r>
      <w:r>
        <w:rPr>
          <w:color w:val="231F20"/>
        </w:rPr>
        <w:t>respondents).</w:t>
      </w:r>
      <w:hyperlink w:history="true" w:anchor="_bookmark0">
        <w:r>
          <w:rPr>
            <w:color w:val="0000FF"/>
            <w:vertAlign w:val="superscript"/>
          </w:rPr>
          <w:t>1</w:t>
        </w:r>
        <w:r>
          <w:rPr>
            <w:color w:val="0000FF"/>
            <w:spacing w:val="-14"/>
            <w:vertAlign w:val="baseline"/>
          </w:rPr>
          <w:t> </w:t>
        </w:r>
      </w:hyperlink>
      <w:r>
        <w:rPr>
          <w:color w:val="231F20"/>
          <w:vertAlign w:val="baseline"/>
        </w:rPr>
        <w:t>The</w:t>
      </w:r>
      <w:r>
        <w:rPr>
          <w:color w:val="231F20"/>
          <w:spacing w:val="-11"/>
          <w:vertAlign w:val="baseline"/>
        </w:rPr>
        <w:t> </w:t>
      </w:r>
      <w:r>
        <w:rPr>
          <w:color w:val="231F20"/>
          <w:vertAlign w:val="baseline"/>
        </w:rPr>
        <w:t>face-to-face,</w:t>
      </w:r>
      <w:r>
        <w:rPr>
          <w:color w:val="231F20"/>
          <w:spacing w:val="-11"/>
          <w:vertAlign w:val="baseline"/>
        </w:rPr>
        <w:t> </w:t>
      </w:r>
      <w:r>
        <w:rPr>
          <w:color w:val="231F20"/>
          <w:vertAlign w:val="baseline"/>
        </w:rPr>
        <w:t>nationally</w:t>
      </w:r>
      <w:r>
        <w:rPr>
          <w:color w:val="231F20"/>
          <w:spacing w:val="-11"/>
          <w:vertAlign w:val="baseline"/>
        </w:rPr>
        <w:t> </w:t>
      </w:r>
      <w:r>
        <w:rPr>
          <w:color w:val="231F20"/>
          <w:vertAlign w:val="baseline"/>
        </w:rPr>
        <w:t>representative</w:t>
      </w:r>
      <w:r>
        <w:rPr>
          <w:color w:val="231F20"/>
          <w:spacing w:val="-11"/>
          <w:vertAlign w:val="baseline"/>
        </w:rPr>
        <w:t> </w:t>
      </w:r>
      <w:r>
        <w:rPr>
          <w:color w:val="231F20"/>
          <w:vertAlign w:val="baseline"/>
        </w:rPr>
        <w:t>study</w:t>
      </w:r>
      <w:r>
        <w:rPr>
          <w:color w:val="231F20"/>
          <w:spacing w:val="-11"/>
          <w:vertAlign w:val="baseline"/>
        </w:rPr>
        <w:t> </w:t>
      </w:r>
      <w:r>
        <w:rPr>
          <w:color w:val="231F20"/>
          <w:vertAlign w:val="baseline"/>
        </w:rPr>
        <w:t>was</w:t>
      </w:r>
      <w:r>
        <w:rPr>
          <w:color w:val="231F20"/>
          <w:spacing w:val="-11"/>
          <w:vertAlign w:val="baseline"/>
        </w:rPr>
        <w:t> </w:t>
      </w:r>
      <w:r>
        <w:rPr>
          <w:color w:val="231F20"/>
          <w:vertAlign w:val="baseline"/>
        </w:rPr>
        <w:t>carried</w:t>
      </w:r>
      <w:r>
        <w:rPr>
          <w:color w:val="231F20"/>
          <w:spacing w:val="-11"/>
          <w:vertAlign w:val="baseline"/>
        </w:rPr>
        <w:t> </w:t>
      </w:r>
      <w:r>
        <w:rPr>
          <w:color w:val="231F20"/>
          <w:vertAlign w:val="baseline"/>
        </w:rPr>
        <w:t>out between September 18 and October 31, 2019. </w:t>
      </w:r>
      <w:r>
        <w:rPr>
          <w:color w:val="231F20"/>
          <w:spacing w:val="-8"/>
          <w:vertAlign w:val="baseline"/>
        </w:rPr>
        <w:t>We </w:t>
      </w:r>
      <w:r>
        <w:rPr>
          <w:color w:val="231F20"/>
          <w:vertAlign w:val="baseline"/>
        </w:rPr>
        <w:t>control for unequal sampling probabilities in </w:t>
      </w:r>
      <w:r>
        <w:rPr>
          <w:color w:val="231F20"/>
          <w:spacing w:val="-3"/>
          <w:vertAlign w:val="baseline"/>
        </w:rPr>
        <w:t>later </w:t>
      </w:r>
      <w:r>
        <w:rPr>
          <w:color w:val="231F20"/>
          <w:vertAlign w:val="baseline"/>
        </w:rPr>
        <w:t>regression</w:t>
      </w:r>
      <w:r>
        <w:rPr>
          <w:color w:val="231F20"/>
          <w:spacing w:val="-9"/>
          <w:vertAlign w:val="baseline"/>
        </w:rPr>
        <w:t> </w:t>
      </w:r>
      <w:r>
        <w:rPr>
          <w:color w:val="231F20"/>
          <w:vertAlign w:val="baseline"/>
        </w:rPr>
        <w:t>modeling.</w:t>
      </w:r>
      <w:r>
        <w:rPr>
          <w:color w:val="231F20"/>
          <w:spacing w:val="-9"/>
          <w:vertAlign w:val="baseline"/>
        </w:rPr>
        <w:t> </w:t>
      </w:r>
      <w:r>
        <w:rPr>
          <w:color w:val="231F20"/>
          <w:vertAlign w:val="baseline"/>
        </w:rPr>
        <w:t>In</w:t>
      </w:r>
      <w:r>
        <w:rPr>
          <w:color w:val="231F20"/>
          <w:spacing w:val="-8"/>
          <w:vertAlign w:val="baseline"/>
        </w:rPr>
        <w:t> </w:t>
      </w:r>
      <w:r>
        <w:rPr>
          <w:color w:val="231F20"/>
          <w:vertAlign w:val="baseline"/>
        </w:rPr>
        <w:t>both</w:t>
      </w:r>
      <w:r>
        <w:rPr>
          <w:color w:val="231F20"/>
          <w:spacing w:val="-9"/>
          <w:vertAlign w:val="baseline"/>
        </w:rPr>
        <w:t> </w:t>
      </w:r>
      <w:r>
        <w:rPr>
          <w:color w:val="231F20"/>
          <w:vertAlign w:val="baseline"/>
        </w:rPr>
        <w:t>studies,</w:t>
      </w:r>
      <w:r>
        <w:rPr>
          <w:color w:val="231F20"/>
          <w:spacing w:val="-8"/>
          <w:vertAlign w:val="baseline"/>
        </w:rPr>
        <w:t> </w:t>
      </w:r>
      <w:r>
        <w:rPr>
          <w:color w:val="231F20"/>
          <w:vertAlign w:val="baseline"/>
        </w:rPr>
        <w:t>respondents</w:t>
      </w:r>
      <w:r>
        <w:rPr>
          <w:color w:val="231F20"/>
          <w:spacing w:val="-9"/>
          <w:vertAlign w:val="baseline"/>
        </w:rPr>
        <w:t> </w:t>
      </w:r>
      <w:r>
        <w:rPr>
          <w:color w:val="231F20"/>
          <w:vertAlign w:val="baseline"/>
        </w:rPr>
        <w:t>could</w:t>
      </w:r>
      <w:r>
        <w:rPr>
          <w:color w:val="231F20"/>
          <w:spacing w:val="-8"/>
          <w:vertAlign w:val="baseline"/>
        </w:rPr>
        <w:t> </w:t>
      </w:r>
      <w:r>
        <w:rPr>
          <w:color w:val="231F20"/>
          <w:vertAlign w:val="baseline"/>
        </w:rPr>
        <w:t>choose</w:t>
      </w:r>
      <w:r>
        <w:rPr>
          <w:color w:val="231F20"/>
          <w:spacing w:val="-9"/>
          <w:vertAlign w:val="baseline"/>
        </w:rPr>
        <w:t> </w:t>
      </w:r>
      <w:r>
        <w:rPr>
          <w:color w:val="231F20"/>
          <w:vertAlign w:val="baseline"/>
        </w:rPr>
        <w:t>whether</w:t>
      </w:r>
      <w:r>
        <w:rPr>
          <w:color w:val="231F20"/>
          <w:spacing w:val="-8"/>
          <w:vertAlign w:val="baseline"/>
        </w:rPr>
        <w:t> </w:t>
      </w:r>
      <w:r>
        <w:rPr>
          <w:color w:val="231F20"/>
          <w:vertAlign w:val="baseline"/>
        </w:rPr>
        <w:t>they</w:t>
      </w:r>
      <w:r>
        <w:rPr>
          <w:color w:val="231F20"/>
          <w:spacing w:val="-9"/>
          <w:vertAlign w:val="baseline"/>
        </w:rPr>
        <w:t> </w:t>
      </w:r>
      <w:r>
        <w:rPr>
          <w:color w:val="231F20"/>
          <w:vertAlign w:val="baseline"/>
        </w:rPr>
        <w:t>wanted</w:t>
      </w:r>
      <w:r>
        <w:rPr>
          <w:color w:val="231F20"/>
          <w:spacing w:val="-8"/>
          <w:vertAlign w:val="baseline"/>
        </w:rPr>
        <w:t> </w:t>
      </w:r>
      <w:r>
        <w:rPr>
          <w:color w:val="231F20"/>
          <w:vertAlign w:val="baseline"/>
        </w:rPr>
        <w:t>to</w:t>
      </w:r>
      <w:r>
        <w:rPr>
          <w:color w:val="231F20"/>
          <w:spacing w:val="-9"/>
          <w:vertAlign w:val="baseline"/>
        </w:rPr>
        <w:t> </w:t>
      </w:r>
      <w:r>
        <w:rPr>
          <w:color w:val="231F20"/>
          <w:vertAlign w:val="baseline"/>
        </w:rPr>
        <w:t>participate</w:t>
      </w:r>
      <w:r>
        <w:rPr>
          <w:color w:val="231F20"/>
          <w:spacing w:val="-9"/>
          <w:vertAlign w:val="baseline"/>
        </w:rPr>
        <w:t> </w:t>
      </w:r>
      <w:r>
        <w:rPr>
          <w:color w:val="231F20"/>
          <w:spacing w:val="-5"/>
          <w:vertAlign w:val="baseline"/>
        </w:rPr>
        <w:t>in </w:t>
      </w:r>
      <w:r>
        <w:rPr>
          <w:color w:val="231F20"/>
          <w:vertAlign w:val="baseline"/>
        </w:rPr>
        <w:t>the study in Russian or Ukrainian, and all materials were translated into both languages. The </w:t>
      </w:r>
      <w:hyperlink w:history="true" w:anchor="_bookmark85">
        <w:r>
          <w:rPr>
            <w:color w:val="0000FF"/>
            <w:spacing w:val="-3"/>
            <w:vertAlign w:val="baseline"/>
          </w:rPr>
          <w:t>online</w:t>
        </w:r>
      </w:hyperlink>
      <w:r>
        <w:rPr>
          <w:color w:val="0000FF"/>
          <w:spacing w:val="-3"/>
          <w:vertAlign w:val="baseline"/>
        </w:rPr>
        <w:t> </w:t>
      </w:r>
      <w:hyperlink w:history="true" w:anchor="_bookmark85">
        <w:r>
          <w:rPr>
            <w:color w:val="0000FF"/>
            <w:vertAlign w:val="baseline"/>
          </w:rPr>
          <w:t>supporting information</w:t>
        </w:r>
      </w:hyperlink>
      <w:r>
        <w:rPr>
          <w:color w:val="0000FF"/>
          <w:vertAlign w:val="baseline"/>
        </w:rPr>
        <w:t> </w:t>
      </w:r>
      <w:r>
        <w:rPr>
          <w:color w:val="231F20"/>
          <w:vertAlign w:val="baseline"/>
        </w:rPr>
        <w:t>contains descriptive statistics on our</w:t>
      </w:r>
      <w:r>
        <w:rPr>
          <w:color w:val="231F20"/>
          <w:spacing w:val="-2"/>
          <w:vertAlign w:val="baseline"/>
        </w:rPr>
        <w:t> </w:t>
      </w:r>
      <w:r>
        <w:rPr>
          <w:color w:val="231F20"/>
          <w:vertAlign w:val="baseline"/>
        </w:rPr>
        <w:t>sample.</w:t>
      </w:r>
    </w:p>
    <w:p>
      <w:pPr>
        <w:spacing w:before="188"/>
        <w:ind w:left="318" w:right="411" w:firstLine="0"/>
        <w:jc w:val="center"/>
        <w:rPr>
          <w:rFonts w:ascii="Times"/>
          <w:i/>
          <w:sz w:val="20"/>
        </w:rPr>
      </w:pPr>
      <w:r>
        <w:rPr>
          <w:rFonts w:ascii="Times"/>
          <w:i/>
          <w:color w:val="231F20"/>
          <w:sz w:val="20"/>
        </w:rPr>
        <w:t>Materials</w:t>
      </w:r>
    </w:p>
    <w:p>
      <w:pPr>
        <w:pStyle w:val="BodyText"/>
        <w:spacing w:before="1"/>
        <w:rPr>
          <w:rFonts w:ascii="Times"/>
          <w:i/>
          <w:sz w:val="13"/>
        </w:rPr>
      </w:pPr>
    </w:p>
    <w:p>
      <w:pPr>
        <w:pStyle w:val="BodyText"/>
        <w:spacing w:line="249" w:lineRule="auto"/>
        <w:ind w:left="914" w:right="1006" w:firstLine="360"/>
        <w:jc w:val="both"/>
      </w:pPr>
      <w:r>
        <w:rPr>
          <w:color w:val="231F20"/>
          <w:spacing w:val="-9"/>
        </w:rPr>
        <w:t>We </w:t>
      </w:r>
      <w:r>
        <w:rPr>
          <w:color w:val="231F20"/>
          <w:spacing w:val="-3"/>
        </w:rPr>
        <w:t>pre-registered </w:t>
      </w:r>
      <w:r>
        <w:rPr>
          <w:color w:val="231F20"/>
        </w:rPr>
        <w:t>all of our measures for both studies with </w:t>
      </w:r>
      <w:r>
        <w:rPr>
          <w:color w:val="231F20"/>
          <w:spacing w:val="-3"/>
        </w:rPr>
        <w:t>AsPredicted.org. </w:t>
      </w:r>
      <w:r>
        <w:rPr>
          <w:color w:val="231F20"/>
          <w:spacing w:val="-9"/>
        </w:rPr>
        <w:t>We </w:t>
      </w:r>
      <w:r>
        <w:rPr>
          <w:color w:val="231F20"/>
        </w:rPr>
        <w:t>note </w:t>
      </w:r>
      <w:bookmarkStart w:name="Materials" w:id="7"/>
      <w:bookmarkEnd w:id="7"/>
      <w:r>
        <w:rPr>
          <w:color w:val="231F20"/>
        </w:rPr>
        <w:t>whe</w:t>
      </w:r>
      <w:r>
        <w:rPr>
          <w:color w:val="231F20"/>
        </w:rPr>
        <w:t>n there are</w:t>
      </w:r>
      <w:r>
        <w:rPr>
          <w:color w:val="231F20"/>
          <w:spacing w:val="-8"/>
        </w:rPr>
        <w:t> </w:t>
      </w:r>
      <w:r>
        <w:rPr>
          <w:color w:val="231F20"/>
          <w:spacing w:val="-3"/>
        </w:rPr>
        <w:t>deviations</w:t>
      </w:r>
      <w:r>
        <w:rPr>
          <w:color w:val="231F20"/>
          <w:spacing w:val="-8"/>
        </w:rPr>
        <w:t> </w:t>
      </w:r>
      <w:r>
        <w:rPr>
          <w:color w:val="231F20"/>
        </w:rPr>
        <w:t>from</w:t>
      </w:r>
      <w:r>
        <w:rPr>
          <w:color w:val="231F20"/>
          <w:spacing w:val="-8"/>
        </w:rPr>
        <w:t> </w:t>
      </w:r>
      <w:r>
        <w:rPr>
          <w:color w:val="231F20"/>
        </w:rPr>
        <w:t>this</w:t>
      </w:r>
      <w:r>
        <w:rPr>
          <w:color w:val="231F20"/>
          <w:spacing w:val="-8"/>
        </w:rPr>
        <w:t> </w:t>
      </w:r>
      <w:r>
        <w:rPr>
          <w:color w:val="231F20"/>
        </w:rPr>
        <w:t>analysis</w:t>
      </w:r>
      <w:r>
        <w:rPr>
          <w:color w:val="231F20"/>
          <w:spacing w:val="-7"/>
        </w:rPr>
        <w:t> </w:t>
      </w:r>
      <w:r>
        <w:rPr>
          <w:color w:val="231F20"/>
        </w:rPr>
        <w:t>plan</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body</w:t>
      </w:r>
      <w:r>
        <w:rPr>
          <w:color w:val="231F20"/>
          <w:spacing w:val="-7"/>
        </w:rPr>
        <w:t> </w:t>
      </w:r>
      <w:r>
        <w:rPr>
          <w:color w:val="231F20"/>
        </w:rPr>
        <w:t>of</w:t>
      </w:r>
      <w:r>
        <w:rPr>
          <w:color w:val="231F20"/>
          <w:spacing w:val="-8"/>
        </w:rPr>
        <w:t> </w:t>
      </w:r>
      <w:r>
        <w:rPr>
          <w:color w:val="231F20"/>
        </w:rPr>
        <w:t>the</w:t>
      </w:r>
      <w:r>
        <w:rPr>
          <w:color w:val="231F20"/>
          <w:spacing w:val="-8"/>
        </w:rPr>
        <w:t> </w:t>
      </w:r>
      <w:r>
        <w:rPr>
          <w:color w:val="231F20"/>
          <w:spacing w:val="-3"/>
        </w:rPr>
        <w:t>text.</w:t>
      </w:r>
      <w:r>
        <w:rPr>
          <w:color w:val="231F20"/>
          <w:spacing w:val="-8"/>
        </w:rPr>
        <w:t> </w:t>
      </w:r>
      <w:r>
        <w:rPr>
          <w:color w:val="231F20"/>
          <w:spacing w:val="-3"/>
        </w:rPr>
        <w:t>Preregistrations,</w:t>
      </w:r>
      <w:r>
        <w:rPr>
          <w:color w:val="231F20"/>
          <w:spacing w:val="-7"/>
        </w:rPr>
        <w:t> </w:t>
      </w:r>
      <w:r>
        <w:rPr>
          <w:color w:val="231F20"/>
        </w:rPr>
        <w:t>data,</w:t>
      </w:r>
      <w:r>
        <w:rPr>
          <w:color w:val="231F20"/>
          <w:spacing w:val="-8"/>
        </w:rPr>
        <w:t> </w:t>
      </w:r>
      <w:r>
        <w:rPr>
          <w:color w:val="231F20"/>
        </w:rPr>
        <w:t>and</w:t>
      </w:r>
      <w:r>
        <w:rPr>
          <w:color w:val="231F20"/>
          <w:spacing w:val="-8"/>
        </w:rPr>
        <w:t> </w:t>
      </w:r>
      <w:r>
        <w:rPr>
          <w:color w:val="231F20"/>
        </w:rPr>
        <w:t>the</w:t>
      </w:r>
      <w:r>
        <w:rPr>
          <w:color w:val="231F20"/>
          <w:spacing w:val="-8"/>
        </w:rPr>
        <w:t> </w:t>
      </w:r>
      <w:r>
        <w:rPr>
          <w:color w:val="231F20"/>
        </w:rPr>
        <w:t>online</w:t>
      </w:r>
      <w:r>
        <w:rPr>
          <w:color w:val="231F20"/>
          <w:spacing w:val="-7"/>
        </w:rPr>
        <w:t> </w:t>
      </w:r>
      <w:r>
        <w:rPr>
          <w:color w:val="231F20"/>
          <w:spacing w:val="-5"/>
        </w:rPr>
        <w:t>sup- </w:t>
      </w:r>
      <w:r>
        <w:rPr>
          <w:color w:val="231F20"/>
        </w:rPr>
        <w:t>porting</w:t>
      </w:r>
      <w:r>
        <w:rPr>
          <w:color w:val="231F20"/>
          <w:spacing w:val="-8"/>
        </w:rPr>
        <w:t> </w:t>
      </w:r>
      <w:r>
        <w:rPr>
          <w:color w:val="231F20"/>
        </w:rPr>
        <w:t>information</w:t>
      </w:r>
      <w:r>
        <w:rPr>
          <w:color w:val="231F20"/>
          <w:spacing w:val="-7"/>
        </w:rPr>
        <w:t> </w:t>
      </w:r>
      <w:r>
        <w:rPr>
          <w:color w:val="231F20"/>
        </w:rPr>
        <w:t>are</w:t>
      </w:r>
      <w:r>
        <w:rPr>
          <w:color w:val="231F20"/>
          <w:spacing w:val="-8"/>
        </w:rPr>
        <w:t> </w:t>
      </w:r>
      <w:r>
        <w:rPr>
          <w:color w:val="231F20"/>
        </w:rPr>
        <w:t>all</w:t>
      </w:r>
      <w:r>
        <w:rPr>
          <w:color w:val="231F20"/>
          <w:spacing w:val="-7"/>
        </w:rPr>
        <w:t> </w:t>
      </w:r>
      <w:r>
        <w:rPr>
          <w:color w:val="231F20"/>
          <w:spacing w:val="-3"/>
        </w:rPr>
        <w:t>available</w:t>
      </w:r>
      <w:r>
        <w:rPr>
          <w:color w:val="231F20"/>
          <w:spacing w:val="-8"/>
        </w:rPr>
        <w:t> </w:t>
      </w:r>
      <w:r>
        <w:rPr>
          <w:color w:val="231F20"/>
        </w:rPr>
        <w:t>on</w:t>
      </w:r>
      <w:r>
        <w:rPr>
          <w:color w:val="231F20"/>
          <w:spacing w:val="-7"/>
        </w:rPr>
        <w:t> </w:t>
      </w:r>
      <w:r>
        <w:rPr>
          <w:color w:val="231F20"/>
          <w:spacing w:val="-4"/>
        </w:rPr>
        <w:t>PsyArxiv.</w:t>
      </w:r>
      <w:hyperlink w:history="true" w:anchor="_bookmark1">
        <w:r>
          <w:rPr>
            <w:color w:val="0000FF"/>
            <w:spacing w:val="-4"/>
            <w:vertAlign w:val="superscript"/>
          </w:rPr>
          <w:t>2</w:t>
        </w:r>
        <w:r>
          <w:rPr>
            <w:color w:val="0000FF"/>
            <w:spacing w:val="-8"/>
            <w:vertAlign w:val="baseline"/>
          </w:rPr>
          <w:t> </w:t>
        </w:r>
      </w:hyperlink>
      <w:r>
        <w:rPr>
          <w:color w:val="231F20"/>
          <w:vertAlign w:val="baseline"/>
        </w:rPr>
        <w:t>Ethical</w:t>
      </w:r>
      <w:r>
        <w:rPr>
          <w:color w:val="231F20"/>
          <w:spacing w:val="-7"/>
          <w:vertAlign w:val="baseline"/>
        </w:rPr>
        <w:t> </w:t>
      </w:r>
      <w:r>
        <w:rPr>
          <w:color w:val="231F20"/>
          <w:spacing w:val="-3"/>
          <w:vertAlign w:val="baseline"/>
        </w:rPr>
        <w:t>approval</w:t>
      </w:r>
      <w:r>
        <w:rPr>
          <w:color w:val="231F20"/>
          <w:spacing w:val="-8"/>
          <w:vertAlign w:val="baseline"/>
        </w:rPr>
        <w:t> </w:t>
      </w:r>
      <w:r>
        <w:rPr>
          <w:color w:val="231F20"/>
          <w:spacing w:val="-2"/>
          <w:vertAlign w:val="baseline"/>
        </w:rPr>
        <w:t>was</w:t>
      </w:r>
      <w:r>
        <w:rPr>
          <w:color w:val="231F20"/>
          <w:spacing w:val="-7"/>
          <w:vertAlign w:val="baseline"/>
        </w:rPr>
        <w:t> </w:t>
      </w:r>
      <w:r>
        <w:rPr>
          <w:color w:val="231F20"/>
          <w:vertAlign w:val="baseline"/>
        </w:rPr>
        <w:t>obtained</w:t>
      </w:r>
      <w:r>
        <w:rPr>
          <w:color w:val="231F20"/>
          <w:spacing w:val="-8"/>
          <w:vertAlign w:val="baseline"/>
        </w:rPr>
        <w:t> </w:t>
      </w:r>
      <w:r>
        <w:rPr>
          <w:color w:val="231F20"/>
          <w:vertAlign w:val="baseline"/>
        </w:rPr>
        <w:t>by</w:t>
      </w:r>
      <w:r>
        <w:rPr>
          <w:color w:val="231F20"/>
          <w:spacing w:val="-7"/>
          <w:vertAlign w:val="baseline"/>
        </w:rPr>
        <w:t> </w:t>
      </w:r>
      <w:r>
        <w:rPr>
          <w:color w:val="231F20"/>
          <w:vertAlign w:val="baseline"/>
        </w:rPr>
        <w:t>the</w:t>
      </w:r>
      <w:r>
        <w:rPr>
          <w:color w:val="231F20"/>
          <w:spacing w:val="-8"/>
          <w:vertAlign w:val="baseline"/>
        </w:rPr>
        <w:t> </w:t>
      </w:r>
      <w:r>
        <w:rPr>
          <w:color w:val="231F20"/>
          <w:spacing w:val="-3"/>
          <w:vertAlign w:val="baseline"/>
        </w:rPr>
        <w:t>first</w:t>
      </w:r>
      <w:r>
        <w:rPr>
          <w:color w:val="231F20"/>
          <w:spacing w:val="-7"/>
          <w:vertAlign w:val="baseline"/>
        </w:rPr>
        <w:t> </w:t>
      </w:r>
      <w:r>
        <w:rPr>
          <w:color w:val="231F20"/>
          <w:spacing w:val="-4"/>
          <w:vertAlign w:val="baseline"/>
        </w:rPr>
        <w:t>author.</w:t>
      </w:r>
    </w:p>
    <w:p>
      <w:pPr>
        <w:spacing w:before="208"/>
        <w:ind w:left="914" w:right="0" w:firstLine="0"/>
        <w:jc w:val="both"/>
        <w:rPr>
          <w:rFonts w:ascii="Times"/>
          <w:i/>
          <w:sz w:val="20"/>
        </w:rPr>
      </w:pPr>
      <w:bookmarkStart w:name="Measures of Motivation to Believe Russia" w:id="8"/>
      <w:bookmarkEnd w:id="8"/>
      <w:r>
        <w:rPr/>
      </w:r>
      <w:r>
        <w:rPr>
          <w:rFonts w:ascii="Times"/>
          <w:i/>
          <w:color w:val="231F20"/>
          <w:sz w:val="20"/>
        </w:rPr>
        <w:t>Measures of Motivation to Believe Russian Disinformation</w:t>
      </w:r>
    </w:p>
    <w:p>
      <w:pPr>
        <w:pStyle w:val="BodyText"/>
        <w:rPr>
          <w:rFonts w:ascii="Times"/>
          <w:i/>
          <w:sz w:val="13"/>
        </w:rPr>
      </w:pPr>
    </w:p>
    <w:p>
      <w:pPr>
        <w:pStyle w:val="BodyText"/>
        <w:spacing w:line="249" w:lineRule="auto" w:before="1"/>
        <w:ind w:left="914" w:right="1007" w:firstLine="360"/>
        <w:jc w:val="both"/>
      </w:pPr>
      <w:r>
        <w:rPr>
          <w:color w:val="231F20"/>
        </w:rPr>
        <w:t>Who in the Ukrainian </w:t>
      </w:r>
      <w:r>
        <w:rPr>
          <w:color w:val="231F20"/>
          <w:spacing w:val="-3"/>
        </w:rPr>
        <w:t>context </w:t>
      </w:r>
      <w:r>
        <w:rPr>
          <w:color w:val="231F20"/>
        </w:rPr>
        <w:t>will be more </w:t>
      </w:r>
      <w:r>
        <w:rPr>
          <w:color w:val="231F20"/>
          <w:spacing w:val="-2"/>
        </w:rPr>
        <w:t>likely </w:t>
      </w:r>
      <w:r>
        <w:rPr>
          <w:color w:val="231F20"/>
        </w:rPr>
        <w:t>to </w:t>
      </w:r>
      <w:r>
        <w:rPr>
          <w:color w:val="231F20"/>
          <w:spacing w:val="-3"/>
        </w:rPr>
        <w:t>believe </w:t>
      </w:r>
      <w:r>
        <w:rPr>
          <w:color w:val="231F20"/>
        </w:rPr>
        <w:t>pro-Kremlin disinformation </w:t>
      </w:r>
      <w:r>
        <w:rPr>
          <w:color w:val="231F20"/>
          <w:spacing w:val="-8"/>
        </w:rPr>
        <w:t>news </w:t>
      </w:r>
      <w:r>
        <w:rPr>
          <w:color w:val="231F20"/>
        </w:rPr>
        <w:t>stories because of </w:t>
      </w:r>
      <w:r>
        <w:rPr>
          <w:color w:val="231F20"/>
          <w:spacing w:val="-3"/>
        </w:rPr>
        <w:t>motivated </w:t>
      </w:r>
      <w:r>
        <w:rPr>
          <w:color w:val="231F20"/>
        </w:rPr>
        <w:t>reasoning? First, we </w:t>
      </w:r>
      <w:r>
        <w:rPr>
          <w:color w:val="231F20"/>
          <w:spacing w:val="-3"/>
        </w:rPr>
        <w:t>argue </w:t>
      </w:r>
      <w:r>
        <w:rPr>
          <w:color w:val="231F20"/>
        </w:rPr>
        <w:t>that those Ukrainians who support political forces</w:t>
      </w:r>
      <w:r>
        <w:rPr>
          <w:color w:val="231F20"/>
          <w:spacing w:val="-20"/>
        </w:rPr>
        <w:t> </w:t>
      </w:r>
      <w:r>
        <w:rPr>
          <w:color w:val="231F20"/>
        </w:rPr>
        <w:t>who</w:t>
      </w:r>
      <w:r>
        <w:rPr>
          <w:color w:val="231F20"/>
          <w:spacing w:val="-19"/>
        </w:rPr>
        <w:t> </w:t>
      </w:r>
      <w:r>
        <w:rPr>
          <w:color w:val="231F20"/>
        </w:rPr>
        <w:t>are</w:t>
      </w:r>
      <w:r>
        <w:rPr>
          <w:color w:val="231F20"/>
          <w:spacing w:val="-20"/>
        </w:rPr>
        <w:t> </w:t>
      </w:r>
      <w:r>
        <w:rPr>
          <w:color w:val="231F20"/>
        </w:rPr>
        <w:t>pro-Russia</w:t>
      </w:r>
      <w:r>
        <w:rPr>
          <w:color w:val="231F20"/>
          <w:spacing w:val="-19"/>
        </w:rPr>
        <w:t> </w:t>
      </w:r>
      <w:r>
        <w:rPr>
          <w:color w:val="231F20"/>
        </w:rPr>
        <w:t>will</w:t>
      </w:r>
      <w:r>
        <w:rPr>
          <w:color w:val="231F20"/>
          <w:spacing w:val="-19"/>
        </w:rPr>
        <w:t> </w:t>
      </w:r>
      <w:r>
        <w:rPr>
          <w:color w:val="231F20"/>
        </w:rPr>
        <w:t>be</w:t>
      </w:r>
      <w:r>
        <w:rPr>
          <w:color w:val="231F20"/>
          <w:spacing w:val="-20"/>
        </w:rPr>
        <w:t> </w:t>
      </w:r>
      <w:r>
        <w:rPr>
          <w:color w:val="231F20"/>
        </w:rPr>
        <w:t>more</w:t>
      </w:r>
      <w:r>
        <w:rPr>
          <w:color w:val="231F20"/>
          <w:spacing w:val="-19"/>
        </w:rPr>
        <w:t> </w:t>
      </w:r>
      <w:r>
        <w:rPr>
          <w:color w:val="231F20"/>
          <w:spacing w:val="-2"/>
        </w:rPr>
        <w:t>likely</w:t>
      </w:r>
      <w:r>
        <w:rPr>
          <w:color w:val="231F20"/>
          <w:spacing w:val="-19"/>
        </w:rPr>
        <w:t> </w:t>
      </w:r>
      <w:r>
        <w:rPr>
          <w:color w:val="231F20"/>
        </w:rPr>
        <w:t>to</w:t>
      </w:r>
      <w:r>
        <w:rPr>
          <w:color w:val="231F20"/>
          <w:spacing w:val="-20"/>
        </w:rPr>
        <w:t> </w:t>
      </w:r>
      <w:r>
        <w:rPr>
          <w:color w:val="231F20"/>
          <w:spacing w:val="-3"/>
        </w:rPr>
        <w:t>believe</w:t>
      </w:r>
      <w:r>
        <w:rPr>
          <w:color w:val="231F20"/>
          <w:spacing w:val="-19"/>
        </w:rPr>
        <w:t> </w:t>
      </w:r>
      <w:r>
        <w:rPr>
          <w:color w:val="231F20"/>
        </w:rPr>
        <w:t>untrue</w:t>
      </w:r>
      <w:r>
        <w:rPr>
          <w:color w:val="231F20"/>
          <w:spacing w:val="-19"/>
        </w:rPr>
        <w:t> </w:t>
      </w:r>
      <w:r>
        <w:rPr>
          <w:color w:val="231F20"/>
        </w:rPr>
        <w:t>Russian</w:t>
      </w:r>
      <w:r>
        <w:rPr>
          <w:color w:val="231F20"/>
          <w:spacing w:val="-20"/>
        </w:rPr>
        <w:t> </w:t>
      </w:r>
      <w:r>
        <w:rPr>
          <w:color w:val="231F20"/>
          <w:spacing w:val="-3"/>
        </w:rPr>
        <w:t>news</w:t>
      </w:r>
      <w:r>
        <w:rPr>
          <w:color w:val="231F20"/>
          <w:spacing w:val="-19"/>
        </w:rPr>
        <w:t> </w:t>
      </w:r>
      <w:r>
        <w:rPr>
          <w:color w:val="231F20"/>
        </w:rPr>
        <w:t>stories,</w:t>
      </w:r>
      <w:r>
        <w:rPr>
          <w:color w:val="231F20"/>
          <w:spacing w:val="-19"/>
        </w:rPr>
        <w:t> </w:t>
      </w:r>
      <w:r>
        <w:rPr>
          <w:color w:val="231F20"/>
        </w:rPr>
        <w:t>a</w:t>
      </w:r>
      <w:r>
        <w:rPr>
          <w:color w:val="231F20"/>
          <w:spacing w:val="-20"/>
        </w:rPr>
        <w:t> </w:t>
      </w:r>
      <w:r>
        <w:rPr>
          <w:color w:val="231F20"/>
        </w:rPr>
        <w:t>topic</w:t>
      </w:r>
      <w:r>
        <w:rPr>
          <w:color w:val="231F20"/>
          <w:spacing w:val="-19"/>
        </w:rPr>
        <w:t> </w:t>
      </w:r>
      <w:r>
        <w:rPr>
          <w:color w:val="231F20"/>
        </w:rPr>
        <w:t>we</w:t>
      </w:r>
      <w:r>
        <w:rPr>
          <w:color w:val="231F20"/>
          <w:spacing w:val="-20"/>
        </w:rPr>
        <w:t> </w:t>
      </w:r>
      <w:r>
        <w:rPr>
          <w:color w:val="231F20"/>
        </w:rPr>
        <w:t>address in further detail in a companion paper (Erlich &amp; Garner </w:t>
      </w:r>
      <w:hyperlink w:history="true" w:anchor="_bookmark36">
        <w:r>
          <w:rPr>
            <w:color w:val="0000FF"/>
          </w:rPr>
          <w:t>2022</w:t>
        </w:r>
      </w:hyperlink>
      <w:r>
        <w:rPr>
          <w:color w:val="231F20"/>
        </w:rPr>
        <w:t>). </w:t>
      </w:r>
      <w:r>
        <w:rPr>
          <w:color w:val="231F20"/>
          <w:spacing w:val="-9"/>
        </w:rPr>
        <w:t>We </w:t>
      </w:r>
      <w:r>
        <w:rPr>
          <w:color w:val="231F20"/>
          <w:spacing w:val="-3"/>
        </w:rPr>
        <w:t>build </w:t>
      </w:r>
      <w:r>
        <w:rPr>
          <w:color w:val="231F20"/>
        </w:rPr>
        <w:t>on a critical distinction in Ukrainian</w:t>
      </w:r>
      <w:r>
        <w:rPr>
          <w:color w:val="231F20"/>
          <w:spacing w:val="-20"/>
        </w:rPr>
        <w:t> </w:t>
      </w:r>
      <w:r>
        <w:rPr>
          <w:color w:val="231F20"/>
        </w:rPr>
        <w:t>politics</w:t>
      </w:r>
      <w:r>
        <w:rPr>
          <w:color w:val="231F20"/>
          <w:spacing w:val="-19"/>
        </w:rPr>
        <w:t> </w:t>
      </w:r>
      <w:r>
        <w:rPr>
          <w:color w:val="231F20"/>
        </w:rPr>
        <w:t>between</w:t>
      </w:r>
      <w:r>
        <w:rPr>
          <w:color w:val="231F20"/>
          <w:spacing w:val="-19"/>
        </w:rPr>
        <w:t> </w:t>
      </w:r>
      <w:r>
        <w:rPr>
          <w:color w:val="231F20"/>
        </w:rPr>
        <w:t>pro-Russian</w:t>
      </w:r>
      <w:r>
        <w:rPr>
          <w:color w:val="231F20"/>
          <w:spacing w:val="-20"/>
        </w:rPr>
        <w:t> </w:t>
      </w:r>
      <w:r>
        <w:rPr>
          <w:color w:val="231F20"/>
        </w:rPr>
        <w:t>and</w:t>
      </w:r>
      <w:r>
        <w:rPr>
          <w:color w:val="231F20"/>
          <w:spacing w:val="-19"/>
        </w:rPr>
        <w:t> </w:t>
      </w:r>
      <w:r>
        <w:rPr>
          <w:color w:val="231F20"/>
        </w:rPr>
        <w:t>pro-European</w:t>
      </w:r>
      <w:r>
        <w:rPr>
          <w:color w:val="231F20"/>
          <w:spacing w:val="-19"/>
        </w:rPr>
        <w:t> </w:t>
      </w:r>
      <w:r>
        <w:rPr>
          <w:color w:val="231F20"/>
        </w:rPr>
        <w:t>political</w:t>
      </w:r>
      <w:r>
        <w:rPr>
          <w:color w:val="231F20"/>
          <w:spacing w:val="-20"/>
        </w:rPr>
        <w:t> </w:t>
      </w:r>
      <w:r>
        <w:rPr>
          <w:color w:val="231F20"/>
        </w:rPr>
        <w:t>parties</w:t>
      </w:r>
      <w:r>
        <w:rPr>
          <w:color w:val="231F20"/>
          <w:spacing w:val="-19"/>
        </w:rPr>
        <w:t> </w:t>
      </w:r>
      <w:r>
        <w:rPr>
          <w:color w:val="231F20"/>
          <w:spacing w:val="-3"/>
        </w:rPr>
        <w:t>(Noutcheva,</w:t>
      </w:r>
      <w:r>
        <w:rPr>
          <w:color w:val="231F20"/>
          <w:spacing w:val="-19"/>
        </w:rPr>
        <w:t> </w:t>
      </w:r>
      <w:hyperlink w:history="true" w:anchor="_bookmark66">
        <w:r>
          <w:rPr>
            <w:color w:val="0000FF"/>
          </w:rPr>
          <w:t>2018</w:t>
        </w:r>
      </w:hyperlink>
      <w:r>
        <w:rPr>
          <w:color w:val="231F20"/>
        </w:rPr>
        <w:t>,</w:t>
      </w:r>
      <w:r>
        <w:rPr>
          <w:color w:val="231F20"/>
          <w:spacing w:val="-19"/>
        </w:rPr>
        <w:t> </w:t>
      </w:r>
      <w:r>
        <w:rPr>
          <w:color w:val="231F20"/>
        </w:rPr>
        <w:t>p.</w:t>
      </w:r>
      <w:r>
        <w:rPr>
          <w:color w:val="231F20"/>
          <w:spacing w:val="-20"/>
        </w:rPr>
        <w:t> </w:t>
      </w:r>
      <w:r>
        <w:rPr>
          <w:color w:val="231F20"/>
        </w:rPr>
        <w:t>323).</w:t>
      </w:r>
      <w:hyperlink w:history="true" w:anchor="_bookmark2">
        <w:r>
          <w:rPr>
            <w:color w:val="0000FF"/>
            <w:vertAlign w:val="superscript"/>
          </w:rPr>
          <w:t>3</w:t>
        </w:r>
      </w:hyperlink>
      <w:r>
        <w:rPr>
          <w:color w:val="0000FF"/>
          <w:vertAlign w:val="baseline"/>
        </w:rPr>
        <w:t> </w:t>
      </w:r>
      <w:r>
        <w:rPr>
          <w:color w:val="231F20"/>
          <w:vertAlign w:val="baseline"/>
        </w:rPr>
        <w:t>Pro-Russia</w:t>
      </w:r>
      <w:r>
        <w:rPr>
          <w:color w:val="231F20"/>
          <w:spacing w:val="-7"/>
          <w:vertAlign w:val="baseline"/>
        </w:rPr>
        <w:t> </w:t>
      </w:r>
      <w:r>
        <w:rPr>
          <w:color w:val="231F20"/>
          <w:spacing w:val="-3"/>
          <w:vertAlign w:val="baseline"/>
        </w:rPr>
        <w:t>voters</w:t>
      </w:r>
      <w:r>
        <w:rPr>
          <w:color w:val="231F20"/>
          <w:spacing w:val="-6"/>
          <w:vertAlign w:val="baseline"/>
        </w:rPr>
        <w:t> </w:t>
      </w:r>
      <w:r>
        <w:rPr>
          <w:color w:val="231F20"/>
          <w:vertAlign w:val="baseline"/>
        </w:rPr>
        <w:t>and</w:t>
      </w:r>
      <w:r>
        <w:rPr>
          <w:color w:val="231F20"/>
          <w:spacing w:val="-7"/>
          <w:vertAlign w:val="baseline"/>
        </w:rPr>
        <w:t> </w:t>
      </w:r>
      <w:r>
        <w:rPr>
          <w:color w:val="231F20"/>
          <w:vertAlign w:val="baseline"/>
        </w:rPr>
        <w:t>the</w:t>
      </w:r>
      <w:r>
        <w:rPr>
          <w:color w:val="231F20"/>
          <w:spacing w:val="-6"/>
          <w:vertAlign w:val="baseline"/>
        </w:rPr>
        <w:t> </w:t>
      </w:r>
      <w:r>
        <w:rPr>
          <w:color w:val="231F20"/>
          <w:vertAlign w:val="baseline"/>
        </w:rPr>
        <w:t>parties</w:t>
      </w:r>
      <w:r>
        <w:rPr>
          <w:color w:val="231F20"/>
          <w:spacing w:val="-7"/>
          <w:vertAlign w:val="baseline"/>
        </w:rPr>
        <w:t> </w:t>
      </w:r>
      <w:r>
        <w:rPr>
          <w:color w:val="231F20"/>
          <w:spacing w:val="-3"/>
          <w:vertAlign w:val="baseline"/>
        </w:rPr>
        <w:t>they</w:t>
      </w:r>
      <w:r>
        <w:rPr>
          <w:color w:val="231F20"/>
          <w:spacing w:val="-6"/>
          <w:vertAlign w:val="baseline"/>
        </w:rPr>
        <w:t> </w:t>
      </w:r>
      <w:r>
        <w:rPr>
          <w:color w:val="231F20"/>
          <w:vertAlign w:val="baseline"/>
        </w:rPr>
        <w:t>support</w:t>
      </w:r>
      <w:r>
        <w:rPr>
          <w:color w:val="231F20"/>
          <w:spacing w:val="-6"/>
          <w:vertAlign w:val="baseline"/>
        </w:rPr>
        <w:t> </w:t>
      </w:r>
      <w:r>
        <w:rPr>
          <w:color w:val="231F20"/>
          <w:vertAlign w:val="baseline"/>
        </w:rPr>
        <w:t>are</w:t>
      </w:r>
      <w:r>
        <w:rPr>
          <w:color w:val="231F20"/>
          <w:spacing w:val="-7"/>
          <w:vertAlign w:val="baseline"/>
        </w:rPr>
        <w:t> </w:t>
      </w:r>
      <w:r>
        <w:rPr>
          <w:color w:val="231F20"/>
          <w:spacing w:val="-3"/>
          <w:vertAlign w:val="baseline"/>
        </w:rPr>
        <w:t>noteworthy</w:t>
      </w:r>
      <w:r>
        <w:rPr>
          <w:color w:val="231F20"/>
          <w:spacing w:val="-6"/>
          <w:vertAlign w:val="baseline"/>
        </w:rPr>
        <w:t> </w:t>
      </w:r>
      <w:r>
        <w:rPr>
          <w:color w:val="231F20"/>
          <w:vertAlign w:val="baseline"/>
        </w:rPr>
        <w:t>because</w:t>
      </w:r>
      <w:r>
        <w:rPr>
          <w:color w:val="231F20"/>
          <w:spacing w:val="-7"/>
          <w:vertAlign w:val="baseline"/>
        </w:rPr>
        <w:t> </w:t>
      </w:r>
      <w:r>
        <w:rPr>
          <w:color w:val="231F20"/>
          <w:spacing w:val="-3"/>
          <w:vertAlign w:val="baseline"/>
        </w:rPr>
        <w:t>they</w:t>
      </w:r>
      <w:r>
        <w:rPr>
          <w:color w:val="231F20"/>
          <w:spacing w:val="-6"/>
          <w:vertAlign w:val="baseline"/>
        </w:rPr>
        <w:t> </w:t>
      </w:r>
      <w:r>
        <w:rPr>
          <w:color w:val="231F20"/>
          <w:vertAlign w:val="baseline"/>
        </w:rPr>
        <w:t>maintain</w:t>
      </w:r>
      <w:r>
        <w:rPr>
          <w:color w:val="231F20"/>
          <w:spacing w:val="-6"/>
          <w:vertAlign w:val="baseline"/>
        </w:rPr>
        <w:t> </w:t>
      </w:r>
      <w:r>
        <w:rPr>
          <w:color w:val="231F20"/>
          <w:vertAlign w:val="baseline"/>
        </w:rPr>
        <w:t>a</w:t>
      </w:r>
      <w:r>
        <w:rPr>
          <w:color w:val="231F20"/>
          <w:spacing w:val="-7"/>
          <w:vertAlign w:val="baseline"/>
        </w:rPr>
        <w:t> </w:t>
      </w:r>
      <w:r>
        <w:rPr>
          <w:color w:val="231F20"/>
          <w:vertAlign w:val="baseline"/>
        </w:rPr>
        <w:t>more</w:t>
      </w:r>
      <w:r>
        <w:rPr>
          <w:color w:val="231F20"/>
          <w:spacing w:val="-6"/>
          <w:vertAlign w:val="baseline"/>
        </w:rPr>
        <w:t> </w:t>
      </w:r>
      <w:r>
        <w:rPr>
          <w:color w:val="231F20"/>
          <w:spacing w:val="-4"/>
          <w:vertAlign w:val="baseline"/>
        </w:rPr>
        <w:t>favorable</w:t>
      </w:r>
    </w:p>
    <w:p>
      <w:pPr>
        <w:pStyle w:val="BodyText"/>
        <w:spacing w:before="5"/>
        <w:rPr>
          <w:sz w:val="28"/>
        </w:rPr>
      </w:pPr>
    </w:p>
    <w:p>
      <w:pPr>
        <w:spacing w:line="235" w:lineRule="auto" w:before="1"/>
        <w:ind w:left="914" w:right="995" w:firstLine="0"/>
        <w:jc w:val="left"/>
        <w:rPr>
          <w:sz w:val="16"/>
        </w:rPr>
      </w:pPr>
      <w:bookmarkStart w:name="_bookmark0" w:id="9"/>
      <w:bookmarkEnd w:id="9"/>
      <w:r>
        <w:rPr/>
      </w:r>
      <w:r>
        <w:rPr>
          <w:color w:val="231F20"/>
          <w:position w:val="7"/>
          <w:sz w:val="11"/>
        </w:rPr>
        <w:t>1</w:t>
      </w:r>
      <w:r>
        <w:rPr>
          <w:color w:val="231F20"/>
          <w:sz w:val="16"/>
        </w:rPr>
        <w:t>The sample size was large to include several substantial oversamples of specific regions of Ukraine, which led to unequal</w:t>
      </w:r>
      <w:bookmarkStart w:name="_bookmark1" w:id="10"/>
      <w:bookmarkEnd w:id="10"/>
      <w:r>
        <w:rPr>
          <w:color w:val="231F20"/>
          <w:sz w:val="16"/>
        </w:rPr>
      </w:r>
      <w:r>
        <w:rPr>
          <w:color w:val="231F20"/>
          <w:sz w:val="16"/>
        </w:rPr>
        <w:t> probabilities of selection.</w:t>
      </w:r>
    </w:p>
    <w:p>
      <w:pPr>
        <w:spacing w:line="181" w:lineRule="exact" w:before="0"/>
        <w:ind w:left="914" w:right="0" w:firstLine="0"/>
        <w:jc w:val="left"/>
        <w:rPr>
          <w:sz w:val="16"/>
        </w:rPr>
      </w:pPr>
      <w:r>
        <w:rPr>
          <w:color w:val="231F20"/>
          <w:position w:val="7"/>
          <w:sz w:val="11"/>
        </w:rPr>
        <w:t>2</w:t>
      </w:r>
      <w:bookmarkStart w:name="_bookmark2" w:id="11"/>
      <w:bookmarkEnd w:id="11"/>
      <w:r>
        <w:rPr>
          <w:color w:val="231F20"/>
          <w:position w:val="7"/>
          <w:sz w:val="11"/>
        </w:rPr>
      </w:r>
      <w:hyperlink r:id="rId10">
        <w:r>
          <w:rPr>
            <w:color w:val="0000FF"/>
            <w:sz w:val="16"/>
          </w:rPr>
          <w:t>https://psyarxiv.com/4yrdj/</w:t>
        </w:r>
      </w:hyperlink>
      <w:r>
        <w:rPr>
          <w:color w:val="231F20"/>
          <w:sz w:val="16"/>
        </w:rPr>
        <w:t>.</w:t>
      </w:r>
    </w:p>
    <w:p>
      <w:pPr>
        <w:spacing w:line="235" w:lineRule="auto" w:before="0"/>
        <w:ind w:left="914" w:right="1006" w:firstLine="0"/>
        <w:jc w:val="both"/>
        <w:rPr>
          <w:sz w:val="16"/>
        </w:rPr>
      </w:pPr>
      <w:r>
        <w:rPr>
          <w:color w:val="231F20"/>
          <w:position w:val="7"/>
          <w:sz w:val="11"/>
        </w:rPr>
        <w:t>3</w:t>
      </w:r>
      <w:r>
        <w:rPr>
          <w:color w:val="231F20"/>
          <w:sz w:val="16"/>
        </w:rPr>
        <w:t>Importantly,</w:t>
      </w:r>
      <w:r>
        <w:rPr>
          <w:color w:val="231F20"/>
          <w:spacing w:val="-8"/>
          <w:sz w:val="16"/>
        </w:rPr>
        <w:t> </w:t>
      </w:r>
      <w:r>
        <w:rPr>
          <w:color w:val="231F20"/>
          <w:sz w:val="16"/>
        </w:rPr>
        <w:t>we</w:t>
      </w:r>
      <w:r>
        <w:rPr>
          <w:color w:val="231F20"/>
          <w:spacing w:val="-7"/>
          <w:sz w:val="16"/>
        </w:rPr>
        <w:t> </w:t>
      </w:r>
      <w:r>
        <w:rPr>
          <w:color w:val="231F20"/>
          <w:sz w:val="16"/>
        </w:rPr>
        <w:t>do</w:t>
      </w:r>
      <w:r>
        <w:rPr>
          <w:color w:val="231F20"/>
          <w:spacing w:val="-8"/>
          <w:sz w:val="16"/>
        </w:rPr>
        <w:t> </w:t>
      </w:r>
      <w:r>
        <w:rPr>
          <w:color w:val="231F20"/>
          <w:sz w:val="16"/>
        </w:rPr>
        <w:t>not</w:t>
      </w:r>
      <w:r>
        <w:rPr>
          <w:color w:val="231F20"/>
          <w:spacing w:val="-7"/>
          <w:sz w:val="16"/>
        </w:rPr>
        <w:t> </w:t>
      </w:r>
      <w:r>
        <w:rPr>
          <w:color w:val="231F20"/>
          <w:sz w:val="16"/>
        </w:rPr>
        <w:t>assume</w:t>
      </w:r>
      <w:r>
        <w:rPr>
          <w:color w:val="231F20"/>
          <w:spacing w:val="-7"/>
          <w:sz w:val="16"/>
        </w:rPr>
        <w:t> </w:t>
      </w:r>
      <w:r>
        <w:rPr>
          <w:color w:val="231F20"/>
          <w:sz w:val="16"/>
        </w:rPr>
        <w:t>that</w:t>
      </w:r>
      <w:r>
        <w:rPr>
          <w:color w:val="231F20"/>
          <w:spacing w:val="-8"/>
          <w:sz w:val="16"/>
        </w:rPr>
        <w:t> </w:t>
      </w:r>
      <w:r>
        <w:rPr>
          <w:color w:val="231F20"/>
          <w:sz w:val="16"/>
        </w:rPr>
        <w:t>these</w:t>
      </w:r>
      <w:r>
        <w:rPr>
          <w:color w:val="231F20"/>
          <w:spacing w:val="-7"/>
          <w:sz w:val="16"/>
        </w:rPr>
        <w:t> </w:t>
      </w:r>
      <w:r>
        <w:rPr>
          <w:color w:val="231F20"/>
          <w:sz w:val="16"/>
        </w:rPr>
        <w:t>voters</w:t>
      </w:r>
      <w:r>
        <w:rPr>
          <w:color w:val="231F20"/>
          <w:spacing w:val="-7"/>
          <w:sz w:val="16"/>
        </w:rPr>
        <w:t> </w:t>
      </w:r>
      <w:r>
        <w:rPr>
          <w:color w:val="231F20"/>
          <w:sz w:val="16"/>
        </w:rPr>
        <w:t>want</w:t>
      </w:r>
      <w:r>
        <w:rPr>
          <w:color w:val="231F20"/>
          <w:spacing w:val="-8"/>
          <w:sz w:val="16"/>
        </w:rPr>
        <w:t> </w:t>
      </w:r>
      <w:r>
        <w:rPr>
          <w:color w:val="231F20"/>
          <w:sz w:val="16"/>
        </w:rPr>
        <w:t>to</w:t>
      </w:r>
      <w:r>
        <w:rPr>
          <w:color w:val="231F20"/>
          <w:spacing w:val="-7"/>
          <w:sz w:val="16"/>
        </w:rPr>
        <w:t> </w:t>
      </w:r>
      <w:r>
        <w:rPr>
          <w:color w:val="231F20"/>
          <w:sz w:val="16"/>
        </w:rPr>
        <w:t>integrate</w:t>
      </w:r>
      <w:r>
        <w:rPr>
          <w:color w:val="231F20"/>
          <w:spacing w:val="-7"/>
          <w:sz w:val="16"/>
        </w:rPr>
        <w:t> </w:t>
      </w:r>
      <w:r>
        <w:rPr>
          <w:color w:val="231F20"/>
          <w:sz w:val="16"/>
        </w:rPr>
        <w:t>with</w:t>
      </w:r>
      <w:r>
        <w:rPr>
          <w:color w:val="231F20"/>
          <w:spacing w:val="-8"/>
          <w:sz w:val="16"/>
        </w:rPr>
        <w:t> </w:t>
      </w:r>
      <w:r>
        <w:rPr>
          <w:color w:val="231F20"/>
          <w:sz w:val="16"/>
        </w:rPr>
        <w:t>Russia</w:t>
      </w:r>
      <w:r>
        <w:rPr>
          <w:color w:val="231F20"/>
          <w:spacing w:val="-7"/>
          <w:sz w:val="16"/>
        </w:rPr>
        <w:t> </w:t>
      </w:r>
      <w:r>
        <w:rPr>
          <w:color w:val="231F20"/>
          <w:sz w:val="16"/>
        </w:rPr>
        <w:t>or</w:t>
      </w:r>
      <w:r>
        <w:rPr>
          <w:color w:val="231F20"/>
          <w:spacing w:val="-8"/>
          <w:sz w:val="16"/>
        </w:rPr>
        <w:t> </w:t>
      </w:r>
      <w:r>
        <w:rPr>
          <w:color w:val="231F20"/>
          <w:sz w:val="16"/>
        </w:rPr>
        <w:t>have</w:t>
      </w:r>
      <w:r>
        <w:rPr>
          <w:color w:val="231F20"/>
          <w:spacing w:val="-7"/>
          <w:sz w:val="16"/>
        </w:rPr>
        <w:t> </w:t>
      </w:r>
      <w:r>
        <w:rPr>
          <w:color w:val="231F20"/>
          <w:sz w:val="16"/>
        </w:rPr>
        <w:t>irredentist</w:t>
      </w:r>
      <w:r>
        <w:rPr>
          <w:color w:val="231F20"/>
          <w:spacing w:val="-7"/>
          <w:sz w:val="16"/>
        </w:rPr>
        <w:t> </w:t>
      </w:r>
      <w:r>
        <w:rPr>
          <w:color w:val="231F20"/>
          <w:sz w:val="16"/>
        </w:rPr>
        <w:t>claims,</w:t>
      </w:r>
      <w:r>
        <w:rPr>
          <w:color w:val="231F20"/>
          <w:spacing w:val="-8"/>
          <w:sz w:val="16"/>
        </w:rPr>
        <w:t> </w:t>
      </w:r>
      <w:r>
        <w:rPr>
          <w:color w:val="231F20"/>
          <w:sz w:val="16"/>
        </w:rPr>
        <w:t>just</w:t>
      </w:r>
      <w:r>
        <w:rPr>
          <w:color w:val="231F20"/>
          <w:spacing w:val="-7"/>
          <w:sz w:val="16"/>
        </w:rPr>
        <w:t> </w:t>
      </w:r>
      <w:r>
        <w:rPr>
          <w:color w:val="231F20"/>
          <w:sz w:val="16"/>
        </w:rPr>
        <w:t>that</w:t>
      </w:r>
      <w:r>
        <w:rPr>
          <w:color w:val="231F20"/>
          <w:spacing w:val="-7"/>
          <w:sz w:val="16"/>
        </w:rPr>
        <w:t> </w:t>
      </w:r>
      <w:r>
        <w:rPr>
          <w:color w:val="231F20"/>
          <w:sz w:val="16"/>
        </w:rPr>
        <w:t>they</w:t>
      </w:r>
      <w:r>
        <w:rPr>
          <w:color w:val="231F20"/>
          <w:spacing w:val="-8"/>
          <w:sz w:val="16"/>
        </w:rPr>
        <w:t> </w:t>
      </w:r>
      <w:r>
        <w:rPr>
          <w:color w:val="231F20"/>
          <w:sz w:val="16"/>
        </w:rPr>
        <w:t>support parties who remind voters of Ukraine’s long-standing cultural and political ties to Russia, even if they may also sometimes support Europe. Abdelal (</w:t>
      </w:r>
      <w:hyperlink w:history="true" w:anchor="_bookmark26">
        <w:r>
          <w:rPr>
            <w:color w:val="0000FF"/>
            <w:sz w:val="16"/>
          </w:rPr>
          <w:t>2005</w:t>
        </w:r>
      </w:hyperlink>
      <w:r>
        <w:rPr>
          <w:color w:val="231F20"/>
          <w:sz w:val="16"/>
        </w:rPr>
        <w:t>, p. 116) refers to these parties and their voters as “not</w:t>
      </w:r>
      <w:r>
        <w:rPr>
          <w:color w:val="231F20"/>
          <w:spacing w:val="-14"/>
          <w:sz w:val="16"/>
        </w:rPr>
        <w:t> </w:t>
      </w:r>
      <w:r>
        <w:rPr>
          <w:color w:val="231F20"/>
          <w:sz w:val="16"/>
        </w:rPr>
        <w:t>anti-Russian.”</w:t>
      </w:r>
    </w:p>
    <w:p>
      <w:pPr>
        <w:spacing w:after="0" w:line="235" w:lineRule="auto"/>
        <w:jc w:val="both"/>
        <w:rPr>
          <w:sz w:val="16"/>
        </w:rPr>
        <w:sectPr>
          <w:pgSz w:w="10080" w:h="14400"/>
          <w:pgMar w:top="900" w:bottom="280" w:left="180" w:right="0"/>
        </w:sectPr>
      </w:pPr>
    </w:p>
    <w:p>
      <w:pPr>
        <w:tabs>
          <w:tab w:pos="8805" w:val="right" w:leader="none"/>
        </w:tabs>
        <w:spacing w:before="20"/>
        <w:ind w:left="829" w:right="0" w:firstLine="0"/>
        <w:jc w:val="left"/>
        <w:rPr>
          <w:rFonts w:ascii="Times"/>
          <w:b/>
          <w:sz w:val="16"/>
        </w:rPr>
      </w:pPr>
      <w:r>
        <w:rPr/>
        <w:pict>
          <v:shape style="position:absolute;margin-left:487.295502pt;margin-top:14.5725pt;width:7.2pt;height:692.3pt;mso-position-horizontal-relative:page;mso-position-vertical-relative:page;z-index:251664384"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rFonts w:ascii="Times"/>
          <w:b/>
          <w:color w:val="231F20"/>
          <w:sz w:val="16"/>
        </w:rPr>
        <w:t>Analytic Thinking and</w:t>
      </w:r>
      <w:r>
        <w:rPr>
          <w:rFonts w:ascii="Times"/>
          <w:b/>
          <w:color w:val="231F20"/>
          <w:spacing w:val="-6"/>
          <w:sz w:val="16"/>
        </w:rPr>
        <w:t> </w:t>
      </w:r>
      <w:r>
        <w:rPr>
          <w:rFonts w:ascii="Times"/>
          <w:b/>
          <w:color w:val="231F20"/>
          <w:sz w:val="16"/>
        </w:rPr>
        <w:t>Pro-Kremlin Disinformation</w:t>
        <w:tab/>
        <w:t>83</w:t>
      </w:r>
    </w:p>
    <w:p>
      <w:pPr>
        <w:pStyle w:val="BodyText"/>
        <w:spacing w:line="249" w:lineRule="auto" w:before="188"/>
        <w:ind w:left="829" w:right="1094"/>
        <w:jc w:val="both"/>
      </w:pPr>
      <w:r>
        <w:rPr>
          <w:color w:val="231F20"/>
          <w:spacing w:val="-3"/>
        </w:rPr>
        <w:t>view</w:t>
      </w:r>
      <w:r>
        <w:rPr>
          <w:color w:val="231F20"/>
          <w:spacing w:val="-7"/>
        </w:rPr>
        <w:t> </w:t>
      </w:r>
      <w:r>
        <w:rPr>
          <w:color w:val="231F20"/>
          <w:spacing w:val="-3"/>
        </w:rPr>
        <w:t>towards</w:t>
      </w:r>
      <w:r>
        <w:rPr>
          <w:color w:val="231F20"/>
          <w:spacing w:val="-6"/>
        </w:rPr>
        <w:t> </w:t>
      </w:r>
      <w:r>
        <w:rPr>
          <w:color w:val="231F20"/>
        </w:rPr>
        <w:t>relations</w:t>
      </w:r>
      <w:r>
        <w:rPr>
          <w:color w:val="231F20"/>
          <w:spacing w:val="-6"/>
        </w:rPr>
        <w:t> </w:t>
      </w:r>
      <w:r>
        <w:rPr>
          <w:color w:val="231F20"/>
        </w:rPr>
        <w:t>with</w:t>
      </w:r>
      <w:r>
        <w:rPr>
          <w:color w:val="231F20"/>
          <w:spacing w:val="-6"/>
        </w:rPr>
        <w:t> </w:t>
      </w:r>
      <w:r>
        <w:rPr>
          <w:color w:val="231F20"/>
        </w:rPr>
        <w:t>Russia</w:t>
      </w:r>
      <w:r>
        <w:rPr>
          <w:color w:val="231F20"/>
          <w:spacing w:val="-6"/>
        </w:rPr>
        <w:t> </w:t>
      </w:r>
      <w:r>
        <w:rPr>
          <w:color w:val="231F20"/>
        </w:rPr>
        <w:t>than</w:t>
      </w:r>
      <w:r>
        <w:rPr>
          <w:color w:val="231F20"/>
          <w:spacing w:val="-6"/>
        </w:rPr>
        <w:t> </w:t>
      </w:r>
      <w:r>
        <w:rPr>
          <w:color w:val="231F20"/>
        </w:rPr>
        <w:t>other</w:t>
      </w:r>
      <w:r>
        <w:rPr>
          <w:color w:val="231F20"/>
          <w:spacing w:val="-6"/>
        </w:rPr>
        <w:t> </w:t>
      </w:r>
      <w:r>
        <w:rPr>
          <w:color w:val="231F20"/>
        </w:rPr>
        <w:t>parties</w:t>
      </w:r>
      <w:r>
        <w:rPr>
          <w:color w:val="231F20"/>
          <w:spacing w:val="-6"/>
        </w:rPr>
        <w:t> </w:t>
      </w:r>
      <w:r>
        <w:rPr>
          <w:color w:val="231F20"/>
        </w:rPr>
        <w:t>do.</w:t>
      </w:r>
      <w:r>
        <w:rPr>
          <w:color w:val="231F20"/>
          <w:spacing w:val="-6"/>
        </w:rPr>
        <w:t> </w:t>
      </w:r>
      <w:r>
        <w:rPr>
          <w:color w:val="231F20"/>
          <w:spacing w:val="-4"/>
        </w:rPr>
        <w:t>Given</w:t>
      </w:r>
      <w:r>
        <w:rPr>
          <w:color w:val="231F20"/>
          <w:spacing w:val="-6"/>
        </w:rPr>
        <w:t> </w:t>
      </w:r>
      <w:r>
        <w:rPr>
          <w:color w:val="231F20"/>
        </w:rPr>
        <w:t>that</w:t>
      </w:r>
      <w:r>
        <w:rPr>
          <w:color w:val="231F20"/>
          <w:spacing w:val="-6"/>
        </w:rPr>
        <w:t> </w:t>
      </w:r>
      <w:r>
        <w:rPr>
          <w:color w:val="231F20"/>
          <w:spacing w:val="-3"/>
        </w:rPr>
        <w:t>they</w:t>
      </w:r>
      <w:r>
        <w:rPr>
          <w:color w:val="231F20"/>
          <w:spacing w:val="-6"/>
        </w:rPr>
        <w:t> </w:t>
      </w:r>
      <w:r>
        <w:rPr>
          <w:color w:val="231F20"/>
        </w:rPr>
        <w:t>support</w:t>
      </w:r>
      <w:r>
        <w:rPr>
          <w:color w:val="231F20"/>
          <w:spacing w:val="-6"/>
        </w:rPr>
        <w:t> </w:t>
      </w:r>
      <w:r>
        <w:rPr>
          <w:color w:val="231F20"/>
        </w:rPr>
        <w:t>closer</w:t>
      </w:r>
      <w:r>
        <w:rPr>
          <w:color w:val="231F20"/>
          <w:spacing w:val="-6"/>
        </w:rPr>
        <w:t> </w:t>
      </w:r>
      <w:r>
        <w:rPr>
          <w:color w:val="231F20"/>
        </w:rPr>
        <w:t>relations</w:t>
      </w:r>
      <w:r>
        <w:rPr>
          <w:color w:val="231F20"/>
          <w:spacing w:val="-6"/>
        </w:rPr>
        <w:t> </w:t>
      </w:r>
      <w:r>
        <w:rPr>
          <w:color w:val="231F20"/>
          <w:spacing w:val="-7"/>
        </w:rPr>
        <w:t>with </w:t>
      </w:r>
      <w:r>
        <w:rPr>
          <w:color w:val="231F20"/>
        </w:rPr>
        <w:t>Russia,</w:t>
      </w:r>
      <w:r>
        <w:rPr>
          <w:color w:val="231F20"/>
          <w:spacing w:val="-12"/>
        </w:rPr>
        <w:t> </w:t>
      </w:r>
      <w:r>
        <w:rPr>
          <w:color w:val="231F20"/>
        </w:rPr>
        <w:t>those</w:t>
      </w:r>
      <w:r>
        <w:rPr>
          <w:color w:val="231F20"/>
          <w:spacing w:val="-11"/>
        </w:rPr>
        <w:t> </w:t>
      </w:r>
      <w:r>
        <w:rPr>
          <w:color w:val="231F20"/>
        </w:rPr>
        <w:t>who</w:t>
      </w:r>
      <w:r>
        <w:rPr>
          <w:color w:val="231F20"/>
          <w:spacing w:val="-12"/>
        </w:rPr>
        <w:t> </w:t>
      </w:r>
      <w:r>
        <w:rPr>
          <w:color w:val="231F20"/>
        </w:rPr>
        <w:t>support</w:t>
      </w:r>
      <w:r>
        <w:rPr>
          <w:color w:val="231F20"/>
          <w:spacing w:val="-11"/>
        </w:rPr>
        <w:t> </w:t>
      </w:r>
      <w:r>
        <w:rPr>
          <w:color w:val="231F20"/>
        </w:rPr>
        <w:t>these</w:t>
      </w:r>
      <w:r>
        <w:rPr>
          <w:color w:val="231F20"/>
          <w:spacing w:val="-11"/>
        </w:rPr>
        <w:t> </w:t>
      </w:r>
      <w:r>
        <w:rPr>
          <w:color w:val="231F20"/>
        </w:rPr>
        <w:t>parties</w:t>
      </w:r>
      <w:r>
        <w:rPr>
          <w:color w:val="231F20"/>
          <w:spacing w:val="-12"/>
        </w:rPr>
        <w:t> </w:t>
      </w:r>
      <w:r>
        <w:rPr>
          <w:color w:val="231F20"/>
        </w:rPr>
        <w:t>should</w:t>
      </w:r>
      <w:r>
        <w:rPr>
          <w:color w:val="231F20"/>
          <w:spacing w:val="-11"/>
        </w:rPr>
        <w:t> </w:t>
      </w:r>
      <w:r>
        <w:rPr>
          <w:color w:val="231F20"/>
        </w:rPr>
        <w:t>be</w:t>
      </w:r>
      <w:r>
        <w:rPr>
          <w:color w:val="231F20"/>
          <w:spacing w:val="-11"/>
        </w:rPr>
        <w:t> </w:t>
      </w:r>
      <w:r>
        <w:rPr>
          <w:color w:val="231F20"/>
        </w:rPr>
        <w:t>more</w:t>
      </w:r>
      <w:r>
        <w:rPr>
          <w:color w:val="231F20"/>
          <w:spacing w:val="-12"/>
        </w:rPr>
        <w:t> </w:t>
      </w:r>
      <w:r>
        <w:rPr>
          <w:color w:val="231F20"/>
          <w:spacing w:val="-3"/>
        </w:rPr>
        <w:t>motivated</w:t>
      </w:r>
      <w:r>
        <w:rPr>
          <w:color w:val="231F20"/>
          <w:spacing w:val="-11"/>
        </w:rPr>
        <w:t> </w:t>
      </w:r>
      <w:r>
        <w:rPr>
          <w:color w:val="231F20"/>
        </w:rPr>
        <w:t>to</w:t>
      </w:r>
      <w:r>
        <w:rPr>
          <w:color w:val="231F20"/>
          <w:spacing w:val="-12"/>
        </w:rPr>
        <w:t> </w:t>
      </w:r>
      <w:r>
        <w:rPr>
          <w:color w:val="231F20"/>
          <w:spacing w:val="-3"/>
        </w:rPr>
        <w:t>believe</w:t>
      </w:r>
      <w:r>
        <w:rPr>
          <w:color w:val="231F20"/>
          <w:spacing w:val="-11"/>
        </w:rPr>
        <w:t> </w:t>
      </w:r>
      <w:r>
        <w:rPr>
          <w:color w:val="231F20"/>
        </w:rPr>
        <w:t>Russian</w:t>
      </w:r>
      <w:r>
        <w:rPr>
          <w:color w:val="231F20"/>
          <w:spacing w:val="-11"/>
        </w:rPr>
        <w:t> </w:t>
      </w:r>
      <w:r>
        <w:rPr>
          <w:color w:val="231F20"/>
        </w:rPr>
        <w:t>disinformation.</w:t>
      </w:r>
    </w:p>
    <w:p>
      <w:pPr>
        <w:pStyle w:val="BodyText"/>
        <w:spacing w:line="249" w:lineRule="auto" w:before="2"/>
        <w:ind w:left="829" w:right="1092" w:firstLine="360"/>
        <w:jc w:val="both"/>
      </w:pPr>
      <w:r>
        <w:rPr>
          <w:color w:val="231F20"/>
        </w:rPr>
        <w:t>In</w:t>
      </w:r>
      <w:r>
        <w:rPr>
          <w:color w:val="231F20"/>
          <w:spacing w:val="-15"/>
        </w:rPr>
        <w:t> </w:t>
      </w:r>
      <w:r>
        <w:rPr>
          <w:color w:val="231F20"/>
        </w:rPr>
        <w:t>recent</w:t>
      </w:r>
      <w:r>
        <w:rPr>
          <w:color w:val="231F20"/>
          <w:spacing w:val="-14"/>
        </w:rPr>
        <w:t> </w:t>
      </w:r>
      <w:r>
        <w:rPr>
          <w:color w:val="231F20"/>
        </w:rPr>
        <w:t>years,</w:t>
      </w:r>
      <w:r>
        <w:rPr>
          <w:color w:val="231F20"/>
          <w:spacing w:val="-14"/>
        </w:rPr>
        <w:t> </w:t>
      </w:r>
      <w:r>
        <w:rPr>
          <w:color w:val="231F20"/>
        </w:rPr>
        <w:t>as</w:t>
      </w:r>
      <w:r>
        <w:rPr>
          <w:color w:val="231F20"/>
          <w:spacing w:val="-14"/>
        </w:rPr>
        <w:t> </w:t>
      </w:r>
      <w:r>
        <w:rPr>
          <w:color w:val="231F20"/>
        </w:rPr>
        <w:t>in</w:t>
      </w:r>
      <w:r>
        <w:rPr>
          <w:color w:val="231F20"/>
          <w:spacing w:val="-14"/>
        </w:rPr>
        <w:t> </w:t>
      </w:r>
      <w:r>
        <w:rPr>
          <w:color w:val="231F20"/>
        </w:rPr>
        <w:t>other</w:t>
      </w:r>
      <w:r>
        <w:rPr>
          <w:color w:val="231F20"/>
          <w:spacing w:val="-14"/>
        </w:rPr>
        <w:t> </w:t>
      </w:r>
      <w:r>
        <w:rPr>
          <w:color w:val="231F20"/>
        </w:rPr>
        <w:t>European</w:t>
      </w:r>
      <w:r>
        <w:rPr>
          <w:color w:val="231F20"/>
          <w:spacing w:val="-14"/>
        </w:rPr>
        <w:t> </w:t>
      </w:r>
      <w:r>
        <w:rPr>
          <w:color w:val="231F20"/>
        </w:rPr>
        <w:t>countries,</w:t>
      </w:r>
      <w:r>
        <w:rPr>
          <w:color w:val="231F20"/>
          <w:spacing w:val="-14"/>
        </w:rPr>
        <w:t> </w:t>
      </w:r>
      <w:r>
        <w:rPr>
          <w:color w:val="231F20"/>
        </w:rPr>
        <w:t>although</w:t>
      </w:r>
      <w:r>
        <w:rPr>
          <w:color w:val="231F20"/>
          <w:spacing w:val="-14"/>
        </w:rPr>
        <w:t> </w:t>
      </w:r>
      <w:r>
        <w:rPr>
          <w:color w:val="231F20"/>
        </w:rPr>
        <w:t>relatively</w:t>
      </w:r>
      <w:r>
        <w:rPr>
          <w:color w:val="231F20"/>
          <w:spacing w:val="-14"/>
        </w:rPr>
        <w:t> </w:t>
      </w:r>
      <w:r>
        <w:rPr>
          <w:color w:val="231F20"/>
        </w:rPr>
        <w:t>small,</w:t>
      </w:r>
      <w:r>
        <w:rPr>
          <w:color w:val="231F20"/>
          <w:spacing w:val="-14"/>
        </w:rPr>
        <w:t> </w:t>
      </w:r>
      <w:r>
        <w:rPr>
          <w:color w:val="231F20"/>
        </w:rPr>
        <w:t>a</w:t>
      </w:r>
      <w:r>
        <w:rPr>
          <w:color w:val="231F20"/>
          <w:spacing w:val="-14"/>
        </w:rPr>
        <w:t> </w:t>
      </w:r>
      <w:r>
        <w:rPr>
          <w:color w:val="231F20"/>
        </w:rPr>
        <w:t>variety</w:t>
      </w:r>
      <w:r>
        <w:rPr>
          <w:color w:val="231F20"/>
          <w:spacing w:val="-14"/>
        </w:rPr>
        <w:t> </w:t>
      </w:r>
      <w:r>
        <w:rPr>
          <w:color w:val="231F20"/>
        </w:rPr>
        <w:t>of</w:t>
      </w:r>
      <w:r>
        <w:rPr>
          <w:color w:val="231F20"/>
          <w:spacing w:val="-14"/>
        </w:rPr>
        <w:t> </w:t>
      </w:r>
      <w:r>
        <w:rPr>
          <w:color w:val="231F20"/>
          <w:spacing w:val="-4"/>
        </w:rPr>
        <w:t>xenophobic, </w:t>
      </w:r>
      <w:r>
        <w:rPr>
          <w:color w:val="231F20"/>
        </w:rPr>
        <w:t>hard-right</w:t>
      </w:r>
      <w:r>
        <w:rPr>
          <w:color w:val="231F20"/>
          <w:spacing w:val="-19"/>
        </w:rPr>
        <w:t> </w:t>
      </w:r>
      <w:r>
        <w:rPr>
          <w:color w:val="231F20"/>
        </w:rPr>
        <w:t>political</w:t>
      </w:r>
      <w:r>
        <w:rPr>
          <w:color w:val="231F20"/>
          <w:spacing w:val="-19"/>
        </w:rPr>
        <w:t> </w:t>
      </w:r>
      <w:r>
        <w:rPr>
          <w:color w:val="231F20"/>
        </w:rPr>
        <w:t>parties</w:t>
      </w:r>
      <w:r>
        <w:rPr>
          <w:color w:val="231F20"/>
          <w:spacing w:val="-19"/>
        </w:rPr>
        <w:t> </w:t>
      </w:r>
      <w:r>
        <w:rPr>
          <w:color w:val="231F20"/>
          <w:spacing w:val="-3"/>
        </w:rPr>
        <w:t>have</w:t>
      </w:r>
      <w:r>
        <w:rPr>
          <w:color w:val="231F20"/>
          <w:spacing w:val="-18"/>
        </w:rPr>
        <w:t> </w:t>
      </w:r>
      <w:r>
        <w:rPr>
          <w:color w:val="231F20"/>
        </w:rPr>
        <w:t>also</w:t>
      </w:r>
      <w:r>
        <w:rPr>
          <w:color w:val="231F20"/>
          <w:spacing w:val="-19"/>
        </w:rPr>
        <w:t> </w:t>
      </w:r>
      <w:r>
        <w:rPr>
          <w:color w:val="231F20"/>
        </w:rPr>
        <w:t>emerged</w:t>
      </w:r>
      <w:r>
        <w:rPr>
          <w:color w:val="231F20"/>
          <w:spacing w:val="-19"/>
        </w:rPr>
        <w:t> </w:t>
      </w:r>
      <w:r>
        <w:rPr>
          <w:color w:val="231F20"/>
        </w:rPr>
        <w:t>in</w:t>
      </w:r>
      <w:r>
        <w:rPr>
          <w:color w:val="231F20"/>
          <w:spacing w:val="-19"/>
        </w:rPr>
        <w:t> </w:t>
      </w:r>
      <w:r>
        <w:rPr>
          <w:color w:val="231F20"/>
        </w:rPr>
        <w:t>Ukraine</w:t>
      </w:r>
      <w:r>
        <w:rPr>
          <w:color w:val="231F20"/>
          <w:spacing w:val="-18"/>
        </w:rPr>
        <w:t> </w:t>
      </w:r>
      <w:r>
        <w:rPr>
          <w:color w:val="231F20"/>
          <w:spacing w:val="-3"/>
        </w:rPr>
        <w:t>(Shekhovtsov,</w:t>
      </w:r>
      <w:r>
        <w:rPr>
          <w:color w:val="231F20"/>
          <w:spacing w:val="-19"/>
        </w:rPr>
        <w:t> </w:t>
      </w:r>
      <w:hyperlink w:history="true" w:anchor="_bookmark75">
        <w:r>
          <w:rPr>
            <w:color w:val="0000FF"/>
          </w:rPr>
          <w:t>2011</w:t>
        </w:r>
      </w:hyperlink>
      <w:r>
        <w:rPr>
          <w:color w:val="231F20"/>
        </w:rPr>
        <w:t>;</w:t>
      </w:r>
      <w:r>
        <w:rPr>
          <w:color w:val="231F20"/>
          <w:spacing w:val="-19"/>
        </w:rPr>
        <w:t> </w:t>
      </w:r>
      <w:r>
        <w:rPr>
          <w:color w:val="231F20"/>
        </w:rPr>
        <w:t>Shekhovtsov</w:t>
      </w:r>
      <w:r>
        <w:rPr>
          <w:color w:val="231F20"/>
          <w:spacing w:val="-19"/>
        </w:rPr>
        <w:t> </w:t>
      </w:r>
      <w:r>
        <w:rPr>
          <w:color w:val="231F20"/>
        </w:rPr>
        <w:t>&amp;</w:t>
      </w:r>
      <w:r>
        <w:rPr>
          <w:color w:val="231F20"/>
          <w:spacing w:val="-18"/>
        </w:rPr>
        <w:t> </w:t>
      </w:r>
      <w:r>
        <w:rPr>
          <w:color w:val="231F20"/>
          <w:spacing w:val="-4"/>
        </w:rPr>
        <w:t>Umland, </w:t>
      </w:r>
      <w:hyperlink w:history="true" w:anchor="_bookmark76">
        <w:r>
          <w:rPr>
            <w:color w:val="0000FF"/>
          </w:rPr>
          <w:t>2014</w:t>
        </w:r>
      </w:hyperlink>
      <w:r>
        <w:rPr>
          <w:color w:val="231F20"/>
        </w:rPr>
        <w:t>).</w:t>
      </w:r>
      <w:r>
        <w:rPr>
          <w:color w:val="231F20"/>
          <w:spacing w:val="-14"/>
        </w:rPr>
        <w:t> </w:t>
      </w:r>
      <w:r>
        <w:rPr>
          <w:color w:val="231F20"/>
        </w:rPr>
        <w:t>These</w:t>
      </w:r>
      <w:r>
        <w:rPr>
          <w:color w:val="231F20"/>
          <w:spacing w:val="-11"/>
        </w:rPr>
        <w:t> </w:t>
      </w:r>
      <w:r>
        <w:rPr>
          <w:color w:val="231F20"/>
        </w:rPr>
        <w:t>parties</w:t>
      </w:r>
      <w:r>
        <w:rPr>
          <w:color w:val="231F20"/>
          <w:spacing w:val="-10"/>
        </w:rPr>
        <w:t> </w:t>
      </w:r>
      <w:r>
        <w:rPr>
          <w:color w:val="231F20"/>
        </w:rPr>
        <w:t>do</w:t>
      </w:r>
      <w:r>
        <w:rPr>
          <w:color w:val="231F20"/>
          <w:spacing w:val="-10"/>
        </w:rPr>
        <w:t> </w:t>
      </w:r>
      <w:r>
        <w:rPr>
          <w:color w:val="231F20"/>
        </w:rPr>
        <w:t>not</w:t>
      </w:r>
      <w:r>
        <w:rPr>
          <w:color w:val="231F20"/>
          <w:spacing w:val="-11"/>
        </w:rPr>
        <w:t> </w:t>
      </w:r>
      <w:r>
        <w:rPr>
          <w:color w:val="231F20"/>
        </w:rPr>
        <w:t>neatly</w:t>
      </w:r>
      <w:r>
        <w:rPr>
          <w:color w:val="231F20"/>
          <w:spacing w:val="-10"/>
        </w:rPr>
        <w:t> </w:t>
      </w:r>
      <w:r>
        <w:rPr>
          <w:color w:val="231F20"/>
        </w:rPr>
        <w:t>fit</w:t>
      </w:r>
      <w:r>
        <w:rPr>
          <w:color w:val="231F20"/>
          <w:spacing w:val="-10"/>
        </w:rPr>
        <w:t> </w:t>
      </w:r>
      <w:r>
        <w:rPr>
          <w:color w:val="231F20"/>
        </w:rPr>
        <w:t>into</w:t>
      </w:r>
      <w:r>
        <w:rPr>
          <w:color w:val="231F20"/>
          <w:spacing w:val="-10"/>
        </w:rPr>
        <w:t> </w:t>
      </w:r>
      <w:r>
        <w:rPr>
          <w:color w:val="231F20"/>
        </w:rPr>
        <w:t>the</w:t>
      </w:r>
      <w:r>
        <w:rPr>
          <w:color w:val="231F20"/>
          <w:spacing w:val="-11"/>
        </w:rPr>
        <w:t> </w:t>
      </w:r>
      <w:r>
        <w:rPr>
          <w:color w:val="231F20"/>
        </w:rPr>
        <w:t>pro-EU</w:t>
      </w:r>
      <w:r>
        <w:rPr>
          <w:color w:val="231F20"/>
          <w:spacing w:val="-10"/>
        </w:rPr>
        <w:t> </w:t>
      </w:r>
      <w:r>
        <w:rPr>
          <w:color w:val="231F20"/>
        </w:rPr>
        <w:t>or</w:t>
      </w:r>
      <w:r>
        <w:rPr>
          <w:color w:val="231F20"/>
          <w:spacing w:val="-10"/>
        </w:rPr>
        <w:t> </w:t>
      </w:r>
      <w:r>
        <w:rPr>
          <w:color w:val="231F20"/>
        </w:rPr>
        <w:t>pro-Russia</w:t>
      </w:r>
      <w:r>
        <w:rPr>
          <w:color w:val="231F20"/>
          <w:spacing w:val="-11"/>
        </w:rPr>
        <w:t> </w:t>
      </w:r>
      <w:r>
        <w:rPr>
          <w:color w:val="231F20"/>
        </w:rPr>
        <w:t>categorization.</w:t>
      </w:r>
      <w:r>
        <w:rPr>
          <w:color w:val="231F20"/>
          <w:spacing w:val="-14"/>
        </w:rPr>
        <w:t> </w:t>
      </w:r>
      <w:r>
        <w:rPr>
          <w:color w:val="231F20"/>
        </w:rPr>
        <w:t>Therefore,</w:t>
      </w:r>
      <w:r>
        <w:rPr>
          <w:color w:val="231F20"/>
          <w:spacing w:val="-10"/>
        </w:rPr>
        <w:t> </w:t>
      </w:r>
      <w:r>
        <w:rPr>
          <w:color w:val="231F20"/>
        </w:rPr>
        <w:t>we</w:t>
      </w:r>
      <w:r>
        <w:rPr>
          <w:color w:val="231F20"/>
          <w:spacing w:val="-10"/>
        </w:rPr>
        <w:t> </w:t>
      </w:r>
      <w:r>
        <w:rPr>
          <w:color w:val="231F20"/>
        </w:rPr>
        <w:t>add a third category of voters who support hard-right parties. </w:t>
      </w:r>
      <w:r>
        <w:rPr>
          <w:color w:val="231F20"/>
          <w:spacing w:val="-9"/>
        </w:rPr>
        <w:t>We </w:t>
      </w:r>
      <w:r>
        <w:rPr>
          <w:color w:val="231F20"/>
        </w:rPr>
        <w:t>classify voters as belonging to one of three mutually </w:t>
      </w:r>
      <w:r>
        <w:rPr>
          <w:color w:val="231F20"/>
          <w:spacing w:val="-3"/>
        </w:rPr>
        <w:t>exclusive </w:t>
      </w:r>
      <w:r>
        <w:rPr>
          <w:color w:val="231F20"/>
        </w:rPr>
        <w:t>categories: pro-Russia party supporters (1), pro-EU party supporters (−1), or</w:t>
      </w:r>
      <w:r>
        <w:rPr>
          <w:color w:val="231F20"/>
          <w:spacing w:val="-8"/>
        </w:rPr>
        <w:t> </w:t>
      </w:r>
      <w:r>
        <w:rPr>
          <w:color w:val="231F20"/>
        </w:rPr>
        <w:t>far-right</w:t>
      </w:r>
      <w:r>
        <w:rPr>
          <w:color w:val="231F20"/>
          <w:spacing w:val="-8"/>
        </w:rPr>
        <w:t> </w:t>
      </w:r>
      <w:r>
        <w:rPr>
          <w:color w:val="231F20"/>
        </w:rPr>
        <w:t>nationalist</w:t>
      </w:r>
      <w:r>
        <w:rPr>
          <w:color w:val="231F20"/>
          <w:spacing w:val="-8"/>
        </w:rPr>
        <w:t> </w:t>
      </w:r>
      <w:r>
        <w:rPr>
          <w:color w:val="231F20"/>
        </w:rPr>
        <w:t>party</w:t>
      </w:r>
      <w:r>
        <w:rPr>
          <w:color w:val="231F20"/>
          <w:spacing w:val="-8"/>
        </w:rPr>
        <w:t> </w:t>
      </w:r>
      <w:r>
        <w:rPr>
          <w:color w:val="231F20"/>
        </w:rPr>
        <w:t>supporters</w:t>
      </w:r>
      <w:r>
        <w:rPr>
          <w:color w:val="231F20"/>
          <w:spacing w:val="-7"/>
        </w:rPr>
        <w:t> </w:t>
      </w:r>
      <w:r>
        <w:rPr>
          <w:color w:val="231F20"/>
        </w:rPr>
        <w:t>(0).</w:t>
      </w:r>
      <w:r>
        <w:rPr>
          <w:color w:val="231F20"/>
          <w:spacing w:val="-14"/>
        </w:rPr>
        <w:t> </w:t>
      </w:r>
      <w:r>
        <w:rPr>
          <w:color w:val="231F20"/>
          <w:spacing w:val="-9"/>
        </w:rPr>
        <w:t>We</w:t>
      </w:r>
      <w:r>
        <w:rPr>
          <w:color w:val="231F20"/>
          <w:spacing w:val="-8"/>
        </w:rPr>
        <w:t> </w:t>
      </w:r>
      <w:r>
        <w:rPr>
          <w:color w:val="231F20"/>
        </w:rPr>
        <w:t>do</w:t>
      </w:r>
      <w:r>
        <w:rPr>
          <w:color w:val="231F20"/>
          <w:spacing w:val="-7"/>
        </w:rPr>
        <w:t> </w:t>
      </w:r>
      <w:r>
        <w:rPr>
          <w:color w:val="231F20"/>
        </w:rPr>
        <w:t>so</w:t>
      </w:r>
      <w:r>
        <w:rPr>
          <w:color w:val="231F20"/>
          <w:spacing w:val="-8"/>
        </w:rPr>
        <w:t> </w:t>
      </w:r>
      <w:r>
        <w:rPr>
          <w:color w:val="231F20"/>
        </w:rPr>
        <w:t>based</w:t>
      </w:r>
      <w:r>
        <w:rPr>
          <w:color w:val="231F20"/>
          <w:spacing w:val="-8"/>
        </w:rPr>
        <w:t> </w:t>
      </w:r>
      <w:r>
        <w:rPr>
          <w:color w:val="231F20"/>
        </w:rPr>
        <w:t>on</w:t>
      </w:r>
      <w:r>
        <w:rPr>
          <w:color w:val="231F20"/>
          <w:spacing w:val="-8"/>
        </w:rPr>
        <w:t> </w:t>
      </w:r>
      <w:r>
        <w:rPr>
          <w:color w:val="231F20"/>
        </w:rPr>
        <w:t>a</w:t>
      </w:r>
      <w:r>
        <w:rPr>
          <w:color w:val="231F20"/>
          <w:spacing w:val="-7"/>
        </w:rPr>
        <w:t> </w:t>
      </w:r>
      <w:r>
        <w:rPr>
          <w:color w:val="231F20"/>
        </w:rPr>
        <w:t>traditional</w:t>
      </w:r>
      <w:r>
        <w:rPr>
          <w:color w:val="231F20"/>
          <w:spacing w:val="-8"/>
        </w:rPr>
        <w:t> </w:t>
      </w:r>
      <w:r>
        <w:rPr>
          <w:color w:val="231F20"/>
        </w:rPr>
        <w:t>question</w:t>
      </w:r>
      <w:r>
        <w:rPr>
          <w:color w:val="231F20"/>
          <w:spacing w:val="-8"/>
        </w:rPr>
        <w:t> </w:t>
      </w:r>
      <w:r>
        <w:rPr>
          <w:color w:val="231F20"/>
        </w:rPr>
        <w:t>that</w:t>
      </w:r>
      <w:r>
        <w:rPr>
          <w:color w:val="231F20"/>
          <w:spacing w:val="-8"/>
        </w:rPr>
        <w:t> </w:t>
      </w:r>
      <w:r>
        <w:rPr>
          <w:color w:val="231F20"/>
        </w:rPr>
        <w:t>asks</w:t>
      </w:r>
      <w:r>
        <w:rPr>
          <w:color w:val="231F20"/>
          <w:spacing w:val="-8"/>
        </w:rPr>
        <w:t> </w:t>
      </w:r>
      <w:r>
        <w:rPr>
          <w:color w:val="231F20"/>
          <w:spacing w:val="-4"/>
        </w:rPr>
        <w:t>respon- </w:t>
      </w:r>
      <w:r>
        <w:rPr>
          <w:color w:val="231F20"/>
        </w:rPr>
        <w:t>dents</w:t>
      </w:r>
      <w:r>
        <w:rPr>
          <w:color w:val="231F20"/>
          <w:spacing w:val="-9"/>
        </w:rPr>
        <w:t> </w:t>
      </w:r>
      <w:r>
        <w:rPr>
          <w:color w:val="231F20"/>
        </w:rPr>
        <w:t>which</w:t>
      </w:r>
      <w:r>
        <w:rPr>
          <w:color w:val="231F20"/>
          <w:spacing w:val="-9"/>
        </w:rPr>
        <w:t> </w:t>
      </w:r>
      <w:r>
        <w:rPr>
          <w:color w:val="231F20"/>
        </w:rPr>
        <w:t>party</w:t>
      </w:r>
      <w:r>
        <w:rPr>
          <w:color w:val="231F20"/>
          <w:spacing w:val="-8"/>
        </w:rPr>
        <w:t> </w:t>
      </w:r>
      <w:r>
        <w:rPr>
          <w:color w:val="231F20"/>
        </w:rPr>
        <w:t>they</w:t>
      </w:r>
      <w:r>
        <w:rPr>
          <w:color w:val="231F20"/>
          <w:spacing w:val="-9"/>
        </w:rPr>
        <w:t> </w:t>
      </w:r>
      <w:r>
        <w:rPr>
          <w:color w:val="231F20"/>
        </w:rPr>
        <w:t>feel</w:t>
      </w:r>
      <w:r>
        <w:rPr>
          <w:color w:val="231F20"/>
          <w:spacing w:val="-8"/>
        </w:rPr>
        <w:t> </w:t>
      </w:r>
      <w:r>
        <w:rPr>
          <w:color w:val="231F20"/>
        </w:rPr>
        <w:t>is</w:t>
      </w:r>
      <w:r>
        <w:rPr>
          <w:color w:val="231F20"/>
          <w:spacing w:val="-9"/>
        </w:rPr>
        <w:t> </w:t>
      </w:r>
      <w:r>
        <w:rPr>
          <w:color w:val="231F20"/>
        </w:rPr>
        <w:t>closest</w:t>
      </w:r>
      <w:r>
        <w:rPr>
          <w:color w:val="231F20"/>
          <w:spacing w:val="-9"/>
        </w:rPr>
        <w:t> </w:t>
      </w:r>
      <w:r>
        <w:rPr>
          <w:color w:val="231F20"/>
        </w:rPr>
        <w:t>to</w:t>
      </w:r>
      <w:r>
        <w:rPr>
          <w:color w:val="231F20"/>
          <w:spacing w:val="-8"/>
        </w:rPr>
        <w:t> </w:t>
      </w:r>
      <w:r>
        <w:rPr>
          <w:color w:val="231F20"/>
        </w:rPr>
        <w:t>them.</w:t>
      </w:r>
      <w:r>
        <w:rPr>
          <w:color w:val="231F20"/>
          <w:spacing w:val="-19"/>
        </w:rPr>
        <w:t> </w:t>
      </w:r>
      <w:r>
        <w:rPr>
          <w:color w:val="231F20"/>
        </w:rPr>
        <w:t>A</w:t>
      </w:r>
      <w:r>
        <w:rPr>
          <w:color w:val="231F20"/>
          <w:spacing w:val="-8"/>
        </w:rPr>
        <w:t> </w:t>
      </w:r>
      <w:r>
        <w:rPr>
          <w:color w:val="231F20"/>
        </w:rPr>
        <w:t>complete</w:t>
      </w:r>
      <w:r>
        <w:rPr>
          <w:color w:val="231F20"/>
          <w:spacing w:val="-9"/>
        </w:rPr>
        <w:t> </w:t>
      </w:r>
      <w:r>
        <w:rPr>
          <w:color w:val="231F20"/>
        </w:rPr>
        <w:t>classification</w:t>
      </w:r>
      <w:r>
        <w:rPr>
          <w:color w:val="231F20"/>
          <w:spacing w:val="-8"/>
        </w:rPr>
        <w:t> </w:t>
      </w:r>
      <w:r>
        <w:rPr>
          <w:color w:val="231F20"/>
        </w:rPr>
        <w:t>of</w:t>
      </w:r>
      <w:r>
        <w:rPr>
          <w:color w:val="231F20"/>
          <w:spacing w:val="-9"/>
        </w:rPr>
        <w:t> </w:t>
      </w:r>
      <w:r>
        <w:rPr>
          <w:color w:val="231F20"/>
          <w:spacing w:val="-3"/>
        </w:rPr>
        <w:t>Ukraine’s</w:t>
      </w:r>
      <w:r>
        <w:rPr>
          <w:color w:val="231F20"/>
          <w:spacing w:val="-8"/>
        </w:rPr>
        <w:t> </w:t>
      </w:r>
      <w:r>
        <w:rPr>
          <w:color w:val="231F20"/>
        </w:rPr>
        <w:t>various</w:t>
      </w:r>
      <w:r>
        <w:rPr>
          <w:color w:val="231F20"/>
          <w:spacing w:val="-9"/>
        </w:rPr>
        <w:t> </w:t>
      </w:r>
      <w:r>
        <w:rPr>
          <w:color w:val="231F20"/>
        </w:rPr>
        <w:t>political parties</w:t>
      </w:r>
      <w:r>
        <w:rPr>
          <w:color w:val="231F20"/>
          <w:spacing w:val="-9"/>
        </w:rPr>
        <w:t> </w:t>
      </w:r>
      <w:r>
        <w:rPr>
          <w:color w:val="231F20"/>
        </w:rPr>
        <w:t>can</w:t>
      </w:r>
      <w:r>
        <w:rPr>
          <w:color w:val="231F20"/>
          <w:spacing w:val="-9"/>
        </w:rPr>
        <w:t> </w:t>
      </w:r>
      <w:r>
        <w:rPr>
          <w:color w:val="231F20"/>
        </w:rPr>
        <w:t>be</w:t>
      </w:r>
      <w:r>
        <w:rPr>
          <w:color w:val="231F20"/>
          <w:spacing w:val="-8"/>
        </w:rPr>
        <w:t> </w:t>
      </w:r>
      <w:r>
        <w:rPr>
          <w:color w:val="231F20"/>
        </w:rPr>
        <w:t>found</w:t>
      </w:r>
      <w:r>
        <w:rPr>
          <w:color w:val="231F20"/>
          <w:spacing w:val="-9"/>
        </w:rPr>
        <w:t> </w:t>
      </w:r>
      <w:r>
        <w:rPr>
          <w:color w:val="231F20"/>
        </w:rPr>
        <w:t>in</w:t>
      </w:r>
      <w:r>
        <w:rPr>
          <w:color w:val="231F20"/>
          <w:spacing w:val="-8"/>
        </w:rPr>
        <w:t> </w:t>
      </w:r>
      <w:r>
        <w:rPr>
          <w:color w:val="231F20"/>
        </w:rPr>
        <w:t>the</w:t>
      </w:r>
      <w:r>
        <w:rPr>
          <w:color w:val="231F20"/>
          <w:spacing w:val="-9"/>
        </w:rPr>
        <w:t> </w:t>
      </w:r>
      <w:r>
        <w:rPr>
          <w:color w:val="231F20"/>
        </w:rPr>
        <w:t>preregistration</w:t>
      </w:r>
      <w:r>
        <w:rPr>
          <w:color w:val="231F20"/>
          <w:spacing w:val="-8"/>
        </w:rPr>
        <w:t> </w:t>
      </w:r>
      <w:r>
        <w:rPr>
          <w:color w:val="231F20"/>
        </w:rPr>
        <w:t>for</w:t>
      </w:r>
      <w:r>
        <w:rPr>
          <w:color w:val="231F20"/>
          <w:spacing w:val="-9"/>
        </w:rPr>
        <w:t> </w:t>
      </w:r>
      <w:r>
        <w:rPr>
          <w:color w:val="231F20"/>
        </w:rPr>
        <w:t>Study</w:t>
      </w:r>
      <w:r>
        <w:rPr>
          <w:color w:val="231F20"/>
          <w:spacing w:val="-9"/>
        </w:rPr>
        <w:t> </w:t>
      </w:r>
      <w:r>
        <w:rPr>
          <w:color w:val="231F20"/>
        </w:rPr>
        <w:t>1.</w:t>
      </w:r>
      <w:r>
        <w:rPr>
          <w:color w:val="231F20"/>
          <w:spacing w:val="-18"/>
        </w:rPr>
        <w:t> </w:t>
      </w:r>
      <w:r>
        <w:rPr>
          <w:color w:val="231F20"/>
        </w:rPr>
        <w:t>As</w:t>
      </w:r>
      <w:r>
        <w:rPr>
          <w:color w:val="231F20"/>
          <w:spacing w:val="-9"/>
        </w:rPr>
        <w:t> </w:t>
      </w:r>
      <w:r>
        <w:rPr>
          <w:color w:val="231F20"/>
        </w:rPr>
        <w:t>an</w:t>
      </w:r>
      <w:r>
        <w:rPr>
          <w:color w:val="231F20"/>
          <w:spacing w:val="-8"/>
        </w:rPr>
        <w:t> </w:t>
      </w:r>
      <w:r>
        <w:rPr>
          <w:color w:val="231F20"/>
        </w:rPr>
        <w:t>alternative</w:t>
      </w:r>
      <w:r>
        <w:rPr>
          <w:color w:val="231F20"/>
          <w:spacing w:val="-9"/>
        </w:rPr>
        <w:t> </w:t>
      </w:r>
      <w:r>
        <w:rPr>
          <w:color w:val="231F20"/>
        </w:rPr>
        <w:t>measurement,</w:t>
      </w:r>
      <w:r>
        <w:rPr>
          <w:color w:val="231F20"/>
          <w:spacing w:val="-8"/>
        </w:rPr>
        <w:t> </w:t>
      </w:r>
      <w:r>
        <w:rPr>
          <w:color w:val="231F20"/>
        </w:rPr>
        <w:t>In</w:t>
      </w:r>
      <w:r>
        <w:rPr>
          <w:color w:val="231F20"/>
          <w:spacing w:val="-9"/>
        </w:rPr>
        <w:t> </w:t>
      </w:r>
      <w:r>
        <w:rPr>
          <w:color w:val="231F20"/>
        </w:rPr>
        <w:t>Study</w:t>
      </w:r>
      <w:r>
        <w:rPr>
          <w:color w:val="231F20"/>
          <w:spacing w:val="-8"/>
        </w:rPr>
        <w:t> </w:t>
      </w:r>
      <w:r>
        <w:rPr>
          <w:color w:val="231F20"/>
        </w:rPr>
        <w:t>2,</w:t>
      </w:r>
      <w:r>
        <w:rPr>
          <w:color w:val="231F20"/>
          <w:spacing w:val="-9"/>
        </w:rPr>
        <w:t> </w:t>
      </w:r>
      <w:r>
        <w:rPr>
          <w:color w:val="231F20"/>
        </w:rPr>
        <w:t>we focus</w:t>
      </w:r>
      <w:r>
        <w:rPr>
          <w:color w:val="231F20"/>
          <w:spacing w:val="7"/>
        </w:rPr>
        <w:t> </w:t>
      </w:r>
      <w:r>
        <w:rPr>
          <w:color w:val="231F20"/>
        </w:rPr>
        <w:t>on</w:t>
      </w:r>
      <w:r>
        <w:rPr>
          <w:color w:val="231F20"/>
          <w:spacing w:val="8"/>
        </w:rPr>
        <w:t> </w:t>
      </w:r>
      <w:r>
        <w:rPr>
          <w:color w:val="231F20"/>
        </w:rPr>
        <w:t>the</w:t>
      </w:r>
      <w:r>
        <w:rPr>
          <w:color w:val="231F20"/>
          <w:spacing w:val="8"/>
        </w:rPr>
        <w:t> </w:t>
      </w:r>
      <w:r>
        <w:rPr>
          <w:color w:val="231F20"/>
        </w:rPr>
        <w:t>extent</w:t>
      </w:r>
      <w:r>
        <w:rPr>
          <w:color w:val="231F20"/>
          <w:spacing w:val="8"/>
        </w:rPr>
        <w:t> </w:t>
      </w:r>
      <w:r>
        <w:rPr>
          <w:color w:val="231F20"/>
        </w:rPr>
        <w:t>to</w:t>
      </w:r>
      <w:r>
        <w:rPr>
          <w:color w:val="231F20"/>
          <w:spacing w:val="8"/>
        </w:rPr>
        <w:t> </w:t>
      </w:r>
      <w:r>
        <w:rPr>
          <w:color w:val="231F20"/>
        </w:rPr>
        <w:t>which</w:t>
      </w:r>
      <w:r>
        <w:rPr>
          <w:color w:val="231F20"/>
          <w:spacing w:val="8"/>
        </w:rPr>
        <w:t> </w:t>
      </w:r>
      <w:r>
        <w:rPr>
          <w:color w:val="231F20"/>
        </w:rPr>
        <w:t>individuals</w:t>
      </w:r>
      <w:r>
        <w:rPr>
          <w:color w:val="231F20"/>
          <w:spacing w:val="8"/>
        </w:rPr>
        <w:t> </w:t>
      </w:r>
      <w:r>
        <w:rPr>
          <w:color w:val="231F20"/>
        </w:rPr>
        <w:t>view</w:t>
      </w:r>
      <w:r>
        <w:rPr>
          <w:color w:val="231F20"/>
          <w:spacing w:val="8"/>
        </w:rPr>
        <w:t> </w:t>
      </w:r>
      <w:r>
        <w:rPr>
          <w:color w:val="231F20"/>
        </w:rPr>
        <w:t>Russia</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threat.</w:t>
      </w:r>
      <w:r>
        <w:rPr>
          <w:color w:val="231F20"/>
          <w:spacing w:val="5"/>
        </w:rPr>
        <w:t> </w:t>
      </w:r>
      <w:r>
        <w:rPr>
          <w:color w:val="231F20"/>
          <w:spacing w:val="-9"/>
        </w:rPr>
        <w:t>To</w:t>
      </w:r>
      <w:r>
        <w:rPr>
          <w:color w:val="231F20"/>
          <w:spacing w:val="8"/>
        </w:rPr>
        <w:t> </w:t>
      </w:r>
      <w:r>
        <w:rPr>
          <w:color w:val="231F20"/>
        </w:rPr>
        <w:t>do</w:t>
      </w:r>
      <w:r>
        <w:rPr>
          <w:color w:val="231F20"/>
          <w:spacing w:val="7"/>
        </w:rPr>
        <w:t> </w:t>
      </w:r>
      <w:r>
        <w:rPr>
          <w:color w:val="231F20"/>
        </w:rPr>
        <w:t>so,</w:t>
      </w:r>
      <w:r>
        <w:rPr>
          <w:color w:val="231F20"/>
          <w:spacing w:val="8"/>
        </w:rPr>
        <w:t> </w:t>
      </w:r>
      <w:r>
        <w:rPr>
          <w:color w:val="231F20"/>
        </w:rPr>
        <w:t>we</w:t>
      </w:r>
      <w:r>
        <w:rPr>
          <w:color w:val="231F20"/>
          <w:spacing w:val="8"/>
        </w:rPr>
        <w:t> </w:t>
      </w:r>
      <w:r>
        <w:rPr>
          <w:color w:val="231F20"/>
        </w:rPr>
        <w:t>pose</w:t>
      </w:r>
      <w:r>
        <w:rPr>
          <w:color w:val="231F20"/>
          <w:spacing w:val="8"/>
        </w:rPr>
        <w:t> </w:t>
      </w:r>
      <w:r>
        <w:rPr>
          <w:color w:val="231F20"/>
        </w:rPr>
        <w:t>two</w:t>
      </w:r>
      <w:r>
        <w:rPr>
          <w:color w:val="231F20"/>
          <w:spacing w:val="8"/>
        </w:rPr>
        <w:t> </w:t>
      </w:r>
      <w:r>
        <w:rPr>
          <w:color w:val="231F20"/>
        </w:rPr>
        <w:t>questions:</w:t>
      </w:r>
    </w:p>
    <w:p>
      <w:pPr>
        <w:pStyle w:val="BodyText"/>
        <w:spacing w:line="194" w:lineRule="auto"/>
        <w:ind w:left="829" w:right="1092"/>
        <w:jc w:val="both"/>
      </w:pPr>
      <w:r>
        <w:rPr>
          <w:color w:val="231F20"/>
        </w:rPr>
        <w:t>(1)</w:t>
      </w:r>
      <w:r>
        <w:rPr>
          <w:color w:val="231F20"/>
          <w:spacing w:val="-5"/>
        </w:rPr>
        <w:t> </w:t>
      </w:r>
      <w:r>
        <w:rPr>
          <w:color w:val="231F20"/>
        </w:rPr>
        <w:t>the</w:t>
      </w:r>
      <w:r>
        <w:rPr>
          <w:color w:val="231F20"/>
          <w:spacing w:val="-6"/>
        </w:rPr>
        <w:t> </w:t>
      </w:r>
      <w:r>
        <w:rPr>
          <w:color w:val="231F20"/>
        </w:rPr>
        <w:t>extent</w:t>
      </w:r>
      <w:r>
        <w:rPr>
          <w:color w:val="231F20"/>
          <w:spacing w:val="-5"/>
        </w:rPr>
        <w:t> </w:t>
      </w:r>
      <w:r>
        <w:rPr>
          <w:color w:val="231F20"/>
        </w:rPr>
        <w:t>to</w:t>
      </w:r>
      <w:r>
        <w:rPr>
          <w:color w:val="231F20"/>
          <w:spacing w:val="-5"/>
        </w:rPr>
        <w:t> </w:t>
      </w:r>
      <w:r>
        <w:rPr>
          <w:color w:val="231F20"/>
        </w:rPr>
        <w:t>which</w:t>
      </w:r>
      <w:r>
        <w:rPr>
          <w:color w:val="231F20"/>
          <w:spacing w:val="-5"/>
        </w:rPr>
        <w:t> </w:t>
      </w:r>
      <w:r>
        <w:rPr>
          <w:color w:val="231F20"/>
        </w:rPr>
        <w:t>respondents</w:t>
      </w:r>
      <w:r>
        <w:rPr>
          <w:color w:val="231F20"/>
          <w:spacing w:val="-5"/>
        </w:rPr>
        <w:t> </w:t>
      </w:r>
      <w:r>
        <w:rPr>
          <w:color w:val="231F20"/>
        </w:rPr>
        <w:t>think</w:t>
      </w:r>
      <w:r>
        <w:rPr>
          <w:color w:val="231F20"/>
          <w:spacing w:val="-5"/>
        </w:rPr>
        <w:t> </w:t>
      </w:r>
      <w:r>
        <w:rPr>
          <w:color w:val="231F20"/>
        </w:rPr>
        <w:t>Russian</w:t>
      </w:r>
      <w:r>
        <w:rPr>
          <w:color w:val="231F20"/>
          <w:spacing w:val="-5"/>
        </w:rPr>
        <w:t> </w:t>
      </w:r>
      <w:r>
        <w:rPr>
          <w:color w:val="231F20"/>
        </w:rPr>
        <w:t>is</w:t>
      </w:r>
      <w:r>
        <w:rPr>
          <w:color w:val="231F20"/>
          <w:spacing w:val="-5"/>
        </w:rPr>
        <w:t> </w:t>
      </w:r>
      <w:r>
        <w:rPr>
          <w:color w:val="231F20"/>
        </w:rPr>
        <w:t>a</w:t>
      </w:r>
      <w:r>
        <w:rPr>
          <w:color w:val="231F20"/>
          <w:spacing w:val="-5"/>
        </w:rPr>
        <w:t> </w:t>
      </w:r>
      <w:r>
        <w:rPr>
          <w:color w:val="231F20"/>
        </w:rPr>
        <w:t>threat</w:t>
      </w:r>
      <w:r>
        <w:rPr>
          <w:color w:val="231F20"/>
          <w:spacing w:val="-5"/>
        </w:rPr>
        <w:t> </w:t>
      </w:r>
      <w:r>
        <w:rPr>
          <w:color w:val="231F20"/>
        </w:rPr>
        <w:t>on</w:t>
      </w:r>
      <w:r>
        <w:rPr>
          <w:color w:val="231F20"/>
          <w:spacing w:val="-5"/>
        </w:rPr>
        <w:t> </w:t>
      </w:r>
      <w:r>
        <w:rPr>
          <w:color w:val="231F20"/>
        </w:rPr>
        <w:t>a</w:t>
      </w:r>
      <w:r>
        <w:rPr>
          <w:color w:val="231F20"/>
          <w:spacing w:val="-5"/>
        </w:rPr>
        <w:t> </w:t>
      </w:r>
      <w:r>
        <w:rPr>
          <w:color w:val="231F20"/>
        </w:rPr>
        <w:t>3-point</w:t>
      </w:r>
      <w:r>
        <w:rPr>
          <w:color w:val="231F20"/>
          <w:spacing w:val="-5"/>
        </w:rPr>
        <w:t> </w:t>
      </w:r>
      <w:r>
        <w:rPr>
          <w:color w:val="231F20"/>
        </w:rPr>
        <w:t>scale</w:t>
      </w:r>
      <w:r>
        <w:rPr>
          <w:color w:val="231F20"/>
          <w:spacing w:val="-5"/>
        </w:rPr>
        <w:t> </w:t>
      </w:r>
      <w:r>
        <w:rPr>
          <w:color w:val="231F20"/>
        </w:rPr>
        <w:t>(</w:t>
      </w:r>
      <w:r>
        <w:rPr>
          <w:rFonts w:ascii="Times"/>
          <w:i/>
          <w:color w:val="231F20"/>
        </w:rPr>
        <w:t>no</w:t>
      </w:r>
      <w:r>
        <w:rPr>
          <w:rFonts w:ascii="Times"/>
          <w:i/>
          <w:color w:val="231F20"/>
          <w:spacing w:val="-5"/>
        </w:rPr>
        <w:t> </w:t>
      </w:r>
      <w:r>
        <w:rPr>
          <w:rFonts w:ascii="Times"/>
          <w:i/>
          <w:color w:val="231F20"/>
          <w:spacing w:val="-3"/>
        </w:rPr>
        <w:t>threat</w:t>
      </w:r>
      <w:r>
        <w:rPr>
          <w:rFonts w:ascii="Times"/>
          <w:i/>
          <w:color w:val="231F20"/>
          <w:spacing w:val="-5"/>
        </w:rPr>
        <w:t> </w:t>
      </w:r>
      <w:r>
        <w:rPr>
          <w:rFonts w:ascii="Times"/>
          <w:i/>
          <w:color w:val="231F20"/>
        </w:rPr>
        <w:t>at</w:t>
      </w:r>
      <w:r>
        <w:rPr>
          <w:rFonts w:ascii="Times"/>
          <w:i/>
          <w:color w:val="231F20"/>
          <w:spacing w:val="-5"/>
        </w:rPr>
        <w:t> </w:t>
      </w:r>
      <w:r>
        <w:rPr>
          <w:rFonts w:ascii="Times"/>
          <w:i/>
          <w:color w:val="231F20"/>
        </w:rPr>
        <w:t>all</w:t>
      </w:r>
      <w:r>
        <w:rPr>
          <w:color w:val="231F20"/>
        </w:rPr>
        <w:t>,</w:t>
      </w:r>
      <w:r>
        <w:rPr>
          <w:color w:val="231F20"/>
          <w:spacing w:val="-5"/>
        </w:rPr>
        <w:t> </w:t>
      </w:r>
      <w:r>
        <w:rPr>
          <w:rFonts w:ascii="Times"/>
          <w:i/>
          <w:color w:val="231F20"/>
        </w:rPr>
        <w:t>some threat</w:t>
      </w:r>
      <w:r>
        <w:rPr>
          <w:color w:val="231F20"/>
        </w:rPr>
        <w:t>, </w:t>
      </w:r>
      <w:r>
        <w:rPr>
          <w:rFonts w:ascii="Times"/>
          <w:i/>
          <w:color w:val="231F20"/>
        </w:rPr>
        <w:t>big threat</w:t>
      </w:r>
      <w:r>
        <w:rPr>
          <w:color w:val="231F20"/>
        </w:rPr>
        <w:t>) and the extent to which respondents think U.S./European values are a threat. </w:t>
      </w:r>
      <w:r>
        <w:rPr>
          <w:color w:val="231F20"/>
          <w:spacing w:val="-9"/>
        </w:rPr>
        <w:t>We </w:t>
      </w:r>
      <w:r>
        <w:rPr>
          <w:color w:val="231F20"/>
        </w:rPr>
        <w:t>take</w:t>
      </w:r>
      <w:r>
        <w:rPr>
          <w:color w:val="231F20"/>
          <w:spacing w:val="-8"/>
        </w:rPr>
        <w:t> </w:t>
      </w:r>
      <w:r>
        <w:rPr>
          <w:color w:val="231F20"/>
        </w:rPr>
        <w:t>the</w:t>
      </w:r>
      <w:r>
        <w:rPr>
          <w:color w:val="231F20"/>
          <w:spacing w:val="-7"/>
        </w:rPr>
        <w:t> </w:t>
      </w:r>
      <w:r>
        <w:rPr>
          <w:color w:val="231F20"/>
        </w:rPr>
        <w:t>standardized</w:t>
      </w:r>
      <w:r>
        <w:rPr>
          <w:color w:val="231F20"/>
          <w:spacing w:val="-7"/>
        </w:rPr>
        <w:t> </w:t>
      </w:r>
      <w:r>
        <w:rPr>
          <w:color w:val="231F20"/>
        </w:rPr>
        <w:t>differences</w:t>
      </w:r>
      <w:r>
        <w:rPr>
          <w:color w:val="231F20"/>
          <w:spacing w:val="-7"/>
        </w:rPr>
        <w:t> </w:t>
      </w:r>
      <w:r>
        <w:rPr>
          <w:color w:val="231F20"/>
        </w:rPr>
        <w:t>between</w:t>
      </w:r>
      <w:r>
        <w:rPr>
          <w:color w:val="231F20"/>
          <w:spacing w:val="-7"/>
        </w:rPr>
        <w:t> </w:t>
      </w:r>
      <w:r>
        <w:rPr>
          <w:color w:val="231F20"/>
        </w:rPr>
        <w:t>these</w:t>
      </w:r>
      <w:r>
        <w:rPr>
          <w:color w:val="231F20"/>
          <w:spacing w:val="-7"/>
        </w:rPr>
        <w:t> </w:t>
      </w:r>
      <w:r>
        <w:rPr>
          <w:color w:val="231F20"/>
        </w:rPr>
        <w:t>two</w:t>
      </w:r>
      <w:r>
        <w:rPr>
          <w:color w:val="231F20"/>
          <w:spacing w:val="-7"/>
        </w:rPr>
        <w:t> </w:t>
      </w:r>
      <w:r>
        <w:rPr>
          <w:color w:val="231F20"/>
        </w:rPr>
        <w:t>answers</w:t>
      </w:r>
      <w:r>
        <w:rPr>
          <w:color w:val="231F20"/>
          <w:spacing w:val="-7"/>
        </w:rPr>
        <w:t> </w:t>
      </w:r>
      <w:r>
        <w:rPr>
          <w:color w:val="231F20"/>
        </w:rPr>
        <w:t>as</w:t>
      </w:r>
      <w:r>
        <w:rPr>
          <w:color w:val="231F20"/>
          <w:spacing w:val="-7"/>
        </w:rPr>
        <w:t> </w:t>
      </w:r>
      <w:r>
        <w:rPr>
          <w:color w:val="231F20"/>
        </w:rPr>
        <w:t>our</w:t>
      </w:r>
      <w:r>
        <w:rPr>
          <w:color w:val="231F20"/>
          <w:spacing w:val="-7"/>
        </w:rPr>
        <w:t> </w:t>
      </w:r>
      <w:r>
        <w:rPr>
          <w:color w:val="231F20"/>
        </w:rPr>
        <w:t>measurement</w:t>
      </w:r>
      <w:r>
        <w:rPr>
          <w:color w:val="231F20"/>
          <w:spacing w:val="-7"/>
        </w:rPr>
        <w:t> </w:t>
      </w:r>
      <w:r>
        <w:rPr>
          <w:color w:val="231F20"/>
        </w:rPr>
        <w:t>of</w:t>
      </w:r>
      <w:r>
        <w:rPr>
          <w:color w:val="231F20"/>
          <w:spacing w:val="-7"/>
        </w:rPr>
        <w:t> </w:t>
      </w:r>
      <w:r>
        <w:rPr>
          <w:color w:val="231F20"/>
        </w:rPr>
        <w:t>Russian</w:t>
      </w:r>
      <w:r>
        <w:rPr>
          <w:color w:val="231F20"/>
          <w:spacing w:val="-7"/>
        </w:rPr>
        <w:t> </w:t>
      </w:r>
      <w:r>
        <w:rPr>
          <w:color w:val="231F20"/>
        </w:rPr>
        <w:t>threat.</w:t>
      </w:r>
    </w:p>
    <w:p>
      <w:pPr>
        <w:pStyle w:val="BodyText"/>
        <w:spacing w:line="249" w:lineRule="auto" w:before="17"/>
        <w:ind w:left="829" w:right="1091" w:firstLine="360"/>
        <w:jc w:val="both"/>
      </w:pPr>
      <w:r>
        <w:rPr>
          <w:color w:val="231F20"/>
        </w:rPr>
        <w:t>Orientation towards Russian may be another vector associated with motivated reasoning. The role</w:t>
      </w:r>
      <w:r>
        <w:rPr>
          <w:color w:val="231F20"/>
          <w:spacing w:val="-3"/>
        </w:rPr>
        <w:t> </w:t>
      </w:r>
      <w:r>
        <w:rPr>
          <w:color w:val="231F20"/>
        </w:rPr>
        <w:t>that</w:t>
      </w:r>
      <w:r>
        <w:rPr>
          <w:color w:val="231F20"/>
          <w:spacing w:val="-3"/>
        </w:rPr>
        <w:t> </w:t>
      </w:r>
      <w:r>
        <w:rPr>
          <w:color w:val="231F20"/>
        </w:rPr>
        <w:t>language</w:t>
      </w:r>
      <w:r>
        <w:rPr>
          <w:color w:val="231F20"/>
          <w:spacing w:val="-3"/>
        </w:rPr>
        <w:t> </w:t>
      </w:r>
      <w:r>
        <w:rPr>
          <w:color w:val="231F20"/>
        </w:rPr>
        <w:t>and</w:t>
      </w:r>
      <w:r>
        <w:rPr>
          <w:color w:val="231F20"/>
          <w:spacing w:val="-3"/>
        </w:rPr>
        <w:t> </w:t>
      </w:r>
      <w:r>
        <w:rPr>
          <w:color w:val="231F20"/>
        </w:rPr>
        <w:t>ethnic</w:t>
      </w:r>
      <w:r>
        <w:rPr>
          <w:color w:val="231F20"/>
          <w:spacing w:val="-2"/>
        </w:rPr>
        <w:t> </w:t>
      </w:r>
      <w:r>
        <w:rPr>
          <w:color w:val="231F20"/>
        </w:rPr>
        <w:t>identity</w:t>
      </w:r>
      <w:r>
        <w:rPr>
          <w:color w:val="231F20"/>
          <w:spacing w:val="-3"/>
        </w:rPr>
        <w:t> </w:t>
      </w:r>
      <w:r>
        <w:rPr>
          <w:color w:val="231F20"/>
        </w:rPr>
        <w:t>at</w:t>
      </w:r>
      <w:r>
        <w:rPr>
          <w:color w:val="231F20"/>
          <w:spacing w:val="-3"/>
        </w:rPr>
        <w:t> </w:t>
      </w:r>
      <w:r>
        <w:rPr>
          <w:color w:val="231F20"/>
        </w:rPr>
        <w:t>play</w:t>
      </w:r>
      <w:r>
        <w:rPr>
          <w:color w:val="231F20"/>
          <w:spacing w:val="-3"/>
        </w:rPr>
        <w:t> </w:t>
      </w:r>
      <w:r>
        <w:rPr>
          <w:color w:val="231F20"/>
        </w:rPr>
        <w:t>in</w:t>
      </w:r>
      <w:r>
        <w:rPr>
          <w:color w:val="231F20"/>
          <w:spacing w:val="-2"/>
        </w:rPr>
        <w:t> </w:t>
      </w:r>
      <w:r>
        <w:rPr>
          <w:color w:val="231F20"/>
        </w:rPr>
        <w:t>Ukraine</w:t>
      </w:r>
      <w:r>
        <w:rPr>
          <w:color w:val="231F20"/>
          <w:spacing w:val="-3"/>
        </w:rPr>
        <w:t> </w:t>
      </w:r>
      <w:r>
        <w:rPr>
          <w:color w:val="231F20"/>
        </w:rPr>
        <w:t>has</w:t>
      </w:r>
      <w:r>
        <w:rPr>
          <w:color w:val="231F20"/>
          <w:spacing w:val="-3"/>
        </w:rPr>
        <w:t> </w:t>
      </w:r>
      <w:r>
        <w:rPr>
          <w:color w:val="231F20"/>
        </w:rPr>
        <w:t>been</w:t>
      </w:r>
      <w:r>
        <w:rPr>
          <w:color w:val="231F20"/>
          <w:spacing w:val="-3"/>
        </w:rPr>
        <w:t> </w:t>
      </w:r>
      <w:r>
        <w:rPr>
          <w:color w:val="231F20"/>
        </w:rPr>
        <w:t>the</w:t>
      </w:r>
      <w:r>
        <w:rPr>
          <w:color w:val="231F20"/>
          <w:spacing w:val="-2"/>
        </w:rPr>
        <w:t> </w:t>
      </w:r>
      <w:r>
        <w:rPr>
          <w:color w:val="231F20"/>
        </w:rPr>
        <w:t>subject</w:t>
      </w:r>
      <w:r>
        <w:rPr>
          <w:color w:val="231F20"/>
          <w:spacing w:val="-3"/>
        </w:rPr>
        <w:t> </w:t>
      </w:r>
      <w:r>
        <w:rPr>
          <w:color w:val="231F20"/>
        </w:rPr>
        <w:t>of</w:t>
      </w:r>
      <w:r>
        <w:rPr>
          <w:color w:val="231F20"/>
          <w:spacing w:val="-3"/>
        </w:rPr>
        <w:t> </w:t>
      </w:r>
      <w:r>
        <w:rPr>
          <w:color w:val="231F20"/>
        </w:rPr>
        <w:t>intense</w:t>
      </w:r>
      <w:r>
        <w:rPr>
          <w:color w:val="231F20"/>
          <w:spacing w:val="-3"/>
        </w:rPr>
        <w:t> </w:t>
      </w:r>
      <w:r>
        <w:rPr>
          <w:color w:val="231F20"/>
        </w:rPr>
        <w:t>recent</w:t>
      </w:r>
      <w:r>
        <w:rPr>
          <w:color w:val="231F20"/>
          <w:spacing w:val="-3"/>
        </w:rPr>
        <w:t> schol- </w:t>
      </w:r>
      <w:r>
        <w:rPr>
          <w:color w:val="231F20"/>
        </w:rPr>
        <w:t>arship (Erlich &amp; Garner, </w:t>
      </w:r>
      <w:hyperlink w:history="true" w:anchor="_bookmark35">
        <w:r>
          <w:rPr>
            <w:color w:val="0000FF"/>
          </w:rPr>
          <w:t>2021</w:t>
        </w:r>
      </w:hyperlink>
      <w:r>
        <w:rPr>
          <w:color w:val="231F20"/>
        </w:rPr>
        <w:t>; Frye, </w:t>
      </w:r>
      <w:hyperlink w:history="true" w:anchor="_bookmark39">
        <w:r>
          <w:rPr>
            <w:color w:val="0000FF"/>
          </w:rPr>
          <w:t>2010</w:t>
        </w:r>
      </w:hyperlink>
      <w:r>
        <w:rPr>
          <w:color w:val="231F20"/>
        </w:rPr>
        <w:t>; Kulyk, </w:t>
      </w:r>
      <w:hyperlink w:history="true" w:anchor="_bookmark54">
        <w:r>
          <w:rPr>
            <w:color w:val="0000FF"/>
          </w:rPr>
          <w:t>2011</w:t>
        </w:r>
      </w:hyperlink>
      <w:r>
        <w:rPr>
          <w:color w:val="231F20"/>
        </w:rPr>
        <w:t>, </w:t>
      </w:r>
      <w:hyperlink w:history="true" w:anchor="_bookmark55">
        <w:r>
          <w:rPr>
            <w:color w:val="0000FF"/>
          </w:rPr>
          <w:t>2018</w:t>
        </w:r>
      </w:hyperlink>
      <w:r>
        <w:rPr>
          <w:color w:val="231F20"/>
        </w:rPr>
        <w:t>, </w:t>
      </w:r>
      <w:hyperlink w:history="true" w:anchor="_bookmark57">
        <w:r>
          <w:rPr>
            <w:color w:val="0000FF"/>
          </w:rPr>
          <w:t>2019</w:t>
        </w:r>
      </w:hyperlink>
      <w:r>
        <w:rPr>
          <w:color w:val="231F20"/>
        </w:rPr>
        <w:t>; Onuch &amp; Hale, </w:t>
      </w:r>
      <w:hyperlink w:history="true" w:anchor="_bookmark67">
        <w:r>
          <w:rPr>
            <w:color w:val="0000FF"/>
          </w:rPr>
          <w:t>2018</w:t>
        </w:r>
      </w:hyperlink>
      <w:r>
        <w:rPr>
          <w:color w:val="231F20"/>
        </w:rPr>
        <w:t>). Of course, Russian-languages speakers and those who see themselves as ethnic Russian can feel in- tensely pro-Ukrainian. Many Ukrainians believe in an inclusive civic national identity in Ukraine (Kulyk, </w:t>
      </w:r>
      <w:hyperlink w:history="true" w:anchor="_bookmark56">
        <w:r>
          <w:rPr>
            <w:color w:val="0000FF"/>
          </w:rPr>
          <w:t>2016</w:t>
        </w:r>
      </w:hyperlink>
      <w:r>
        <w:rPr>
          <w:color w:val="231F20"/>
        </w:rPr>
        <w:t>; Shevel, </w:t>
      </w:r>
      <w:hyperlink w:history="true" w:anchor="_bookmark78">
        <w:r>
          <w:rPr>
            <w:color w:val="0000FF"/>
          </w:rPr>
          <w:t>2002</w:t>
        </w:r>
      </w:hyperlink>
      <w:r>
        <w:rPr>
          <w:color w:val="231F20"/>
        </w:rPr>
        <w:t>). </w:t>
      </w:r>
      <w:r>
        <w:rPr>
          <w:color w:val="231F20"/>
          <w:spacing w:val="-3"/>
        </w:rPr>
        <w:t>However, </w:t>
      </w:r>
      <w:r>
        <w:rPr>
          <w:color w:val="231F20"/>
        </w:rPr>
        <w:t>it may be that those who have a stronger ethnic or linguistic connection to Russia may be more motivated to believe untrue stories emanating from Russia.</w:t>
      </w:r>
      <w:r>
        <w:rPr>
          <w:color w:val="231F20"/>
          <w:spacing w:val="-24"/>
        </w:rPr>
        <w:t> </w:t>
      </w:r>
      <w:r>
        <w:rPr>
          <w:color w:val="231F20"/>
        </w:rPr>
        <w:t>They may</w:t>
      </w:r>
      <w:r>
        <w:rPr>
          <w:color w:val="231F20"/>
          <w:spacing w:val="-8"/>
        </w:rPr>
        <w:t> </w:t>
      </w:r>
      <w:r>
        <w:rPr>
          <w:color w:val="231F20"/>
        </w:rPr>
        <w:t>also</w:t>
      </w:r>
      <w:r>
        <w:rPr>
          <w:color w:val="231F20"/>
          <w:spacing w:val="-7"/>
        </w:rPr>
        <w:t> </w:t>
      </w:r>
      <w:r>
        <w:rPr>
          <w:color w:val="231F20"/>
        </w:rPr>
        <w:t>access</w:t>
      </w:r>
      <w:r>
        <w:rPr>
          <w:color w:val="231F20"/>
          <w:spacing w:val="-7"/>
        </w:rPr>
        <w:t> </w:t>
      </w:r>
      <w:r>
        <w:rPr>
          <w:color w:val="231F20"/>
        </w:rPr>
        <w:t>media</w:t>
      </w:r>
      <w:r>
        <w:rPr>
          <w:color w:val="231F20"/>
          <w:spacing w:val="-7"/>
        </w:rPr>
        <w:t> </w:t>
      </w:r>
      <w:r>
        <w:rPr>
          <w:color w:val="231F20"/>
        </w:rPr>
        <w:t>from</w:t>
      </w:r>
      <w:r>
        <w:rPr>
          <w:color w:val="231F20"/>
          <w:spacing w:val="-8"/>
        </w:rPr>
        <w:t> </w:t>
      </w:r>
      <w:r>
        <w:rPr>
          <w:color w:val="231F20"/>
        </w:rPr>
        <w:t>Russia</w:t>
      </w:r>
      <w:r>
        <w:rPr>
          <w:color w:val="231F20"/>
          <w:spacing w:val="-7"/>
        </w:rPr>
        <w:t> </w:t>
      </w:r>
      <w:r>
        <w:rPr>
          <w:color w:val="231F20"/>
        </w:rPr>
        <w:t>more</w:t>
      </w:r>
      <w:r>
        <w:rPr>
          <w:color w:val="231F20"/>
          <w:spacing w:val="-7"/>
        </w:rPr>
        <w:t> </w:t>
      </w:r>
      <w:r>
        <w:rPr>
          <w:color w:val="231F20"/>
        </w:rPr>
        <w:t>often,</w:t>
      </w:r>
      <w:r>
        <w:rPr>
          <w:color w:val="231F20"/>
          <w:spacing w:val="-7"/>
        </w:rPr>
        <w:t> </w:t>
      </w:r>
      <w:r>
        <w:rPr>
          <w:color w:val="231F20"/>
        </w:rPr>
        <w:t>and</w:t>
      </w:r>
      <w:r>
        <w:rPr>
          <w:color w:val="231F20"/>
          <w:spacing w:val="-8"/>
        </w:rPr>
        <w:t> </w:t>
      </w:r>
      <w:r>
        <w:rPr>
          <w:color w:val="231F20"/>
        </w:rPr>
        <w:t>there</w:t>
      </w:r>
      <w:r>
        <w:rPr>
          <w:color w:val="231F20"/>
          <w:spacing w:val="-7"/>
        </w:rPr>
        <w:t> </w:t>
      </w:r>
      <w:r>
        <w:rPr>
          <w:color w:val="231F20"/>
        </w:rPr>
        <w:t>is</w:t>
      </w:r>
      <w:r>
        <w:rPr>
          <w:color w:val="231F20"/>
          <w:spacing w:val="-7"/>
        </w:rPr>
        <w:t> </w:t>
      </w:r>
      <w:r>
        <w:rPr>
          <w:color w:val="231F20"/>
        </w:rPr>
        <w:t>evidence</w:t>
      </w:r>
      <w:r>
        <w:rPr>
          <w:color w:val="231F20"/>
          <w:spacing w:val="-7"/>
        </w:rPr>
        <w:t> </w:t>
      </w:r>
      <w:r>
        <w:rPr>
          <w:color w:val="231F20"/>
        </w:rPr>
        <w:t>that</w:t>
      </w:r>
      <w:r>
        <w:rPr>
          <w:color w:val="231F20"/>
          <w:spacing w:val="-7"/>
        </w:rPr>
        <w:t> </w:t>
      </w:r>
      <w:r>
        <w:rPr>
          <w:color w:val="231F20"/>
        </w:rPr>
        <w:t>this</w:t>
      </w:r>
      <w:r>
        <w:rPr>
          <w:color w:val="231F20"/>
          <w:spacing w:val="-8"/>
        </w:rPr>
        <w:t> </w:t>
      </w:r>
      <w:r>
        <w:rPr>
          <w:color w:val="231F20"/>
        </w:rPr>
        <w:t>media</w:t>
      </w:r>
      <w:r>
        <w:rPr>
          <w:color w:val="231F20"/>
          <w:spacing w:val="-7"/>
        </w:rPr>
        <w:t> </w:t>
      </w:r>
      <w:r>
        <w:rPr>
          <w:color w:val="231F20"/>
        </w:rPr>
        <w:t>influences</w:t>
      </w:r>
      <w:r>
        <w:rPr>
          <w:color w:val="231F20"/>
          <w:spacing w:val="-7"/>
        </w:rPr>
        <w:t> </w:t>
      </w:r>
      <w:r>
        <w:rPr>
          <w:color w:val="231F20"/>
          <w:spacing w:val="-4"/>
        </w:rPr>
        <w:t>them </w:t>
      </w:r>
      <w:r>
        <w:rPr>
          <w:color w:val="231F20"/>
        </w:rPr>
        <w:t>(Peisakhin &amp; Rozenas, </w:t>
      </w:r>
      <w:hyperlink w:history="true" w:anchor="_bookmark68">
        <w:r>
          <w:rPr>
            <w:color w:val="0000FF"/>
          </w:rPr>
          <w:t>2018</w:t>
        </w:r>
      </w:hyperlink>
      <w:r>
        <w:rPr>
          <w:color w:val="231F20"/>
        </w:rPr>
        <w:t>).</w:t>
      </w:r>
    </w:p>
    <w:p>
      <w:pPr>
        <w:pStyle w:val="BodyText"/>
        <w:spacing w:line="249" w:lineRule="auto" w:before="7"/>
        <w:ind w:left="829" w:right="1091" w:firstLine="360"/>
        <w:jc w:val="both"/>
      </w:pPr>
      <w:r>
        <w:rPr>
          <w:color w:val="231F20"/>
        </w:rPr>
        <w:t>In both studies, we create an additive index of Russian ethnolinguistic identity where we mea- sure</w:t>
      </w:r>
      <w:r>
        <w:rPr>
          <w:color w:val="231F20"/>
          <w:spacing w:val="-10"/>
        </w:rPr>
        <w:t> </w:t>
      </w:r>
      <w:r>
        <w:rPr>
          <w:color w:val="231F20"/>
        </w:rPr>
        <w:t>language</w:t>
      </w:r>
      <w:r>
        <w:rPr>
          <w:color w:val="231F20"/>
          <w:spacing w:val="-9"/>
        </w:rPr>
        <w:t> </w:t>
      </w:r>
      <w:r>
        <w:rPr>
          <w:color w:val="231F20"/>
        </w:rPr>
        <w:t>in</w:t>
      </w:r>
      <w:r>
        <w:rPr>
          <w:color w:val="231F20"/>
          <w:spacing w:val="-10"/>
        </w:rPr>
        <w:t> </w:t>
      </w:r>
      <w:r>
        <w:rPr>
          <w:color w:val="231F20"/>
        </w:rPr>
        <w:t>which</w:t>
      </w:r>
      <w:r>
        <w:rPr>
          <w:color w:val="231F20"/>
          <w:spacing w:val="-9"/>
        </w:rPr>
        <w:t> </w:t>
      </w:r>
      <w:r>
        <w:rPr>
          <w:color w:val="231F20"/>
        </w:rPr>
        <w:t>the</w:t>
      </w:r>
      <w:r>
        <w:rPr>
          <w:color w:val="231F20"/>
          <w:spacing w:val="-9"/>
        </w:rPr>
        <w:t> </w:t>
      </w:r>
      <w:r>
        <w:rPr>
          <w:color w:val="231F20"/>
        </w:rPr>
        <w:t>survey</w:t>
      </w:r>
      <w:r>
        <w:rPr>
          <w:color w:val="231F20"/>
          <w:spacing w:val="-10"/>
        </w:rPr>
        <w:t> </w:t>
      </w:r>
      <w:r>
        <w:rPr>
          <w:color w:val="231F20"/>
        </w:rPr>
        <w:t>was</w:t>
      </w:r>
      <w:r>
        <w:rPr>
          <w:color w:val="231F20"/>
          <w:spacing w:val="-9"/>
        </w:rPr>
        <w:t> </w:t>
      </w:r>
      <w:r>
        <w:rPr>
          <w:color w:val="231F20"/>
        </w:rPr>
        <w:t>taken,</w:t>
      </w:r>
      <w:r>
        <w:rPr>
          <w:color w:val="231F20"/>
          <w:spacing w:val="-10"/>
        </w:rPr>
        <w:t> </w:t>
      </w:r>
      <w:r>
        <w:rPr>
          <w:color w:val="231F20"/>
        </w:rPr>
        <w:t>stated</w:t>
      </w:r>
      <w:r>
        <w:rPr>
          <w:color w:val="231F20"/>
          <w:spacing w:val="-9"/>
        </w:rPr>
        <w:t> </w:t>
      </w:r>
      <w:r>
        <w:rPr>
          <w:color w:val="231F20"/>
        </w:rPr>
        <w:t>native</w:t>
      </w:r>
      <w:r>
        <w:rPr>
          <w:color w:val="231F20"/>
          <w:spacing w:val="-9"/>
        </w:rPr>
        <w:t> </w:t>
      </w:r>
      <w:r>
        <w:rPr>
          <w:color w:val="231F20"/>
        </w:rPr>
        <w:t>language,</w:t>
      </w:r>
      <w:r>
        <w:rPr>
          <w:color w:val="231F20"/>
          <w:spacing w:val="-10"/>
        </w:rPr>
        <w:t> </w:t>
      </w:r>
      <w:r>
        <w:rPr>
          <w:color w:val="231F20"/>
        </w:rPr>
        <w:t>stated</w:t>
      </w:r>
      <w:r>
        <w:rPr>
          <w:color w:val="231F20"/>
          <w:spacing w:val="-9"/>
        </w:rPr>
        <w:t> </w:t>
      </w:r>
      <w:r>
        <w:rPr>
          <w:color w:val="231F20"/>
        </w:rPr>
        <w:t>language</w:t>
      </w:r>
      <w:r>
        <w:rPr>
          <w:color w:val="231F20"/>
          <w:spacing w:val="-9"/>
        </w:rPr>
        <w:t> </w:t>
      </w:r>
      <w:r>
        <w:rPr>
          <w:color w:val="231F20"/>
        </w:rPr>
        <w:t>spoken</w:t>
      </w:r>
      <w:r>
        <w:rPr>
          <w:color w:val="231F20"/>
          <w:spacing w:val="-10"/>
        </w:rPr>
        <w:t> </w:t>
      </w:r>
      <w:r>
        <w:rPr>
          <w:color w:val="231F20"/>
        </w:rPr>
        <w:t>at</w:t>
      </w:r>
      <w:r>
        <w:rPr>
          <w:color w:val="231F20"/>
          <w:spacing w:val="-9"/>
        </w:rPr>
        <w:t> </w:t>
      </w:r>
      <w:r>
        <w:rPr>
          <w:color w:val="231F20"/>
        </w:rPr>
        <w:t>work, stated language spoken at home, and stated ethnic identity. For each element where respondents choose</w:t>
      </w:r>
      <w:r>
        <w:rPr>
          <w:color w:val="231F20"/>
          <w:spacing w:val="-3"/>
        </w:rPr>
        <w:t> </w:t>
      </w:r>
      <w:r>
        <w:rPr>
          <w:color w:val="231F20"/>
        </w:rPr>
        <w:t>only</w:t>
      </w:r>
      <w:r>
        <w:rPr>
          <w:color w:val="231F20"/>
          <w:spacing w:val="-2"/>
        </w:rPr>
        <w:t> </w:t>
      </w:r>
      <w:r>
        <w:rPr>
          <w:color w:val="231F20"/>
        </w:rPr>
        <w:t>Russian,</w:t>
      </w:r>
      <w:r>
        <w:rPr>
          <w:color w:val="231F20"/>
          <w:spacing w:val="-2"/>
        </w:rPr>
        <w:t> </w:t>
      </w:r>
      <w:r>
        <w:rPr>
          <w:color w:val="231F20"/>
        </w:rPr>
        <w:t>they</w:t>
      </w:r>
      <w:r>
        <w:rPr>
          <w:color w:val="231F20"/>
          <w:spacing w:val="-3"/>
        </w:rPr>
        <w:t> </w:t>
      </w:r>
      <w:r>
        <w:rPr>
          <w:color w:val="231F20"/>
        </w:rPr>
        <w:t>get</w:t>
      </w:r>
      <w:r>
        <w:rPr>
          <w:color w:val="231F20"/>
          <w:spacing w:val="-2"/>
        </w:rPr>
        <w:t> </w:t>
      </w:r>
      <w:r>
        <w:rPr>
          <w:color w:val="231F20"/>
        </w:rPr>
        <w:t>a</w:t>
      </w:r>
      <w:r>
        <w:rPr>
          <w:color w:val="231F20"/>
          <w:spacing w:val="-2"/>
        </w:rPr>
        <w:t> </w:t>
      </w:r>
      <w:r>
        <w:rPr>
          <w:color w:val="231F20"/>
        </w:rPr>
        <w:t>+1,</w:t>
      </w:r>
      <w:r>
        <w:rPr>
          <w:color w:val="231F20"/>
          <w:spacing w:val="-2"/>
        </w:rPr>
        <w:t> </w:t>
      </w:r>
      <w:r>
        <w:rPr>
          <w:color w:val="231F20"/>
        </w:rPr>
        <w:t>for</w:t>
      </w:r>
      <w:r>
        <w:rPr>
          <w:color w:val="231F20"/>
          <w:spacing w:val="-3"/>
        </w:rPr>
        <w:t> </w:t>
      </w:r>
      <w:r>
        <w:rPr>
          <w:color w:val="231F20"/>
        </w:rPr>
        <w:t>each</w:t>
      </w:r>
      <w:r>
        <w:rPr>
          <w:color w:val="231F20"/>
          <w:spacing w:val="-2"/>
        </w:rPr>
        <w:t> </w:t>
      </w:r>
      <w:r>
        <w:rPr>
          <w:color w:val="231F20"/>
        </w:rPr>
        <w:t>element,</w:t>
      </w:r>
      <w:r>
        <w:rPr>
          <w:color w:val="231F20"/>
          <w:spacing w:val="-2"/>
        </w:rPr>
        <w:t> </w:t>
      </w:r>
      <w:r>
        <w:rPr>
          <w:color w:val="231F20"/>
        </w:rPr>
        <w:t>respondents</w:t>
      </w:r>
      <w:r>
        <w:rPr>
          <w:color w:val="231F20"/>
          <w:spacing w:val="-3"/>
        </w:rPr>
        <w:t> </w:t>
      </w:r>
      <w:r>
        <w:rPr>
          <w:color w:val="231F20"/>
        </w:rPr>
        <w:t>choose</w:t>
      </w:r>
      <w:r>
        <w:rPr>
          <w:color w:val="231F20"/>
          <w:spacing w:val="-2"/>
        </w:rPr>
        <w:t> </w:t>
      </w:r>
      <w:r>
        <w:rPr>
          <w:color w:val="231F20"/>
        </w:rPr>
        <w:t>only</w:t>
      </w:r>
      <w:r>
        <w:rPr>
          <w:color w:val="231F20"/>
          <w:spacing w:val="-2"/>
        </w:rPr>
        <w:t> </w:t>
      </w:r>
      <w:r>
        <w:rPr>
          <w:color w:val="231F20"/>
        </w:rPr>
        <w:t>Ukrainian,</w:t>
      </w:r>
      <w:r>
        <w:rPr>
          <w:color w:val="231F20"/>
          <w:spacing w:val="-2"/>
        </w:rPr>
        <w:t> </w:t>
      </w:r>
      <w:r>
        <w:rPr>
          <w:color w:val="231F20"/>
        </w:rPr>
        <w:t>they</w:t>
      </w:r>
      <w:r>
        <w:rPr>
          <w:color w:val="231F20"/>
          <w:spacing w:val="-3"/>
        </w:rPr>
        <w:t> </w:t>
      </w:r>
      <w:r>
        <w:rPr>
          <w:color w:val="231F20"/>
        </w:rPr>
        <w:t>get</w:t>
      </w:r>
      <w:r>
        <w:rPr>
          <w:color w:val="231F20"/>
          <w:spacing w:val="-2"/>
        </w:rPr>
        <w:t> </w:t>
      </w:r>
      <w:r>
        <w:rPr>
          <w:color w:val="231F20"/>
          <w:spacing w:val="-14"/>
        </w:rPr>
        <w:t>a</w:t>
      </w:r>
    </w:p>
    <w:p>
      <w:pPr>
        <w:pStyle w:val="BodyText"/>
        <w:spacing w:line="249" w:lineRule="auto" w:before="4"/>
        <w:ind w:left="829" w:right="1091"/>
        <w:jc w:val="both"/>
      </w:pPr>
      <w:r>
        <w:rPr>
          <w:color w:val="231F20"/>
        </w:rPr>
        <w:t>−1. Respondents, therefore, can vary from −5 (sees themselves as only ethnic Ukrainian, whose </w:t>
      </w:r>
      <w:r>
        <w:rPr>
          <w:color w:val="231F20"/>
          <w:spacing w:val="-6"/>
        </w:rPr>
        <w:t>na- </w:t>
      </w:r>
      <w:r>
        <w:rPr>
          <w:color w:val="231F20"/>
        </w:rPr>
        <w:t>tive</w:t>
      </w:r>
      <w:r>
        <w:rPr>
          <w:color w:val="231F20"/>
          <w:spacing w:val="-6"/>
        </w:rPr>
        <w:t> </w:t>
      </w:r>
      <w:r>
        <w:rPr>
          <w:color w:val="231F20"/>
        </w:rPr>
        <w:t>language</w:t>
      </w:r>
      <w:r>
        <w:rPr>
          <w:color w:val="231F20"/>
          <w:spacing w:val="-6"/>
        </w:rPr>
        <w:t> </w:t>
      </w:r>
      <w:r>
        <w:rPr>
          <w:color w:val="231F20"/>
        </w:rPr>
        <w:t>is</w:t>
      </w:r>
      <w:r>
        <w:rPr>
          <w:color w:val="231F20"/>
          <w:spacing w:val="-6"/>
        </w:rPr>
        <w:t> </w:t>
      </w:r>
      <w:r>
        <w:rPr>
          <w:color w:val="231F20"/>
        </w:rPr>
        <w:t>Ukrainian,</w:t>
      </w:r>
      <w:r>
        <w:rPr>
          <w:color w:val="231F20"/>
          <w:spacing w:val="-6"/>
        </w:rPr>
        <w:t> </w:t>
      </w:r>
      <w:r>
        <w:rPr>
          <w:color w:val="231F20"/>
        </w:rPr>
        <w:t>took</w:t>
      </w:r>
      <w:r>
        <w:rPr>
          <w:color w:val="231F20"/>
          <w:spacing w:val="-6"/>
        </w:rPr>
        <w:t> </w:t>
      </w:r>
      <w:r>
        <w:rPr>
          <w:color w:val="231F20"/>
        </w:rPr>
        <w:t>the</w:t>
      </w:r>
      <w:r>
        <w:rPr>
          <w:color w:val="231F20"/>
          <w:spacing w:val="-6"/>
        </w:rPr>
        <w:t> </w:t>
      </w:r>
      <w:r>
        <w:rPr>
          <w:color w:val="231F20"/>
        </w:rPr>
        <w:t>survey</w:t>
      </w:r>
      <w:r>
        <w:rPr>
          <w:color w:val="231F20"/>
          <w:spacing w:val="-6"/>
        </w:rPr>
        <w:t> </w:t>
      </w:r>
      <w:r>
        <w:rPr>
          <w:color w:val="231F20"/>
        </w:rPr>
        <w:t>in</w:t>
      </w:r>
      <w:r>
        <w:rPr>
          <w:color w:val="231F20"/>
          <w:spacing w:val="-6"/>
        </w:rPr>
        <w:t> </w:t>
      </w:r>
      <w:r>
        <w:rPr>
          <w:color w:val="231F20"/>
        </w:rPr>
        <w:t>Ukrainian,</w:t>
      </w:r>
      <w:r>
        <w:rPr>
          <w:color w:val="231F20"/>
          <w:spacing w:val="-6"/>
        </w:rPr>
        <w:t> </w:t>
      </w:r>
      <w:r>
        <w:rPr>
          <w:color w:val="231F20"/>
        </w:rPr>
        <w:t>and</w:t>
      </w:r>
      <w:r>
        <w:rPr>
          <w:color w:val="231F20"/>
          <w:spacing w:val="-6"/>
        </w:rPr>
        <w:t> </w:t>
      </w:r>
      <w:r>
        <w:rPr>
          <w:color w:val="231F20"/>
        </w:rPr>
        <w:t>speaks</w:t>
      </w:r>
      <w:r>
        <w:rPr>
          <w:color w:val="231F20"/>
          <w:spacing w:val="-6"/>
        </w:rPr>
        <w:t> </w:t>
      </w:r>
      <w:r>
        <w:rPr>
          <w:color w:val="231F20"/>
        </w:rPr>
        <w:t>Ukrainian</w:t>
      </w:r>
      <w:r>
        <w:rPr>
          <w:color w:val="231F20"/>
          <w:spacing w:val="-6"/>
        </w:rPr>
        <w:t> </w:t>
      </w:r>
      <w:r>
        <w:rPr>
          <w:color w:val="231F20"/>
        </w:rPr>
        <w:t>at</w:t>
      </w:r>
      <w:r>
        <w:rPr>
          <w:color w:val="231F20"/>
          <w:spacing w:val="-6"/>
        </w:rPr>
        <w:t> </w:t>
      </w:r>
      <w:r>
        <w:rPr>
          <w:color w:val="231F20"/>
        </w:rPr>
        <w:t>work</w:t>
      </w:r>
      <w:r>
        <w:rPr>
          <w:color w:val="231F20"/>
          <w:spacing w:val="-6"/>
        </w:rPr>
        <w:t> </w:t>
      </w:r>
      <w:r>
        <w:rPr>
          <w:color w:val="231F20"/>
        </w:rPr>
        <w:t>and</w:t>
      </w:r>
      <w:r>
        <w:rPr>
          <w:color w:val="231F20"/>
          <w:spacing w:val="-6"/>
        </w:rPr>
        <w:t> </w:t>
      </w:r>
      <w:r>
        <w:rPr>
          <w:color w:val="231F20"/>
        </w:rPr>
        <w:t>at</w:t>
      </w:r>
      <w:r>
        <w:rPr>
          <w:color w:val="231F20"/>
          <w:spacing w:val="-6"/>
        </w:rPr>
        <w:t> </w:t>
      </w:r>
      <w:r>
        <w:rPr>
          <w:color w:val="231F20"/>
        </w:rPr>
        <w:t>home) to +5 (sees themselves as only ethnic Russian and does everything linguistically in</w:t>
      </w:r>
      <w:r>
        <w:rPr>
          <w:color w:val="231F20"/>
          <w:spacing w:val="-10"/>
        </w:rPr>
        <w:t> </w:t>
      </w:r>
      <w:r>
        <w:rPr>
          <w:color w:val="231F20"/>
        </w:rPr>
        <w:t>Russian).</w:t>
      </w:r>
      <w:hyperlink w:history="true" w:anchor="_bookmark3">
        <w:r>
          <w:rPr>
            <w:color w:val="0000FF"/>
            <w:vertAlign w:val="superscript"/>
          </w:rPr>
          <w:t>4</w:t>
        </w:r>
      </w:hyperlink>
    </w:p>
    <w:p>
      <w:pPr>
        <w:spacing w:before="208"/>
        <w:ind w:left="829" w:right="0" w:firstLine="0"/>
        <w:jc w:val="both"/>
        <w:rPr>
          <w:rFonts w:ascii="Times"/>
          <w:i/>
          <w:sz w:val="20"/>
        </w:rPr>
      </w:pPr>
      <w:bookmarkStart w:name="Measures of Analytic Thinking and Cognit" w:id="12"/>
      <w:bookmarkEnd w:id="12"/>
      <w:r>
        <w:rPr/>
      </w:r>
      <w:r>
        <w:rPr>
          <w:rFonts w:ascii="Times"/>
          <w:i/>
          <w:color w:val="231F20"/>
          <w:sz w:val="20"/>
        </w:rPr>
        <w:t>Measures of Analytic Thinking and Cognitive Reflection</w:t>
      </w:r>
    </w:p>
    <w:p>
      <w:pPr>
        <w:pStyle w:val="BodyText"/>
        <w:rPr>
          <w:rFonts w:ascii="Times"/>
          <w:i/>
          <w:sz w:val="13"/>
        </w:rPr>
      </w:pPr>
    </w:p>
    <w:p>
      <w:pPr>
        <w:pStyle w:val="BodyText"/>
        <w:spacing w:line="249" w:lineRule="auto"/>
        <w:ind w:left="829" w:right="1091" w:firstLine="359"/>
        <w:jc w:val="both"/>
      </w:pPr>
      <w:r>
        <w:rPr>
          <w:color w:val="231F20"/>
        </w:rPr>
        <w:t>In Study 1, we adapted a </w:t>
      </w:r>
      <w:r>
        <w:rPr>
          <w:color w:val="231F20"/>
          <w:spacing w:val="-3"/>
        </w:rPr>
        <w:t>seven-item Cognitive </w:t>
      </w:r>
      <w:r>
        <w:rPr>
          <w:color w:val="231F20"/>
        </w:rPr>
        <w:t>Reflection </w:t>
      </w:r>
      <w:r>
        <w:rPr>
          <w:color w:val="231F20"/>
          <w:spacing w:val="-5"/>
        </w:rPr>
        <w:t>Test </w:t>
      </w:r>
      <w:r>
        <w:rPr>
          <w:color w:val="231F20"/>
          <w:spacing w:val="-4"/>
        </w:rPr>
        <w:t>(CRT) </w:t>
      </w:r>
      <w:r>
        <w:rPr>
          <w:color w:val="231F20"/>
        </w:rPr>
        <w:t>to assess </w:t>
      </w:r>
      <w:r>
        <w:rPr>
          <w:color w:val="231F20"/>
          <w:spacing w:val="-3"/>
        </w:rPr>
        <w:t>individual differ- </w:t>
      </w:r>
      <w:r>
        <w:rPr>
          <w:color w:val="231F20"/>
        </w:rPr>
        <w:t>ences</w:t>
      </w:r>
      <w:r>
        <w:rPr>
          <w:color w:val="231F20"/>
          <w:spacing w:val="-23"/>
        </w:rPr>
        <w:t> </w:t>
      </w:r>
      <w:r>
        <w:rPr>
          <w:color w:val="231F20"/>
        </w:rPr>
        <w:t>in</w:t>
      </w:r>
      <w:r>
        <w:rPr>
          <w:color w:val="231F20"/>
          <w:spacing w:val="-23"/>
        </w:rPr>
        <w:t> </w:t>
      </w:r>
      <w:r>
        <w:rPr>
          <w:color w:val="231F20"/>
        </w:rPr>
        <w:t>analytic</w:t>
      </w:r>
      <w:r>
        <w:rPr>
          <w:color w:val="231F20"/>
          <w:spacing w:val="-23"/>
        </w:rPr>
        <w:t> </w:t>
      </w:r>
      <w:r>
        <w:rPr>
          <w:color w:val="231F20"/>
        </w:rPr>
        <w:t>thinking.</w:t>
      </w:r>
      <w:r>
        <w:rPr>
          <w:color w:val="231F20"/>
          <w:spacing w:val="-27"/>
        </w:rPr>
        <w:t> </w:t>
      </w:r>
      <w:r>
        <w:rPr>
          <w:color w:val="231F20"/>
          <w:spacing w:val="-9"/>
        </w:rPr>
        <w:t>We</w:t>
      </w:r>
      <w:r>
        <w:rPr>
          <w:color w:val="231F20"/>
          <w:spacing w:val="-22"/>
        </w:rPr>
        <w:t> </w:t>
      </w:r>
      <w:r>
        <w:rPr>
          <w:color w:val="231F20"/>
        </w:rPr>
        <w:t>used</w:t>
      </w:r>
      <w:r>
        <w:rPr>
          <w:color w:val="231F20"/>
          <w:spacing w:val="-23"/>
        </w:rPr>
        <w:t> </w:t>
      </w:r>
      <w:r>
        <w:rPr>
          <w:color w:val="231F20"/>
        </w:rPr>
        <w:t>the</w:t>
      </w:r>
      <w:r>
        <w:rPr>
          <w:color w:val="231F20"/>
          <w:spacing w:val="-23"/>
        </w:rPr>
        <w:t> </w:t>
      </w:r>
      <w:r>
        <w:rPr>
          <w:color w:val="231F20"/>
        </w:rPr>
        <w:t>original</w:t>
      </w:r>
      <w:r>
        <w:rPr>
          <w:color w:val="231F20"/>
          <w:spacing w:val="-23"/>
        </w:rPr>
        <w:t> </w:t>
      </w:r>
      <w:r>
        <w:rPr>
          <w:color w:val="231F20"/>
        </w:rPr>
        <w:t>three</w:t>
      </w:r>
      <w:r>
        <w:rPr>
          <w:color w:val="231F20"/>
          <w:spacing w:val="-22"/>
        </w:rPr>
        <w:t> </w:t>
      </w:r>
      <w:r>
        <w:rPr>
          <w:color w:val="231F20"/>
        </w:rPr>
        <w:t>items</w:t>
      </w:r>
      <w:r>
        <w:rPr>
          <w:color w:val="231F20"/>
          <w:spacing w:val="-23"/>
        </w:rPr>
        <w:t> </w:t>
      </w:r>
      <w:r>
        <w:rPr>
          <w:color w:val="231F20"/>
        </w:rPr>
        <w:t>from</w:t>
      </w:r>
      <w:r>
        <w:rPr>
          <w:color w:val="231F20"/>
          <w:spacing w:val="-23"/>
        </w:rPr>
        <w:t> </w:t>
      </w:r>
      <w:r>
        <w:rPr>
          <w:color w:val="231F20"/>
        </w:rPr>
        <w:t>Frederick</w:t>
      </w:r>
      <w:r>
        <w:rPr>
          <w:color w:val="231F20"/>
          <w:spacing w:val="-22"/>
        </w:rPr>
        <w:t> </w:t>
      </w:r>
      <w:r>
        <w:rPr>
          <w:color w:val="231F20"/>
        </w:rPr>
        <w:t>(</w:t>
      </w:r>
      <w:hyperlink w:history="true" w:anchor="_bookmark37">
        <w:r>
          <w:rPr>
            <w:color w:val="0000FF"/>
          </w:rPr>
          <w:t>2005</w:t>
        </w:r>
      </w:hyperlink>
      <w:r>
        <w:rPr>
          <w:color w:val="231F20"/>
        </w:rPr>
        <w:t>)</w:t>
      </w:r>
      <w:r>
        <w:rPr>
          <w:color w:val="231F20"/>
          <w:spacing w:val="-23"/>
        </w:rPr>
        <w:t> </w:t>
      </w:r>
      <w:r>
        <w:rPr>
          <w:color w:val="231F20"/>
        </w:rPr>
        <w:t>(with</w:t>
      </w:r>
      <w:r>
        <w:rPr>
          <w:color w:val="231F20"/>
          <w:spacing w:val="-23"/>
        </w:rPr>
        <w:t> </w:t>
      </w:r>
      <w:r>
        <w:rPr>
          <w:color w:val="231F20"/>
        </w:rPr>
        <w:t>slight</w:t>
      </w:r>
      <w:r>
        <w:rPr>
          <w:color w:val="231F20"/>
          <w:spacing w:val="-22"/>
        </w:rPr>
        <w:t> </w:t>
      </w:r>
      <w:r>
        <w:rPr>
          <w:color w:val="231F20"/>
        </w:rPr>
        <w:t>changes, </w:t>
      </w:r>
      <w:r>
        <w:rPr>
          <w:color w:val="231F20"/>
          <w:spacing w:val="-3"/>
        </w:rPr>
        <w:t>Shenhav</w:t>
      </w:r>
      <w:r>
        <w:rPr>
          <w:color w:val="231F20"/>
          <w:spacing w:val="-22"/>
        </w:rPr>
        <w:t> </w:t>
      </w:r>
      <w:r>
        <w:rPr>
          <w:color w:val="231F20"/>
        </w:rPr>
        <w:t>et</w:t>
      </w:r>
      <w:r>
        <w:rPr>
          <w:color w:val="231F20"/>
          <w:spacing w:val="-22"/>
        </w:rPr>
        <w:t> </w:t>
      </w:r>
      <w:r>
        <w:rPr>
          <w:color w:val="231F20"/>
        </w:rPr>
        <w:t>al.,</w:t>
      </w:r>
      <w:r>
        <w:rPr>
          <w:color w:val="231F20"/>
          <w:spacing w:val="-22"/>
        </w:rPr>
        <w:t> </w:t>
      </w:r>
      <w:hyperlink w:history="true" w:anchor="_bookmark77">
        <w:r>
          <w:rPr>
            <w:color w:val="0000FF"/>
          </w:rPr>
          <w:t>2012</w:t>
        </w:r>
      </w:hyperlink>
      <w:r>
        <w:rPr>
          <w:color w:val="231F20"/>
        </w:rPr>
        <w:t>;</w:t>
      </w:r>
      <w:r>
        <w:rPr>
          <w:color w:val="231F20"/>
          <w:spacing w:val="-22"/>
        </w:rPr>
        <w:t> </w:t>
      </w:r>
      <w:r>
        <w:rPr>
          <w:color w:val="231F20"/>
        </w:rPr>
        <w:t>see</w:t>
      </w:r>
      <w:r>
        <w:rPr>
          <w:color w:val="231F20"/>
          <w:spacing w:val="-22"/>
        </w:rPr>
        <w:t> </w:t>
      </w:r>
      <w:r>
        <w:rPr>
          <w:color w:val="231F20"/>
        </w:rPr>
        <w:t>the</w:t>
      </w:r>
      <w:r>
        <w:rPr>
          <w:color w:val="231F20"/>
          <w:spacing w:val="-21"/>
        </w:rPr>
        <w:t> </w:t>
      </w:r>
      <w:hyperlink w:history="true" w:anchor="_bookmark85">
        <w:r>
          <w:rPr>
            <w:color w:val="0000FF"/>
          </w:rPr>
          <w:t>online</w:t>
        </w:r>
        <w:r>
          <w:rPr>
            <w:color w:val="0000FF"/>
            <w:spacing w:val="-22"/>
          </w:rPr>
          <w:t> </w:t>
        </w:r>
        <w:r>
          <w:rPr>
            <w:color w:val="0000FF"/>
          </w:rPr>
          <w:t>supporting</w:t>
        </w:r>
        <w:r>
          <w:rPr>
            <w:color w:val="0000FF"/>
            <w:spacing w:val="-22"/>
          </w:rPr>
          <w:t> </w:t>
        </w:r>
        <w:r>
          <w:rPr>
            <w:color w:val="0000FF"/>
          </w:rPr>
          <w:t>information</w:t>
        </w:r>
      </w:hyperlink>
      <w:r>
        <w:rPr>
          <w:color w:val="231F20"/>
        </w:rPr>
        <w:t>)</w:t>
      </w:r>
      <w:r>
        <w:rPr>
          <w:color w:val="231F20"/>
          <w:spacing w:val="-22"/>
        </w:rPr>
        <w:t> </w:t>
      </w:r>
      <w:r>
        <w:rPr>
          <w:color w:val="231F20"/>
        </w:rPr>
        <w:t>and</w:t>
      </w:r>
      <w:r>
        <w:rPr>
          <w:color w:val="231F20"/>
          <w:spacing w:val="-22"/>
        </w:rPr>
        <w:t> </w:t>
      </w:r>
      <w:r>
        <w:rPr>
          <w:color w:val="231F20"/>
        </w:rPr>
        <w:t>four</w:t>
      </w:r>
      <w:r>
        <w:rPr>
          <w:color w:val="231F20"/>
          <w:spacing w:val="-22"/>
        </w:rPr>
        <w:t> </w:t>
      </w:r>
      <w:r>
        <w:rPr>
          <w:color w:val="231F20"/>
        </w:rPr>
        <w:t>nonnumeric</w:t>
      </w:r>
      <w:r>
        <w:rPr>
          <w:color w:val="231F20"/>
          <w:spacing w:val="-21"/>
        </w:rPr>
        <w:t> </w:t>
      </w:r>
      <w:r>
        <w:rPr>
          <w:color w:val="231F20"/>
        </w:rPr>
        <w:t>items</w:t>
      </w:r>
      <w:r>
        <w:rPr>
          <w:color w:val="231F20"/>
          <w:spacing w:val="-22"/>
        </w:rPr>
        <w:t> </w:t>
      </w:r>
      <w:r>
        <w:rPr>
          <w:color w:val="231F20"/>
        </w:rPr>
        <w:t>from</w:t>
      </w:r>
      <w:r>
        <w:rPr>
          <w:color w:val="231F20"/>
          <w:spacing w:val="-24"/>
        </w:rPr>
        <w:t> </w:t>
      </w:r>
      <w:r>
        <w:rPr>
          <w:color w:val="231F20"/>
        </w:rPr>
        <w:t>Thomson and</w:t>
      </w:r>
      <w:r>
        <w:rPr>
          <w:color w:val="231F20"/>
          <w:spacing w:val="-17"/>
        </w:rPr>
        <w:t> </w:t>
      </w:r>
      <w:r>
        <w:rPr>
          <w:color w:val="231F20"/>
        </w:rPr>
        <w:t>Oppenheimer</w:t>
      </w:r>
      <w:r>
        <w:rPr>
          <w:color w:val="231F20"/>
          <w:spacing w:val="-17"/>
        </w:rPr>
        <w:t> </w:t>
      </w:r>
      <w:r>
        <w:rPr>
          <w:color w:val="231F20"/>
        </w:rPr>
        <w:t>(</w:t>
      </w:r>
      <w:hyperlink w:history="true" w:anchor="_bookmark83">
        <w:r>
          <w:rPr>
            <w:color w:val="0000FF"/>
          </w:rPr>
          <w:t>2016</w:t>
        </w:r>
      </w:hyperlink>
      <w:r>
        <w:rPr>
          <w:color w:val="231F20"/>
        </w:rPr>
        <w:t>).</w:t>
      </w:r>
      <w:r>
        <w:rPr>
          <w:color w:val="231F20"/>
          <w:spacing w:val="-17"/>
        </w:rPr>
        <w:t> </w:t>
      </w:r>
      <w:r>
        <w:rPr>
          <w:color w:val="231F20"/>
        </w:rPr>
        <w:t>Study</w:t>
      </w:r>
      <w:r>
        <w:rPr>
          <w:color w:val="231F20"/>
          <w:spacing w:val="-17"/>
        </w:rPr>
        <w:t> </w:t>
      </w:r>
      <w:r>
        <w:rPr>
          <w:color w:val="231F20"/>
        </w:rPr>
        <w:t>2</w:t>
      </w:r>
      <w:r>
        <w:rPr>
          <w:color w:val="231F20"/>
          <w:spacing w:val="-17"/>
        </w:rPr>
        <w:t> </w:t>
      </w:r>
      <w:r>
        <w:rPr>
          <w:color w:val="231F20"/>
        </w:rPr>
        <w:t>uses</w:t>
      </w:r>
      <w:r>
        <w:rPr>
          <w:color w:val="231F20"/>
          <w:spacing w:val="-17"/>
        </w:rPr>
        <w:t> </w:t>
      </w:r>
      <w:r>
        <w:rPr>
          <w:color w:val="231F20"/>
        </w:rPr>
        <w:t>the</w:t>
      </w:r>
      <w:r>
        <w:rPr>
          <w:color w:val="231F20"/>
          <w:spacing w:val="-17"/>
        </w:rPr>
        <w:t> </w:t>
      </w:r>
      <w:r>
        <w:rPr>
          <w:color w:val="231F20"/>
        </w:rPr>
        <w:t>four</w:t>
      </w:r>
      <w:r>
        <w:rPr>
          <w:color w:val="231F20"/>
          <w:spacing w:val="-17"/>
        </w:rPr>
        <w:t> </w:t>
      </w:r>
      <w:r>
        <w:rPr>
          <w:color w:val="231F20"/>
        </w:rPr>
        <w:t>nonnumeric</w:t>
      </w:r>
      <w:r>
        <w:rPr>
          <w:color w:val="231F20"/>
          <w:spacing w:val="-17"/>
        </w:rPr>
        <w:t> </w:t>
      </w:r>
      <w:r>
        <w:rPr>
          <w:color w:val="231F20"/>
        </w:rPr>
        <w:t>items</w:t>
      </w:r>
      <w:r>
        <w:rPr>
          <w:color w:val="231F20"/>
          <w:spacing w:val="-17"/>
        </w:rPr>
        <w:t> </w:t>
      </w:r>
      <w:r>
        <w:rPr>
          <w:color w:val="231F20"/>
        </w:rPr>
        <w:t>because</w:t>
      </w:r>
      <w:r>
        <w:rPr>
          <w:color w:val="231F20"/>
          <w:spacing w:val="-17"/>
        </w:rPr>
        <w:t> </w:t>
      </w:r>
      <w:r>
        <w:rPr>
          <w:color w:val="231F20"/>
        </w:rPr>
        <w:t>of</w:t>
      </w:r>
      <w:r>
        <w:rPr>
          <w:color w:val="231F20"/>
          <w:spacing w:val="-17"/>
        </w:rPr>
        <w:t> </w:t>
      </w:r>
      <w:r>
        <w:rPr>
          <w:color w:val="231F20"/>
        </w:rPr>
        <w:t>their</w:t>
      </w:r>
      <w:r>
        <w:rPr>
          <w:color w:val="231F20"/>
          <w:spacing w:val="-17"/>
        </w:rPr>
        <w:t> </w:t>
      </w:r>
      <w:r>
        <w:rPr>
          <w:color w:val="231F20"/>
        </w:rPr>
        <w:t>better</w:t>
      </w:r>
      <w:r>
        <w:rPr>
          <w:color w:val="231F20"/>
          <w:spacing w:val="-17"/>
        </w:rPr>
        <w:t> </w:t>
      </w:r>
      <w:r>
        <w:rPr>
          <w:color w:val="231F20"/>
        </w:rPr>
        <w:t>performance in</w:t>
      </w:r>
      <w:r>
        <w:rPr>
          <w:color w:val="231F20"/>
          <w:spacing w:val="-8"/>
        </w:rPr>
        <w:t> </w:t>
      </w:r>
      <w:r>
        <w:rPr>
          <w:color w:val="231F20"/>
        </w:rPr>
        <w:t>Study</w:t>
      </w:r>
      <w:r>
        <w:rPr>
          <w:color w:val="231F20"/>
          <w:spacing w:val="-8"/>
        </w:rPr>
        <w:t> </w:t>
      </w:r>
      <w:r>
        <w:rPr>
          <w:color w:val="231F20"/>
        </w:rPr>
        <w:t>1</w:t>
      </w:r>
      <w:r>
        <w:rPr>
          <w:color w:val="231F20"/>
          <w:spacing w:val="-7"/>
        </w:rPr>
        <w:t> </w:t>
      </w:r>
      <w:r>
        <w:rPr>
          <w:color w:val="231F20"/>
        </w:rPr>
        <w:t>(see</w:t>
      </w:r>
      <w:r>
        <w:rPr>
          <w:color w:val="231F20"/>
          <w:spacing w:val="-8"/>
        </w:rPr>
        <w:t> </w:t>
      </w:r>
      <w:hyperlink w:history="true" w:anchor="_bookmark85">
        <w:r>
          <w:rPr>
            <w:color w:val="0000FF"/>
          </w:rPr>
          <w:t>online</w:t>
        </w:r>
        <w:r>
          <w:rPr>
            <w:color w:val="0000FF"/>
            <w:spacing w:val="-8"/>
          </w:rPr>
          <w:t> </w:t>
        </w:r>
        <w:r>
          <w:rPr>
            <w:color w:val="0000FF"/>
          </w:rPr>
          <w:t>supporting</w:t>
        </w:r>
        <w:r>
          <w:rPr>
            <w:color w:val="0000FF"/>
            <w:spacing w:val="-7"/>
          </w:rPr>
          <w:t> </w:t>
        </w:r>
        <w:r>
          <w:rPr>
            <w:color w:val="0000FF"/>
          </w:rPr>
          <w:t>information</w:t>
        </w:r>
      </w:hyperlink>
      <w:r>
        <w:rPr>
          <w:color w:val="231F20"/>
        </w:rPr>
        <w:t>).</w:t>
      </w:r>
      <w:r>
        <w:rPr>
          <w:color w:val="231F20"/>
          <w:spacing w:val="-8"/>
        </w:rPr>
        <w:t> </w:t>
      </w:r>
      <w:r>
        <w:rPr>
          <w:color w:val="231F20"/>
        </w:rPr>
        <w:t>Each</w:t>
      </w:r>
      <w:r>
        <w:rPr>
          <w:color w:val="231F20"/>
          <w:spacing w:val="-7"/>
        </w:rPr>
        <w:t> </w:t>
      </w:r>
      <w:r>
        <w:rPr>
          <w:color w:val="231F20"/>
          <w:spacing w:val="-6"/>
        </w:rPr>
        <w:t>CRT</w:t>
      </w:r>
      <w:r>
        <w:rPr>
          <w:color w:val="231F20"/>
          <w:spacing w:val="-8"/>
        </w:rPr>
        <w:t> </w:t>
      </w:r>
      <w:r>
        <w:rPr>
          <w:color w:val="231F20"/>
        </w:rPr>
        <w:t>problem</w:t>
      </w:r>
      <w:r>
        <w:rPr>
          <w:color w:val="231F20"/>
          <w:spacing w:val="-8"/>
        </w:rPr>
        <w:t> </w:t>
      </w:r>
      <w:r>
        <w:rPr>
          <w:color w:val="231F20"/>
        </w:rPr>
        <w:t>cues</w:t>
      </w:r>
      <w:r>
        <w:rPr>
          <w:color w:val="231F20"/>
          <w:spacing w:val="-7"/>
        </w:rPr>
        <w:t> </w:t>
      </w:r>
      <w:r>
        <w:rPr>
          <w:color w:val="231F20"/>
        </w:rPr>
        <w:t>an</w:t>
      </w:r>
      <w:r>
        <w:rPr>
          <w:color w:val="231F20"/>
          <w:spacing w:val="-8"/>
        </w:rPr>
        <w:t> </w:t>
      </w:r>
      <w:r>
        <w:rPr>
          <w:color w:val="231F20"/>
          <w:spacing w:val="-3"/>
        </w:rPr>
        <w:t>intuitive</w:t>
      </w:r>
      <w:r>
        <w:rPr>
          <w:color w:val="231F20"/>
          <w:spacing w:val="-7"/>
        </w:rPr>
        <w:t> </w:t>
      </w:r>
      <w:r>
        <w:rPr>
          <w:color w:val="231F20"/>
          <w:spacing w:val="-3"/>
        </w:rPr>
        <w:t>but</w:t>
      </w:r>
      <w:r>
        <w:rPr>
          <w:color w:val="231F20"/>
          <w:spacing w:val="-8"/>
        </w:rPr>
        <w:t> </w:t>
      </w:r>
      <w:r>
        <w:rPr>
          <w:color w:val="231F20"/>
        </w:rPr>
        <w:t>incorrect</w:t>
      </w:r>
      <w:r>
        <w:rPr>
          <w:color w:val="231F20"/>
          <w:spacing w:val="-8"/>
        </w:rPr>
        <w:t> </w:t>
      </w:r>
      <w:r>
        <w:rPr>
          <w:color w:val="231F20"/>
        </w:rPr>
        <w:t>an- </w:t>
      </w:r>
      <w:r>
        <w:rPr>
          <w:color w:val="231F20"/>
          <w:spacing w:val="-4"/>
        </w:rPr>
        <w:t>swer. </w:t>
      </w:r>
      <w:r>
        <w:rPr>
          <w:color w:val="231F20"/>
          <w:spacing w:val="-3"/>
        </w:rPr>
        <w:t>For example, </w:t>
      </w:r>
      <w:r>
        <w:rPr>
          <w:color w:val="231F20"/>
        </w:rPr>
        <w:t>“If </w:t>
      </w:r>
      <w:r>
        <w:rPr>
          <w:color w:val="231F20"/>
          <w:spacing w:val="-4"/>
        </w:rPr>
        <w:t>you’re </w:t>
      </w:r>
      <w:r>
        <w:rPr>
          <w:color w:val="231F20"/>
        </w:rPr>
        <w:t>running a race and you pass the person in second place, what place </w:t>
      </w:r>
      <w:r>
        <w:rPr>
          <w:color w:val="231F20"/>
          <w:spacing w:val="-2"/>
        </w:rPr>
        <w:t>are </w:t>
      </w:r>
      <w:r>
        <w:rPr>
          <w:color w:val="231F20"/>
        </w:rPr>
        <w:t>you in?” The </w:t>
      </w:r>
      <w:r>
        <w:rPr>
          <w:color w:val="231F20"/>
          <w:spacing w:val="-3"/>
        </w:rPr>
        <w:t>intuitive </w:t>
      </w:r>
      <w:r>
        <w:rPr>
          <w:color w:val="231F20"/>
        </w:rPr>
        <w:t>answer is </w:t>
      </w:r>
      <w:r>
        <w:rPr>
          <w:color w:val="231F20"/>
          <w:spacing w:val="-3"/>
        </w:rPr>
        <w:t>“first </w:t>
      </w:r>
      <w:r>
        <w:rPr>
          <w:color w:val="231F20"/>
          <w:spacing w:val="-4"/>
        </w:rPr>
        <w:t>place,” </w:t>
      </w:r>
      <w:r>
        <w:rPr>
          <w:color w:val="231F20"/>
          <w:spacing w:val="-3"/>
        </w:rPr>
        <w:t>but </w:t>
      </w:r>
      <w:r>
        <w:rPr>
          <w:color w:val="231F20"/>
        </w:rPr>
        <w:t>the correct answer is “second </w:t>
      </w:r>
      <w:r>
        <w:rPr>
          <w:color w:val="231F20"/>
          <w:spacing w:val="-4"/>
        </w:rPr>
        <w:t>place.” </w:t>
      </w:r>
      <w:r>
        <w:rPr>
          <w:color w:val="231F20"/>
        </w:rPr>
        <w:t>In Study 1, participants</w:t>
      </w:r>
      <w:r>
        <w:rPr>
          <w:color w:val="231F20"/>
          <w:spacing w:val="-12"/>
        </w:rPr>
        <w:t> </w:t>
      </w:r>
      <w:r>
        <w:rPr>
          <w:color w:val="231F20"/>
        </w:rPr>
        <w:t>were</w:t>
      </w:r>
      <w:r>
        <w:rPr>
          <w:color w:val="231F20"/>
          <w:spacing w:val="-12"/>
        </w:rPr>
        <w:t> </w:t>
      </w:r>
      <w:r>
        <w:rPr>
          <w:color w:val="231F20"/>
        </w:rPr>
        <w:t>also</w:t>
      </w:r>
      <w:r>
        <w:rPr>
          <w:color w:val="231F20"/>
          <w:spacing w:val="-12"/>
        </w:rPr>
        <w:t> </w:t>
      </w:r>
      <w:r>
        <w:rPr>
          <w:color w:val="231F20"/>
          <w:spacing w:val="-4"/>
        </w:rPr>
        <w:t>given</w:t>
      </w:r>
      <w:r>
        <w:rPr>
          <w:color w:val="231F20"/>
          <w:spacing w:val="-11"/>
        </w:rPr>
        <w:t> </w:t>
      </w:r>
      <w:r>
        <w:rPr>
          <w:color w:val="231F20"/>
          <w:spacing w:val="-2"/>
        </w:rPr>
        <w:t>two</w:t>
      </w:r>
      <w:r>
        <w:rPr>
          <w:color w:val="231F20"/>
          <w:spacing w:val="-12"/>
        </w:rPr>
        <w:t> </w:t>
      </w:r>
      <w:r>
        <w:rPr>
          <w:color w:val="231F20"/>
          <w:spacing w:val="-3"/>
        </w:rPr>
        <w:t>versions</w:t>
      </w:r>
      <w:r>
        <w:rPr>
          <w:color w:val="231F20"/>
          <w:spacing w:val="-12"/>
        </w:rPr>
        <w:t> </w:t>
      </w:r>
      <w:r>
        <w:rPr>
          <w:color w:val="231F20"/>
        </w:rPr>
        <w:t>of</w:t>
      </w:r>
      <w:r>
        <w:rPr>
          <w:color w:val="231F20"/>
          <w:spacing w:val="-12"/>
        </w:rPr>
        <w:t> </w:t>
      </w:r>
      <w:r>
        <w:rPr>
          <w:color w:val="231F20"/>
        </w:rPr>
        <w:t>the</w:t>
      </w:r>
      <w:r>
        <w:rPr>
          <w:color w:val="231F20"/>
          <w:spacing w:val="-21"/>
        </w:rPr>
        <w:t> </w:t>
      </w:r>
      <w:r>
        <w:rPr>
          <w:color w:val="231F20"/>
          <w:spacing w:val="-8"/>
        </w:rPr>
        <w:t>AOT</w:t>
      </w:r>
      <w:r>
        <w:rPr>
          <w:color w:val="231F20"/>
          <w:spacing w:val="-12"/>
        </w:rPr>
        <w:t> </w:t>
      </w:r>
      <w:r>
        <w:rPr>
          <w:color w:val="231F20"/>
        </w:rPr>
        <w:t>scale,</w:t>
      </w:r>
      <w:r>
        <w:rPr>
          <w:color w:val="231F20"/>
          <w:spacing w:val="-11"/>
        </w:rPr>
        <w:t> </w:t>
      </w:r>
      <w:r>
        <w:rPr>
          <w:color w:val="231F20"/>
        </w:rPr>
        <w:t>which</w:t>
      </w:r>
      <w:r>
        <w:rPr>
          <w:color w:val="231F20"/>
          <w:spacing w:val="-12"/>
        </w:rPr>
        <w:t> </w:t>
      </w:r>
      <w:r>
        <w:rPr>
          <w:color w:val="231F20"/>
        </w:rPr>
        <w:t>included</w:t>
      </w:r>
      <w:r>
        <w:rPr>
          <w:color w:val="231F20"/>
          <w:spacing w:val="-12"/>
        </w:rPr>
        <w:t> </w:t>
      </w:r>
      <w:r>
        <w:rPr>
          <w:color w:val="231F20"/>
          <w:spacing w:val="-4"/>
        </w:rPr>
        <w:t>seven</w:t>
      </w:r>
      <w:r>
        <w:rPr>
          <w:color w:val="231F20"/>
          <w:spacing w:val="-12"/>
        </w:rPr>
        <w:t> </w:t>
      </w:r>
      <w:r>
        <w:rPr>
          <w:color w:val="231F20"/>
        </w:rPr>
        <w:t>items</w:t>
      </w:r>
      <w:r>
        <w:rPr>
          <w:color w:val="231F20"/>
          <w:spacing w:val="-11"/>
        </w:rPr>
        <w:t> </w:t>
      </w:r>
      <w:r>
        <w:rPr>
          <w:color w:val="231F20"/>
        </w:rPr>
        <w:t>from</w:t>
      </w:r>
      <w:r>
        <w:rPr>
          <w:color w:val="231F20"/>
          <w:spacing w:val="-12"/>
        </w:rPr>
        <w:t> </w:t>
      </w:r>
      <w:r>
        <w:rPr>
          <w:color w:val="231F20"/>
        </w:rPr>
        <w:t>Haran</w:t>
      </w:r>
      <w:r>
        <w:rPr>
          <w:color w:val="231F20"/>
          <w:spacing w:val="-12"/>
        </w:rPr>
        <w:t> </w:t>
      </w:r>
      <w:r>
        <w:rPr>
          <w:color w:val="231F20"/>
        </w:rPr>
        <w:t>et al. (</w:t>
      </w:r>
      <w:hyperlink w:history="true" w:anchor="_bookmark42">
        <w:r>
          <w:rPr>
            <w:color w:val="0000FF"/>
          </w:rPr>
          <w:t>2013</w:t>
        </w:r>
      </w:hyperlink>
      <w:r>
        <w:rPr>
          <w:color w:val="231F20"/>
        </w:rPr>
        <w:t>) and an additional 17 items from the original full </w:t>
      </w:r>
      <w:r>
        <w:rPr>
          <w:color w:val="231F20"/>
          <w:spacing w:val="-8"/>
        </w:rPr>
        <w:t>AOT </w:t>
      </w:r>
      <w:r>
        <w:rPr>
          <w:color w:val="231F20"/>
        </w:rPr>
        <w:t>scale </w:t>
      </w:r>
      <w:r>
        <w:rPr>
          <w:color w:val="231F20"/>
          <w:spacing w:val="-3"/>
        </w:rPr>
        <w:t>(Stanovich </w:t>
      </w:r>
      <w:r>
        <w:rPr>
          <w:color w:val="231F20"/>
        </w:rPr>
        <w:t>&amp; </w:t>
      </w:r>
      <w:r>
        <w:rPr>
          <w:color w:val="231F20"/>
          <w:spacing w:val="-5"/>
        </w:rPr>
        <w:t>West, </w:t>
      </w:r>
      <w:hyperlink w:history="true" w:anchor="_bookmark80">
        <w:r>
          <w:rPr>
            <w:color w:val="0000FF"/>
          </w:rPr>
          <w:t>1997</w:t>
        </w:r>
      </w:hyperlink>
      <w:r>
        <w:rPr>
          <w:color w:val="231F20"/>
        </w:rPr>
        <w:t>). In Study 2, because of limitations on the study length, participants were </w:t>
      </w:r>
      <w:r>
        <w:rPr>
          <w:color w:val="231F20"/>
          <w:spacing w:val="-4"/>
        </w:rPr>
        <w:t>given </w:t>
      </w:r>
      <w:r>
        <w:rPr>
          <w:color w:val="231F20"/>
        </w:rPr>
        <w:t>a battery of the </w:t>
      </w:r>
      <w:r>
        <w:rPr>
          <w:color w:val="231F20"/>
          <w:spacing w:val="-3"/>
        </w:rPr>
        <w:t>first </w:t>
      </w:r>
      <w:r>
        <w:rPr>
          <w:color w:val="231F20"/>
          <w:spacing w:val="-2"/>
        </w:rPr>
        <w:t>six </w:t>
      </w:r>
      <w:r>
        <w:rPr>
          <w:color w:val="231F20"/>
          <w:spacing w:val="-8"/>
        </w:rPr>
        <w:t>AOT</w:t>
      </w:r>
      <w:r>
        <w:rPr>
          <w:color w:val="231F20"/>
          <w:spacing w:val="-6"/>
        </w:rPr>
        <w:t> </w:t>
      </w:r>
      <w:r>
        <w:rPr>
          <w:color w:val="231F20"/>
        </w:rPr>
        <w:t>questions</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17</w:t>
      </w:r>
      <w:r>
        <w:rPr>
          <w:color w:val="231F20"/>
          <w:spacing w:val="-5"/>
        </w:rPr>
        <w:t> </w:t>
      </w:r>
      <w:r>
        <w:rPr>
          <w:color w:val="231F20"/>
        </w:rPr>
        <w:t>questions</w:t>
      </w:r>
      <w:r>
        <w:rPr>
          <w:color w:val="231F20"/>
          <w:spacing w:val="-6"/>
        </w:rPr>
        <w:t> </w:t>
      </w:r>
      <w:r>
        <w:rPr>
          <w:color w:val="231F20"/>
        </w:rPr>
        <w:t>from</w:t>
      </w:r>
      <w:r>
        <w:rPr>
          <w:color w:val="231F20"/>
          <w:spacing w:val="-5"/>
        </w:rPr>
        <w:t> </w:t>
      </w:r>
      <w:r>
        <w:rPr>
          <w:color w:val="231F20"/>
        </w:rPr>
        <w:t>the</w:t>
      </w:r>
      <w:r>
        <w:rPr>
          <w:color w:val="231F20"/>
          <w:spacing w:val="-5"/>
        </w:rPr>
        <w:t> </w:t>
      </w:r>
      <w:r>
        <w:rPr>
          <w:color w:val="231F20"/>
          <w:spacing w:val="-3"/>
        </w:rPr>
        <w:t>Stanovich</w:t>
      </w:r>
      <w:r>
        <w:rPr>
          <w:color w:val="231F20"/>
          <w:spacing w:val="-5"/>
        </w:rPr>
        <w:t> </w:t>
      </w:r>
      <w:r>
        <w:rPr>
          <w:color w:val="231F20"/>
        </w:rPr>
        <w:t>and</w:t>
      </w:r>
      <w:r>
        <w:rPr>
          <w:color w:val="231F20"/>
          <w:spacing w:val="-11"/>
        </w:rPr>
        <w:t> </w:t>
      </w:r>
      <w:r>
        <w:rPr>
          <w:color w:val="231F20"/>
          <w:spacing w:val="-6"/>
        </w:rPr>
        <w:t>West</w:t>
      </w:r>
      <w:r>
        <w:rPr>
          <w:color w:val="231F20"/>
          <w:spacing w:val="-5"/>
        </w:rPr>
        <w:t> </w:t>
      </w:r>
      <w:r>
        <w:rPr>
          <w:color w:val="231F20"/>
        </w:rPr>
        <w:t>battery</w:t>
      </w:r>
      <w:r>
        <w:rPr>
          <w:color w:val="231F20"/>
          <w:spacing w:val="-5"/>
        </w:rPr>
        <w:t> </w:t>
      </w:r>
      <w:r>
        <w:rPr>
          <w:color w:val="231F20"/>
        </w:rPr>
        <w:t>used</w:t>
      </w:r>
      <w:r>
        <w:rPr>
          <w:color w:val="231F20"/>
          <w:spacing w:val="-6"/>
        </w:rPr>
        <w:t> </w:t>
      </w:r>
      <w:r>
        <w:rPr>
          <w:color w:val="231F20"/>
        </w:rPr>
        <w:t>in</w:t>
      </w:r>
      <w:r>
        <w:rPr>
          <w:color w:val="231F20"/>
          <w:spacing w:val="-5"/>
        </w:rPr>
        <w:t> </w:t>
      </w:r>
      <w:r>
        <w:rPr>
          <w:color w:val="231F20"/>
        </w:rPr>
        <w:t>Study</w:t>
      </w:r>
      <w:r>
        <w:rPr>
          <w:color w:val="231F20"/>
          <w:spacing w:val="-5"/>
        </w:rPr>
        <w:t> </w:t>
      </w:r>
      <w:r>
        <w:rPr>
          <w:color w:val="231F20"/>
        </w:rPr>
        <w:t>1.</w:t>
      </w:r>
      <w:hyperlink w:history="true" w:anchor="_bookmark4">
        <w:r>
          <w:rPr>
            <w:color w:val="0000FF"/>
            <w:vertAlign w:val="superscript"/>
          </w:rPr>
          <w:t>5</w:t>
        </w:r>
      </w:hyperlink>
    </w:p>
    <w:p>
      <w:pPr>
        <w:pStyle w:val="BodyText"/>
        <w:rPr>
          <w:sz w:val="26"/>
        </w:rPr>
      </w:pPr>
    </w:p>
    <w:p>
      <w:pPr>
        <w:pStyle w:val="BodyText"/>
        <w:spacing w:before="10"/>
        <w:rPr>
          <w:sz w:val="25"/>
        </w:rPr>
      </w:pPr>
    </w:p>
    <w:p>
      <w:pPr>
        <w:spacing w:line="198" w:lineRule="exact" w:before="0"/>
        <w:ind w:left="829" w:right="0" w:firstLine="0"/>
        <w:jc w:val="both"/>
        <w:rPr>
          <w:sz w:val="16"/>
        </w:rPr>
      </w:pPr>
      <w:bookmarkStart w:name="_bookmark3" w:id="13"/>
      <w:bookmarkEnd w:id="13"/>
      <w:r>
        <w:rPr/>
      </w:r>
      <w:r>
        <w:rPr>
          <w:color w:val="231F20"/>
          <w:position w:val="7"/>
          <w:sz w:val="11"/>
        </w:rPr>
        <w:t>4</w:t>
      </w:r>
      <w:bookmarkStart w:name="_bookmark4" w:id="14"/>
      <w:bookmarkEnd w:id="14"/>
      <w:r>
        <w:rPr>
          <w:color w:val="231F20"/>
          <w:position w:val="7"/>
          <w:sz w:val="11"/>
        </w:rPr>
      </w:r>
      <w:r>
        <w:rPr>
          <w:color w:val="231F20"/>
          <w:sz w:val="16"/>
        </w:rPr>
        <w:t>We stated four measures in the preregistration. We included the behavior measure to make five.</w:t>
      </w:r>
    </w:p>
    <w:p>
      <w:pPr>
        <w:spacing w:line="235" w:lineRule="auto" w:before="0"/>
        <w:ind w:left="829" w:right="1092" w:firstLine="0"/>
        <w:jc w:val="both"/>
        <w:rPr>
          <w:sz w:val="16"/>
        </w:rPr>
      </w:pPr>
      <w:r>
        <w:rPr>
          <w:color w:val="231F20"/>
          <w:position w:val="7"/>
          <w:sz w:val="11"/>
        </w:rPr>
        <w:t>5</w:t>
      </w:r>
      <w:r>
        <w:rPr>
          <w:color w:val="231F20"/>
          <w:sz w:val="16"/>
        </w:rPr>
        <w:t>For</w:t>
      </w:r>
      <w:r>
        <w:rPr>
          <w:color w:val="231F20"/>
          <w:spacing w:val="-3"/>
          <w:sz w:val="16"/>
        </w:rPr>
        <w:t> </w:t>
      </w:r>
      <w:r>
        <w:rPr>
          <w:color w:val="231F20"/>
          <w:sz w:val="16"/>
        </w:rPr>
        <w:t>the</w:t>
      </w:r>
      <w:r>
        <w:rPr>
          <w:color w:val="231F20"/>
          <w:spacing w:val="-3"/>
          <w:sz w:val="16"/>
        </w:rPr>
        <w:t> </w:t>
      </w:r>
      <w:r>
        <w:rPr>
          <w:color w:val="231F20"/>
          <w:sz w:val="16"/>
        </w:rPr>
        <w:t>main</w:t>
      </w:r>
      <w:r>
        <w:rPr>
          <w:color w:val="231F20"/>
          <w:spacing w:val="-3"/>
          <w:sz w:val="16"/>
        </w:rPr>
        <w:t> </w:t>
      </w:r>
      <w:r>
        <w:rPr>
          <w:color w:val="231F20"/>
          <w:sz w:val="16"/>
        </w:rPr>
        <w:t>linear</w:t>
      </w:r>
      <w:r>
        <w:rPr>
          <w:color w:val="231F20"/>
          <w:spacing w:val="-3"/>
          <w:sz w:val="16"/>
        </w:rPr>
        <w:t> </w:t>
      </w:r>
      <w:r>
        <w:rPr>
          <w:color w:val="231F20"/>
          <w:sz w:val="16"/>
        </w:rPr>
        <w:t>models,</w:t>
      </w:r>
      <w:r>
        <w:rPr>
          <w:color w:val="231F20"/>
          <w:spacing w:val="-2"/>
          <w:sz w:val="16"/>
        </w:rPr>
        <w:t> </w:t>
      </w:r>
      <w:r>
        <w:rPr>
          <w:color w:val="231F20"/>
          <w:sz w:val="16"/>
        </w:rPr>
        <w:t>in</w:t>
      </w:r>
      <w:r>
        <w:rPr>
          <w:color w:val="231F20"/>
          <w:spacing w:val="-3"/>
          <w:sz w:val="16"/>
        </w:rPr>
        <w:t> </w:t>
      </w:r>
      <w:r>
        <w:rPr>
          <w:color w:val="231F20"/>
          <w:sz w:val="16"/>
        </w:rPr>
        <w:t>the</w:t>
      </w:r>
      <w:r>
        <w:rPr>
          <w:color w:val="231F20"/>
          <w:spacing w:val="-3"/>
          <w:sz w:val="16"/>
        </w:rPr>
        <w:t> </w:t>
      </w:r>
      <w:r>
        <w:rPr>
          <w:color w:val="231F20"/>
          <w:sz w:val="16"/>
        </w:rPr>
        <w:t>article,</w:t>
      </w:r>
      <w:r>
        <w:rPr>
          <w:color w:val="231F20"/>
          <w:spacing w:val="-3"/>
          <w:sz w:val="16"/>
        </w:rPr>
        <w:t> </w:t>
      </w:r>
      <w:r>
        <w:rPr>
          <w:color w:val="231F20"/>
          <w:sz w:val="16"/>
        </w:rPr>
        <w:t>we</w:t>
      </w:r>
      <w:r>
        <w:rPr>
          <w:color w:val="231F20"/>
          <w:spacing w:val="-2"/>
          <w:sz w:val="16"/>
        </w:rPr>
        <w:t> </w:t>
      </w:r>
      <w:r>
        <w:rPr>
          <w:color w:val="231F20"/>
          <w:sz w:val="16"/>
        </w:rPr>
        <w:t>present</w:t>
      </w:r>
      <w:r>
        <w:rPr>
          <w:color w:val="231F20"/>
          <w:spacing w:val="-3"/>
          <w:sz w:val="16"/>
        </w:rPr>
        <w:t> </w:t>
      </w:r>
      <w:r>
        <w:rPr>
          <w:color w:val="231F20"/>
          <w:sz w:val="16"/>
        </w:rPr>
        <w:t>unstandardized</w:t>
      </w:r>
      <w:r>
        <w:rPr>
          <w:color w:val="231F20"/>
          <w:spacing w:val="-3"/>
          <w:sz w:val="16"/>
        </w:rPr>
        <w:t> </w:t>
      </w:r>
      <w:r>
        <w:rPr>
          <w:color w:val="231F20"/>
          <w:sz w:val="16"/>
        </w:rPr>
        <w:t>versions.</w:t>
      </w:r>
      <w:r>
        <w:rPr>
          <w:color w:val="231F20"/>
          <w:spacing w:val="-3"/>
          <w:sz w:val="16"/>
        </w:rPr>
        <w:t> </w:t>
      </w:r>
      <w:r>
        <w:rPr>
          <w:color w:val="231F20"/>
          <w:sz w:val="16"/>
        </w:rPr>
        <w:t>For</w:t>
      </w:r>
      <w:r>
        <w:rPr>
          <w:color w:val="231F20"/>
          <w:spacing w:val="-2"/>
          <w:sz w:val="16"/>
        </w:rPr>
        <w:t> </w:t>
      </w:r>
      <w:r>
        <w:rPr>
          <w:color w:val="231F20"/>
          <w:sz w:val="16"/>
        </w:rPr>
        <w:t>the</w:t>
      </w:r>
      <w:r>
        <w:rPr>
          <w:color w:val="231F20"/>
          <w:spacing w:val="-3"/>
          <w:sz w:val="16"/>
        </w:rPr>
        <w:t> </w:t>
      </w:r>
      <w:r>
        <w:rPr>
          <w:color w:val="231F20"/>
          <w:sz w:val="16"/>
        </w:rPr>
        <w:t>multilevel</w:t>
      </w:r>
      <w:r>
        <w:rPr>
          <w:color w:val="231F20"/>
          <w:spacing w:val="-3"/>
          <w:sz w:val="16"/>
        </w:rPr>
        <w:t> </w:t>
      </w:r>
      <w:r>
        <w:rPr>
          <w:color w:val="231F20"/>
          <w:sz w:val="16"/>
        </w:rPr>
        <w:t>models,</w:t>
      </w:r>
      <w:r>
        <w:rPr>
          <w:color w:val="231F20"/>
          <w:spacing w:val="-3"/>
          <w:sz w:val="16"/>
        </w:rPr>
        <w:t> </w:t>
      </w:r>
      <w:r>
        <w:rPr>
          <w:color w:val="231F20"/>
          <w:sz w:val="16"/>
        </w:rPr>
        <w:t>these</w:t>
      </w:r>
      <w:r>
        <w:rPr>
          <w:color w:val="231F20"/>
          <w:spacing w:val="-2"/>
          <w:sz w:val="16"/>
        </w:rPr>
        <w:t> </w:t>
      </w:r>
      <w:r>
        <w:rPr>
          <w:color w:val="231F20"/>
          <w:sz w:val="16"/>
        </w:rPr>
        <w:t>are</w:t>
      </w:r>
      <w:r>
        <w:rPr>
          <w:color w:val="231F20"/>
          <w:spacing w:val="-3"/>
          <w:sz w:val="16"/>
        </w:rPr>
        <w:t> </w:t>
      </w:r>
      <w:r>
        <w:rPr>
          <w:color w:val="231F20"/>
          <w:sz w:val="16"/>
        </w:rPr>
        <w:t>standard- ized. Summary statistics are also provided in the </w:t>
      </w:r>
      <w:hyperlink w:history="true" w:anchor="_bookmark85">
        <w:r>
          <w:rPr>
            <w:color w:val="0000FF"/>
            <w:sz w:val="16"/>
          </w:rPr>
          <w:t>online supporting</w:t>
        </w:r>
        <w:r>
          <w:rPr>
            <w:color w:val="0000FF"/>
            <w:spacing w:val="-1"/>
            <w:sz w:val="16"/>
          </w:rPr>
          <w:t> </w:t>
        </w:r>
        <w:r>
          <w:rPr>
            <w:color w:val="0000FF"/>
            <w:sz w:val="16"/>
          </w:rPr>
          <w:t>information</w:t>
        </w:r>
      </w:hyperlink>
      <w:r>
        <w:rPr>
          <w:color w:val="231F20"/>
          <w:sz w:val="16"/>
        </w:rPr>
        <w:t>.</w:t>
      </w:r>
    </w:p>
    <w:p>
      <w:pPr>
        <w:spacing w:after="0" w:line="235" w:lineRule="auto"/>
        <w:jc w:val="both"/>
        <w:rPr>
          <w:sz w:val="16"/>
        </w:rPr>
        <w:sectPr>
          <w:pgSz w:w="10080" w:h="14400"/>
          <w:pgMar w:top="900" w:bottom="280" w:left="180" w:right="0"/>
        </w:sectPr>
      </w:pPr>
    </w:p>
    <w:p>
      <w:pPr>
        <w:tabs>
          <w:tab w:pos="8095" w:val="left" w:leader="none"/>
        </w:tabs>
        <w:spacing w:before="20"/>
        <w:ind w:left="914" w:right="0" w:firstLine="0"/>
        <w:jc w:val="left"/>
        <w:rPr>
          <w:rFonts w:ascii="Times"/>
          <w:b/>
          <w:sz w:val="16"/>
        </w:rPr>
      </w:pPr>
      <w:r>
        <w:rPr/>
        <w:pict>
          <v:shape style="position:absolute;margin-left:487.295502pt;margin-top:14.5725pt;width:7.2pt;height:692.3pt;mso-position-horizontal-relative:page;mso-position-vertical-relative:page;z-index:251665408"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rFonts w:ascii="Times"/>
          <w:b/>
          <w:color w:val="231F20"/>
          <w:sz w:val="16"/>
        </w:rPr>
        <w:t>84</w:t>
        <w:tab/>
        <w:t>Erlich et al.</w:t>
      </w:r>
    </w:p>
    <w:p>
      <w:pPr>
        <w:spacing w:before="134"/>
        <w:ind w:left="914" w:right="0" w:firstLine="0"/>
        <w:jc w:val="left"/>
        <w:rPr>
          <w:rFonts w:ascii="Times"/>
          <w:i/>
          <w:sz w:val="20"/>
        </w:rPr>
      </w:pPr>
      <w:bookmarkStart w:name="Disinformation Narrative Identification " w:id="15"/>
      <w:bookmarkEnd w:id="15"/>
      <w:r>
        <w:rPr/>
      </w:r>
      <w:r>
        <w:rPr>
          <w:rFonts w:ascii="Times"/>
          <w:i/>
          <w:color w:val="231F20"/>
          <w:sz w:val="20"/>
        </w:rPr>
        <w:t>Disinformation Narrative Identification and Assignment</w:t>
      </w:r>
    </w:p>
    <w:p>
      <w:pPr>
        <w:pStyle w:val="BodyText"/>
        <w:spacing w:before="1"/>
        <w:rPr>
          <w:rFonts w:ascii="Times"/>
          <w:i/>
          <w:sz w:val="13"/>
        </w:rPr>
      </w:pPr>
    </w:p>
    <w:p>
      <w:pPr>
        <w:pStyle w:val="BodyText"/>
        <w:spacing w:line="249" w:lineRule="auto"/>
        <w:ind w:left="914" w:right="1006" w:firstLine="360"/>
        <w:jc w:val="both"/>
      </w:pPr>
      <w:r>
        <w:rPr>
          <w:color w:val="231F20"/>
          <w:spacing w:val="-8"/>
        </w:rPr>
        <w:t>To </w:t>
      </w:r>
      <w:r>
        <w:rPr>
          <w:color w:val="231F20"/>
        </w:rPr>
        <w:t>test the relationship between cognitive reasoning and belief in disinformation, we needed </w:t>
      </w:r>
      <w:r>
        <w:rPr>
          <w:color w:val="231F20"/>
          <w:spacing w:val="-6"/>
        </w:rPr>
        <w:t>to </w:t>
      </w:r>
      <w:r>
        <w:rPr>
          <w:color w:val="231F20"/>
        </w:rPr>
        <w:t>identify many relevant stories that Ukrainian respondents might plausibly believe. </w:t>
      </w:r>
      <w:r>
        <w:rPr>
          <w:color w:val="231F20"/>
          <w:spacing w:val="-8"/>
        </w:rPr>
        <w:t>To </w:t>
      </w:r>
      <w:r>
        <w:rPr>
          <w:color w:val="231F20"/>
        </w:rPr>
        <w:t>identify these stories, we leverage the website EU versus Disinfo (EUD), part of the European Union’s efforts to track and respond to pro-Kremlin disinformation. EUD publishes and debunks pro-Kremlin mes- saging, including messaging that targets Ukraine. Examples of stories identified by EUD </w:t>
      </w:r>
      <w:r>
        <w:rPr>
          <w:color w:val="231F20"/>
          <w:spacing w:val="-3"/>
        </w:rPr>
        <w:t>include </w:t>
      </w:r>
      <w:r>
        <w:rPr>
          <w:color w:val="231F20"/>
        </w:rPr>
        <w:t>headlines such as, </w:t>
      </w:r>
      <w:r>
        <w:rPr>
          <w:color w:val="231F20"/>
          <w:spacing w:val="-7"/>
        </w:rPr>
        <w:t>“NATO </w:t>
      </w:r>
      <w:r>
        <w:rPr>
          <w:color w:val="231F20"/>
        </w:rPr>
        <w:t>soldiers are fighting in the east of Ukraine,” “Ukraine will have to</w:t>
      </w:r>
      <w:r>
        <w:rPr>
          <w:color w:val="231F20"/>
          <w:spacing w:val="-28"/>
        </w:rPr>
        <w:t> </w:t>
      </w:r>
      <w:r>
        <w:rPr>
          <w:color w:val="231F20"/>
        </w:rPr>
        <w:t>cancel pensions to comply with IMF requirements for reserve funds,” and “Ukrainian armed forces are </w:t>
      </w:r>
      <w:r>
        <w:rPr>
          <w:color w:val="231F20"/>
          <w:spacing w:val="-6"/>
        </w:rPr>
        <w:t>fir- </w:t>
      </w:r>
      <w:r>
        <w:rPr>
          <w:color w:val="231F20"/>
        </w:rPr>
        <w:t>ing on their own positions in order to pin it on</w:t>
      </w:r>
      <w:r>
        <w:rPr>
          <w:color w:val="231F20"/>
          <w:spacing w:val="-3"/>
        </w:rPr>
        <w:t> </w:t>
      </w:r>
      <w:r>
        <w:rPr>
          <w:color w:val="231F20"/>
        </w:rPr>
        <w:t>separatists.”</w:t>
      </w:r>
    </w:p>
    <w:p>
      <w:pPr>
        <w:pStyle w:val="BodyText"/>
        <w:spacing w:line="249" w:lineRule="auto" w:before="6"/>
        <w:ind w:left="914" w:right="1006" w:firstLine="360"/>
        <w:jc w:val="both"/>
      </w:pPr>
      <w:r>
        <w:rPr>
          <w:color w:val="231F20"/>
        </w:rPr>
        <w:t>Prior work indicates that the strategic goals of Soviet and Russian disinformation campaigns frequently include creating wedges between domestic groups and enhancing </w:t>
      </w:r>
      <w:r>
        <w:rPr>
          <w:color w:val="231F20"/>
          <w:spacing w:val="-3"/>
        </w:rPr>
        <w:t>Russia’s </w:t>
      </w:r>
      <w:r>
        <w:rPr>
          <w:color w:val="231F20"/>
        </w:rPr>
        <w:t>image among those</w:t>
      </w:r>
      <w:r>
        <w:rPr>
          <w:color w:val="231F20"/>
          <w:spacing w:val="-6"/>
        </w:rPr>
        <w:t> </w:t>
      </w:r>
      <w:r>
        <w:rPr>
          <w:color w:val="231F20"/>
        </w:rPr>
        <w:t>who</w:t>
      </w:r>
      <w:r>
        <w:rPr>
          <w:color w:val="231F20"/>
          <w:spacing w:val="-6"/>
        </w:rPr>
        <w:t> </w:t>
      </w:r>
      <w:r>
        <w:rPr>
          <w:color w:val="231F20"/>
        </w:rPr>
        <w:t>might</w:t>
      </w:r>
      <w:r>
        <w:rPr>
          <w:color w:val="231F20"/>
          <w:spacing w:val="-6"/>
        </w:rPr>
        <w:t> </w:t>
      </w:r>
      <w:r>
        <w:rPr>
          <w:color w:val="231F20"/>
        </w:rPr>
        <w:t>be</w:t>
      </w:r>
      <w:r>
        <w:rPr>
          <w:color w:val="231F20"/>
          <w:spacing w:val="-6"/>
        </w:rPr>
        <w:t> </w:t>
      </w:r>
      <w:r>
        <w:rPr>
          <w:color w:val="231F20"/>
        </w:rPr>
        <w:t>favorable</w:t>
      </w:r>
      <w:r>
        <w:rPr>
          <w:color w:val="231F20"/>
          <w:spacing w:val="-6"/>
        </w:rPr>
        <w:t> </w:t>
      </w:r>
      <w:r>
        <w:rPr>
          <w:color w:val="231F20"/>
        </w:rPr>
        <w:t>to</w:t>
      </w:r>
      <w:r>
        <w:rPr>
          <w:color w:val="231F20"/>
          <w:spacing w:val="-5"/>
        </w:rPr>
        <w:t> </w:t>
      </w:r>
      <w:r>
        <w:rPr>
          <w:color w:val="231F20"/>
        </w:rPr>
        <w:t>its</w:t>
      </w:r>
      <w:r>
        <w:rPr>
          <w:color w:val="231F20"/>
          <w:spacing w:val="-6"/>
        </w:rPr>
        <w:t> </w:t>
      </w:r>
      <w:r>
        <w:rPr>
          <w:color w:val="231F20"/>
        </w:rPr>
        <w:t>perspective</w:t>
      </w:r>
      <w:r>
        <w:rPr>
          <w:color w:val="231F20"/>
          <w:spacing w:val="-6"/>
        </w:rPr>
        <w:t> </w:t>
      </w:r>
      <w:r>
        <w:rPr>
          <w:color w:val="231F20"/>
        </w:rPr>
        <w:t>(Xia</w:t>
      </w:r>
      <w:r>
        <w:rPr>
          <w:color w:val="231F20"/>
          <w:spacing w:val="-6"/>
        </w:rPr>
        <w:t> </w:t>
      </w:r>
      <w:r>
        <w:rPr>
          <w:color w:val="231F20"/>
        </w:rPr>
        <w:t>et</w:t>
      </w:r>
      <w:r>
        <w:rPr>
          <w:color w:val="231F20"/>
          <w:spacing w:val="-6"/>
        </w:rPr>
        <w:t> </w:t>
      </w:r>
      <w:r>
        <w:rPr>
          <w:color w:val="231F20"/>
        </w:rPr>
        <w:t>al.,</w:t>
      </w:r>
      <w:r>
        <w:rPr>
          <w:color w:val="231F20"/>
          <w:spacing w:val="-5"/>
        </w:rPr>
        <w:t> </w:t>
      </w:r>
      <w:hyperlink w:history="true" w:anchor="_bookmark84">
        <w:r>
          <w:rPr>
            <w:color w:val="0000FF"/>
          </w:rPr>
          <w:t>2019</w:t>
        </w:r>
      </w:hyperlink>
      <w:r>
        <w:rPr>
          <w:color w:val="231F20"/>
        </w:rPr>
        <w:t>).</w:t>
      </w:r>
      <w:r>
        <w:rPr>
          <w:color w:val="231F20"/>
          <w:spacing w:val="-13"/>
        </w:rPr>
        <w:t> </w:t>
      </w:r>
      <w:r>
        <w:rPr>
          <w:color w:val="231F20"/>
          <w:spacing w:val="-9"/>
        </w:rPr>
        <w:t>We</w:t>
      </w:r>
      <w:r>
        <w:rPr>
          <w:color w:val="231F20"/>
          <w:spacing w:val="-5"/>
        </w:rPr>
        <w:t> </w:t>
      </w:r>
      <w:r>
        <w:rPr>
          <w:color w:val="231F20"/>
        </w:rPr>
        <w:t>sought</w:t>
      </w:r>
      <w:r>
        <w:rPr>
          <w:color w:val="231F20"/>
          <w:spacing w:val="-6"/>
        </w:rPr>
        <w:t> </w:t>
      </w:r>
      <w:r>
        <w:rPr>
          <w:color w:val="231F20"/>
        </w:rPr>
        <w:t>to</w:t>
      </w:r>
      <w:r>
        <w:rPr>
          <w:color w:val="231F20"/>
          <w:spacing w:val="-6"/>
        </w:rPr>
        <w:t> </w:t>
      </w:r>
      <w:r>
        <w:rPr>
          <w:color w:val="231F20"/>
        </w:rPr>
        <w:t>ensure</w:t>
      </w:r>
      <w:r>
        <w:rPr>
          <w:color w:val="231F20"/>
          <w:spacing w:val="-6"/>
        </w:rPr>
        <w:t> </w:t>
      </w:r>
      <w:r>
        <w:rPr>
          <w:color w:val="231F20"/>
        </w:rPr>
        <w:t>that</w:t>
      </w:r>
      <w:r>
        <w:rPr>
          <w:color w:val="231F20"/>
          <w:spacing w:val="-6"/>
        </w:rPr>
        <w:t> </w:t>
      </w:r>
      <w:r>
        <w:rPr>
          <w:color w:val="231F20"/>
        </w:rPr>
        <w:t>headlines chosen</w:t>
      </w:r>
      <w:r>
        <w:rPr>
          <w:color w:val="231F20"/>
          <w:spacing w:val="-4"/>
        </w:rPr>
        <w:t> </w:t>
      </w:r>
      <w:r>
        <w:rPr>
          <w:color w:val="231F20"/>
        </w:rPr>
        <w:t>for</w:t>
      </w:r>
      <w:r>
        <w:rPr>
          <w:color w:val="231F20"/>
          <w:spacing w:val="-4"/>
        </w:rPr>
        <w:t> </w:t>
      </w:r>
      <w:r>
        <w:rPr>
          <w:color w:val="231F20"/>
        </w:rPr>
        <w:t>our</w:t>
      </w:r>
      <w:r>
        <w:rPr>
          <w:color w:val="231F20"/>
          <w:spacing w:val="-3"/>
        </w:rPr>
        <w:t> </w:t>
      </w:r>
      <w:r>
        <w:rPr>
          <w:color w:val="231F20"/>
        </w:rPr>
        <w:t>study</w:t>
      </w:r>
      <w:r>
        <w:rPr>
          <w:color w:val="231F20"/>
          <w:spacing w:val="-4"/>
        </w:rPr>
        <w:t> </w:t>
      </w:r>
      <w:r>
        <w:rPr>
          <w:color w:val="231F20"/>
        </w:rPr>
        <w:t>had</w:t>
      </w:r>
      <w:r>
        <w:rPr>
          <w:color w:val="231F20"/>
          <w:spacing w:val="-4"/>
        </w:rPr>
        <w:t> </w:t>
      </w:r>
      <w:r>
        <w:rPr>
          <w:color w:val="231F20"/>
        </w:rPr>
        <w:t>a</w:t>
      </w:r>
      <w:r>
        <w:rPr>
          <w:color w:val="231F20"/>
          <w:spacing w:val="-3"/>
        </w:rPr>
        <w:t> </w:t>
      </w:r>
      <w:r>
        <w:rPr>
          <w:color w:val="231F20"/>
        </w:rPr>
        <w:t>reasonable</w:t>
      </w:r>
      <w:r>
        <w:rPr>
          <w:color w:val="231F20"/>
          <w:spacing w:val="-4"/>
        </w:rPr>
        <w:t> </w:t>
      </w:r>
      <w:r>
        <w:rPr>
          <w:color w:val="231F20"/>
        </w:rPr>
        <w:t>degree</w:t>
      </w:r>
      <w:r>
        <w:rPr>
          <w:color w:val="231F20"/>
          <w:spacing w:val="-4"/>
        </w:rPr>
        <w:t> </w:t>
      </w:r>
      <w:r>
        <w:rPr>
          <w:color w:val="231F20"/>
        </w:rPr>
        <w:t>of</w:t>
      </w:r>
      <w:r>
        <w:rPr>
          <w:color w:val="231F20"/>
          <w:spacing w:val="-3"/>
        </w:rPr>
        <w:t> </w:t>
      </w:r>
      <w:r>
        <w:rPr>
          <w:color w:val="231F20"/>
        </w:rPr>
        <w:t>variation</w:t>
      </w:r>
      <w:r>
        <w:rPr>
          <w:color w:val="231F20"/>
          <w:spacing w:val="-4"/>
        </w:rPr>
        <w:t> </w:t>
      </w:r>
      <w:r>
        <w:rPr>
          <w:color w:val="231F20"/>
        </w:rPr>
        <w:t>with</w:t>
      </w:r>
      <w:r>
        <w:rPr>
          <w:color w:val="231F20"/>
          <w:spacing w:val="-4"/>
        </w:rPr>
        <w:t> </w:t>
      </w:r>
      <w:r>
        <w:rPr>
          <w:color w:val="231F20"/>
        </w:rPr>
        <w:t>respect</w:t>
      </w:r>
      <w:r>
        <w:rPr>
          <w:color w:val="231F20"/>
          <w:spacing w:val="-3"/>
        </w:rPr>
        <w:t> </w:t>
      </w:r>
      <w:r>
        <w:rPr>
          <w:color w:val="231F20"/>
        </w:rPr>
        <w:t>to</w:t>
      </w:r>
      <w:r>
        <w:rPr>
          <w:color w:val="231F20"/>
          <w:spacing w:val="-4"/>
        </w:rPr>
        <w:t> </w:t>
      </w:r>
      <w:r>
        <w:rPr>
          <w:color w:val="231F20"/>
        </w:rPr>
        <w:t>the</w:t>
      </w:r>
      <w:r>
        <w:rPr>
          <w:color w:val="231F20"/>
          <w:spacing w:val="-3"/>
        </w:rPr>
        <w:t> </w:t>
      </w:r>
      <w:r>
        <w:rPr>
          <w:color w:val="231F20"/>
        </w:rPr>
        <w:t>types</w:t>
      </w:r>
      <w:r>
        <w:rPr>
          <w:color w:val="231F20"/>
          <w:spacing w:val="-4"/>
        </w:rPr>
        <w:t> </w:t>
      </w:r>
      <w:r>
        <w:rPr>
          <w:color w:val="231F20"/>
        </w:rPr>
        <w:t>of</w:t>
      </w:r>
      <w:r>
        <w:rPr>
          <w:color w:val="231F20"/>
          <w:spacing w:val="-4"/>
        </w:rPr>
        <w:t> </w:t>
      </w:r>
      <w:r>
        <w:rPr>
          <w:color w:val="231F20"/>
        </w:rPr>
        <w:t>disinformation to</w:t>
      </w:r>
      <w:r>
        <w:rPr>
          <w:color w:val="231F20"/>
          <w:spacing w:val="-6"/>
        </w:rPr>
        <w:t> </w:t>
      </w:r>
      <w:r>
        <w:rPr>
          <w:color w:val="231F20"/>
        </w:rPr>
        <w:t>which</w:t>
      </w:r>
      <w:r>
        <w:rPr>
          <w:color w:val="231F20"/>
          <w:spacing w:val="-5"/>
        </w:rPr>
        <w:t> </w:t>
      </w:r>
      <w:r>
        <w:rPr>
          <w:color w:val="231F20"/>
        </w:rPr>
        <w:t>Ukrainians</w:t>
      </w:r>
      <w:r>
        <w:rPr>
          <w:color w:val="231F20"/>
          <w:spacing w:val="-6"/>
        </w:rPr>
        <w:t> </w:t>
      </w:r>
      <w:r>
        <w:rPr>
          <w:color w:val="231F20"/>
        </w:rPr>
        <w:t>are</w:t>
      </w:r>
      <w:r>
        <w:rPr>
          <w:color w:val="231F20"/>
          <w:spacing w:val="-5"/>
        </w:rPr>
        <w:t> </w:t>
      </w:r>
      <w:r>
        <w:rPr>
          <w:color w:val="231F20"/>
        </w:rPr>
        <w:t>exposed.</w:t>
      </w:r>
      <w:r>
        <w:rPr>
          <w:color w:val="231F20"/>
          <w:spacing w:val="-6"/>
        </w:rPr>
        <w:t> </w:t>
      </w:r>
      <w:r>
        <w:rPr>
          <w:color w:val="231F20"/>
        </w:rPr>
        <w:t>Based</w:t>
      </w:r>
      <w:r>
        <w:rPr>
          <w:color w:val="231F20"/>
          <w:spacing w:val="-5"/>
        </w:rPr>
        <w:t> </w:t>
      </w:r>
      <w:r>
        <w:rPr>
          <w:color w:val="231F20"/>
        </w:rPr>
        <w:t>on</w:t>
      </w:r>
      <w:r>
        <w:rPr>
          <w:color w:val="231F20"/>
          <w:spacing w:val="-5"/>
        </w:rPr>
        <w:t> </w:t>
      </w:r>
      <w:r>
        <w:rPr>
          <w:color w:val="231F20"/>
        </w:rPr>
        <w:t>this</w:t>
      </w:r>
      <w:r>
        <w:rPr>
          <w:color w:val="231F20"/>
          <w:spacing w:val="-6"/>
        </w:rPr>
        <w:t> </w:t>
      </w:r>
      <w:r>
        <w:rPr>
          <w:color w:val="231F20"/>
        </w:rPr>
        <w:t>prior</w:t>
      </w:r>
      <w:r>
        <w:rPr>
          <w:color w:val="231F20"/>
          <w:spacing w:val="-5"/>
        </w:rPr>
        <w:t> </w:t>
      </w:r>
      <w:r>
        <w:rPr>
          <w:color w:val="231F20"/>
        </w:rPr>
        <w:t>literature,</w:t>
      </w:r>
      <w:r>
        <w:rPr>
          <w:color w:val="231F20"/>
          <w:spacing w:val="-6"/>
        </w:rPr>
        <w:t> </w:t>
      </w:r>
      <w:r>
        <w:rPr>
          <w:color w:val="231F20"/>
        </w:rPr>
        <w:t>we</w:t>
      </w:r>
      <w:r>
        <w:rPr>
          <w:color w:val="231F20"/>
          <w:spacing w:val="-5"/>
        </w:rPr>
        <w:t> </w:t>
      </w:r>
      <w:r>
        <w:rPr>
          <w:color w:val="231F20"/>
        </w:rPr>
        <w:t>conceptualize</w:t>
      </w:r>
      <w:r>
        <w:rPr>
          <w:color w:val="231F20"/>
          <w:spacing w:val="-6"/>
        </w:rPr>
        <w:t> </w:t>
      </w:r>
      <w:r>
        <w:rPr>
          <w:color w:val="231F20"/>
        </w:rPr>
        <w:t>three</w:t>
      </w:r>
      <w:r>
        <w:rPr>
          <w:color w:val="231F20"/>
          <w:spacing w:val="-5"/>
        </w:rPr>
        <w:t> </w:t>
      </w:r>
      <w:r>
        <w:rPr>
          <w:color w:val="231F20"/>
        </w:rPr>
        <w:t>strategies</w:t>
      </w:r>
      <w:r>
        <w:rPr>
          <w:color w:val="231F20"/>
          <w:spacing w:val="-5"/>
        </w:rPr>
        <w:t> </w:t>
      </w:r>
      <w:r>
        <w:rPr>
          <w:color w:val="231F20"/>
        </w:rPr>
        <w:t>for disinformation</w:t>
      </w:r>
      <w:r>
        <w:rPr>
          <w:color w:val="231F20"/>
          <w:spacing w:val="-16"/>
        </w:rPr>
        <w:t> </w:t>
      </w:r>
      <w:r>
        <w:rPr>
          <w:color w:val="231F20"/>
        </w:rPr>
        <w:t>headlines:</w:t>
      </w:r>
      <w:r>
        <w:rPr>
          <w:color w:val="231F20"/>
          <w:spacing w:val="-15"/>
        </w:rPr>
        <w:t> </w:t>
      </w:r>
      <w:r>
        <w:rPr>
          <w:color w:val="231F20"/>
        </w:rPr>
        <w:t>undermining</w:t>
      </w:r>
      <w:r>
        <w:rPr>
          <w:color w:val="231F20"/>
          <w:spacing w:val="-15"/>
        </w:rPr>
        <w:t> </w:t>
      </w:r>
      <w:r>
        <w:rPr>
          <w:color w:val="231F20"/>
        </w:rPr>
        <w:t>the</w:t>
      </w:r>
      <w:r>
        <w:rPr>
          <w:color w:val="231F20"/>
          <w:spacing w:val="-16"/>
        </w:rPr>
        <w:t> </w:t>
      </w:r>
      <w:r>
        <w:rPr>
          <w:color w:val="231F20"/>
        </w:rPr>
        <w:t>Ukrainian</w:t>
      </w:r>
      <w:r>
        <w:rPr>
          <w:color w:val="231F20"/>
          <w:spacing w:val="-15"/>
        </w:rPr>
        <w:t> </w:t>
      </w:r>
      <w:r>
        <w:rPr>
          <w:color w:val="231F20"/>
        </w:rPr>
        <w:t>state</w:t>
      </w:r>
      <w:r>
        <w:rPr>
          <w:color w:val="231F20"/>
          <w:spacing w:val="-15"/>
        </w:rPr>
        <w:t> </w:t>
      </w:r>
      <w:r>
        <w:rPr>
          <w:color w:val="231F20"/>
        </w:rPr>
        <w:t>and</w:t>
      </w:r>
      <w:r>
        <w:rPr>
          <w:color w:val="231F20"/>
          <w:spacing w:val="-15"/>
        </w:rPr>
        <w:t> </w:t>
      </w:r>
      <w:r>
        <w:rPr>
          <w:color w:val="231F20"/>
        </w:rPr>
        <w:t>government;</w:t>
      </w:r>
      <w:r>
        <w:rPr>
          <w:color w:val="231F20"/>
          <w:spacing w:val="-16"/>
        </w:rPr>
        <w:t> </w:t>
      </w:r>
      <w:r>
        <w:rPr>
          <w:color w:val="231F20"/>
        </w:rPr>
        <w:t>driving</w:t>
      </w:r>
      <w:r>
        <w:rPr>
          <w:color w:val="231F20"/>
          <w:spacing w:val="-15"/>
        </w:rPr>
        <w:t> </w:t>
      </w:r>
      <w:r>
        <w:rPr>
          <w:color w:val="231F20"/>
        </w:rPr>
        <w:t>a</w:t>
      </w:r>
      <w:r>
        <w:rPr>
          <w:color w:val="231F20"/>
          <w:spacing w:val="-15"/>
        </w:rPr>
        <w:t> </w:t>
      </w:r>
      <w:r>
        <w:rPr>
          <w:color w:val="231F20"/>
        </w:rPr>
        <w:t>wedge</w:t>
      </w:r>
      <w:r>
        <w:rPr>
          <w:color w:val="231F20"/>
          <w:spacing w:val="-16"/>
        </w:rPr>
        <w:t> </w:t>
      </w:r>
      <w:r>
        <w:rPr>
          <w:color w:val="231F20"/>
        </w:rPr>
        <w:t>between Ukraine</w:t>
      </w:r>
      <w:r>
        <w:rPr>
          <w:color w:val="231F20"/>
          <w:spacing w:val="-4"/>
        </w:rPr>
        <w:t> </w:t>
      </w:r>
      <w:r>
        <w:rPr>
          <w:color w:val="231F20"/>
        </w:rPr>
        <w:t>and</w:t>
      </w:r>
      <w:r>
        <w:rPr>
          <w:color w:val="231F20"/>
          <w:spacing w:val="-3"/>
        </w:rPr>
        <w:t> </w:t>
      </w:r>
      <w:r>
        <w:rPr>
          <w:color w:val="231F20"/>
        </w:rPr>
        <w:t>its</w:t>
      </w:r>
      <w:r>
        <w:rPr>
          <w:color w:val="231F20"/>
          <w:spacing w:val="-3"/>
        </w:rPr>
        <w:t> </w:t>
      </w:r>
      <w:r>
        <w:rPr>
          <w:color w:val="231F20"/>
        </w:rPr>
        <w:t>allies</w:t>
      </w:r>
      <w:r>
        <w:rPr>
          <w:color w:val="231F20"/>
          <w:spacing w:val="-3"/>
        </w:rPr>
        <w:t> </w:t>
      </w:r>
      <w:r>
        <w:rPr>
          <w:color w:val="231F20"/>
        </w:rPr>
        <w:t>in</w:t>
      </w:r>
      <w:r>
        <w:rPr>
          <w:color w:val="231F20"/>
          <w:spacing w:val="-3"/>
        </w:rPr>
        <w:t> </w:t>
      </w:r>
      <w:r>
        <w:rPr>
          <w:color w:val="231F20"/>
        </w:rPr>
        <w:t>the</w:t>
      </w:r>
      <w:r>
        <w:rPr>
          <w:color w:val="231F20"/>
          <w:spacing w:val="-9"/>
        </w:rPr>
        <w:t> </w:t>
      </w:r>
      <w:r>
        <w:rPr>
          <w:color w:val="231F20"/>
          <w:spacing w:val="-5"/>
        </w:rPr>
        <w:t>West</w:t>
      </w:r>
      <w:r>
        <w:rPr>
          <w:color w:val="231F20"/>
          <w:spacing w:val="-3"/>
        </w:rPr>
        <w:t> </w:t>
      </w:r>
      <w:r>
        <w:rPr>
          <w:color w:val="231F20"/>
        </w:rPr>
        <w:t>(EU</w:t>
      </w:r>
      <w:r>
        <w:rPr>
          <w:color w:val="231F20"/>
          <w:spacing w:val="-4"/>
        </w:rPr>
        <w:t> </w:t>
      </w:r>
      <w:r>
        <w:rPr>
          <w:color w:val="231F20"/>
        </w:rPr>
        <w:t>and</w:t>
      </w:r>
      <w:r>
        <w:rPr>
          <w:color w:val="231F20"/>
          <w:spacing w:val="-3"/>
        </w:rPr>
        <w:t> </w:t>
      </w:r>
      <w:r>
        <w:rPr>
          <w:color w:val="231F20"/>
          <w:spacing w:val="-9"/>
        </w:rPr>
        <w:t>NATO</w:t>
      </w:r>
      <w:r>
        <w:rPr>
          <w:color w:val="231F20"/>
          <w:spacing w:val="-3"/>
        </w:rPr>
        <w:t> </w:t>
      </w:r>
      <w:r>
        <w:rPr>
          <w:color w:val="231F20"/>
        </w:rPr>
        <w:t>member</w:t>
      </w:r>
      <w:r>
        <w:rPr>
          <w:color w:val="231F20"/>
          <w:spacing w:val="-3"/>
        </w:rPr>
        <w:t> </w:t>
      </w:r>
      <w:r>
        <w:rPr>
          <w:color w:val="231F20"/>
        </w:rPr>
        <w:t>countries);</w:t>
      </w:r>
      <w:r>
        <w:rPr>
          <w:color w:val="231F20"/>
          <w:spacing w:val="-3"/>
        </w:rPr>
        <w:t> </w:t>
      </w:r>
      <w:r>
        <w:rPr>
          <w:color w:val="231F20"/>
        </w:rPr>
        <w:t>and</w:t>
      </w:r>
      <w:r>
        <w:rPr>
          <w:color w:val="231F20"/>
          <w:spacing w:val="-3"/>
        </w:rPr>
        <w:t> </w:t>
      </w:r>
      <w:r>
        <w:rPr>
          <w:color w:val="231F20"/>
        </w:rPr>
        <w:t>promoting</w:t>
      </w:r>
      <w:r>
        <w:rPr>
          <w:color w:val="231F20"/>
          <w:spacing w:val="-4"/>
        </w:rPr>
        <w:t> </w:t>
      </w:r>
      <w:r>
        <w:rPr>
          <w:color w:val="231F20"/>
        </w:rPr>
        <w:t>a</w:t>
      </w:r>
      <w:r>
        <w:rPr>
          <w:color w:val="231F20"/>
          <w:spacing w:val="-3"/>
        </w:rPr>
        <w:t> </w:t>
      </w:r>
      <w:r>
        <w:rPr>
          <w:color w:val="231F20"/>
        </w:rPr>
        <w:t>positive</w:t>
      </w:r>
      <w:r>
        <w:rPr>
          <w:color w:val="231F20"/>
          <w:spacing w:val="-3"/>
        </w:rPr>
        <w:t> </w:t>
      </w:r>
      <w:r>
        <w:rPr>
          <w:color w:val="231F20"/>
        </w:rPr>
        <w:t>view of</w:t>
      </w:r>
      <w:r>
        <w:rPr>
          <w:color w:val="231F20"/>
          <w:spacing w:val="-16"/>
        </w:rPr>
        <w:t> </w:t>
      </w:r>
      <w:r>
        <w:rPr>
          <w:color w:val="231F20"/>
        </w:rPr>
        <w:t>Russia.</w:t>
      </w:r>
      <w:r>
        <w:rPr>
          <w:color w:val="231F20"/>
          <w:spacing w:val="-21"/>
        </w:rPr>
        <w:t> </w:t>
      </w:r>
      <w:r>
        <w:rPr>
          <w:color w:val="231F20"/>
          <w:spacing w:val="-9"/>
        </w:rPr>
        <w:t>We</w:t>
      </w:r>
      <w:r>
        <w:rPr>
          <w:color w:val="231F20"/>
          <w:spacing w:val="-16"/>
        </w:rPr>
        <w:t> </w:t>
      </w:r>
      <w:r>
        <w:rPr>
          <w:color w:val="231F20"/>
        </w:rPr>
        <w:t>also</w:t>
      </w:r>
      <w:r>
        <w:rPr>
          <w:color w:val="231F20"/>
          <w:spacing w:val="-15"/>
        </w:rPr>
        <w:t> </w:t>
      </w:r>
      <w:r>
        <w:rPr>
          <w:color w:val="231F20"/>
        </w:rPr>
        <w:t>sought</w:t>
      </w:r>
      <w:r>
        <w:rPr>
          <w:color w:val="231F20"/>
          <w:spacing w:val="-16"/>
        </w:rPr>
        <w:t> </w:t>
      </w:r>
      <w:r>
        <w:rPr>
          <w:color w:val="231F20"/>
        </w:rPr>
        <w:t>to</w:t>
      </w:r>
      <w:r>
        <w:rPr>
          <w:color w:val="231F20"/>
          <w:spacing w:val="-16"/>
        </w:rPr>
        <w:t> </w:t>
      </w:r>
      <w:r>
        <w:rPr>
          <w:color w:val="231F20"/>
        </w:rPr>
        <w:t>ensure</w:t>
      </w:r>
      <w:r>
        <w:rPr>
          <w:color w:val="231F20"/>
          <w:spacing w:val="-15"/>
        </w:rPr>
        <w:t> </w:t>
      </w:r>
      <w:r>
        <w:rPr>
          <w:color w:val="231F20"/>
        </w:rPr>
        <w:t>that</w:t>
      </w:r>
      <w:r>
        <w:rPr>
          <w:color w:val="231F20"/>
          <w:spacing w:val="-16"/>
        </w:rPr>
        <w:t> </w:t>
      </w:r>
      <w:r>
        <w:rPr>
          <w:color w:val="231F20"/>
        </w:rPr>
        <w:t>the</w:t>
      </w:r>
      <w:r>
        <w:rPr>
          <w:color w:val="231F20"/>
          <w:spacing w:val="-16"/>
        </w:rPr>
        <w:t> </w:t>
      </w:r>
      <w:r>
        <w:rPr>
          <w:color w:val="231F20"/>
        </w:rPr>
        <w:t>headlines</w:t>
      </w:r>
      <w:r>
        <w:rPr>
          <w:color w:val="231F20"/>
          <w:spacing w:val="-15"/>
        </w:rPr>
        <w:t> </w:t>
      </w:r>
      <w:r>
        <w:rPr>
          <w:color w:val="231F20"/>
        </w:rPr>
        <w:t>we</w:t>
      </w:r>
      <w:r>
        <w:rPr>
          <w:color w:val="231F20"/>
          <w:spacing w:val="-16"/>
        </w:rPr>
        <w:t> </w:t>
      </w:r>
      <w:r>
        <w:rPr>
          <w:color w:val="231F20"/>
        </w:rPr>
        <w:t>chose</w:t>
      </w:r>
      <w:r>
        <w:rPr>
          <w:color w:val="231F20"/>
          <w:spacing w:val="-15"/>
        </w:rPr>
        <w:t> </w:t>
      </w:r>
      <w:r>
        <w:rPr>
          <w:color w:val="231F20"/>
        </w:rPr>
        <w:t>covered</w:t>
      </w:r>
      <w:r>
        <w:rPr>
          <w:color w:val="231F20"/>
          <w:spacing w:val="-16"/>
        </w:rPr>
        <w:t> </w:t>
      </w:r>
      <w:r>
        <w:rPr>
          <w:color w:val="231F20"/>
        </w:rPr>
        <w:t>four</w:t>
      </w:r>
      <w:r>
        <w:rPr>
          <w:color w:val="231F20"/>
          <w:spacing w:val="-16"/>
        </w:rPr>
        <w:t> </w:t>
      </w:r>
      <w:r>
        <w:rPr>
          <w:color w:val="231F20"/>
        </w:rPr>
        <w:t>broadly</w:t>
      </w:r>
      <w:r>
        <w:rPr>
          <w:color w:val="231F20"/>
          <w:spacing w:val="-15"/>
        </w:rPr>
        <w:t> </w:t>
      </w:r>
      <w:r>
        <w:rPr>
          <w:color w:val="231F20"/>
        </w:rPr>
        <w:t>defined</w:t>
      </w:r>
      <w:r>
        <w:rPr>
          <w:color w:val="231F20"/>
          <w:spacing w:val="-16"/>
        </w:rPr>
        <w:t> </w:t>
      </w:r>
      <w:r>
        <w:rPr>
          <w:color w:val="231F20"/>
        </w:rPr>
        <w:t>subjects: politics and government; the economy; the military; and culture, </w:t>
      </w:r>
      <w:r>
        <w:rPr>
          <w:color w:val="231F20"/>
          <w:spacing w:val="-3"/>
        </w:rPr>
        <w:t>identity, </w:t>
      </w:r>
      <w:r>
        <w:rPr>
          <w:color w:val="231F20"/>
        </w:rPr>
        <w:t>or historical </w:t>
      </w:r>
      <w:r>
        <w:rPr>
          <w:color w:val="231F20"/>
          <w:spacing w:val="-3"/>
        </w:rPr>
        <w:t>memory.</w:t>
      </w:r>
      <w:hyperlink w:history="true" w:anchor="_bookmark5">
        <w:r>
          <w:rPr>
            <w:color w:val="0000FF"/>
            <w:spacing w:val="-3"/>
            <w:vertAlign w:val="superscript"/>
          </w:rPr>
          <w:t>6</w:t>
        </w:r>
        <w:r>
          <w:rPr>
            <w:color w:val="0000FF"/>
            <w:spacing w:val="-3"/>
            <w:vertAlign w:val="baseline"/>
          </w:rPr>
          <w:t> </w:t>
        </w:r>
      </w:hyperlink>
      <w:r>
        <w:rPr>
          <w:color w:val="231F20"/>
          <w:vertAlign w:val="baseline"/>
        </w:rPr>
        <w:t>In addition to disinformation headlines on each subject for each </w:t>
      </w:r>
      <w:r>
        <w:rPr>
          <w:color w:val="231F20"/>
          <w:spacing w:val="-3"/>
          <w:vertAlign w:val="baseline"/>
        </w:rPr>
        <w:t>strategy, </w:t>
      </w:r>
      <w:r>
        <w:rPr>
          <w:color w:val="231F20"/>
          <w:vertAlign w:val="baseline"/>
        </w:rPr>
        <w:t>we also included a true head- line for each subject-strategy combination to serve as a baseline measure. Thus, we had 16</w:t>
      </w:r>
      <w:r>
        <w:rPr>
          <w:color w:val="231F20"/>
          <w:spacing w:val="-22"/>
          <w:vertAlign w:val="baseline"/>
        </w:rPr>
        <w:t> </w:t>
      </w:r>
      <w:r>
        <w:rPr>
          <w:color w:val="231F20"/>
          <w:vertAlign w:val="baseline"/>
        </w:rPr>
        <w:t>different cells</w:t>
      </w:r>
      <w:r>
        <w:rPr>
          <w:color w:val="231F20"/>
          <w:spacing w:val="-7"/>
          <w:vertAlign w:val="baseline"/>
        </w:rPr>
        <w:t> </w:t>
      </w:r>
      <w:r>
        <w:rPr>
          <w:color w:val="231F20"/>
          <w:vertAlign w:val="baseline"/>
        </w:rPr>
        <w:t>subject-strategy</w:t>
      </w:r>
      <w:r>
        <w:rPr>
          <w:color w:val="231F20"/>
          <w:spacing w:val="-6"/>
          <w:vertAlign w:val="baseline"/>
        </w:rPr>
        <w:t> </w:t>
      </w:r>
      <w:r>
        <w:rPr>
          <w:color w:val="231F20"/>
          <w:vertAlign w:val="baseline"/>
        </w:rPr>
        <w:t>combinations</w:t>
      </w:r>
      <w:r>
        <w:rPr>
          <w:color w:val="231F20"/>
          <w:spacing w:val="-7"/>
          <w:vertAlign w:val="baseline"/>
        </w:rPr>
        <w:t> </w:t>
      </w:r>
      <w:r>
        <w:rPr>
          <w:color w:val="231F20"/>
          <w:vertAlign w:val="baseline"/>
        </w:rPr>
        <w:t>(3</w:t>
      </w:r>
      <w:r>
        <w:rPr>
          <w:color w:val="231F20"/>
          <w:spacing w:val="-6"/>
          <w:vertAlign w:val="baseline"/>
        </w:rPr>
        <w:t> </w:t>
      </w:r>
      <w:r>
        <w:rPr>
          <w:color w:val="231F20"/>
          <w:vertAlign w:val="baseline"/>
        </w:rPr>
        <w:t>disinformation</w:t>
      </w:r>
      <w:r>
        <w:rPr>
          <w:color w:val="231F20"/>
          <w:spacing w:val="-7"/>
          <w:vertAlign w:val="baseline"/>
        </w:rPr>
        <w:t> </w:t>
      </w:r>
      <w:r>
        <w:rPr>
          <w:color w:val="231F20"/>
          <w:vertAlign w:val="baseline"/>
        </w:rPr>
        <w:t>strategies</w:t>
      </w:r>
      <w:r>
        <w:rPr>
          <w:color w:val="231F20"/>
          <w:spacing w:val="-6"/>
          <w:vertAlign w:val="baseline"/>
        </w:rPr>
        <w:t> </w:t>
      </w:r>
      <w:r>
        <w:rPr>
          <w:color w:val="231F20"/>
          <w:vertAlign w:val="baseline"/>
        </w:rPr>
        <w:t>plus</w:t>
      </w:r>
      <w:r>
        <w:rPr>
          <w:color w:val="231F20"/>
          <w:spacing w:val="-7"/>
          <w:vertAlign w:val="baseline"/>
        </w:rPr>
        <w:t> </w:t>
      </w:r>
      <w:r>
        <w:rPr>
          <w:color w:val="231F20"/>
          <w:vertAlign w:val="baseline"/>
        </w:rPr>
        <w:t>true</w:t>
      </w:r>
      <w:r>
        <w:rPr>
          <w:color w:val="231F20"/>
          <w:spacing w:val="-6"/>
          <w:vertAlign w:val="baseline"/>
        </w:rPr>
        <w:t> </w:t>
      </w:r>
      <w:r>
        <w:rPr>
          <w:color w:val="231F20"/>
          <w:vertAlign w:val="baseline"/>
        </w:rPr>
        <w:t>headlines</w:t>
      </w:r>
      <w:r>
        <w:rPr>
          <w:color w:val="231F20"/>
          <w:spacing w:val="-7"/>
          <w:vertAlign w:val="baseline"/>
        </w:rPr>
        <w:t> </w:t>
      </w:r>
      <w:r>
        <w:rPr>
          <w:color w:val="231F20"/>
          <w:vertAlign w:val="baseline"/>
        </w:rPr>
        <w:t>×</w:t>
      </w:r>
      <w:r>
        <w:rPr>
          <w:color w:val="231F20"/>
          <w:spacing w:val="-6"/>
          <w:vertAlign w:val="baseline"/>
        </w:rPr>
        <w:t> </w:t>
      </w:r>
      <w:r>
        <w:rPr>
          <w:color w:val="231F20"/>
          <w:vertAlign w:val="baseline"/>
        </w:rPr>
        <w:t>4</w:t>
      </w:r>
      <w:r>
        <w:rPr>
          <w:color w:val="231F20"/>
          <w:spacing w:val="-7"/>
          <w:vertAlign w:val="baseline"/>
        </w:rPr>
        <w:t> </w:t>
      </w:r>
      <w:r>
        <w:rPr>
          <w:color w:val="231F20"/>
          <w:vertAlign w:val="baseline"/>
        </w:rPr>
        <w:t>subjects).</w:t>
      </w:r>
    </w:p>
    <w:p>
      <w:pPr>
        <w:pStyle w:val="BodyText"/>
        <w:spacing w:line="249" w:lineRule="auto" w:before="10"/>
        <w:ind w:left="914" w:right="1006" w:firstLine="360"/>
        <w:jc w:val="both"/>
      </w:pPr>
      <w:r>
        <w:rPr>
          <w:color w:val="231F20"/>
          <w:spacing w:val="-6"/>
        </w:rPr>
        <w:t>Two </w:t>
      </w:r>
      <w:r>
        <w:rPr>
          <w:color w:val="231F20"/>
        </w:rPr>
        <w:t>coauthors then reviewed EUD headlines and selected between four and six headlines for each strategy-subject cell in consultation with partners in Ukraine. </w:t>
      </w:r>
      <w:r>
        <w:rPr>
          <w:color w:val="231F20"/>
          <w:spacing w:val="-8"/>
        </w:rPr>
        <w:t>We </w:t>
      </w:r>
      <w:r>
        <w:rPr>
          <w:color w:val="231F20"/>
        </w:rPr>
        <w:t>then also worked with our research partners in Ukraine to validate these headlines and translate each back into Russian </w:t>
      </w:r>
      <w:r>
        <w:rPr>
          <w:color w:val="231F20"/>
          <w:spacing w:val="-4"/>
        </w:rPr>
        <w:t>and </w:t>
      </w:r>
      <w:r>
        <w:rPr>
          <w:color w:val="231F20"/>
        </w:rPr>
        <w:t>Ukrainian, the two languages in which respondents could elect to take the survey (EUD had trans- lated them into English out of whichever language they were originally written). </w:t>
      </w:r>
      <w:r>
        <w:rPr>
          <w:color w:val="231F20"/>
          <w:spacing w:val="-8"/>
        </w:rPr>
        <w:t>We </w:t>
      </w:r>
      <w:r>
        <w:rPr>
          <w:color w:val="231F20"/>
        </w:rPr>
        <w:t>also consulted with our Ukrainian partners to identify four true headlines for each subject. The first </w:t>
      </w:r>
      <w:r>
        <w:rPr>
          <w:color w:val="231F20"/>
          <w:spacing w:val="-3"/>
        </w:rPr>
        <w:t>wave </w:t>
      </w:r>
      <w:r>
        <w:rPr>
          <w:color w:val="231F20"/>
        </w:rPr>
        <w:t>of online data collection contained 98 individual headlines, and the second </w:t>
      </w:r>
      <w:r>
        <w:rPr>
          <w:color w:val="231F20"/>
          <w:spacing w:val="-3"/>
        </w:rPr>
        <w:t>wave </w:t>
      </w:r>
      <w:r>
        <w:rPr>
          <w:color w:val="231F20"/>
        </w:rPr>
        <w:t>of data collection had </w:t>
      </w:r>
      <w:r>
        <w:rPr>
          <w:color w:val="231F20"/>
          <w:spacing w:val="-6"/>
        </w:rPr>
        <w:t>48 </w:t>
      </w:r>
      <w:r>
        <w:rPr>
          <w:color w:val="231F20"/>
        </w:rPr>
        <w:t>headlines.</w:t>
      </w:r>
      <w:hyperlink w:history="true" w:anchor="_bookmark6">
        <w:r>
          <w:rPr>
            <w:color w:val="0000FF"/>
            <w:vertAlign w:val="superscript"/>
          </w:rPr>
          <w:t>7</w:t>
        </w:r>
        <w:r>
          <w:rPr>
            <w:color w:val="0000FF"/>
            <w:vertAlign w:val="baseline"/>
          </w:rPr>
          <w:t> </w:t>
        </w:r>
      </w:hyperlink>
      <w:r>
        <w:rPr>
          <w:color w:val="231F20"/>
          <w:vertAlign w:val="baseline"/>
        </w:rPr>
        <w:t>The </w:t>
      </w:r>
      <w:hyperlink w:history="true" w:anchor="_bookmark85">
        <w:r>
          <w:rPr>
            <w:color w:val="0000FF"/>
            <w:vertAlign w:val="baseline"/>
          </w:rPr>
          <w:t>online supporting information</w:t>
        </w:r>
      </w:hyperlink>
      <w:r>
        <w:rPr>
          <w:color w:val="0000FF"/>
          <w:vertAlign w:val="baseline"/>
        </w:rPr>
        <w:t> </w:t>
      </w:r>
      <w:r>
        <w:rPr>
          <w:color w:val="231F20"/>
          <w:vertAlign w:val="baseline"/>
        </w:rPr>
        <w:t>contains sample headlines.</w:t>
      </w:r>
    </w:p>
    <w:p>
      <w:pPr>
        <w:pStyle w:val="BodyText"/>
        <w:spacing w:line="249" w:lineRule="auto" w:before="7"/>
        <w:ind w:left="914" w:right="1006" w:firstLine="360"/>
        <w:jc w:val="both"/>
      </w:pPr>
      <w:r>
        <w:rPr>
          <w:color w:val="231F20"/>
        </w:rPr>
        <w:t>Our primary outcome variable of interest in both studies is the perceived accuracy of the </w:t>
      </w:r>
      <w:r>
        <w:rPr>
          <w:color w:val="231F20"/>
          <w:spacing w:val="-3"/>
        </w:rPr>
        <w:t>head- </w:t>
      </w:r>
      <w:r>
        <w:rPr>
          <w:color w:val="231F20"/>
        </w:rPr>
        <w:t>lines that each individual receives (randomized from the full set).</w:t>
      </w:r>
      <w:hyperlink w:history="true" w:anchor="_bookmark7">
        <w:r>
          <w:rPr>
            <w:color w:val="0000FF"/>
            <w:vertAlign w:val="superscript"/>
          </w:rPr>
          <w:t>8</w:t>
        </w:r>
        <w:r>
          <w:rPr>
            <w:color w:val="0000FF"/>
            <w:vertAlign w:val="baseline"/>
          </w:rPr>
          <w:t> </w:t>
        </w:r>
      </w:hyperlink>
      <w:r>
        <w:rPr>
          <w:color w:val="231F20"/>
          <w:vertAlign w:val="baseline"/>
        </w:rPr>
        <w:t>This measurement strategy is similar</w:t>
      </w:r>
      <w:r>
        <w:rPr>
          <w:color w:val="231F20"/>
          <w:spacing w:val="-3"/>
          <w:vertAlign w:val="baseline"/>
        </w:rPr>
        <w:t> </w:t>
      </w:r>
      <w:r>
        <w:rPr>
          <w:color w:val="231F20"/>
          <w:vertAlign w:val="baseline"/>
        </w:rPr>
        <w:t>to</w:t>
      </w:r>
      <w:r>
        <w:rPr>
          <w:color w:val="231F20"/>
          <w:spacing w:val="-2"/>
          <w:vertAlign w:val="baseline"/>
        </w:rPr>
        <w:t> </w:t>
      </w:r>
      <w:r>
        <w:rPr>
          <w:color w:val="231F20"/>
          <w:vertAlign w:val="baseline"/>
        </w:rPr>
        <w:t>other</w:t>
      </w:r>
      <w:r>
        <w:rPr>
          <w:color w:val="231F20"/>
          <w:spacing w:val="-2"/>
          <w:vertAlign w:val="baseline"/>
        </w:rPr>
        <w:t> </w:t>
      </w:r>
      <w:r>
        <w:rPr>
          <w:color w:val="231F20"/>
          <w:vertAlign w:val="baseline"/>
        </w:rPr>
        <w:t>studies</w:t>
      </w:r>
      <w:r>
        <w:rPr>
          <w:color w:val="231F20"/>
          <w:spacing w:val="-2"/>
          <w:vertAlign w:val="baseline"/>
        </w:rPr>
        <w:t> </w:t>
      </w:r>
      <w:r>
        <w:rPr>
          <w:color w:val="231F20"/>
          <w:vertAlign w:val="baseline"/>
        </w:rPr>
        <w:t>on</w:t>
      </w:r>
      <w:r>
        <w:rPr>
          <w:color w:val="231F20"/>
          <w:spacing w:val="-2"/>
          <w:vertAlign w:val="baseline"/>
        </w:rPr>
        <w:t> </w:t>
      </w:r>
      <w:r>
        <w:rPr>
          <w:color w:val="231F20"/>
          <w:vertAlign w:val="baseline"/>
        </w:rPr>
        <w:t>the</w:t>
      </w:r>
      <w:r>
        <w:rPr>
          <w:color w:val="231F20"/>
          <w:spacing w:val="-2"/>
          <w:vertAlign w:val="baseline"/>
        </w:rPr>
        <w:t> </w:t>
      </w:r>
      <w:r>
        <w:rPr>
          <w:color w:val="231F20"/>
          <w:vertAlign w:val="baseline"/>
        </w:rPr>
        <w:t>topic</w:t>
      </w:r>
      <w:r>
        <w:rPr>
          <w:color w:val="231F20"/>
          <w:spacing w:val="-2"/>
          <w:vertAlign w:val="baseline"/>
        </w:rPr>
        <w:t> </w:t>
      </w:r>
      <w:r>
        <w:rPr>
          <w:color w:val="231F20"/>
          <w:vertAlign w:val="baseline"/>
        </w:rPr>
        <w:t>(Clayton</w:t>
      </w:r>
      <w:r>
        <w:rPr>
          <w:color w:val="231F20"/>
          <w:spacing w:val="-2"/>
          <w:vertAlign w:val="baseline"/>
        </w:rPr>
        <w:t> </w:t>
      </w:r>
      <w:r>
        <w:rPr>
          <w:color w:val="231F20"/>
          <w:vertAlign w:val="baseline"/>
        </w:rPr>
        <w:t>et</w:t>
      </w:r>
      <w:r>
        <w:rPr>
          <w:color w:val="231F20"/>
          <w:spacing w:val="-2"/>
          <w:vertAlign w:val="baseline"/>
        </w:rPr>
        <w:t> </w:t>
      </w:r>
      <w:r>
        <w:rPr>
          <w:color w:val="231F20"/>
          <w:vertAlign w:val="baseline"/>
        </w:rPr>
        <w:t>al.,</w:t>
      </w:r>
      <w:r>
        <w:rPr>
          <w:color w:val="231F20"/>
          <w:spacing w:val="-2"/>
          <w:vertAlign w:val="baseline"/>
        </w:rPr>
        <w:t> </w:t>
      </w:r>
      <w:hyperlink w:history="true" w:anchor="_bookmark33">
        <w:r>
          <w:rPr>
            <w:color w:val="0000FF"/>
            <w:vertAlign w:val="baseline"/>
          </w:rPr>
          <w:t>2019</w:t>
        </w:r>
      </w:hyperlink>
      <w:r>
        <w:rPr>
          <w:color w:val="231F20"/>
          <w:vertAlign w:val="baseline"/>
        </w:rPr>
        <w:t>;</w:t>
      </w:r>
      <w:r>
        <w:rPr>
          <w:color w:val="231F20"/>
          <w:spacing w:val="-2"/>
          <w:vertAlign w:val="baseline"/>
        </w:rPr>
        <w:t> </w:t>
      </w:r>
      <w:r>
        <w:rPr>
          <w:color w:val="231F20"/>
          <w:vertAlign w:val="baseline"/>
        </w:rPr>
        <w:t>Kuru</w:t>
      </w:r>
      <w:r>
        <w:rPr>
          <w:color w:val="231F20"/>
          <w:spacing w:val="-2"/>
          <w:vertAlign w:val="baseline"/>
        </w:rPr>
        <w:t> </w:t>
      </w:r>
      <w:r>
        <w:rPr>
          <w:color w:val="231F20"/>
          <w:vertAlign w:val="baseline"/>
        </w:rPr>
        <w:t>et</w:t>
      </w:r>
      <w:r>
        <w:rPr>
          <w:color w:val="231F20"/>
          <w:spacing w:val="-2"/>
          <w:vertAlign w:val="baseline"/>
        </w:rPr>
        <w:t> </w:t>
      </w:r>
      <w:r>
        <w:rPr>
          <w:color w:val="231F20"/>
          <w:vertAlign w:val="baseline"/>
        </w:rPr>
        <w:t>al.,</w:t>
      </w:r>
      <w:r>
        <w:rPr>
          <w:color w:val="231F20"/>
          <w:spacing w:val="-2"/>
          <w:vertAlign w:val="baseline"/>
        </w:rPr>
        <w:t> </w:t>
      </w:r>
      <w:hyperlink w:history="true" w:anchor="_bookmark58">
        <w:r>
          <w:rPr>
            <w:color w:val="0000FF"/>
            <w:vertAlign w:val="baseline"/>
          </w:rPr>
          <w:t>2017</w:t>
        </w:r>
      </w:hyperlink>
      <w:r>
        <w:rPr>
          <w:color w:val="231F20"/>
          <w:vertAlign w:val="baseline"/>
        </w:rPr>
        <w:t>;</w:t>
      </w:r>
      <w:r>
        <w:rPr>
          <w:color w:val="231F20"/>
          <w:spacing w:val="-2"/>
          <w:vertAlign w:val="baseline"/>
        </w:rPr>
        <w:t> </w:t>
      </w:r>
      <w:r>
        <w:rPr>
          <w:color w:val="231F20"/>
          <w:vertAlign w:val="baseline"/>
        </w:rPr>
        <w:t>Pennycook</w:t>
      </w:r>
      <w:r>
        <w:rPr>
          <w:color w:val="231F20"/>
          <w:spacing w:val="-3"/>
          <w:vertAlign w:val="baseline"/>
        </w:rPr>
        <w:t> </w:t>
      </w:r>
      <w:r>
        <w:rPr>
          <w:color w:val="231F20"/>
          <w:vertAlign w:val="baseline"/>
        </w:rPr>
        <w:t>et</w:t>
      </w:r>
      <w:r>
        <w:rPr>
          <w:color w:val="231F20"/>
          <w:spacing w:val="-2"/>
          <w:vertAlign w:val="baseline"/>
        </w:rPr>
        <w:t> </w:t>
      </w:r>
      <w:r>
        <w:rPr>
          <w:color w:val="231F20"/>
          <w:vertAlign w:val="baseline"/>
        </w:rPr>
        <w:t>al.,</w:t>
      </w:r>
      <w:r>
        <w:rPr>
          <w:color w:val="231F20"/>
          <w:spacing w:val="-2"/>
          <w:vertAlign w:val="baseline"/>
        </w:rPr>
        <w:t> </w:t>
      </w:r>
      <w:hyperlink w:history="true" w:anchor="_bookmark69">
        <w:r>
          <w:rPr>
            <w:color w:val="0000FF"/>
            <w:spacing w:val="-3"/>
            <w:vertAlign w:val="baseline"/>
          </w:rPr>
          <w:t>2018</w:t>
        </w:r>
      </w:hyperlink>
      <w:r>
        <w:rPr>
          <w:color w:val="231F20"/>
          <w:spacing w:val="-3"/>
          <w:vertAlign w:val="baseline"/>
        </w:rPr>
        <w:t>). </w:t>
      </w:r>
      <w:r>
        <w:rPr>
          <w:color w:val="231F20"/>
          <w:vertAlign w:val="baseline"/>
        </w:rPr>
        <w:t>The scale is a 6-point scale in Study 1 and a 7-point scale in Study 2.</w:t>
      </w:r>
    </w:p>
    <w:p>
      <w:pPr>
        <w:spacing w:before="187"/>
        <w:ind w:left="318" w:right="411" w:firstLine="0"/>
        <w:jc w:val="center"/>
        <w:rPr>
          <w:rFonts w:ascii="Times"/>
          <w:i/>
          <w:sz w:val="20"/>
        </w:rPr>
      </w:pPr>
      <w:r>
        <w:rPr>
          <w:rFonts w:ascii="Times"/>
          <w:i/>
          <w:color w:val="231F20"/>
          <w:sz w:val="20"/>
        </w:rPr>
        <w:t>Estimation</w:t>
      </w:r>
    </w:p>
    <w:p>
      <w:pPr>
        <w:pStyle w:val="BodyText"/>
        <w:rPr>
          <w:rFonts w:ascii="Times"/>
          <w:i/>
          <w:sz w:val="13"/>
        </w:rPr>
      </w:pPr>
    </w:p>
    <w:p>
      <w:pPr>
        <w:pStyle w:val="BodyText"/>
        <w:spacing w:line="249" w:lineRule="auto"/>
        <w:ind w:left="914" w:right="1007" w:firstLine="360"/>
        <w:jc w:val="both"/>
      </w:pPr>
      <w:r>
        <w:rPr>
          <w:color w:val="231F20"/>
          <w:spacing w:val="-8"/>
        </w:rPr>
        <w:t>To </w:t>
      </w:r>
      <w:r>
        <w:rPr>
          <w:color w:val="231F20"/>
        </w:rPr>
        <w:t>examine our main question of interest along with our preregistered measures, </w:t>
      </w:r>
      <w:bookmarkStart w:name="Estimation" w:id="16"/>
      <w:bookmarkEnd w:id="16"/>
      <w:r>
        <w:rPr>
          <w:color w:val="231F20"/>
        </w:rPr>
        <w:t>we</w:t>
      </w:r>
      <w:r>
        <w:rPr>
          <w:color w:val="231F20"/>
        </w:rPr>
        <w:t> </w:t>
      </w:r>
      <w:r>
        <w:rPr>
          <w:color w:val="231F20"/>
          <w:spacing w:val="-3"/>
        </w:rPr>
        <w:t>preregis- </w:t>
      </w:r>
      <w:r>
        <w:rPr>
          <w:color w:val="231F20"/>
        </w:rPr>
        <w:t>tered a series of regression models with perceived accuracy as the dependent variable (one observa- tion</w:t>
      </w:r>
      <w:r>
        <w:rPr>
          <w:color w:val="231F20"/>
          <w:spacing w:val="11"/>
        </w:rPr>
        <w:t> </w:t>
      </w:r>
      <w:r>
        <w:rPr>
          <w:color w:val="231F20"/>
        </w:rPr>
        <w:t>per</w:t>
      </w:r>
      <w:r>
        <w:rPr>
          <w:color w:val="231F20"/>
          <w:spacing w:val="11"/>
        </w:rPr>
        <w:t> </w:t>
      </w:r>
      <w:r>
        <w:rPr>
          <w:color w:val="231F20"/>
        </w:rPr>
        <w:t>rating,</w:t>
      </w:r>
      <w:r>
        <w:rPr>
          <w:color w:val="231F20"/>
          <w:spacing w:val="12"/>
        </w:rPr>
        <w:t> </w:t>
      </w:r>
      <w:r>
        <w:rPr>
          <w:color w:val="231F20"/>
        </w:rPr>
        <w:t>16</w:t>
      </w:r>
      <w:r>
        <w:rPr>
          <w:color w:val="231F20"/>
          <w:spacing w:val="11"/>
        </w:rPr>
        <w:t> </w:t>
      </w:r>
      <w:r>
        <w:rPr>
          <w:color w:val="231F20"/>
        </w:rPr>
        <w:t>observations</w:t>
      </w:r>
      <w:r>
        <w:rPr>
          <w:color w:val="231F20"/>
          <w:spacing w:val="11"/>
        </w:rPr>
        <w:t> </w:t>
      </w:r>
      <w:r>
        <w:rPr>
          <w:color w:val="231F20"/>
        </w:rPr>
        <w:t>per</w:t>
      </w:r>
      <w:r>
        <w:rPr>
          <w:color w:val="231F20"/>
          <w:spacing w:val="12"/>
        </w:rPr>
        <w:t> </w:t>
      </w:r>
      <w:r>
        <w:rPr>
          <w:color w:val="231F20"/>
        </w:rPr>
        <w:t>subject).</w:t>
      </w:r>
      <w:r>
        <w:rPr>
          <w:color w:val="231F20"/>
          <w:spacing w:val="11"/>
        </w:rPr>
        <w:t> </w:t>
      </w:r>
      <w:r>
        <w:rPr>
          <w:color w:val="231F20"/>
        </w:rPr>
        <w:t>Specifically,</w:t>
      </w:r>
      <w:r>
        <w:rPr>
          <w:color w:val="231F20"/>
          <w:spacing w:val="12"/>
        </w:rPr>
        <w:t> </w:t>
      </w:r>
      <w:r>
        <w:rPr>
          <w:color w:val="231F20"/>
        </w:rPr>
        <w:t>we</w:t>
      </w:r>
      <w:r>
        <w:rPr>
          <w:color w:val="231F20"/>
          <w:spacing w:val="11"/>
        </w:rPr>
        <w:t> </w:t>
      </w:r>
      <w:r>
        <w:rPr>
          <w:color w:val="231F20"/>
        </w:rPr>
        <w:t>preregistered</w:t>
      </w:r>
      <w:r>
        <w:rPr>
          <w:color w:val="231F20"/>
          <w:spacing w:val="11"/>
        </w:rPr>
        <w:t> </w:t>
      </w:r>
      <w:r>
        <w:rPr>
          <w:color w:val="231F20"/>
        </w:rPr>
        <w:t>four</w:t>
      </w:r>
      <w:r>
        <w:rPr>
          <w:color w:val="231F20"/>
          <w:spacing w:val="12"/>
        </w:rPr>
        <w:t> </w:t>
      </w:r>
      <w:r>
        <w:rPr>
          <w:color w:val="231F20"/>
        </w:rPr>
        <w:t>main</w:t>
      </w:r>
      <w:r>
        <w:rPr>
          <w:color w:val="231F20"/>
          <w:spacing w:val="11"/>
        </w:rPr>
        <w:t> </w:t>
      </w:r>
      <w:r>
        <w:rPr>
          <w:color w:val="231F20"/>
        </w:rPr>
        <w:t>models</w:t>
      </w:r>
      <w:r>
        <w:rPr>
          <w:color w:val="231F20"/>
          <w:spacing w:val="11"/>
        </w:rPr>
        <w:t> </w:t>
      </w:r>
      <w:r>
        <w:rPr>
          <w:color w:val="231F20"/>
          <w:spacing w:val="-5"/>
        </w:rPr>
        <w:t>with</w:t>
      </w:r>
    </w:p>
    <w:p>
      <w:pPr>
        <w:pStyle w:val="BodyText"/>
        <w:spacing w:line="257" w:lineRule="exact"/>
        <w:ind w:left="914"/>
      </w:pPr>
      <w:r>
        <w:rPr>
          <w:color w:val="231F20"/>
        </w:rPr>
        <w:t>independent</w:t>
      </w:r>
      <w:r>
        <w:rPr>
          <w:color w:val="231F20"/>
          <w:spacing w:val="-10"/>
        </w:rPr>
        <w:t> </w:t>
      </w:r>
      <w:r>
        <w:rPr>
          <w:color w:val="231F20"/>
        </w:rPr>
        <w:t>variables</w:t>
      </w:r>
      <w:r>
        <w:rPr>
          <w:color w:val="231F20"/>
          <w:spacing w:val="-10"/>
        </w:rPr>
        <w:t> </w:t>
      </w:r>
      <w:r>
        <w:rPr>
          <w:color w:val="231F20"/>
        </w:rPr>
        <w:t>that</w:t>
      </w:r>
      <w:r>
        <w:rPr>
          <w:color w:val="231F20"/>
          <w:spacing w:val="-10"/>
        </w:rPr>
        <w:t> </w:t>
      </w:r>
      <w:r>
        <w:rPr>
          <w:color w:val="231F20"/>
        </w:rPr>
        <w:t>include:</w:t>
      </w:r>
      <w:r>
        <w:rPr>
          <w:color w:val="231F20"/>
          <w:spacing w:val="-10"/>
        </w:rPr>
        <w:t> </w:t>
      </w:r>
      <w:r>
        <w:rPr>
          <w:color w:val="231F20"/>
        </w:rPr>
        <w:t>headline</w:t>
      </w:r>
      <w:r>
        <w:rPr>
          <w:color w:val="231F20"/>
          <w:spacing w:val="-10"/>
        </w:rPr>
        <w:t> </w:t>
      </w:r>
      <w:r>
        <w:rPr>
          <w:color w:val="231F20"/>
        </w:rPr>
        <w:t>veracity</w:t>
      </w:r>
      <w:r>
        <w:rPr>
          <w:color w:val="231F20"/>
          <w:spacing w:val="-10"/>
        </w:rPr>
        <w:t> </w:t>
      </w:r>
      <w:r>
        <w:rPr>
          <w:color w:val="231F20"/>
        </w:rPr>
        <w:t>(0</w:t>
      </w:r>
      <w:r>
        <w:rPr>
          <w:color w:val="231F20"/>
          <w:spacing w:val="-10"/>
        </w:rPr>
        <w:t> </w:t>
      </w:r>
      <w:r>
        <w:rPr>
          <w:color w:val="231F20"/>
        </w:rPr>
        <w:t>=</w:t>
      </w:r>
      <w:r>
        <w:rPr>
          <w:color w:val="231F20"/>
          <w:spacing w:val="-10"/>
        </w:rPr>
        <w:t> </w:t>
      </w:r>
      <w:r>
        <w:rPr>
          <w:rFonts w:ascii="Times"/>
          <w:i/>
          <w:color w:val="231F20"/>
        </w:rPr>
        <w:t>false</w:t>
      </w:r>
      <w:r>
        <w:rPr>
          <w:color w:val="231F20"/>
        </w:rPr>
        <w:t>,</w:t>
      </w:r>
      <w:r>
        <w:rPr>
          <w:color w:val="231F20"/>
          <w:spacing w:val="-10"/>
        </w:rPr>
        <w:t> </w:t>
      </w:r>
      <w:r>
        <w:rPr>
          <w:color w:val="231F20"/>
        </w:rPr>
        <w:t>1</w:t>
      </w:r>
      <w:r>
        <w:rPr>
          <w:color w:val="231F20"/>
          <w:spacing w:val="-10"/>
        </w:rPr>
        <w:t> </w:t>
      </w:r>
      <w:r>
        <w:rPr>
          <w:color w:val="231F20"/>
        </w:rPr>
        <w:t>=</w:t>
      </w:r>
      <w:r>
        <w:rPr>
          <w:color w:val="231F20"/>
          <w:spacing w:val="-10"/>
        </w:rPr>
        <w:t> </w:t>
      </w:r>
      <w:r>
        <w:rPr>
          <w:rFonts w:ascii="Times"/>
          <w:i/>
          <w:color w:val="231F20"/>
        </w:rPr>
        <w:t>true</w:t>
      </w:r>
      <w:r>
        <w:rPr>
          <w:color w:val="231F20"/>
        </w:rPr>
        <w:t>),</w:t>
      </w:r>
      <w:r>
        <w:rPr>
          <w:color w:val="231F20"/>
          <w:spacing w:val="-10"/>
        </w:rPr>
        <w:t> </w:t>
      </w:r>
      <w:r>
        <w:rPr>
          <w:color w:val="231F20"/>
        </w:rPr>
        <w:t>subject</w:t>
      </w:r>
      <w:r>
        <w:rPr>
          <w:color w:val="231F20"/>
          <w:spacing w:val="-10"/>
        </w:rPr>
        <w:t> </w:t>
      </w:r>
      <w:r>
        <w:rPr>
          <w:color w:val="231F20"/>
        </w:rPr>
        <w:t>cognitive</w:t>
      </w:r>
      <w:r>
        <w:rPr>
          <w:color w:val="231F20"/>
          <w:spacing w:val="-10"/>
        </w:rPr>
        <w:t> </w:t>
      </w:r>
      <w:r>
        <w:rPr>
          <w:color w:val="231F20"/>
        </w:rPr>
        <w:t>style</w:t>
      </w:r>
      <w:r>
        <w:rPr>
          <w:color w:val="231F20"/>
          <w:spacing w:val="-10"/>
        </w:rPr>
        <w:t> </w:t>
      </w:r>
      <w:r>
        <w:rPr>
          <w:color w:val="231F20"/>
        </w:rPr>
        <w:t>(one</w:t>
      </w:r>
    </w:p>
    <w:p>
      <w:pPr>
        <w:pStyle w:val="BodyText"/>
        <w:spacing w:line="215" w:lineRule="exact"/>
        <w:ind w:left="914"/>
      </w:pPr>
      <w:r>
        <w:rPr>
          <w:color w:val="231F20"/>
        </w:rPr>
        <w:t>of</w:t>
      </w:r>
      <w:r>
        <w:rPr>
          <w:color w:val="231F20"/>
          <w:spacing w:val="15"/>
        </w:rPr>
        <w:t> </w:t>
      </w:r>
      <w:r>
        <w:rPr>
          <w:color w:val="231F20"/>
        </w:rPr>
        <w:t>two</w:t>
      </w:r>
      <w:r>
        <w:rPr>
          <w:color w:val="231F20"/>
          <w:spacing w:val="15"/>
        </w:rPr>
        <w:t> </w:t>
      </w:r>
      <w:r>
        <w:rPr>
          <w:color w:val="231F20"/>
        </w:rPr>
        <w:t>possible</w:t>
      </w:r>
      <w:r>
        <w:rPr>
          <w:color w:val="231F20"/>
          <w:spacing w:val="15"/>
        </w:rPr>
        <w:t> </w:t>
      </w:r>
      <w:r>
        <w:rPr>
          <w:color w:val="231F20"/>
        </w:rPr>
        <w:t>measurements),</w:t>
      </w:r>
      <w:r>
        <w:rPr>
          <w:color w:val="231F20"/>
          <w:spacing w:val="15"/>
        </w:rPr>
        <w:t> </w:t>
      </w:r>
      <w:r>
        <w:rPr>
          <w:color w:val="231F20"/>
        </w:rPr>
        <w:t>subject</w:t>
      </w:r>
      <w:r>
        <w:rPr>
          <w:color w:val="231F20"/>
          <w:spacing w:val="15"/>
        </w:rPr>
        <w:t> </w:t>
      </w:r>
      <w:r>
        <w:rPr>
          <w:color w:val="231F20"/>
        </w:rPr>
        <w:t>orientation</w:t>
      </w:r>
      <w:r>
        <w:rPr>
          <w:color w:val="231F20"/>
          <w:spacing w:val="15"/>
        </w:rPr>
        <w:t> </w:t>
      </w:r>
      <w:r>
        <w:rPr>
          <w:color w:val="231F20"/>
        </w:rPr>
        <w:t>towards</w:t>
      </w:r>
      <w:r>
        <w:rPr>
          <w:color w:val="231F20"/>
          <w:spacing w:val="15"/>
        </w:rPr>
        <w:t> </w:t>
      </w:r>
      <w:r>
        <w:rPr>
          <w:color w:val="231F20"/>
        </w:rPr>
        <w:t>Russia</w:t>
      </w:r>
      <w:r>
        <w:rPr>
          <w:color w:val="231F20"/>
          <w:spacing w:val="16"/>
        </w:rPr>
        <w:t> </w:t>
      </w:r>
      <w:r>
        <w:rPr>
          <w:color w:val="231F20"/>
        </w:rPr>
        <w:t>(one</w:t>
      </w:r>
      <w:r>
        <w:rPr>
          <w:color w:val="231F20"/>
          <w:spacing w:val="15"/>
        </w:rPr>
        <w:t> </w:t>
      </w:r>
      <w:r>
        <w:rPr>
          <w:color w:val="231F20"/>
        </w:rPr>
        <w:t>of</w:t>
      </w:r>
      <w:r>
        <w:rPr>
          <w:color w:val="231F20"/>
          <w:spacing w:val="15"/>
        </w:rPr>
        <w:t> </w:t>
      </w:r>
      <w:r>
        <w:rPr>
          <w:color w:val="231F20"/>
        </w:rPr>
        <w:t>two</w:t>
      </w:r>
      <w:r>
        <w:rPr>
          <w:color w:val="231F20"/>
          <w:spacing w:val="15"/>
        </w:rPr>
        <w:t> </w:t>
      </w:r>
      <w:r>
        <w:rPr>
          <w:color w:val="231F20"/>
        </w:rPr>
        <w:t>possible</w:t>
      </w:r>
      <w:r>
        <w:rPr>
          <w:color w:val="231F20"/>
          <w:spacing w:val="15"/>
        </w:rPr>
        <w:t> </w:t>
      </w:r>
      <w:r>
        <w:rPr>
          <w:color w:val="231F20"/>
        </w:rPr>
        <w:t>measure-</w:t>
      </w:r>
    </w:p>
    <w:p>
      <w:pPr>
        <w:pStyle w:val="BodyText"/>
        <w:spacing w:before="10"/>
        <w:ind w:left="914"/>
      </w:pPr>
      <w:r>
        <w:rPr>
          <w:color w:val="231F20"/>
        </w:rPr>
        <w:t>ments), and all their interactions.</w:t>
      </w:r>
    </w:p>
    <w:p>
      <w:pPr>
        <w:pStyle w:val="BodyText"/>
        <w:rPr>
          <w:sz w:val="22"/>
        </w:rPr>
      </w:pPr>
    </w:p>
    <w:p>
      <w:pPr>
        <w:pStyle w:val="BodyText"/>
        <w:spacing w:before="10"/>
      </w:pPr>
    </w:p>
    <w:p>
      <w:pPr>
        <w:spacing w:line="235" w:lineRule="auto" w:before="0"/>
        <w:ind w:left="914" w:right="995" w:firstLine="0"/>
        <w:jc w:val="left"/>
        <w:rPr>
          <w:sz w:val="16"/>
        </w:rPr>
      </w:pPr>
      <w:bookmarkStart w:name="_bookmark5" w:id="17"/>
      <w:bookmarkEnd w:id="17"/>
      <w:r>
        <w:rPr/>
      </w:r>
      <w:r>
        <w:rPr>
          <w:color w:val="231F20"/>
          <w:position w:val="7"/>
          <w:sz w:val="11"/>
        </w:rPr>
        <w:t>6</w:t>
      </w:r>
      <w:r>
        <w:rPr>
          <w:color w:val="231F20"/>
          <w:sz w:val="16"/>
        </w:rPr>
        <w:t>Three of these four subjects we identified in an earlier literature on Soviet disinformation (Meiselman et al., </w:t>
      </w:r>
      <w:hyperlink w:history="true" w:anchor="_bookmark63">
        <w:r>
          <w:rPr>
            <w:color w:val="0000FF"/>
            <w:sz w:val="16"/>
          </w:rPr>
          <w:t>1987</w:t>
        </w:r>
      </w:hyperlink>
      <w:r>
        <w:rPr>
          <w:color w:val="231F20"/>
          <w:sz w:val="16"/>
        </w:rPr>
        <w:t>), and the</w:t>
      </w:r>
      <w:bookmarkStart w:name="_bookmark6" w:id="18"/>
      <w:bookmarkEnd w:id="18"/>
      <w:r>
        <w:rPr>
          <w:color w:val="231F20"/>
          <w:sz w:val="16"/>
        </w:rPr>
      </w:r>
      <w:r>
        <w:rPr>
          <w:color w:val="231F20"/>
          <w:sz w:val="16"/>
        </w:rPr>
        <w:t> fourth (historical) emerged from our review but is also well documented (Koposov, </w:t>
      </w:r>
      <w:hyperlink w:history="true" w:anchor="_bookmark52">
        <w:r>
          <w:rPr>
            <w:color w:val="0000FF"/>
            <w:sz w:val="16"/>
          </w:rPr>
          <w:t>2017</w:t>
        </w:r>
      </w:hyperlink>
      <w:r>
        <w:rPr>
          <w:color w:val="231F20"/>
          <w:sz w:val="16"/>
        </w:rPr>
        <w:t>).</w:t>
      </w:r>
    </w:p>
    <w:p>
      <w:pPr>
        <w:spacing w:line="181" w:lineRule="exact" w:before="0"/>
        <w:ind w:left="914" w:right="0" w:firstLine="0"/>
        <w:jc w:val="left"/>
        <w:rPr>
          <w:sz w:val="16"/>
        </w:rPr>
      </w:pPr>
      <w:r>
        <w:rPr>
          <w:color w:val="231F20"/>
          <w:position w:val="7"/>
          <w:sz w:val="11"/>
        </w:rPr>
        <w:t>7</w:t>
      </w:r>
      <w:bookmarkStart w:name="_bookmark7" w:id="19"/>
      <w:bookmarkEnd w:id="19"/>
      <w:r>
        <w:rPr>
          <w:color w:val="231F20"/>
          <w:position w:val="7"/>
          <w:sz w:val="11"/>
        </w:rPr>
      </w:r>
      <w:r>
        <w:rPr>
          <w:color w:val="231F20"/>
          <w:sz w:val="16"/>
        </w:rPr>
        <w:t>We had to limit the number of stories, given the complexity of face-to-face enumeration.</w:t>
      </w:r>
    </w:p>
    <w:p>
      <w:pPr>
        <w:spacing w:line="235" w:lineRule="auto" w:before="0"/>
        <w:ind w:left="914" w:right="995" w:firstLine="0"/>
        <w:jc w:val="left"/>
        <w:rPr>
          <w:sz w:val="16"/>
        </w:rPr>
      </w:pPr>
      <w:r>
        <w:rPr>
          <w:color w:val="231F20"/>
          <w:position w:val="7"/>
          <w:sz w:val="11"/>
        </w:rPr>
        <w:t>8</w:t>
      </w:r>
      <w:r>
        <w:rPr>
          <w:color w:val="231F20"/>
          <w:sz w:val="16"/>
        </w:rPr>
        <w:t>In Study 1, respondent received 16 statements (one for each cell). In Study 2, they received 18, as they were randomly assigned to receive all the stories from one cell.</w:t>
      </w:r>
    </w:p>
    <w:p>
      <w:pPr>
        <w:spacing w:after="0" w:line="235" w:lineRule="auto"/>
        <w:jc w:val="left"/>
        <w:rPr>
          <w:sz w:val="16"/>
        </w:rPr>
        <w:sectPr>
          <w:pgSz w:w="10080" w:h="14400"/>
          <w:pgMar w:top="900" w:bottom="280" w:left="180" w:right="0"/>
        </w:sectPr>
      </w:pPr>
    </w:p>
    <w:p>
      <w:pPr>
        <w:tabs>
          <w:tab w:pos="8805" w:val="right" w:leader="none"/>
        </w:tabs>
        <w:spacing w:before="20"/>
        <w:ind w:left="829" w:right="0" w:firstLine="0"/>
        <w:jc w:val="left"/>
        <w:rPr>
          <w:rFonts w:ascii="Times"/>
          <w:b/>
          <w:sz w:val="16"/>
        </w:rPr>
      </w:pPr>
      <w:r>
        <w:rPr>
          <w:rFonts w:ascii="Times"/>
          <w:b/>
          <w:color w:val="231F20"/>
          <w:sz w:val="16"/>
        </w:rPr>
        <w:t>Analytic Thinking and</w:t>
      </w:r>
      <w:r>
        <w:rPr>
          <w:rFonts w:ascii="Times"/>
          <w:b/>
          <w:color w:val="231F20"/>
          <w:spacing w:val="-6"/>
          <w:sz w:val="16"/>
        </w:rPr>
        <w:t> </w:t>
      </w:r>
      <w:r>
        <w:rPr>
          <w:rFonts w:ascii="Times"/>
          <w:b/>
          <w:color w:val="231F20"/>
          <w:sz w:val="16"/>
        </w:rPr>
        <w:t>Pro-Kremlin Disinformation</w:t>
        <w:tab/>
        <w:t>85</w:t>
      </w:r>
    </w:p>
    <w:p>
      <w:pPr>
        <w:pStyle w:val="BodyText"/>
        <w:spacing w:line="249" w:lineRule="auto" w:before="188"/>
        <w:ind w:left="829" w:right="1091" w:firstLine="360"/>
        <w:jc w:val="both"/>
      </w:pPr>
      <w:r>
        <w:rPr>
          <w:color w:val="231F20"/>
          <w:spacing w:val="-8"/>
        </w:rPr>
        <w:t>We</w:t>
      </w:r>
      <w:r>
        <w:rPr>
          <w:color w:val="231F20"/>
          <w:spacing w:val="-4"/>
        </w:rPr>
        <w:t> </w:t>
      </w:r>
      <w:r>
        <w:rPr>
          <w:color w:val="231F20"/>
        </w:rPr>
        <w:t>also</w:t>
      </w:r>
      <w:r>
        <w:rPr>
          <w:color w:val="231F20"/>
          <w:spacing w:val="-4"/>
        </w:rPr>
        <w:t> </w:t>
      </w:r>
      <w:r>
        <w:rPr>
          <w:color w:val="231F20"/>
        </w:rPr>
        <w:t>specified</w:t>
      </w:r>
      <w:r>
        <w:rPr>
          <w:color w:val="231F20"/>
          <w:spacing w:val="-3"/>
        </w:rPr>
        <w:t> </w:t>
      </w:r>
      <w:r>
        <w:rPr>
          <w:color w:val="231F20"/>
        </w:rPr>
        <w:t>a</w:t>
      </w:r>
      <w:r>
        <w:rPr>
          <w:color w:val="231F20"/>
          <w:spacing w:val="-4"/>
        </w:rPr>
        <w:t> </w:t>
      </w:r>
      <w:r>
        <w:rPr>
          <w:color w:val="231F20"/>
        </w:rPr>
        <w:t>series</w:t>
      </w:r>
      <w:r>
        <w:rPr>
          <w:color w:val="231F20"/>
          <w:spacing w:val="-4"/>
        </w:rPr>
        <w:t> </w:t>
      </w:r>
      <w:r>
        <w:rPr>
          <w:color w:val="231F20"/>
        </w:rPr>
        <w:t>of</w:t>
      </w:r>
      <w:r>
        <w:rPr>
          <w:color w:val="231F20"/>
          <w:spacing w:val="-3"/>
        </w:rPr>
        <w:t> </w:t>
      </w:r>
      <w:r>
        <w:rPr>
          <w:color w:val="231F20"/>
        </w:rPr>
        <w:t>robustness</w:t>
      </w:r>
      <w:r>
        <w:rPr>
          <w:color w:val="231F20"/>
          <w:spacing w:val="-4"/>
        </w:rPr>
        <w:t> </w:t>
      </w:r>
      <w:r>
        <w:rPr>
          <w:color w:val="231F20"/>
        </w:rPr>
        <w:t>checks.</w:t>
      </w:r>
      <w:r>
        <w:rPr>
          <w:color w:val="231F20"/>
          <w:spacing w:val="-3"/>
        </w:rPr>
        <w:t> </w:t>
      </w:r>
      <w:r>
        <w:rPr>
          <w:color w:val="231F20"/>
        </w:rPr>
        <w:t>First,</w:t>
      </w:r>
      <w:r>
        <w:rPr>
          <w:color w:val="231F20"/>
          <w:spacing w:val="-4"/>
        </w:rPr>
        <w:t> </w:t>
      </w:r>
      <w:r>
        <w:rPr>
          <w:color w:val="231F20"/>
        </w:rPr>
        <w:t>in</w:t>
      </w:r>
      <w:r>
        <w:rPr>
          <w:color w:val="231F20"/>
          <w:spacing w:val="-4"/>
        </w:rPr>
        <w:t> </w:t>
      </w:r>
      <w:r>
        <w:rPr>
          <w:color w:val="231F20"/>
        </w:rPr>
        <w:t>Study</w:t>
      </w:r>
      <w:r>
        <w:rPr>
          <w:color w:val="231F20"/>
          <w:spacing w:val="-3"/>
        </w:rPr>
        <w:t> </w:t>
      </w:r>
      <w:r>
        <w:rPr>
          <w:color w:val="231F20"/>
        </w:rPr>
        <w:t>1</w:t>
      </w:r>
      <w:r>
        <w:rPr>
          <w:color w:val="231F20"/>
          <w:spacing w:val="-4"/>
        </w:rPr>
        <w:t> </w:t>
      </w:r>
      <w:r>
        <w:rPr>
          <w:color w:val="231F20"/>
        </w:rPr>
        <w:t>we</w:t>
      </w:r>
      <w:r>
        <w:rPr>
          <w:color w:val="231F20"/>
          <w:spacing w:val="-3"/>
        </w:rPr>
        <w:t> </w:t>
      </w:r>
      <w:r>
        <w:rPr>
          <w:color w:val="231F20"/>
        </w:rPr>
        <w:t>stated</w:t>
      </w:r>
      <w:r>
        <w:rPr>
          <w:color w:val="231F20"/>
          <w:spacing w:val="-4"/>
        </w:rPr>
        <w:t> </w:t>
      </w:r>
      <w:r>
        <w:rPr>
          <w:color w:val="231F20"/>
        </w:rPr>
        <w:t>that</w:t>
      </w:r>
      <w:r>
        <w:rPr>
          <w:color w:val="231F20"/>
          <w:spacing w:val="-4"/>
        </w:rPr>
        <w:t> </w:t>
      </w:r>
      <w:r>
        <w:rPr>
          <w:color w:val="231F20"/>
        </w:rPr>
        <w:t>we</w:t>
      </w:r>
      <w:r>
        <w:rPr>
          <w:color w:val="231F20"/>
          <w:spacing w:val="-3"/>
        </w:rPr>
        <w:t> </w:t>
      </w:r>
      <w:r>
        <w:rPr>
          <w:color w:val="231F20"/>
        </w:rPr>
        <w:t>would</w:t>
      </w:r>
      <w:r>
        <w:rPr>
          <w:color w:val="231F20"/>
          <w:spacing w:val="-4"/>
        </w:rPr>
        <w:t> </w:t>
      </w:r>
      <w:r>
        <w:rPr>
          <w:color w:val="231F20"/>
        </w:rPr>
        <w:t>disag- gregate the numerical and nonnumerical </w:t>
      </w:r>
      <w:r>
        <w:rPr>
          <w:color w:val="231F20"/>
          <w:spacing w:val="-5"/>
        </w:rPr>
        <w:t>CRT </w:t>
      </w:r>
      <w:r>
        <w:rPr>
          <w:color w:val="231F20"/>
        </w:rPr>
        <w:t>score and also disaggregate the short and long </w:t>
      </w:r>
      <w:r>
        <w:rPr>
          <w:color w:val="231F20"/>
          <w:spacing w:val="-11"/>
        </w:rPr>
        <w:t>AOT </w:t>
      </w:r>
      <w:r>
        <w:rPr>
          <w:color w:val="231F20"/>
        </w:rPr>
        <w:t>scores.</w:t>
      </w:r>
      <w:hyperlink w:history="true" w:anchor="_bookmark9">
        <w:r>
          <w:rPr>
            <w:color w:val="0000FF"/>
            <w:vertAlign w:val="superscript"/>
          </w:rPr>
          <w:t>9</w:t>
        </w:r>
        <w:r>
          <w:rPr>
            <w:color w:val="0000FF"/>
            <w:spacing w:val="-14"/>
            <w:vertAlign w:val="baseline"/>
          </w:rPr>
          <w:t> </w:t>
        </w:r>
      </w:hyperlink>
      <w:r>
        <w:rPr>
          <w:color w:val="231F20"/>
          <w:spacing w:val="-8"/>
          <w:vertAlign w:val="baseline"/>
        </w:rPr>
        <w:t>We</w:t>
      </w:r>
      <w:r>
        <w:rPr>
          <w:color w:val="231F20"/>
          <w:spacing w:val="-7"/>
          <w:vertAlign w:val="baseline"/>
        </w:rPr>
        <w:t> </w:t>
      </w:r>
      <w:r>
        <w:rPr>
          <w:color w:val="231F20"/>
          <w:vertAlign w:val="baseline"/>
        </w:rPr>
        <w:t>also</w:t>
      </w:r>
      <w:r>
        <w:rPr>
          <w:color w:val="231F20"/>
          <w:spacing w:val="-7"/>
          <w:vertAlign w:val="baseline"/>
        </w:rPr>
        <w:t> </w:t>
      </w:r>
      <w:r>
        <w:rPr>
          <w:color w:val="231F20"/>
          <w:vertAlign w:val="baseline"/>
        </w:rPr>
        <w:t>specified</w:t>
      </w:r>
      <w:r>
        <w:rPr>
          <w:color w:val="231F20"/>
          <w:spacing w:val="-7"/>
          <w:vertAlign w:val="baseline"/>
        </w:rPr>
        <w:t> </w:t>
      </w:r>
      <w:r>
        <w:rPr>
          <w:color w:val="231F20"/>
          <w:vertAlign w:val="baseline"/>
        </w:rPr>
        <w:t>that</w:t>
      </w:r>
      <w:r>
        <w:rPr>
          <w:color w:val="231F20"/>
          <w:spacing w:val="-7"/>
          <w:vertAlign w:val="baseline"/>
        </w:rPr>
        <w:t> </w:t>
      </w:r>
      <w:r>
        <w:rPr>
          <w:color w:val="231F20"/>
          <w:vertAlign w:val="baseline"/>
        </w:rPr>
        <w:t>we</w:t>
      </w:r>
      <w:r>
        <w:rPr>
          <w:color w:val="231F20"/>
          <w:spacing w:val="-8"/>
          <w:vertAlign w:val="baseline"/>
        </w:rPr>
        <w:t> </w:t>
      </w:r>
      <w:r>
        <w:rPr>
          <w:color w:val="231F20"/>
          <w:vertAlign w:val="baseline"/>
        </w:rPr>
        <w:t>would</w:t>
      </w:r>
      <w:r>
        <w:rPr>
          <w:color w:val="231F20"/>
          <w:spacing w:val="-7"/>
          <w:vertAlign w:val="baseline"/>
        </w:rPr>
        <w:t> </w:t>
      </w:r>
      <w:r>
        <w:rPr>
          <w:color w:val="231F20"/>
          <w:vertAlign w:val="baseline"/>
        </w:rPr>
        <w:t>control</w:t>
      </w:r>
      <w:r>
        <w:rPr>
          <w:color w:val="231F20"/>
          <w:spacing w:val="-7"/>
          <w:vertAlign w:val="baseline"/>
        </w:rPr>
        <w:t> </w:t>
      </w:r>
      <w:r>
        <w:rPr>
          <w:color w:val="231F20"/>
          <w:vertAlign w:val="baseline"/>
        </w:rPr>
        <w:t>for</w:t>
      </w:r>
      <w:r>
        <w:rPr>
          <w:color w:val="231F20"/>
          <w:spacing w:val="-7"/>
          <w:vertAlign w:val="baseline"/>
        </w:rPr>
        <w:t> </w:t>
      </w:r>
      <w:r>
        <w:rPr>
          <w:color w:val="231F20"/>
          <w:vertAlign w:val="baseline"/>
        </w:rPr>
        <w:t>age,</w:t>
      </w:r>
      <w:r>
        <w:rPr>
          <w:color w:val="231F20"/>
          <w:spacing w:val="-7"/>
          <w:vertAlign w:val="baseline"/>
        </w:rPr>
        <w:t> </w:t>
      </w:r>
      <w:r>
        <w:rPr>
          <w:color w:val="231F20"/>
          <w:vertAlign w:val="baseline"/>
        </w:rPr>
        <w:t>gender,</w:t>
      </w:r>
      <w:r>
        <w:rPr>
          <w:color w:val="231F20"/>
          <w:spacing w:val="-8"/>
          <w:vertAlign w:val="baseline"/>
        </w:rPr>
        <w:t> </w:t>
      </w:r>
      <w:r>
        <w:rPr>
          <w:color w:val="231F20"/>
          <w:vertAlign w:val="baseline"/>
        </w:rPr>
        <w:t>education,</w:t>
      </w:r>
      <w:r>
        <w:rPr>
          <w:color w:val="231F20"/>
          <w:spacing w:val="-7"/>
          <w:vertAlign w:val="baseline"/>
        </w:rPr>
        <w:t> </w:t>
      </w:r>
      <w:r>
        <w:rPr>
          <w:color w:val="231F20"/>
          <w:vertAlign w:val="baseline"/>
        </w:rPr>
        <w:t>and</w:t>
      </w:r>
      <w:r>
        <w:rPr>
          <w:color w:val="231F20"/>
          <w:spacing w:val="-7"/>
          <w:vertAlign w:val="baseline"/>
        </w:rPr>
        <w:t> </w:t>
      </w:r>
      <w:r>
        <w:rPr>
          <w:color w:val="231F20"/>
          <w:vertAlign w:val="baseline"/>
        </w:rPr>
        <w:t>income</w:t>
      </w:r>
      <w:r>
        <w:rPr>
          <w:color w:val="231F20"/>
          <w:spacing w:val="-7"/>
          <w:vertAlign w:val="baseline"/>
        </w:rPr>
        <w:t> </w:t>
      </w:r>
      <w:r>
        <w:rPr>
          <w:color w:val="231F20"/>
          <w:vertAlign w:val="baseline"/>
        </w:rPr>
        <w:t>in</w:t>
      </w:r>
      <w:r>
        <w:rPr>
          <w:color w:val="231F20"/>
          <w:spacing w:val="-7"/>
          <w:vertAlign w:val="baseline"/>
        </w:rPr>
        <w:t> </w:t>
      </w:r>
      <w:r>
        <w:rPr>
          <w:color w:val="231F20"/>
          <w:vertAlign w:val="baseline"/>
        </w:rPr>
        <w:t>a</w:t>
      </w:r>
      <w:r>
        <w:rPr>
          <w:color w:val="231F20"/>
          <w:spacing w:val="-8"/>
          <w:vertAlign w:val="baseline"/>
        </w:rPr>
        <w:t> </w:t>
      </w:r>
      <w:r>
        <w:rPr>
          <w:color w:val="231F20"/>
          <w:vertAlign w:val="baseline"/>
        </w:rPr>
        <w:t>separate set of regression specifications and control for sample strata fixed effects in Study 2. </w:t>
      </w:r>
      <w:r>
        <w:rPr>
          <w:color w:val="231F20"/>
          <w:spacing w:val="-8"/>
          <w:vertAlign w:val="baseline"/>
        </w:rPr>
        <w:t>We </w:t>
      </w:r>
      <w:r>
        <w:rPr>
          <w:color w:val="231F20"/>
          <w:vertAlign w:val="baseline"/>
        </w:rPr>
        <w:t>also stated we would examine the relationship between our outcome variable and our 16 topic-strategy combinations.</w:t>
      </w:r>
    </w:p>
    <w:p>
      <w:pPr>
        <w:pStyle w:val="BodyText"/>
        <w:spacing w:line="249" w:lineRule="auto" w:before="5"/>
        <w:ind w:left="829" w:right="1091" w:firstLine="360"/>
        <w:jc w:val="both"/>
      </w:pPr>
      <w:r>
        <w:rPr>
          <w:color w:val="231F20"/>
        </w:rPr>
        <w:t>The four models vary in their definition of cognitive style and ideological concordance, and these variables also vary between Study 1 and Study 2. We document these details in </w:t>
      </w:r>
      <w:r>
        <w:rPr>
          <w:color w:val="0000FF"/>
        </w:rPr>
        <w:t>Table</w:t>
      </w:r>
      <w:hyperlink w:history="true" w:anchor="_bookmark8">
        <w:r>
          <w:rPr>
            <w:color w:val="0000FF"/>
          </w:rPr>
          <w:t> 1</w:t>
        </w:r>
      </w:hyperlink>
      <w:r>
        <w:rPr>
          <w:color w:val="231F20"/>
        </w:rPr>
        <w:t>.</w:t>
      </w:r>
    </w:p>
    <w:p>
      <w:pPr>
        <w:pStyle w:val="BodyText"/>
        <w:spacing w:line="249" w:lineRule="auto" w:before="2"/>
        <w:ind w:left="829" w:right="1091" w:firstLine="360"/>
        <w:jc w:val="both"/>
      </w:pPr>
      <w:r>
        <w:rPr>
          <w:color w:val="231F20"/>
        </w:rPr>
        <w:t>In each case, we specified that we would use multilevel mixed-effects models with varying </w:t>
      </w:r>
      <w:r>
        <w:rPr>
          <w:color w:val="231F20"/>
          <w:spacing w:val="-6"/>
        </w:rPr>
        <w:t>in- </w:t>
      </w:r>
      <w:r>
        <w:rPr>
          <w:color w:val="231F20"/>
        </w:rPr>
        <w:t>tercepts by subject and statement and varying respondent slopes on whether the story was true and varying narrative slopes and cognitive style and Russian orientation and their interaction. If the </w:t>
      </w:r>
      <w:r>
        <w:rPr>
          <w:color w:val="231F20"/>
          <w:spacing w:val="-4"/>
        </w:rPr>
        <w:t>full </w:t>
      </w:r>
      <w:r>
        <w:rPr>
          <w:color w:val="231F20"/>
        </w:rPr>
        <w:t>models</w:t>
      </w:r>
      <w:r>
        <w:rPr>
          <w:color w:val="231F20"/>
          <w:spacing w:val="-11"/>
        </w:rPr>
        <w:t> </w:t>
      </w:r>
      <w:r>
        <w:rPr>
          <w:color w:val="231F20"/>
        </w:rPr>
        <w:t>did</w:t>
      </w:r>
      <w:r>
        <w:rPr>
          <w:color w:val="231F20"/>
          <w:spacing w:val="-10"/>
        </w:rPr>
        <w:t> </w:t>
      </w:r>
      <w:r>
        <w:rPr>
          <w:color w:val="231F20"/>
        </w:rPr>
        <w:t>not</w:t>
      </w:r>
      <w:r>
        <w:rPr>
          <w:color w:val="231F20"/>
          <w:spacing w:val="-11"/>
        </w:rPr>
        <w:t> </w:t>
      </w:r>
      <w:r>
        <w:rPr>
          <w:color w:val="231F20"/>
        </w:rPr>
        <w:t>converge,</w:t>
      </w:r>
      <w:r>
        <w:rPr>
          <w:color w:val="231F20"/>
          <w:spacing w:val="-10"/>
        </w:rPr>
        <w:t> </w:t>
      </w:r>
      <w:r>
        <w:rPr>
          <w:color w:val="231F20"/>
        </w:rPr>
        <w:t>we</w:t>
      </w:r>
      <w:r>
        <w:rPr>
          <w:color w:val="231F20"/>
          <w:spacing w:val="-11"/>
        </w:rPr>
        <w:t> </w:t>
      </w:r>
      <w:r>
        <w:rPr>
          <w:color w:val="231F20"/>
        </w:rPr>
        <w:t>specified</w:t>
      </w:r>
      <w:r>
        <w:rPr>
          <w:color w:val="231F20"/>
          <w:spacing w:val="-10"/>
        </w:rPr>
        <w:t> </w:t>
      </w:r>
      <w:r>
        <w:rPr>
          <w:color w:val="231F20"/>
        </w:rPr>
        <w:t>we</w:t>
      </w:r>
      <w:r>
        <w:rPr>
          <w:color w:val="231F20"/>
          <w:spacing w:val="-11"/>
        </w:rPr>
        <w:t> </w:t>
      </w:r>
      <w:r>
        <w:rPr>
          <w:color w:val="231F20"/>
        </w:rPr>
        <w:t>would</w:t>
      </w:r>
      <w:r>
        <w:rPr>
          <w:color w:val="231F20"/>
          <w:spacing w:val="-10"/>
        </w:rPr>
        <w:t> </w:t>
      </w:r>
      <w:r>
        <w:rPr>
          <w:color w:val="231F20"/>
        </w:rPr>
        <w:t>attempt</w:t>
      </w:r>
      <w:r>
        <w:rPr>
          <w:color w:val="231F20"/>
          <w:spacing w:val="-11"/>
        </w:rPr>
        <w:t> </w:t>
      </w:r>
      <w:r>
        <w:rPr>
          <w:color w:val="231F20"/>
        </w:rPr>
        <w:t>varying</w:t>
      </w:r>
      <w:r>
        <w:rPr>
          <w:color w:val="231F20"/>
          <w:spacing w:val="-10"/>
        </w:rPr>
        <w:t> </w:t>
      </w:r>
      <w:r>
        <w:rPr>
          <w:color w:val="231F20"/>
        </w:rPr>
        <w:t>intercepts</w:t>
      </w:r>
      <w:r>
        <w:rPr>
          <w:color w:val="231F20"/>
          <w:spacing w:val="-11"/>
        </w:rPr>
        <w:t> </w:t>
      </w:r>
      <w:r>
        <w:rPr>
          <w:color w:val="231F20"/>
          <w:spacing w:val="-3"/>
        </w:rPr>
        <w:t>only.</w:t>
      </w:r>
      <w:r>
        <w:rPr>
          <w:color w:val="231F20"/>
          <w:spacing w:val="-10"/>
        </w:rPr>
        <w:t> </w:t>
      </w:r>
      <w:r>
        <w:rPr>
          <w:color w:val="231F20"/>
        </w:rPr>
        <w:t>If</w:t>
      </w:r>
      <w:r>
        <w:rPr>
          <w:color w:val="231F20"/>
          <w:spacing w:val="-11"/>
        </w:rPr>
        <w:t> </w:t>
      </w:r>
      <w:r>
        <w:rPr>
          <w:color w:val="231F20"/>
        </w:rPr>
        <w:t>those</w:t>
      </w:r>
      <w:r>
        <w:rPr>
          <w:color w:val="231F20"/>
          <w:spacing w:val="-10"/>
        </w:rPr>
        <w:t> </w:t>
      </w:r>
      <w:r>
        <w:rPr>
          <w:color w:val="231F20"/>
        </w:rPr>
        <w:t>models</w:t>
      </w:r>
      <w:r>
        <w:rPr>
          <w:color w:val="231F20"/>
          <w:spacing w:val="-11"/>
        </w:rPr>
        <w:t> </w:t>
      </w:r>
      <w:r>
        <w:rPr>
          <w:color w:val="231F20"/>
        </w:rPr>
        <w:t>still did not converge, we specified we would use linear regression with robust standard errors clustered on subject and statement.</w:t>
      </w:r>
    </w:p>
    <w:p>
      <w:pPr>
        <w:pStyle w:val="Heading1"/>
      </w:pPr>
      <w:r>
        <w:rPr>
          <w:color w:val="231F20"/>
        </w:rPr>
        <w:t>Results</w:t>
      </w:r>
    </w:p>
    <w:p>
      <w:pPr>
        <w:pStyle w:val="BodyText"/>
        <w:spacing w:before="8"/>
        <w:rPr>
          <w:rFonts w:ascii="Times"/>
          <w:b/>
          <w:sz w:val="12"/>
        </w:rPr>
      </w:pPr>
    </w:p>
    <w:p>
      <w:pPr>
        <w:pStyle w:val="BodyText"/>
        <w:spacing w:line="249" w:lineRule="auto"/>
        <w:ind w:left="829" w:right="1091" w:firstLine="360"/>
        <w:jc w:val="both"/>
      </w:pPr>
      <w:r>
        <w:rPr>
          <w:color w:val="231F20"/>
          <w:spacing w:val="-8"/>
        </w:rPr>
        <w:t>We </w:t>
      </w:r>
      <w:r>
        <w:rPr>
          <w:color w:val="231F20"/>
        </w:rPr>
        <w:t>ran all the models specified in the preregistration. For the models, the coeff</w:t>
      </w:r>
      <w:bookmarkStart w:name="Results" w:id="20"/>
      <w:bookmarkEnd w:id="20"/>
      <w:r>
        <w:rPr>
          <w:color w:val="231F20"/>
        </w:rPr>
        <w:t>icients</w:t>
      </w:r>
      <w:r>
        <w:rPr>
          <w:color w:val="231F20"/>
        </w:rPr>
        <w:t> on </w:t>
      </w:r>
      <w:r>
        <w:rPr>
          <w:color w:val="231F20"/>
          <w:spacing w:val="-4"/>
        </w:rPr>
        <w:t>our </w:t>
      </w:r>
      <w:r>
        <w:rPr>
          <w:color w:val="231F20"/>
        </w:rPr>
        <w:t>main variables of interest (the story veracity, Russian ethnolinguistic orientation, cognitive style, and</w:t>
      </w:r>
      <w:r>
        <w:rPr>
          <w:color w:val="231F20"/>
          <w:spacing w:val="-7"/>
        </w:rPr>
        <w:t> </w:t>
      </w:r>
      <w:r>
        <w:rPr>
          <w:color w:val="231F20"/>
        </w:rPr>
        <w:t>ideological</w:t>
      </w:r>
      <w:r>
        <w:rPr>
          <w:color w:val="231F20"/>
          <w:spacing w:val="-7"/>
        </w:rPr>
        <w:t> </w:t>
      </w:r>
      <w:r>
        <w:rPr>
          <w:color w:val="231F20"/>
        </w:rPr>
        <w:t>concordance),</w:t>
      </w:r>
      <w:r>
        <w:rPr>
          <w:color w:val="231F20"/>
          <w:spacing w:val="-6"/>
        </w:rPr>
        <w:t> </w:t>
      </w:r>
      <w:r>
        <w:rPr>
          <w:color w:val="231F20"/>
        </w:rPr>
        <w:t>the</w:t>
      </w:r>
      <w:r>
        <w:rPr>
          <w:color w:val="231F20"/>
          <w:spacing w:val="-7"/>
        </w:rPr>
        <w:t> </w:t>
      </w:r>
      <w:r>
        <w:rPr>
          <w:color w:val="231F20"/>
        </w:rPr>
        <w:t>results</w:t>
      </w:r>
      <w:r>
        <w:rPr>
          <w:color w:val="231F20"/>
          <w:spacing w:val="-6"/>
        </w:rPr>
        <w:t> </w:t>
      </w:r>
      <w:r>
        <w:rPr>
          <w:color w:val="231F20"/>
        </w:rPr>
        <w:t>are</w:t>
      </w:r>
      <w:r>
        <w:rPr>
          <w:color w:val="231F20"/>
          <w:spacing w:val="-7"/>
        </w:rPr>
        <w:t> </w:t>
      </w:r>
      <w:r>
        <w:rPr>
          <w:color w:val="231F20"/>
        </w:rPr>
        <w:t>substantively</w:t>
      </w:r>
      <w:r>
        <w:rPr>
          <w:color w:val="231F20"/>
          <w:spacing w:val="-6"/>
        </w:rPr>
        <w:t> </w:t>
      </w:r>
      <w:r>
        <w:rPr>
          <w:color w:val="231F20"/>
        </w:rPr>
        <w:t>and</w:t>
      </w:r>
      <w:r>
        <w:rPr>
          <w:color w:val="231F20"/>
          <w:spacing w:val="-7"/>
        </w:rPr>
        <w:t> </w:t>
      </w:r>
      <w:r>
        <w:rPr>
          <w:color w:val="231F20"/>
        </w:rPr>
        <w:t>statistically</w:t>
      </w:r>
      <w:r>
        <w:rPr>
          <w:color w:val="231F20"/>
          <w:spacing w:val="-7"/>
        </w:rPr>
        <w:t> </w:t>
      </w:r>
      <w:r>
        <w:rPr>
          <w:color w:val="231F20"/>
        </w:rPr>
        <w:t>similar</w:t>
      </w:r>
      <w:r>
        <w:rPr>
          <w:color w:val="231F20"/>
          <w:spacing w:val="-6"/>
        </w:rPr>
        <w:t> </w:t>
      </w:r>
      <w:r>
        <w:rPr>
          <w:color w:val="231F20"/>
        </w:rPr>
        <w:t>when</w:t>
      </w:r>
      <w:r>
        <w:rPr>
          <w:color w:val="231F20"/>
          <w:spacing w:val="-7"/>
        </w:rPr>
        <w:t> </w:t>
      </w:r>
      <w:r>
        <w:rPr>
          <w:color w:val="231F20"/>
        </w:rPr>
        <w:t>using</w:t>
      </w:r>
      <w:r>
        <w:rPr>
          <w:color w:val="231F20"/>
          <w:spacing w:val="-6"/>
        </w:rPr>
        <w:t> </w:t>
      </w:r>
      <w:r>
        <w:rPr>
          <w:color w:val="231F20"/>
        </w:rPr>
        <w:t>either </w:t>
      </w:r>
      <w:r>
        <w:rPr>
          <w:color w:val="231F20"/>
          <w:spacing w:val="-4"/>
        </w:rPr>
        <w:t>CRT </w:t>
      </w:r>
      <w:r>
        <w:rPr>
          <w:color w:val="231F20"/>
        </w:rPr>
        <w:t>or </w:t>
      </w:r>
      <w:r>
        <w:rPr>
          <w:color w:val="231F20"/>
          <w:spacing w:val="-7"/>
        </w:rPr>
        <w:t>AOT </w:t>
      </w:r>
      <w:r>
        <w:rPr>
          <w:color w:val="231F20"/>
        </w:rPr>
        <w:t>(in Study 1) to operationalize cognitive style. </w:t>
      </w:r>
      <w:r>
        <w:rPr>
          <w:color w:val="231F20"/>
          <w:spacing w:val="-3"/>
        </w:rPr>
        <w:t>However, </w:t>
      </w:r>
      <w:r>
        <w:rPr>
          <w:color w:val="231F20"/>
        </w:rPr>
        <w:t>there is more variation across models when using </w:t>
      </w:r>
      <w:r>
        <w:rPr>
          <w:color w:val="231F20"/>
          <w:spacing w:val="-7"/>
        </w:rPr>
        <w:t>AOT </w:t>
      </w:r>
      <w:r>
        <w:rPr>
          <w:color w:val="231F20"/>
        </w:rPr>
        <w:t>to operationalize cognitive style (perhaps because of the abridged </w:t>
      </w:r>
      <w:r>
        <w:rPr>
          <w:color w:val="231F20"/>
          <w:spacing w:val="-4"/>
        </w:rPr>
        <w:t>version </w:t>
      </w:r>
      <w:r>
        <w:rPr>
          <w:color w:val="231F20"/>
        </w:rPr>
        <w:t>in the second study). With the multilevel models, we obtained only mixed success in model </w:t>
      </w:r>
      <w:r>
        <w:rPr>
          <w:color w:val="231F20"/>
          <w:spacing w:val="-5"/>
        </w:rPr>
        <w:t>conver- </w:t>
      </w:r>
      <w:r>
        <w:rPr>
          <w:color w:val="231F20"/>
        </w:rPr>
        <w:t>gence. Therefore, per our preregistration, we present results from the linear regression models </w:t>
      </w:r>
      <w:r>
        <w:rPr>
          <w:color w:val="231F20"/>
          <w:spacing w:val="-4"/>
        </w:rPr>
        <w:t>with </w:t>
      </w:r>
      <w:r>
        <w:rPr>
          <w:color w:val="231F20"/>
        </w:rPr>
        <w:t>clustered</w:t>
      </w:r>
      <w:r>
        <w:rPr>
          <w:color w:val="231F20"/>
          <w:spacing w:val="-4"/>
        </w:rPr>
        <w:t> </w:t>
      </w:r>
      <w:r>
        <w:rPr>
          <w:color w:val="231F20"/>
        </w:rPr>
        <w:t>standard</w:t>
      </w:r>
      <w:r>
        <w:rPr>
          <w:color w:val="231F20"/>
          <w:spacing w:val="-3"/>
        </w:rPr>
        <w:t> </w:t>
      </w:r>
      <w:r>
        <w:rPr>
          <w:color w:val="231F20"/>
        </w:rPr>
        <w:t>errors</w:t>
      </w:r>
      <w:r>
        <w:rPr>
          <w:color w:val="231F20"/>
          <w:spacing w:val="-3"/>
        </w:rPr>
        <w:t> </w:t>
      </w:r>
      <w:r>
        <w:rPr>
          <w:color w:val="231F20"/>
        </w:rPr>
        <w:t>but</w:t>
      </w:r>
      <w:r>
        <w:rPr>
          <w:color w:val="231F20"/>
          <w:spacing w:val="-3"/>
        </w:rPr>
        <w:t> </w:t>
      </w:r>
      <w:r>
        <w:rPr>
          <w:color w:val="231F20"/>
        </w:rPr>
        <w:t>provide</w:t>
      </w:r>
      <w:r>
        <w:rPr>
          <w:color w:val="231F20"/>
          <w:spacing w:val="-3"/>
        </w:rPr>
        <w:t> </w:t>
      </w:r>
      <w:r>
        <w:rPr>
          <w:color w:val="231F20"/>
        </w:rPr>
        <w:t>the</w:t>
      </w:r>
      <w:r>
        <w:rPr>
          <w:color w:val="231F20"/>
          <w:spacing w:val="-3"/>
        </w:rPr>
        <w:t> </w:t>
      </w:r>
      <w:r>
        <w:rPr>
          <w:color w:val="231F20"/>
        </w:rPr>
        <w:t>tables</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multilevel</w:t>
      </w:r>
      <w:r>
        <w:rPr>
          <w:color w:val="231F20"/>
          <w:spacing w:val="-3"/>
        </w:rPr>
        <w:t> </w:t>
      </w:r>
      <w:r>
        <w:rPr>
          <w:color w:val="231F20"/>
        </w:rPr>
        <w:t>models</w:t>
      </w:r>
      <w:r>
        <w:rPr>
          <w:color w:val="231F20"/>
          <w:spacing w:val="-4"/>
        </w:rPr>
        <w:t> </w:t>
      </w:r>
      <w:r>
        <w:rPr>
          <w:color w:val="231F20"/>
        </w:rPr>
        <w:t>and</w:t>
      </w:r>
      <w:r>
        <w:rPr>
          <w:color w:val="231F20"/>
          <w:spacing w:val="-3"/>
        </w:rPr>
        <w:t> </w:t>
      </w:r>
      <w:r>
        <w:rPr>
          <w:color w:val="231F20"/>
        </w:rPr>
        <w:t>the</w:t>
      </w:r>
      <w:r>
        <w:rPr>
          <w:color w:val="231F20"/>
          <w:spacing w:val="-3"/>
        </w:rPr>
        <w:t> </w:t>
      </w:r>
      <w:r>
        <w:rPr>
          <w:color w:val="231F20"/>
        </w:rPr>
        <w:t>convergence</w:t>
      </w:r>
      <w:r>
        <w:rPr>
          <w:color w:val="231F20"/>
          <w:spacing w:val="-3"/>
        </w:rPr>
        <w:t> </w:t>
      </w:r>
      <w:r>
        <w:rPr>
          <w:color w:val="231F20"/>
        </w:rPr>
        <w:t>status in the </w:t>
      </w:r>
      <w:hyperlink w:history="true" w:anchor="_bookmark85">
        <w:r>
          <w:rPr>
            <w:color w:val="0000FF"/>
          </w:rPr>
          <w:t>online supporting information</w:t>
        </w:r>
      </w:hyperlink>
      <w:r>
        <w:rPr>
          <w:color w:val="231F20"/>
        </w:rPr>
        <w:t>. The multilevel results are very similar to the ones we present in the body of the article.</w:t>
      </w:r>
    </w:p>
    <w:p>
      <w:pPr>
        <w:pStyle w:val="BodyText"/>
        <w:spacing w:line="249" w:lineRule="auto" w:before="8"/>
        <w:ind w:left="828" w:right="1092" w:firstLine="360"/>
        <w:jc w:val="both"/>
      </w:pPr>
      <w:r>
        <w:rPr>
          <w:color w:val="231F20"/>
        </w:rPr>
        <w:t>In both Study 1 and Study 2, as shown in </w:t>
      </w:r>
      <w:r>
        <w:rPr>
          <w:color w:val="0000FF"/>
          <w:spacing w:val="-3"/>
        </w:rPr>
        <w:t>Tables </w:t>
      </w:r>
      <w:hyperlink w:history="true" w:anchor="_bookmark11">
        <w:r>
          <w:rPr>
            <w:color w:val="0000FF"/>
          </w:rPr>
          <w:t>2 </w:t>
        </w:r>
      </w:hyperlink>
      <w:r>
        <w:rPr>
          <w:color w:val="231F20"/>
        </w:rPr>
        <w:t>and </w:t>
      </w:r>
      <w:hyperlink w:history="true" w:anchor="_bookmark16">
        <w:r>
          <w:rPr>
            <w:color w:val="0000FF"/>
          </w:rPr>
          <w:t>3</w:t>
        </w:r>
      </w:hyperlink>
      <w:r>
        <w:rPr>
          <w:color w:val="231F20"/>
        </w:rPr>
        <w:t>, we find strong evidence that</w:t>
      </w:r>
      <w:r>
        <w:rPr>
          <w:color w:val="231F20"/>
          <w:spacing w:val="-23"/>
        </w:rPr>
        <w:t> </w:t>
      </w:r>
      <w:r>
        <w:rPr>
          <w:color w:val="231F20"/>
          <w:spacing w:val="-3"/>
        </w:rPr>
        <w:t>cognitive </w:t>
      </w:r>
      <w:r>
        <w:rPr>
          <w:color w:val="231F20"/>
        </w:rPr>
        <w:t>reflection is associated with an increased ability to distinguish true stories from pro-Kremlin disin- formation, in line with Hypotheses 1 and 2.</w:t>
      </w:r>
      <w:hyperlink w:history="true" w:anchor="_bookmark10">
        <w:r>
          <w:rPr>
            <w:color w:val="0000FF"/>
            <w:vertAlign w:val="superscript"/>
          </w:rPr>
          <w:t>10</w:t>
        </w:r>
        <w:r>
          <w:rPr>
            <w:color w:val="0000FF"/>
            <w:vertAlign w:val="baseline"/>
          </w:rPr>
          <w:t> </w:t>
        </w:r>
      </w:hyperlink>
      <w:r>
        <w:rPr>
          <w:color w:val="231F20"/>
          <w:vertAlign w:val="baseline"/>
        </w:rPr>
        <w:t>In both studies, as </w:t>
      </w:r>
      <w:r>
        <w:rPr>
          <w:color w:val="231F20"/>
          <w:spacing w:val="-4"/>
          <w:vertAlign w:val="baseline"/>
        </w:rPr>
        <w:t>CRT </w:t>
      </w:r>
      <w:r>
        <w:rPr>
          <w:color w:val="231F20"/>
          <w:vertAlign w:val="baseline"/>
        </w:rPr>
        <w:t>scores increase, in most mod- els, respondents are statistically more likely to correctly perceive disinformation stories as </w:t>
      </w:r>
      <w:r>
        <w:rPr>
          <w:color w:val="231F20"/>
          <w:spacing w:val="-4"/>
          <w:vertAlign w:val="baseline"/>
        </w:rPr>
        <w:t>false. </w:t>
      </w:r>
      <w:r>
        <w:rPr>
          <w:color w:val="231F20"/>
          <w:vertAlign w:val="baseline"/>
        </w:rPr>
        <w:t>Cognitive</w:t>
      </w:r>
      <w:r>
        <w:rPr>
          <w:color w:val="231F20"/>
          <w:spacing w:val="11"/>
          <w:vertAlign w:val="baseline"/>
        </w:rPr>
        <w:t> </w:t>
      </w:r>
      <w:r>
        <w:rPr>
          <w:color w:val="231F20"/>
          <w:vertAlign w:val="baseline"/>
        </w:rPr>
        <w:t>reflection</w:t>
      </w:r>
      <w:r>
        <w:rPr>
          <w:color w:val="231F20"/>
          <w:spacing w:val="12"/>
          <w:vertAlign w:val="baseline"/>
        </w:rPr>
        <w:t> </w:t>
      </w:r>
      <w:r>
        <w:rPr>
          <w:color w:val="231F20"/>
          <w:vertAlign w:val="baseline"/>
        </w:rPr>
        <w:t>has</w:t>
      </w:r>
      <w:r>
        <w:rPr>
          <w:color w:val="231F20"/>
          <w:spacing w:val="11"/>
          <w:vertAlign w:val="baseline"/>
        </w:rPr>
        <w:t> </w:t>
      </w:r>
      <w:r>
        <w:rPr>
          <w:color w:val="231F20"/>
          <w:vertAlign w:val="baseline"/>
        </w:rPr>
        <w:t>a</w:t>
      </w:r>
      <w:r>
        <w:rPr>
          <w:color w:val="231F20"/>
          <w:spacing w:val="12"/>
          <w:vertAlign w:val="baseline"/>
        </w:rPr>
        <w:t> </w:t>
      </w:r>
      <w:r>
        <w:rPr>
          <w:color w:val="231F20"/>
          <w:vertAlign w:val="baseline"/>
        </w:rPr>
        <w:t>particularly</w:t>
      </w:r>
      <w:r>
        <w:rPr>
          <w:color w:val="231F20"/>
          <w:spacing w:val="11"/>
          <w:vertAlign w:val="baseline"/>
        </w:rPr>
        <w:t> </w:t>
      </w:r>
      <w:r>
        <w:rPr>
          <w:color w:val="231F20"/>
          <w:vertAlign w:val="baseline"/>
        </w:rPr>
        <w:t>strong</w:t>
      </w:r>
      <w:r>
        <w:rPr>
          <w:color w:val="231F20"/>
          <w:spacing w:val="12"/>
          <w:vertAlign w:val="baseline"/>
        </w:rPr>
        <w:t> </w:t>
      </w:r>
      <w:r>
        <w:rPr>
          <w:color w:val="231F20"/>
          <w:vertAlign w:val="baseline"/>
        </w:rPr>
        <w:t>correlation</w:t>
      </w:r>
      <w:r>
        <w:rPr>
          <w:color w:val="231F20"/>
          <w:spacing w:val="11"/>
          <w:vertAlign w:val="baseline"/>
        </w:rPr>
        <w:t> </w:t>
      </w:r>
      <w:r>
        <w:rPr>
          <w:color w:val="231F20"/>
          <w:vertAlign w:val="baseline"/>
        </w:rPr>
        <w:t>with</w:t>
      </w:r>
      <w:r>
        <w:rPr>
          <w:color w:val="231F20"/>
          <w:spacing w:val="12"/>
          <w:vertAlign w:val="baseline"/>
        </w:rPr>
        <w:t> </w:t>
      </w:r>
      <w:r>
        <w:rPr>
          <w:color w:val="231F20"/>
          <w:vertAlign w:val="baseline"/>
        </w:rPr>
        <w:t>being</w:t>
      </w:r>
      <w:r>
        <w:rPr>
          <w:color w:val="231F20"/>
          <w:spacing w:val="11"/>
          <w:vertAlign w:val="baseline"/>
        </w:rPr>
        <w:t> </w:t>
      </w:r>
      <w:r>
        <w:rPr>
          <w:color w:val="231F20"/>
          <w:vertAlign w:val="baseline"/>
        </w:rPr>
        <w:t>able</w:t>
      </w:r>
      <w:r>
        <w:rPr>
          <w:color w:val="231F20"/>
          <w:spacing w:val="12"/>
          <w:vertAlign w:val="baseline"/>
        </w:rPr>
        <w:t> </w:t>
      </w:r>
      <w:r>
        <w:rPr>
          <w:color w:val="231F20"/>
          <w:vertAlign w:val="baseline"/>
        </w:rPr>
        <w:t>to</w:t>
      </w:r>
      <w:r>
        <w:rPr>
          <w:color w:val="231F20"/>
          <w:spacing w:val="11"/>
          <w:vertAlign w:val="baseline"/>
        </w:rPr>
        <w:t> </w:t>
      </w:r>
      <w:r>
        <w:rPr>
          <w:color w:val="231F20"/>
          <w:vertAlign w:val="baseline"/>
        </w:rPr>
        <w:t>identify</w:t>
      </w:r>
      <w:r>
        <w:rPr>
          <w:color w:val="231F20"/>
          <w:spacing w:val="12"/>
          <w:vertAlign w:val="baseline"/>
        </w:rPr>
        <w:t> </w:t>
      </w:r>
      <w:r>
        <w:rPr>
          <w:color w:val="231F20"/>
          <w:vertAlign w:val="baseline"/>
        </w:rPr>
        <w:t>true</w:t>
      </w:r>
      <w:r>
        <w:rPr>
          <w:color w:val="231F20"/>
          <w:spacing w:val="11"/>
          <w:vertAlign w:val="baseline"/>
        </w:rPr>
        <w:t> </w:t>
      </w:r>
      <w:r>
        <w:rPr>
          <w:color w:val="231F20"/>
          <w:vertAlign w:val="baseline"/>
        </w:rPr>
        <w:t>stories</w:t>
      </w:r>
      <w:r>
        <w:rPr>
          <w:color w:val="231F20"/>
          <w:spacing w:val="12"/>
          <w:vertAlign w:val="baseline"/>
        </w:rPr>
        <w:t> </w:t>
      </w:r>
      <w:r>
        <w:rPr>
          <w:color w:val="231F20"/>
          <w:vertAlign w:val="baseline"/>
        </w:rPr>
        <w:t>as</w:t>
      </w:r>
    </w:p>
    <w:p>
      <w:pPr>
        <w:spacing w:before="141"/>
        <w:ind w:left="829" w:right="0" w:firstLine="0"/>
        <w:jc w:val="left"/>
        <w:rPr>
          <w:sz w:val="16"/>
        </w:rPr>
      </w:pPr>
      <w:r>
        <w:rPr/>
        <w:pict>
          <v:group style="position:absolute;margin-left:50.456699pt;margin-top:23.909872pt;width:398.85pt;height:2pt;mso-position-horizontal-relative:page;mso-position-vertical-relative:paragraph;z-index:-251650048;mso-wrap-distance-left:0;mso-wrap-distance-right:0" coordorigin="1009,478" coordsize="7977,40">
            <v:line style="position:absolute" from="1009,498" to="2731,498" stroked="true" strokeweight="2pt" strokecolor="#231f20">
              <v:stroke dashstyle="solid"/>
            </v:line>
            <v:line style="position:absolute" from="2731,498" to="4997,498" stroked="true" strokeweight="2pt" strokecolor="#231f20">
              <v:stroke dashstyle="solid"/>
            </v:line>
            <v:line style="position:absolute" from="4997,498" to="6795,498" stroked="true" strokeweight="2pt" strokecolor="#231f20">
              <v:stroke dashstyle="solid"/>
            </v:line>
            <v:line style="position:absolute" from="6795,498" to="8986,498" stroked="true" strokeweight="2pt" strokecolor="#231f20">
              <v:stroke dashstyle="solid"/>
            </v:line>
            <w10:wrap type="topAndBottom"/>
          </v:group>
        </w:pict>
      </w:r>
      <w:bookmarkStart w:name="_bookmark8" w:id="21"/>
      <w:bookmarkEnd w:id="21"/>
      <w:r>
        <w:rPr/>
      </w:r>
      <w:r>
        <w:rPr>
          <w:rFonts w:ascii="Times"/>
          <w:b/>
          <w:color w:val="231F20"/>
          <w:sz w:val="16"/>
        </w:rPr>
        <w:t>Table 1. </w:t>
      </w:r>
      <w:r>
        <w:rPr>
          <w:color w:val="231F20"/>
          <w:sz w:val="16"/>
        </w:rPr>
        <w:t>Variables collected in each study</w:t>
      </w:r>
    </w:p>
    <w:p>
      <w:pPr>
        <w:tabs>
          <w:tab w:pos="2671" w:val="left" w:leader="none"/>
          <w:tab w:pos="4937" w:val="left" w:leader="none"/>
          <w:tab w:pos="6734" w:val="left" w:leader="none"/>
        </w:tabs>
        <w:spacing w:line="280" w:lineRule="atLeast" w:before="0"/>
        <w:ind w:left="949" w:right="1345" w:firstLine="0"/>
        <w:jc w:val="left"/>
        <w:rPr>
          <w:sz w:val="16"/>
        </w:rPr>
      </w:pPr>
      <w:r>
        <w:rPr>
          <w:color w:val="231F20"/>
          <w:spacing w:val="-3"/>
          <w:sz w:val="16"/>
        </w:rPr>
        <w:t>Variable</w:t>
        <w:tab/>
      </w:r>
      <w:r>
        <w:rPr>
          <w:color w:val="231F20"/>
          <w:sz w:val="16"/>
        </w:rPr>
        <w:t>Study 1</w:t>
        <w:tab/>
        <w:t>Study 2</w:t>
        <w:tab/>
        <w:t>Robustness Checks Cognitive</w:t>
      </w:r>
      <w:r>
        <w:rPr>
          <w:color w:val="231F20"/>
          <w:spacing w:val="-3"/>
          <w:sz w:val="16"/>
        </w:rPr>
        <w:t> </w:t>
      </w:r>
      <w:r>
        <w:rPr>
          <w:color w:val="231F20"/>
          <w:sz w:val="16"/>
        </w:rPr>
        <w:t>style</w:t>
        <w:tab/>
        <w:t>7-item</w:t>
      </w:r>
      <w:r>
        <w:rPr>
          <w:color w:val="231F20"/>
          <w:spacing w:val="1"/>
          <w:sz w:val="16"/>
        </w:rPr>
        <w:t> </w:t>
      </w:r>
      <w:r>
        <w:rPr>
          <w:color w:val="231F20"/>
          <w:spacing w:val="-4"/>
          <w:sz w:val="16"/>
        </w:rPr>
        <w:t>CRT</w:t>
        <w:tab/>
      </w:r>
      <w:r>
        <w:rPr>
          <w:color w:val="231F20"/>
          <w:sz w:val="16"/>
        </w:rPr>
        <w:t>4-item</w:t>
      </w:r>
      <w:r>
        <w:rPr>
          <w:color w:val="231F20"/>
          <w:spacing w:val="1"/>
          <w:sz w:val="16"/>
        </w:rPr>
        <w:t> </w:t>
      </w:r>
      <w:r>
        <w:rPr>
          <w:color w:val="231F20"/>
          <w:spacing w:val="-4"/>
          <w:sz w:val="16"/>
        </w:rPr>
        <w:t>CRT</w:t>
        <w:tab/>
      </w:r>
      <w:r>
        <w:rPr>
          <w:color w:val="231F20"/>
          <w:sz w:val="16"/>
        </w:rPr>
        <w:t>Numerical vs.</w:t>
      </w:r>
      <w:r>
        <w:rPr>
          <w:color w:val="231F20"/>
          <w:spacing w:val="6"/>
          <w:sz w:val="16"/>
        </w:rPr>
        <w:t> </w:t>
      </w:r>
      <w:r>
        <w:rPr>
          <w:color w:val="231F20"/>
          <w:spacing w:val="-2"/>
          <w:sz w:val="16"/>
        </w:rPr>
        <w:t>nonnumerical</w:t>
      </w:r>
    </w:p>
    <w:p>
      <w:pPr>
        <w:spacing w:before="18"/>
        <w:ind w:left="6894" w:right="0" w:firstLine="0"/>
        <w:jc w:val="left"/>
        <w:rPr>
          <w:sz w:val="16"/>
        </w:rPr>
      </w:pPr>
      <w:r>
        <w:rPr/>
        <w:pict>
          <v:group style="position:absolute;margin-left:50.456699pt;margin-top:-10.093255pt;width:398.85pt;height:1pt;mso-position-horizontal-relative:page;mso-position-vertical-relative:paragraph;z-index:-254266368" coordorigin="1009,-202" coordsize="7977,20">
            <v:line style="position:absolute" from="1009,-192" to="2731,-192" stroked="true" strokeweight="1pt" strokecolor="#231f20">
              <v:stroke dashstyle="solid"/>
            </v:line>
            <v:line style="position:absolute" from="2731,-192" to="4997,-192" stroked="true" strokeweight="1pt" strokecolor="#231f20">
              <v:stroke dashstyle="solid"/>
            </v:line>
            <v:line style="position:absolute" from="4997,-192" to="6795,-192" stroked="true" strokeweight="1pt" strokecolor="#231f20">
              <v:stroke dashstyle="solid"/>
            </v:line>
            <v:line style="position:absolute" from="6795,-192" to="8986,-192" stroked="true" strokeweight="1pt" strokecolor="#231f20">
              <v:stroke dashstyle="solid"/>
            </v:line>
            <w10:wrap type="none"/>
          </v:group>
        </w:pict>
      </w:r>
      <w:r>
        <w:rPr>
          <w:color w:val="231F20"/>
          <w:sz w:val="16"/>
        </w:rPr>
        <w:t>CRT results (Study 1)</w:t>
      </w:r>
    </w:p>
    <w:p>
      <w:pPr>
        <w:tabs>
          <w:tab w:pos="4937" w:val="left" w:leader="none"/>
          <w:tab w:pos="6734" w:val="left" w:leader="none"/>
        </w:tabs>
        <w:spacing w:line="259" w:lineRule="auto" w:before="15"/>
        <w:ind w:left="6734" w:right="1231" w:hanging="4064"/>
        <w:jc w:val="left"/>
        <w:rPr>
          <w:sz w:val="16"/>
        </w:rPr>
      </w:pPr>
      <w:r>
        <w:rPr>
          <w:color w:val="231F20"/>
          <w:spacing w:val="-6"/>
          <w:sz w:val="16"/>
        </w:rPr>
        <w:t>AOT</w:t>
      </w:r>
      <w:r>
        <w:rPr>
          <w:color w:val="231F20"/>
          <w:sz w:val="16"/>
        </w:rPr>
        <w:t> 24-item</w:t>
        <w:tab/>
      </w:r>
      <w:r>
        <w:rPr>
          <w:color w:val="231F20"/>
          <w:spacing w:val="-6"/>
          <w:sz w:val="16"/>
        </w:rPr>
        <w:t>AOT</w:t>
      </w:r>
      <w:r>
        <w:rPr>
          <w:color w:val="231F20"/>
          <w:spacing w:val="1"/>
          <w:sz w:val="16"/>
        </w:rPr>
        <w:t> </w:t>
      </w:r>
      <w:r>
        <w:rPr>
          <w:color w:val="231F20"/>
          <w:sz w:val="16"/>
        </w:rPr>
        <w:t>6-item</w:t>
        <w:tab/>
        <w:t>Short vs. Long </w:t>
      </w:r>
      <w:r>
        <w:rPr>
          <w:color w:val="231F20"/>
          <w:spacing w:val="-6"/>
          <w:sz w:val="16"/>
        </w:rPr>
        <w:t>AOT </w:t>
      </w:r>
      <w:r>
        <w:rPr>
          <w:color w:val="231F20"/>
          <w:sz w:val="16"/>
        </w:rPr>
        <w:t>(Study </w:t>
      </w:r>
      <w:r>
        <w:rPr>
          <w:color w:val="231F20"/>
          <w:spacing w:val="-8"/>
          <w:sz w:val="16"/>
        </w:rPr>
        <w:t>1) </w:t>
      </w:r>
      <w:r>
        <w:rPr>
          <w:color w:val="231F20"/>
          <w:sz w:val="16"/>
        </w:rPr>
        <w:t>The aggregate of </w:t>
      </w:r>
      <w:r>
        <w:rPr>
          <w:color w:val="231F20"/>
          <w:spacing w:val="-4"/>
          <w:sz w:val="16"/>
        </w:rPr>
        <w:t>CRT</w:t>
      </w:r>
      <w:r>
        <w:rPr>
          <w:color w:val="231F20"/>
          <w:spacing w:val="-1"/>
          <w:sz w:val="16"/>
        </w:rPr>
        <w:t> </w:t>
      </w:r>
      <w:r>
        <w:rPr>
          <w:color w:val="231F20"/>
          <w:sz w:val="16"/>
        </w:rPr>
        <w:t>and</w:t>
      </w:r>
    </w:p>
    <w:p>
      <w:pPr>
        <w:spacing w:before="2"/>
        <w:ind w:left="6894" w:right="0" w:firstLine="0"/>
        <w:jc w:val="left"/>
        <w:rPr>
          <w:sz w:val="16"/>
        </w:rPr>
      </w:pPr>
      <w:r>
        <w:rPr>
          <w:color w:val="231F20"/>
          <w:sz w:val="16"/>
        </w:rPr>
        <w:t>AOT</w:t>
      </w:r>
    </w:p>
    <w:p>
      <w:pPr>
        <w:spacing w:after="0"/>
        <w:jc w:val="left"/>
        <w:rPr>
          <w:sz w:val="16"/>
        </w:rPr>
        <w:sectPr>
          <w:pgSz w:w="10080" w:h="14400"/>
          <w:pgMar w:top="900" w:bottom="280" w:left="180" w:right="0"/>
        </w:sectPr>
      </w:pPr>
    </w:p>
    <w:p>
      <w:pPr>
        <w:spacing w:line="261" w:lineRule="auto" w:before="16"/>
        <w:ind w:left="1108" w:right="-19" w:hanging="160"/>
        <w:jc w:val="left"/>
        <w:rPr>
          <w:sz w:val="16"/>
        </w:rPr>
      </w:pPr>
      <w:r>
        <w:rPr>
          <w:color w:val="231F20"/>
          <w:sz w:val="16"/>
        </w:rPr>
        <w:t>Russian ethnolinguis- tic orientation</w:t>
      </w:r>
    </w:p>
    <w:p>
      <w:pPr>
        <w:pStyle w:val="BodyText"/>
        <w:spacing w:before="2"/>
        <w:rPr>
          <w:sz w:val="17"/>
        </w:rPr>
      </w:pPr>
    </w:p>
    <w:p>
      <w:pPr>
        <w:spacing w:line="261" w:lineRule="auto" w:before="0"/>
        <w:ind w:left="1108" w:right="115" w:hanging="160"/>
        <w:jc w:val="left"/>
        <w:rPr>
          <w:sz w:val="16"/>
        </w:rPr>
      </w:pPr>
      <w:r>
        <w:rPr>
          <w:color w:val="231F20"/>
          <w:sz w:val="16"/>
        </w:rPr>
        <w:t>Russian ideological orientation</w:t>
      </w:r>
    </w:p>
    <w:p>
      <w:pPr>
        <w:spacing w:line="261" w:lineRule="auto" w:before="16"/>
        <w:ind w:left="451" w:right="-19" w:hanging="160"/>
        <w:jc w:val="left"/>
        <w:rPr>
          <w:sz w:val="16"/>
        </w:rPr>
      </w:pPr>
      <w:r>
        <w:rPr/>
        <w:br w:type="column"/>
      </w:r>
      <w:r>
        <w:rPr>
          <w:color w:val="231F20"/>
          <w:sz w:val="16"/>
        </w:rPr>
        <w:t>10-point scale of language and ethnic identity</w:t>
      </w:r>
    </w:p>
    <w:p>
      <w:pPr>
        <w:pStyle w:val="BodyText"/>
        <w:spacing w:before="2"/>
        <w:rPr>
          <w:sz w:val="17"/>
        </w:rPr>
      </w:pPr>
    </w:p>
    <w:p>
      <w:pPr>
        <w:spacing w:before="0"/>
        <w:ind w:left="291" w:right="0" w:firstLine="0"/>
        <w:jc w:val="left"/>
        <w:rPr>
          <w:sz w:val="16"/>
        </w:rPr>
      </w:pPr>
      <w:r>
        <w:rPr>
          <w:color w:val="231F20"/>
          <w:sz w:val="16"/>
        </w:rPr>
        <w:t>3-point Party Affiliation</w:t>
      </w:r>
    </w:p>
    <w:p>
      <w:pPr>
        <w:spacing w:before="16"/>
        <w:ind w:left="451" w:right="0" w:firstLine="0"/>
        <w:jc w:val="left"/>
        <w:rPr>
          <w:sz w:val="16"/>
        </w:rPr>
      </w:pPr>
      <w:r>
        <w:rPr>
          <w:color w:val="231F20"/>
          <w:sz w:val="16"/>
        </w:rPr>
        <w:t>(Pro-Russia −1 Far-Right 0,</w:t>
      </w:r>
    </w:p>
    <w:p>
      <w:pPr>
        <w:spacing w:before="16"/>
        <w:ind w:left="451" w:right="0" w:firstLine="0"/>
        <w:jc w:val="left"/>
        <w:rPr>
          <w:sz w:val="16"/>
        </w:rPr>
      </w:pPr>
      <w:r>
        <w:rPr>
          <w:color w:val="231F20"/>
          <w:sz w:val="16"/>
        </w:rPr>
        <w:t>Pro-Europe 1)</w:t>
      </w:r>
    </w:p>
    <w:p>
      <w:pPr>
        <w:spacing w:line="261" w:lineRule="auto" w:before="16"/>
        <w:ind w:left="422" w:right="3502" w:hanging="160"/>
        <w:jc w:val="left"/>
        <w:rPr>
          <w:sz w:val="16"/>
        </w:rPr>
      </w:pPr>
      <w:r>
        <w:rPr/>
        <w:br w:type="column"/>
      </w:r>
      <w:r>
        <w:rPr>
          <w:color w:val="231F20"/>
          <w:sz w:val="16"/>
        </w:rPr>
        <w:t>10-point scale of language and ethnic identity</w:t>
      </w:r>
    </w:p>
    <w:p>
      <w:pPr>
        <w:spacing w:line="261" w:lineRule="auto" w:before="0"/>
        <w:ind w:left="422" w:right="3431" w:hanging="160"/>
        <w:jc w:val="left"/>
        <w:rPr>
          <w:sz w:val="16"/>
        </w:rPr>
      </w:pPr>
      <w:r>
        <w:rPr>
          <w:color w:val="231F20"/>
          <w:sz w:val="16"/>
        </w:rPr>
        <w:t>Russian threat differ- ence of two 3-point scales (6-point scale)</w:t>
      </w:r>
    </w:p>
    <w:p>
      <w:pPr>
        <w:spacing w:after="0" w:line="261" w:lineRule="auto"/>
        <w:jc w:val="left"/>
        <w:rPr>
          <w:sz w:val="16"/>
        </w:rPr>
        <w:sectPr>
          <w:type w:val="continuous"/>
          <w:pgSz w:w="10080" w:h="14400"/>
          <w:pgMar w:top="0" w:bottom="280" w:left="180" w:right="0"/>
          <w:cols w:num="3" w:equalWidth="0">
            <w:col w:w="2341" w:space="40"/>
            <w:col w:w="2256" w:space="39"/>
            <w:col w:w="5224"/>
          </w:cols>
        </w:sectPr>
      </w:pPr>
    </w:p>
    <w:p>
      <w:pPr>
        <w:pStyle w:val="BodyText"/>
        <w:spacing w:line="40" w:lineRule="exact"/>
        <w:ind w:left="809"/>
        <w:rPr>
          <w:sz w:val="4"/>
        </w:rPr>
      </w:pPr>
      <w:r>
        <w:rPr/>
        <w:pict>
          <v:shape style="position:absolute;margin-left:487.295502pt;margin-top:14.5725pt;width:7.2pt;height:692.3pt;mso-position-horizontal-relative:page;mso-position-vertical-relative:page;z-index:251669504"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position w:val="0"/>
          <w:sz w:val="4"/>
        </w:rPr>
        <w:pict>
          <v:group style="width:398.85pt;height:2pt;mso-position-horizontal-relative:char;mso-position-vertical-relative:line" coordorigin="0,0" coordsize="7977,40">
            <v:line style="position:absolute" from="0,20" to="1722,20" stroked="true" strokeweight="2pt" strokecolor="#231f20">
              <v:stroke dashstyle="solid"/>
            </v:line>
            <v:line style="position:absolute" from="1722,20" to="3988,20" stroked="true" strokeweight="2pt" strokecolor="#231f20">
              <v:stroke dashstyle="solid"/>
            </v:line>
            <v:line style="position:absolute" from="3988,20" to="5786,20" stroked="true" strokeweight="2pt" strokecolor="#231f20">
              <v:stroke dashstyle="solid"/>
            </v:line>
            <v:line style="position:absolute" from="5786,20" to="7977,20" stroked="true" strokeweight="2pt" strokecolor="#231f20">
              <v:stroke dashstyle="solid"/>
            </v:line>
          </v:group>
        </w:pict>
      </w:r>
      <w:r>
        <w:rPr>
          <w:position w:val="0"/>
          <w:sz w:val="4"/>
        </w:rPr>
      </w:r>
    </w:p>
    <w:p>
      <w:pPr>
        <w:pStyle w:val="BodyText"/>
        <w:spacing w:before="6"/>
        <w:rPr>
          <w:sz w:val="14"/>
        </w:rPr>
      </w:pPr>
    </w:p>
    <w:p>
      <w:pPr>
        <w:spacing w:line="235" w:lineRule="auto" w:before="103"/>
        <w:ind w:left="829" w:right="995" w:firstLine="0"/>
        <w:jc w:val="left"/>
        <w:rPr>
          <w:sz w:val="16"/>
        </w:rPr>
      </w:pPr>
      <w:bookmarkStart w:name="_bookmark9" w:id="22"/>
      <w:bookmarkEnd w:id="22"/>
      <w:r>
        <w:rPr/>
      </w:r>
      <w:r>
        <w:rPr>
          <w:color w:val="231F20"/>
          <w:position w:val="7"/>
          <w:sz w:val="11"/>
        </w:rPr>
        <w:t>9</w:t>
      </w:r>
      <w:r>
        <w:rPr>
          <w:color w:val="231F20"/>
          <w:sz w:val="16"/>
        </w:rPr>
        <w:t>We also provide a third robustness check in the </w:t>
      </w:r>
      <w:hyperlink w:history="true" w:anchor="_bookmark85">
        <w:r>
          <w:rPr>
            <w:color w:val="0000FF"/>
            <w:sz w:val="16"/>
          </w:rPr>
          <w:t>online supporting information</w:t>
        </w:r>
      </w:hyperlink>
      <w:r>
        <w:rPr>
          <w:color w:val="231F20"/>
          <w:sz w:val="16"/>
        </w:rPr>
        <w:t>, which aggregates the AOT and CRT scores.</w:t>
      </w:r>
      <w:bookmarkStart w:name="_bookmark10" w:id="23"/>
      <w:bookmarkEnd w:id="23"/>
      <w:r>
        <w:rPr>
          <w:color w:val="231F20"/>
          <w:sz w:val="16"/>
        </w:rPr>
      </w:r>
      <w:r>
        <w:rPr>
          <w:color w:val="231F20"/>
          <w:sz w:val="16"/>
        </w:rPr>
        <w:t> This was not preregistered.</w:t>
      </w:r>
    </w:p>
    <w:p>
      <w:pPr>
        <w:spacing w:line="180" w:lineRule="exact" w:before="11"/>
        <w:ind w:left="829" w:right="995" w:firstLine="0"/>
        <w:jc w:val="left"/>
        <w:rPr>
          <w:sz w:val="16"/>
        </w:rPr>
      </w:pPr>
      <w:r>
        <w:rPr>
          <w:color w:val="0000FF"/>
          <w:position w:val="7"/>
          <w:sz w:val="11"/>
        </w:rPr>
        <w:t>10</w:t>
      </w:r>
      <w:r>
        <w:rPr>
          <w:color w:val="0000FF"/>
          <w:sz w:val="16"/>
        </w:rPr>
        <w:t>Table </w:t>
      </w:r>
      <w:hyperlink w:history="true" w:anchor="_bookmark11">
        <w:r>
          <w:rPr>
            <w:color w:val="0000FF"/>
            <w:sz w:val="16"/>
          </w:rPr>
          <w:t>2 </w:t>
        </w:r>
      </w:hyperlink>
      <w:r>
        <w:rPr>
          <w:color w:val="231F20"/>
          <w:sz w:val="16"/>
        </w:rPr>
        <w:t>presents results without demographic controls. Models with nearly identical results, which include demographic controls are included in the </w:t>
      </w:r>
      <w:hyperlink w:history="true" w:anchor="_bookmark85">
        <w:r>
          <w:rPr>
            <w:color w:val="0000FF"/>
            <w:sz w:val="16"/>
          </w:rPr>
          <w:t>online supporting information</w:t>
        </w:r>
      </w:hyperlink>
      <w:r>
        <w:rPr>
          <w:color w:val="231F20"/>
          <w:sz w:val="16"/>
        </w:rPr>
        <w:t>.</w:t>
      </w:r>
    </w:p>
    <w:p>
      <w:pPr>
        <w:spacing w:after="0" w:line="180" w:lineRule="exact"/>
        <w:jc w:val="left"/>
        <w:rPr>
          <w:sz w:val="16"/>
        </w:rPr>
        <w:sectPr>
          <w:type w:val="continuous"/>
          <w:pgSz w:w="10080" w:h="14400"/>
          <w:pgMar w:top="0" w:bottom="280" w:left="180" w:right="0"/>
        </w:sectPr>
      </w:pPr>
    </w:p>
    <w:p>
      <w:pPr>
        <w:tabs>
          <w:tab w:pos="8095" w:val="left" w:leader="none"/>
        </w:tabs>
        <w:spacing w:before="20"/>
        <w:ind w:left="914" w:right="0" w:firstLine="0"/>
        <w:jc w:val="left"/>
        <w:rPr>
          <w:rFonts w:ascii="Times"/>
          <w:b/>
          <w:sz w:val="16"/>
        </w:rPr>
      </w:pPr>
      <w:r>
        <w:rPr/>
        <w:pict>
          <v:shape style="position:absolute;margin-left:487.295502pt;margin-top:14.5725pt;width:7.2pt;height:692.3pt;mso-position-horizontal-relative:page;mso-position-vertical-relative:page;z-index:251670528"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rFonts w:ascii="Times"/>
          <w:b/>
          <w:color w:val="231F20"/>
          <w:sz w:val="16"/>
        </w:rPr>
        <w:t>86</w:t>
        <w:tab/>
        <w:t>Erlich et al.</w:t>
      </w:r>
    </w:p>
    <w:p>
      <w:pPr>
        <w:spacing w:before="141"/>
        <w:ind w:left="914" w:right="0" w:firstLine="0"/>
        <w:jc w:val="left"/>
        <w:rPr>
          <w:sz w:val="16"/>
        </w:rPr>
      </w:pPr>
      <w:bookmarkStart w:name="_bookmark11" w:id="24"/>
      <w:bookmarkEnd w:id="24"/>
      <w:r>
        <w:rPr/>
      </w:r>
      <w:r>
        <w:rPr>
          <w:rFonts w:ascii="Times"/>
          <w:b/>
          <w:color w:val="231F20"/>
          <w:sz w:val="16"/>
        </w:rPr>
        <w:t>Table 2. </w:t>
      </w:r>
      <w:r>
        <w:rPr>
          <w:color w:val="231F20"/>
          <w:sz w:val="16"/>
        </w:rPr>
        <w:t>Linear Regressions Models from Study 1</w:t>
      </w:r>
    </w:p>
    <w:p>
      <w:pPr>
        <w:spacing w:before="147"/>
        <w:ind w:left="1034" w:right="0" w:firstLine="0"/>
        <w:jc w:val="left"/>
        <w:rPr>
          <w:sz w:val="16"/>
        </w:rPr>
      </w:pPr>
      <w:r>
        <w:rPr>
          <w:color w:val="231F20"/>
          <w:sz w:val="16"/>
        </w:rPr>
        <w:t>Study 1: Linear Models—Dependent Variable: Belief</w:t>
      </w:r>
    </w:p>
    <w:p>
      <w:pPr>
        <w:pStyle w:val="BodyText"/>
        <w:spacing w:before="8"/>
        <w:rPr>
          <w:sz w:val="7"/>
        </w:rPr>
      </w:pPr>
    </w:p>
    <w:tbl>
      <w:tblPr>
        <w:tblW w:w="0" w:type="auto"/>
        <w:jc w:val="left"/>
        <w:tblInd w:w="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03"/>
        <w:gridCol w:w="1252"/>
        <w:gridCol w:w="1252"/>
        <w:gridCol w:w="1252"/>
        <w:gridCol w:w="1119"/>
      </w:tblGrid>
      <w:tr>
        <w:trPr>
          <w:trHeight w:val="335" w:hRule="atLeast"/>
        </w:trPr>
        <w:tc>
          <w:tcPr>
            <w:tcW w:w="3103" w:type="dxa"/>
            <w:tcBorders>
              <w:top w:val="single" w:sz="8" w:space="0" w:color="231F20"/>
              <w:bottom w:val="single" w:sz="8" w:space="0" w:color="231F20"/>
            </w:tcBorders>
          </w:tcPr>
          <w:p>
            <w:pPr>
              <w:pStyle w:val="TableParagraph"/>
              <w:rPr>
                <w:sz w:val="16"/>
              </w:rPr>
            </w:pPr>
          </w:p>
        </w:tc>
        <w:tc>
          <w:tcPr>
            <w:tcW w:w="1252" w:type="dxa"/>
            <w:tcBorders>
              <w:top w:val="single" w:sz="8" w:space="0" w:color="231F20"/>
              <w:bottom w:val="single" w:sz="8" w:space="0" w:color="231F20"/>
            </w:tcBorders>
          </w:tcPr>
          <w:p>
            <w:pPr>
              <w:pStyle w:val="TableParagraph"/>
              <w:spacing w:before="73"/>
              <w:ind w:left="281"/>
              <w:rPr>
                <w:sz w:val="16"/>
              </w:rPr>
            </w:pPr>
            <w:r>
              <w:rPr>
                <w:color w:val="231F20"/>
                <w:sz w:val="16"/>
              </w:rPr>
              <w:t>Model 1</w:t>
            </w:r>
          </w:p>
        </w:tc>
        <w:tc>
          <w:tcPr>
            <w:tcW w:w="1252" w:type="dxa"/>
            <w:tcBorders>
              <w:top w:val="single" w:sz="8" w:space="0" w:color="231F20"/>
              <w:bottom w:val="single" w:sz="8" w:space="0" w:color="231F20"/>
            </w:tcBorders>
          </w:tcPr>
          <w:p>
            <w:pPr>
              <w:pStyle w:val="TableParagraph"/>
              <w:spacing w:before="73"/>
              <w:ind w:left="280"/>
              <w:rPr>
                <w:sz w:val="16"/>
              </w:rPr>
            </w:pPr>
            <w:r>
              <w:rPr>
                <w:color w:val="231F20"/>
                <w:sz w:val="16"/>
              </w:rPr>
              <w:t>Model 2</w:t>
            </w:r>
          </w:p>
        </w:tc>
        <w:tc>
          <w:tcPr>
            <w:tcW w:w="1252" w:type="dxa"/>
            <w:tcBorders>
              <w:top w:val="single" w:sz="8" w:space="0" w:color="231F20"/>
              <w:bottom w:val="single" w:sz="8" w:space="0" w:color="231F20"/>
            </w:tcBorders>
          </w:tcPr>
          <w:p>
            <w:pPr>
              <w:pStyle w:val="TableParagraph"/>
              <w:spacing w:before="73"/>
              <w:ind w:left="280"/>
              <w:rPr>
                <w:sz w:val="16"/>
              </w:rPr>
            </w:pPr>
            <w:r>
              <w:rPr>
                <w:color w:val="231F20"/>
                <w:sz w:val="16"/>
              </w:rPr>
              <w:t>Model 3</w:t>
            </w:r>
          </w:p>
        </w:tc>
        <w:tc>
          <w:tcPr>
            <w:tcW w:w="1119" w:type="dxa"/>
            <w:tcBorders>
              <w:top w:val="single" w:sz="8" w:space="0" w:color="231F20"/>
              <w:bottom w:val="single" w:sz="8" w:space="0" w:color="231F20"/>
            </w:tcBorders>
          </w:tcPr>
          <w:p>
            <w:pPr>
              <w:pStyle w:val="TableParagraph"/>
              <w:spacing w:before="73"/>
              <w:ind w:left="279"/>
              <w:rPr>
                <w:sz w:val="16"/>
              </w:rPr>
            </w:pPr>
            <w:r>
              <w:rPr>
                <w:color w:val="231F20"/>
                <w:sz w:val="16"/>
              </w:rPr>
              <w:t>Model 4</w:t>
            </w:r>
          </w:p>
        </w:tc>
      </w:tr>
      <w:tr>
        <w:trPr>
          <w:trHeight w:val="194" w:hRule="atLeast"/>
        </w:trPr>
        <w:tc>
          <w:tcPr>
            <w:tcW w:w="3103" w:type="dxa"/>
            <w:tcBorders>
              <w:top w:val="single" w:sz="8" w:space="0" w:color="231F20"/>
            </w:tcBorders>
          </w:tcPr>
          <w:p>
            <w:pPr>
              <w:pStyle w:val="TableParagraph"/>
              <w:spacing w:line="175" w:lineRule="exact"/>
              <w:ind w:left="120"/>
              <w:rPr>
                <w:sz w:val="16"/>
              </w:rPr>
            </w:pPr>
            <w:r>
              <w:rPr>
                <w:color w:val="231F20"/>
                <w:sz w:val="16"/>
              </w:rPr>
              <w:t>Constant</w:t>
            </w:r>
          </w:p>
        </w:tc>
        <w:tc>
          <w:tcPr>
            <w:tcW w:w="1252" w:type="dxa"/>
            <w:tcBorders>
              <w:top w:val="single" w:sz="8" w:space="0" w:color="231F20"/>
            </w:tcBorders>
          </w:tcPr>
          <w:p>
            <w:pPr>
              <w:pStyle w:val="TableParagraph"/>
              <w:spacing w:line="175" w:lineRule="exact"/>
              <w:ind w:right="278"/>
              <w:jc w:val="right"/>
              <w:rPr>
                <w:sz w:val="16"/>
              </w:rPr>
            </w:pPr>
            <w:r>
              <w:rPr>
                <w:color w:val="231F20"/>
                <w:sz w:val="16"/>
              </w:rPr>
              <w:t>2.713</w:t>
            </w:r>
            <w:hyperlink w:history="true" w:anchor="_bookmark13">
              <w:r>
                <w:rPr>
                  <w:color w:val="0000FF"/>
                  <w:sz w:val="16"/>
                </w:rPr>
                <w:t>***</w:t>
              </w:r>
            </w:hyperlink>
          </w:p>
        </w:tc>
        <w:tc>
          <w:tcPr>
            <w:tcW w:w="1252" w:type="dxa"/>
            <w:tcBorders>
              <w:top w:val="single" w:sz="8" w:space="0" w:color="231F20"/>
            </w:tcBorders>
          </w:tcPr>
          <w:p>
            <w:pPr>
              <w:pStyle w:val="TableParagraph"/>
              <w:spacing w:line="175" w:lineRule="exact"/>
              <w:ind w:left="370"/>
              <w:rPr>
                <w:sz w:val="16"/>
              </w:rPr>
            </w:pPr>
            <w:r>
              <w:rPr>
                <w:color w:val="231F20"/>
                <w:sz w:val="16"/>
              </w:rPr>
              <w:t>2.887</w:t>
            </w:r>
            <w:hyperlink w:history="true" w:anchor="_bookmark13">
              <w:r>
                <w:rPr>
                  <w:color w:val="0000FF"/>
                  <w:sz w:val="16"/>
                </w:rPr>
                <w:t>***</w:t>
              </w:r>
            </w:hyperlink>
          </w:p>
        </w:tc>
        <w:tc>
          <w:tcPr>
            <w:tcW w:w="1252" w:type="dxa"/>
            <w:tcBorders>
              <w:top w:val="single" w:sz="8" w:space="0" w:color="231F20"/>
            </w:tcBorders>
          </w:tcPr>
          <w:p>
            <w:pPr>
              <w:pStyle w:val="TableParagraph"/>
              <w:spacing w:line="175" w:lineRule="exact"/>
              <w:ind w:right="279"/>
              <w:jc w:val="right"/>
              <w:rPr>
                <w:sz w:val="16"/>
              </w:rPr>
            </w:pPr>
            <w:r>
              <w:rPr>
                <w:color w:val="231F20"/>
                <w:sz w:val="16"/>
              </w:rPr>
              <w:t>2.661</w:t>
            </w:r>
            <w:hyperlink w:history="true" w:anchor="_bookmark13">
              <w:r>
                <w:rPr>
                  <w:color w:val="0000FF"/>
                  <w:sz w:val="16"/>
                </w:rPr>
                <w:t>***</w:t>
              </w:r>
            </w:hyperlink>
          </w:p>
        </w:tc>
        <w:tc>
          <w:tcPr>
            <w:tcW w:w="1119" w:type="dxa"/>
            <w:tcBorders>
              <w:top w:val="single" w:sz="8" w:space="0" w:color="231F20"/>
            </w:tcBorders>
          </w:tcPr>
          <w:p>
            <w:pPr>
              <w:pStyle w:val="TableParagraph"/>
              <w:spacing w:line="175" w:lineRule="exact"/>
              <w:ind w:right="147"/>
              <w:jc w:val="right"/>
              <w:rPr>
                <w:sz w:val="16"/>
              </w:rPr>
            </w:pPr>
            <w:r>
              <w:rPr>
                <w:color w:val="231F20"/>
                <w:sz w:val="16"/>
              </w:rPr>
              <w:t>2.980</w:t>
            </w:r>
            <w:hyperlink w:history="true" w:anchor="_bookmark13">
              <w:r>
                <w:rPr>
                  <w:color w:val="0000FF"/>
                  <w:sz w:val="16"/>
                </w:rPr>
                <w:t>***</w:t>
              </w:r>
            </w:hyperlink>
          </w:p>
        </w:tc>
      </w:tr>
      <w:tr>
        <w:trPr>
          <w:trHeight w:val="199" w:hRule="atLeast"/>
        </w:trPr>
        <w:tc>
          <w:tcPr>
            <w:tcW w:w="3103" w:type="dxa"/>
          </w:tcPr>
          <w:p>
            <w:pPr>
              <w:pStyle w:val="TableParagraph"/>
              <w:rPr>
                <w:sz w:val="12"/>
              </w:rPr>
            </w:pPr>
          </w:p>
        </w:tc>
        <w:tc>
          <w:tcPr>
            <w:tcW w:w="1252" w:type="dxa"/>
          </w:tcPr>
          <w:p>
            <w:pPr>
              <w:pStyle w:val="TableParagraph"/>
              <w:spacing w:line="175" w:lineRule="exact" w:before="4"/>
              <w:ind w:left="317"/>
              <w:rPr>
                <w:sz w:val="16"/>
              </w:rPr>
            </w:pPr>
            <w:r>
              <w:rPr>
                <w:color w:val="231F20"/>
                <w:sz w:val="16"/>
              </w:rPr>
              <w:t>(0.075)</w:t>
            </w:r>
          </w:p>
        </w:tc>
        <w:tc>
          <w:tcPr>
            <w:tcW w:w="1252" w:type="dxa"/>
          </w:tcPr>
          <w:p>
            <w:pPr>
              <w:pStyle w:val="TableParagraph"/>
              <w:spacing w:line="175" w:lineRule="exact" w:before="4"/>
              <w:ind w:left="317"/>
              <w:rPr>
                <w:sz w:val="16"/>
              </w:rPr>
            </w:pPr>
            <w:r>
              <w:rPr>
                <w:color w:val="231F20"/>
                <w:sz w:val="16"/>
              </w:rPr>
              <w:t>(0.118)</w:t>
            </w:r>
          </w:p>
        </w:tc>
        <w:tc>
          <w:tcPr>
            <w:tcW w:w="1252" w:type="dxa"/>
          </w:tcPr>
          <w:p>
            <w:pPr>
              <w:pStyle w:val="TableParagraph"/>
              <w:spacing w:line="175" w:lineRule="exact" w:before="4"/>
              <w:ind w:left="317"/>
              <w:rPr>
                <w:sz w:val="16"/>
              </w:rPr>
            </w:pPr>
            <w:r>
              <w:rPr>
                <w:color w:val="231F20"/>
                <w:sz w:val="16"/>
              </w:rPr>
              <w:t>(0.076)</w:t>
            </w:r>
          </w:p>
        </w:tc>
        <w:tc>
          <w:tcPr>
            <w:tcW w:w="1119" w:type="dxa"/>
          </w:tcPr>
          <w:p>
            <w:pPr>
              <w:pStyle w:val="TableParagraph"/>
              <w:spacing w:line="175" w:lineRule="exact" w:before="4"/>
              <w:ind w:left="316"/>
              <w:rPr>
                <w:sz w:val="16"/>
              </w:rPr>
            </w:pPr>
            <w:r>
              <w:rPr>
                <w:color w:val="231F20"/>
                <w:sz w:val="16"/>
              </w:rPr>
              <w:t>(0.133)</w:t>
            </w:r>
          </w:p>
        </w:tc>
      </w:tr>
      <w:tr>
        <w:trPr>
          <w:trHeight w:val="199" w:hRule="atLeast"/>
        </w:trPr>
        <w:tc>
          <w:tcPr>
            <w:tcW w:w="3103" w:type="dxa"/>
          </w:tcPr>
          <w:p>
            <w:pPr>
              <w:pStyle w:val="TableParagraph"/>
              <w:spacing w:line="175" w:lineRule="exact" w:before="4"/>
              <w:ind w:left="120"/>
              <w:rPr>
                <w:sz w:val="16"/>
              </w:rPr>
            </w:pPr>
            <w:r>
              <w:rPr>
                <w:color w:val="231F20"/>
                <w:sz w:val="16"/>
              </w:rPr>
              <w:t>True</w:t>
            </w:r>
          </w:p>
        </w:tc>
        <w:tc>
          <w:tcPr>
            <w:tcW w:w="1252" w:type="dxa"/>
          </w:tcPr>
          <w:p>
            <w:pPr>
              <w:pStyle w:val="TableParagraph"/>
              <w:spacing w:line="175" w:lineRule="exact" w:before="4"/>
              <w:ind w:right="278"/>
              <w:jc w:val="right"/>
              <w:rPr>
                <w:sz w:val="16"/>
              </w:rPr>
            </w:pPr>
            <w:r>
              <w:rPr>
                <w:color w:val="231F20"/>
                <w:sz w:val="16"/>
              </w:rPr>
              <w:t>1.162</w:t>
            </w:r>
            <w:hyperlink w:history="true" w:anchor="_bookmark13">
              <w:r>
                <w:rPr>
                  <w:color w:val="0000FF"/>
                  <w:sz w:val="16"/>
                </w:rPr>
                <w:t>***</w:t>
              </w:r>
            </w:hyperlink>
          </w:p>
        </w:tc>
        <w:tc>
          <w:tcPr>
            <w:tcW w:w="1252" w:type="dxa"/>
          </w:tcPr>
          <w:p>
            <w:pPr>
              <w:pStyle w:val="TableParagraph"/>
              <w:spacing w:line="175" w:lineRule="exact" w:before="4"/>
              <w:ind w:left="370"/>
              <w:rPr>
                <w:sz w:val="16"/>
              </w:rPr>
            </w:pPr>
            <w:r>
              <w:rPr>
                <w:color w:val="231F20"/>
                <w:sz w:val="16"/>
              </w:rPr>
              <w:t>0.790</w:t>
            </w:r>
            <w:hyperlink w:history="true" w:anchor="_bookmark13">
              <w:r>
                <w:rPr>
                  <w:color w:val="0000FF"/>
                  <w:sz w:val="16"/>
                </w:rPr>
                <w:t>***</w:t>
              </w:r>
            </w:hyperlink>
          </w:p>
        </w:tc>
        <w:tc>
          <w:tcPr>
            <w:tcW w:w="1252" w:type="dxa"/>
          </w:tcPr>
          <w:p>
            <w:pPr>
              <w:pStyle w:val="TableParagraph"/>
              <w:spacing w:line="175" w:lineRule="exact" w:before="4"/>
              <w:ind w:right="279"/>
              <w:jc w:val="right"/>
              <w:rPr>
                <w:sz w:val="16"/>
              </w:rPr>
            </w:pPr>
            <w:r>
              <w:rPr>
                <w:color w:val="231F20"/>
                <w:sz w:val="16"/>
              </w:rPr>
              <w:t>1.219</w:t>
            </w:r>
            <w:hyperlink w:history="true" w:anchor="_bookmark13">
              <w:r>
                <w:rPr>
                  <w:color w:val="0000FF"/>
                  <w:sz w:val="16"/>
                </w:rPr>
                <w:t>***</w:t>
              </w:r>
            </w:hyperlink>
          </w:p>
        </w:tc>
        <w:tc>
          <w:tcPr>
            <w:tcW w:w="1119" w:type="dxa"/>
          </w:tcPr>
          <w:p>
            <w:pPr>
              <w:pStyle w:val="TableParagraph"/>
              <w:spacing w:line="175" w:lineRule="exact" w:before="4"/>
              <w:ind w:left="369"/>
              <w:rPr>
                <w:sz w:val="16"/>
              </w:rPr>
            </w:pPr>
            <w:r>
              <w:rPr>
                <w:color w:val="231F20"/>
                <w:sz w:val="16"/>
              </w:rPr>
              <w:t>0.663</w:t>
            </w:r>
            <w:hyperlink w:history="true" w:anchor="_bookmark14">
              <w:r>
                <w:rPr>
                  <w:color w:val="0000FF"/>
                  <w:sz w:val="16"/>
                </w:rPr>
                <w:t>**</w:t>
              </w:r>
            </w:hyperlink>
          </w:p>
        </w:tc>
      </w:tr>
      <w:tr>
        <w:trPr>
          <w:trHeight w:val="199" w:hRule="atLeast"/>
        </w:trPr>
        <w:tc>
          <w:tcPr>
            <w:tcW w:w="3103" w:type="dxa"/>
          </w:tcPr>
          <w:p>
            <w:pPr>
              <w:pStyle w:val="TableParagraph"/>
              <w:rPr>
                <w:sz w:val="12"/>
              </w:rPr>
            </w:pPr>
          </w:p>
        </w:tc>
        <w:tc>
          <w:tcPr>
            <w:tcW w:w="1252" w:type="dxa"/>
          </w:tcPr>
          <w:p>
            <w:pPr>
              <w:pStyle w:val="TableParagraph"/>
              <w:spacing w:line="175" w:lineRule="exact" w:before="4"/>
              <w:ind w:left="317"/>
              <w:rPr>
                <w:sz w:val="16"/>
              </w:rPr>
            </w:pPr>
            <w:r>
              <w:rPr>
                <w:color w:val="231F20"/>
                <w:sz w:val="16"/>
              </w:rPr>
              <w:t>(0.163)</w:t>
            </w:r>
          </w:p>
        </w:tc>
        <w:tc>
          <w:tcPr>
            <w:tcW w:w="1252" w:type="dxa"/>
          </w:tcPr>
          <w:p>
            <w:pPr>
              <w:pStyle w:val="TableParagraph"/>
              <w:spacing w:line="175" w:lineRule="exact" w:before="4"/>
              <w:ind w:left="317"/>
              <w:rPr>
                <w:sz w:val="16"/>
              </w:rPr>
            </w:pPr>
            <w:r>
              <w:rPr>
                <w:color w:val="231F20"/>
                <w:sz w:val="16"/>
              </w:rPr>
              <w:t>(0.210)</w:t>
            </w:r>
          </w:p>
        </w:tc>
        <w:tc>
          <w:tcPr>
            <w:tcW w:w="1252" w:type="dxa"/>
          </w:tcPr>
          <w:p>
            <w:pPr>
              <w:pStyle w:val="TableParagraph"/>
              <w:spacing w:line="175" w:lineRule="exact" w:before="4"/>
              <w:ind w:left="317"/>
              <w:rPr>
                <w:sz w:val="16"/>
              </w:rPr>
            </w:pPr>
            <w:r>
              <w:rPr>
                <w:color w:val="231F20"/>
                <w:sz w:val="16"/>
              </w:rPr>
              <w:t>(0.163)</w:t>
            </w:r>
          </w:p>
        </w:tc>
        <w:tc>
          <w:tcPr>
            <w:tcW w:w="1119" w:type="dxa"/>
          </w:tcPr>
          <w:p>
            <w:pPr>
              <w:pStyle w:val="TableParagraph"/>
              <w:spacing w:line="175" w:lineRule="exact" w:before="4"/>
              <w:ind w:left="316"/>
              <w:rPr>
                <w:sz w:val="16"/>
              </w:rPr>
            </w:pPr>
            <w:r>
              <w:rPr>
                <w:color w:val="231F20"/>
                <w:sz w:val="16"/>
              </w:rPr>
              <w:t>(0.238)</w:t>
            </w:r>
          </w:p>
        </w:tc>
      </w:tr>
      <w:tr>
        <w:trPr>
          <w:trHeight w:val="199" w:hRule="atLeast"/>
        </w:trPr>
        <w:tc>
          <w:tcPr>
            <w:tcW w:w="3103" w:type="dxa"/>
          </w:tcPr>
          <w:p>
            <w:pPr>
              <w:pStyle w:val="TableParagraph"/>
              <w:spacing w:line="175" w:lineRule="exact" w:before="4"/>
              <w:ind w:left="120"/>
              <w:rPr>
                <w:sz w:val="16"/>
              </w:rPr>
            </w:pPr>
            <w:r>
              <w:rPr>
                <w:color w:val="231F20"/>
                <w:sz w:val="16"/>
              </w:rPr>
              <w:t>CRT</w:t>
            </w:r>
          </w:p>
        </w:tc>
        <w:tc>
          <w:tcPr>
            <w:tcW w:w="1252" w:type="dxa"/>
          </w:tcPr>
          <w:p>
            <w:pPr>
              <w:pStyle w:val="TableParagraph"/>
              <w:spacing w:line="175" w:lineRule="exact" w:before="4"/>
              <w:ind w:right="278"/>
              <w:jc w:val="right"/>
              <w:rPr>
                <w:sz w:val="16"/>
              </w:rPr>
            </w:pPr>
            <w:r>
              <w:rPr>
                <w:color w:val="231F20"/>
                <w:sz w:val="16"/>
              </w:rPr>
              <w:t>−0.306</w:t>
            </w:r>
            <w:hyperlink w:history="true" w:anchor="_bookmark13">
              <w:r>
                <w:rPr>
                  <w:color w:val="0000FF"/>
                  <w:sz w:val="16"/>
                </w:rPr>
                <w:t>***</w:t>
              </w:r>
            </w:hyperlink>
          </w:p>
        </w:tc>
        <w:tc>
          <w:tcPr>
            <w:tcW w:w="1252" w:type="dxa"/>
          </w:tcPr>
          <w:p>
            <w:pPr>
              <w:pStyle w:val="TableParagraph"/>
              <w:rPr>
                <w:sz w:val="12"/>
              </w:rPr>
            </w:pPr>
          </w:p>
        </w:tc>
        <w:tc>
          <w:tcPr>
            <w:tcW w:w="1252" w:type="dxa"/>
          </w:tcPr>
          <w:p>
            <w:pPr>
              <w:pStyle w:val="TableParagraph"/>
              <w:spacing w:line="175" w:lineRule="exact" w:before="4"/>
              <w:ind w:left="280"/>
              <w:rPr>
                <w:sz w:val="16"/>
              </w:rPr>
            </w:pPr>
            <w:r>
              <w:rPr>
                <w:color w:val="231F20"/>
                <w:sz w:val="16"/>
              </w:rPr>
              <w:t>−0.120</w:t>
            </w:r>
          </w:p>
        </w:tc>
        <w:tc>
          <w:tcPr>
            <w:tcW w:w="1119" w:type="dxa"/>
          </w:tcPr>
          <w:p>
            <w:pPr>
              <w:pStyle w:val="TableParagraph"/>
              <w:rPr>
                <w:sz w:val="12"/>
              </w:rPr>
            </w:pPr>
          </w:p>
        </w:tc>
      </w:tr>
      <w:tr>
        <w:trPr>
          <w:trHeight w:val="199" w:hRule="atLeast"/>
        </w:trPr>
        <w:tc>
          <w:tcPr>
            <w:tcW w:w="3103" w:type="dxa"/>
          </w:tcPr>
          <w:p>
            <w:pPr>
              <w:pStyle w:val="TableParagraph"/>
              <w:rPr>
                <w:sz w:val="12"/>
              </w:rPr>
            </w:pPr>
          </w:p>
        </w:tc>
        <w:tc>
          <w:tcPr>
            <w:tcW w:w="1252" w:type="dxa"/>
          </w:tcPr>
          <w:p>
            <w:pPr>
              <w:pStyle w:val="TableParagraph"/>
              <w:spacing w:line="175" w:lineRule="exact" w:before="4"/>
              <w:ind w:left="317"/>
              <w:rPr>
                <w:sz w:val="16"/>
              </w:rPr>
            </w:pPr>
            <w:r>
              <w:rPr>
                <w:color w:val="231F20"/>
                <w:sz w:val="16"/>
              </w:rPr>
              <w:t>(0.075)</w:t>
            </w:r>
          </w:p>
        </w:tc>
        <w:tc>
          <w:tcPr>
            <w:tcW w:w="1252" w:type="dxa"/>
          </w:tcPr>
          <w:p>
            <w:pPr>
              <w:pStyle w:val="TableParagraph"/>
              <w:rPr>
                <w:sz w:val="12"/>
              </w:rPr>
            </w:pPr>
          </w:p>
        </w:tc>
        <w:tc>
          <w:tcPr>
            <w:tcW w:w="1252" w:type="dxa"/>
          </w:tcPr>
          <w:p>
            <w:pPr>
              <w:pStyle w:val="TableParagraph"/>
              <w:spacing w:line="175" w:lineRule="exact" w:before="4"/>
              <w:ind w:left="317"/>
              <w:rPr>
                <w:sz w:val="16"/>
              </w:rPr>
            </w:pPr>
            <w:r>
              <w:rPr>
                <w:color w:val="231F20"/>
                <w:sz w:val="16"/>
              </w:rPr>
              <w:t>(0.083)</w:t>
            </w:r>
          </w:p>
        </w:tc>
        <w:tc>
          <w:tcPr>
            <w:tcW w:w="1119" w:type="dxa"/>
          </w:tcPr>
          <w:p>
            <w:pPr>
              <w:pStyle w:val="TableParagraph"/>
              <w:rPr>
                <w:sz w:val="12"/>
              </w:rPr>
            </w:pPr>
          </w:p>
        </w:tc>
      </w:tr>
      <w:tr>
        <w:trPr>
          <w:trHeight w:val="199" w:hRule="atLeast"/>
        </w:trPr>
        <w:tc>
          <w:tcPr>
            <w:tcW w:w="3103" w:type="dxa"/>
          </w:tcPr>
          <w:p>
            <w:pPr>
              <w:pStyle w:val="TableParagraph"/>
              <w:spacing w:line="175" w:lineRule="exact" w:before="4"/>
              <w:ind w:left="120"/>
              <w:rPr>
                <w:sz w:val="16"/>
              </w:rPr>
            </w:pPr>
            <w:r>
              <w:rPr>
                <w:color w:val="231F20"/>
                <w:sz w:val="16"/>
              </w:rPr>
              <w:t>AOT</w:t>
            </w:r>
          </w:p>
        </w:tc>
        <w:tc>
          <w:tcPr>
            <w:tcW w:w="1252" w:type="dxa"/>
          </w:tcPr>
          <w:p>
            <w:pPr>
              <w:pStyle w:val="TableParagraph"/>
              <w:rPr>
                <w:sz w:val="12"/>
              </w:rPr>
            </w:pPr>
          </w:p>
        </w:tc>
        <w:tc>
          <w:tcPr>
            <w:tcW w:w="1252" w:type="dxa"/>
          </w:tcPr>
          <w:p>
            <w:pPr>
              <w:pStyle w:val="TableParagraph"/>
              <w:spacing w:line="175" w:lineRule="exact" w:before="4"/>
              <w:ind w:left="280"/>
              <w:rPr>
                <w:sz w:val="16"/>
              </w:rPr>
            </w:pPr>
            <w:r>
              <w:rPr>
                <w:color w:val="231F20"/>
                <w:sz w:val="16"/>
              </w:rPr>
              <w:t>−0.652</w:t>
            </w:r>
            <w:hyperlink w:history="true" w:anchor="_bookmark14">
              <w:r>
                <w:rPr>
                  <w:color w:val="0000FF"/>
                  <w:sz w:val="16"/>
                </w:rPr>
                <w:t>**</w:t>
              </w:r>
            </w:hyperlink>
          </w:p>
        </w:tc>
        <w:tc>
          <w:tcPr>
            <w:tcW w:w="1252" w:type="dxa"/>
          </w:tcPr>
          <w:p>
            <w:pPr>
              <w:pStyle w:val="TableParagraph"/>
              <w:rPr>
                <w:sz w:val="12"/>
              </w:rPr>
            </w:pPr>
          </w:p>
        </w:tc>
        <w:tc>
          <w:tcPr>
            <w:tcW w:w="1119" w:type="dxa"/>
          </w:tcPr>
          <w:p>
            <w:pPr>
              <w:pStyle w:val="TableParagraph"/>
              <w:spacing w:line="175" w:lineRule="exact" w:before="4"/>
              <w:ind w:left="279"/>
              <w:rPr>
                <w:sz w:val="16"/>
              </w:rPr>
            </w:pPr>
            <w:r>
              <w:rPr>
                <w:color w:val="231F20"/>
                <w:sz w:val="16"/>
              </w:rPr>
              <w:t>−0.790</w:t>
            </w:r>
            <w:hyperlink w:history="true" w:anchor="_bookmark14">
              <w:r>
                <w:rPr>
                  <w:color w:val="0000FF"/>
                  <w:sz w:val="16"/>
                </w:rPr>
                <w:t>**</w:t>
              </w:r>
            </w:hyperlink>
          </w:p>
        </w:tc>
      </w:tr>
      <w:tr>
        <w:trPr>
          <w:trHeight w:val="199" w:hRule="atLeast"/>
        </w:trPr>
        <w:tc>
          <w:tcPr>
            <w:tcW w:w="3103" w:type="dxa"/>
          </w:tcPr>
          <w:p>
            <w:pPr>
              <w:pStyle w:val="TableParagraph"/>
              <w:rPr>
                <w:sz w:val="12"/>
              </w:rPr>
            </w:pPr>
          </w:p>
        </w:tc>
        <w:tc>
          <w:tcPr>
            <w:tcW w:w="1252" w:type="dxa"/>
          </w:tcPr>
          <w:p>
            <w:pPr>
              <w:pStyle w:val="TableParagraph"/>
              <w:rPr>
                <w:sz w:val="12"/>
              </w:rPr>
            </w:pPr>
          </w:p>
        </w:tc>
        <w:tc>
          <w:tcPr>
            <w:tcW w:w="1252" w:type="dxa"/>
          </w:tcPr>
          <w:p>
            <w:pPr>
              <w:pStyle w:val="TableParagraph"/>
              <w:spacing w:line="175" w:lineRule="exact" w:before="4"/>
              <w:ind w:left="317"/>
              <w:rPr>
                <w:sz w:val="16"/>
              </w:rPr>
            </w:pPr>
            <w:r>
              <w:rPr>
                <w:color w:val="231F20"/>
                <w:sz w:val="16"/>
              </w:rPr>
              <w:t>(0.210)</w:t>
            </w:r>
          </w:p>
        </w:tc>
        <w:tc>
          <w:tcPr>
            <w:tcW w:w="1252" w:type="dxa"/>
          </w:tcPr>
          <w:p>
            <w:pPr>
              <w:pStyle w:val="TableParagraph"/>
              <w:rPr>
                <w:sz w:val="12"/>
              </w:rPr>
            </w:pPr>
          </w:p>
        </w:tc>
        <w:tc>
          <w:tcPr>
            <w:tcW w:w="1119" w:type="dxa"/>
          </w:tcPr>
          <w:p>
            <w:pPr>
              <w:pStyle w:val="TableParagraph"/>
              <w:spacing w:line="175" w:lineRule="exact" w:before="4"/>
              <w:ind w:left="316"/>
              <w:rPr>
                <w:sz w:val="16"/>
              </w:rPr>
            </w:pPr>
            <w:r>
              <w:rPr>
                <w:color w:val="231F20"/>
                <w:sz w:val="16"/>
              </w:rPr>
              <w:t>(0.245)</w:t>
            </w:r>
          </w:p>
        </w:tc>
      </w:tr>
      <w:tr>
        <w:trPr>
          <w:trHeight w:val="199" w:hRule="atLeast"/>
        </w:trPr>
        <w:tc>
          <w:tcPr>
            <w:tcW w:w="3103" w:type="dxa"/>
          </w:tcPr>
          <w:p>
            <w:pPr>
              <w:pStyle w:val="TableParagraph"/>
              <w:spacing w:line="175" w:lineRule="exact" w:before="4"/>
              <w:ind w:left="120"/>
              <w:rPr>
                <w:sz w:val="16"/>
              </w:rPr>
            </w:pPr>
            <w:r>
              <w:rPr>
                <w:color w:val="231F20"/>
                <w:sz w:val="16"/>
              </w:rPr>
              <w:t>Russian Orientation</w:t>
            </w:r>
          </w:p>
        </w:tc>
        <w:tc>
          <w:tcPr>
            <w:tcW w:w="1252" w:type="dxa"/>
          </w:tcPr>
          <w:p>
            <w:pPr>
              <w:pStyle w:val="TableParagraph"/>
              <w:spacing w:line="175" w:lineRule="exact" w:before="4"/>
              <w:ind w:right="278"/>
              <w:jc w:val="right"/>
              <w:rPr>
                <w:sz w:val="16"/>
              </w:rPr>
            </w:pPr>
            <w:r>
              <w:rPr>
                <w:color w:val="231F20"/>
                <w:sz w:val="16"/>
              </w:rPr>
              <w:t>0.115</w:t>
            </w:r>
            <w:hyperlink w:history="true" w:anchor="_bookmark13">
              <w:r>
                <w:rPr>
                  <w:color w:val="0000FF"/>
                  <w:sz w:val="16"/>
                </w:rPr>
                <w:t>***</w:t>
              </w:r>
            </w:hyperlink>
          </w:p>
        </w:tc>
        <w:tc>
          <w:tcPr>
            <w:tcW w:w="1252" w:type="dxa"/>
          </w:tcPr>
          <w:p>
            <w:pPr>
              <w:pStyle w:val="TableParagraph"/>
              <w:spacing w:line="175" w:lineRule="exact" w:before="4"/>
              <w:ind w:left="370"/>
              <w:rPr>
                <w:sz w:val="16"/>
              </w:rPr>
            </w:pPr>
            <w:r>
              <w:rPr>
                <w:color w:val="231F20"/>
                <w:sz w:val="16"/>
              </w:rPr>
              <w:t>0.155</w:t>
            </w:r>
            <w:hyperlink w:history="true" w:anchor="_bookmark13">
              <w:r>
                <w:rPr>
                  <w:color w:val="0000FF"/>
                  <w:sz w:val="16"/>
                </w:rPr>
                <w:t>***</w:t>
              </w:r>
            </w:hyperlink>
          </w:p>
        </w:tc>
        <w:tc>
          <w:tcPr>
            <w:tcW w:w="1252" w:type="dxa"/>
          </w:tcPr>
          <w:p>
            <w:pPr>
              <w:pStyle w:val="TableParagraph"/>
              <w:rPr>
                <w:sz w:val="12"/>
              </w:rPr>
            </w:pPr>
          </w:p>
        </w:tc>
        <w:tc>
          <w:tcPr>
            <w:tcW w:w="1119" w:type="dxa"/>
          </w:tcPr>
          <w:p>
            <w:pPr>
              <w:pStyle w:val="TableParagraph"/>
              <w:rPr>
                <w:sz w:val="12"/>
              </w:rPr>
            </w:pPr>
          </w:p>
        </w:tc>
      </w:tr>
      <w:tr>
        <w:trPr>
          <w:trHeight w:val="199" w:hRule="atLeast"/>
        </w:trPr>
        <w:tc>
          <w:tcPr>
            <w:tcW w:w="3103" w:type="dxa"/>
          </w:tcPr>
          <w:p>
            <w:pPr>
              <w:pStyle w:val="TableParagraph"/>
              <w:rPr>
                <w:sz w:val="12"/>
              </w:rPr>
            </w:pPr>
          </w:p>
        </w:tc>
        <w:tc>
          <w:tcPr>
            <w:tcW w:w="1252" w:type="dxa"/>
          </w:tcPr>
          <w:p>
            <w:pPr>
              <w:pStyle w:val="TableParagraph"/>
              <w:spacing w:line="175" w:lineRule="exact" w:before="4"/>
              <w:ind w:left="317"/>
              <w:rPr>
                <w:sz w:val="16"/>
              </w:rPr>
            </w:pPr>
            <w:r>
              <w:rPr>
                <w:color w:val="231F20"/>
                <w:sz w:val="16"/>
              </w:rPr>
              <w:t>(0.012)</w:t>
            </w:r>
          </w:p>
        </w:tc>
        <w:tc>
          <w:tcPr>
            <w:tcW w:w="1252" w:type="dxa"/>
          </w:tcPr>
          <w:p>
            <w:pPr>
              <w:pStyle w:val="TableParagraph"/>
              <w:spacing w:line="175" w:lineRule="exact" w:before="4"/>
              <w:ind w:left="317"/>
              <w:rPr>
                <w:sz w:val="16"/>
              </w:rPr>
            </w:pPr>
            <w:r>
              <w:rPr>
                <w:color w:val="231F20"/>
                <w:sz w:val="16"/>
              </w:rPr>
              <w:t>(0.028)</w:t>
            </w:r>
          </w:p>
        </w:tc>
        <w:tc>
          <w:tcPr>
            <w:tcW w:w="1252" w:type="dxa"/>
          </w:tcPr>
          <w:p>
            <w:pPr>
              <w:pStyle w:val="TableParagraph"/>
              <w:rPr>
                <w:sz w:val="12"/>
              </w:rPr>
            </w:pPr>
          </w:p>
        </w:tc>
        <w:tc>
          <w:tcPr>
            <w:tcW w:w="1119" w:type="dxa"/>
          </w:tcPr>
          <w:p>
            <w:pPr>
              <w:pStyle w:val="TableParagraph"/>
              <w:rPr>
                <w:sz w:val="12"/>
              </w:rPr>
            </w:pPr>
          </w:p>
        </w:tc>
      </w:tr>
      <w:tr>
        <w:trPr>
          <w:trHeight w:val="199" w:hRule="atLeast"/>
        </w:trPr>
        <w:tc>
          <w:tcPr>
            <w:tcW w:w="3103" w:type="dxa"/>
          </w:tcPr>
          <w:p>
            <w:pPr>
              <w:pStyle w:val="TableParagraph"/>
              <w:spacing w:line="175" w:lineRule="exact" w:before="4"/>
              <w:ind w:left="120"/>
              <w:rPr>
                <w:sz w:val="16"/>
              </w:rPr>
            </w:pPr>
            <w:r>
              <w:rPr>
                <w:color w:val="231F20"/>
                <w:sz w:val="16"/>
              </w:rPr>
              <w:t>Russia Pol. Orientation</w:t>
            </w:r>
          </w:p>
        </w:tc>
        <w:tc>
          <w:tcPr>
            <w:tcW w:w="1252" w:type="dxa"/>
          </w:tcPr>
          <w:p>
            <w:pPr>
              <w:pStyle w:val="TableParagraph"/>
              <w:rPr>
                <w:sz w:val="12"/>
              </w:rPr>
            </w:pPr>
          </w:p>
        </w:tc>
        <w:tc>
          <w:tcPr>
            <w:tcW w:w="1252" w:type="dxa"/>
          </w:tcPr>
          <w:p>
            <w:pPr>
              <w:pStyle w:val="TableParagraph"/>
              <w:rPr>
                <w:sz w:val="12"/>
              </w:rPr>
            </w:pPr>
          </w:p>
        </w:tc>
        <w:tc>
          <w:tcPr>
            <w:tcW w:w="1252" w:type="dxa"/>
          </w:tcPr>
          <w:p>
            <w:pPr>
              <w:pStyle w:val="TableParagraph"/>
              <w:spacing w:line="175" w:lineRule="exact" w:before="4"/>
              <w:ind w:right="279"/>
              <w:jc w:val="right"/>
              <w:rPr>
                <w:sz w:val="16"/>
              </w:rPr>
            </w:pPr>
            <w:r>
              <w:rPr>
                <w:color w:val="231F20"/>
                <w:sz w:val="16"/>
              </w:rPr>
              <w:t>0.274</w:t>
            </w:r>
            <w:hyperlink w:history="true" w:anchor="_bookmark13">
              <w:r>
                <w:rPr>
                  <w:color w:val="0000FF"/>
                  <w:sz w:val="16"/>
                </w:rPr>
                <w:t>***</w:t>
              </w:r>
            </w:hyperlink>
          </w:p>
        </w:tc>
        <w:tc>
          <w:tcPr>
            <w:tcW w:w="1119" w:type="dxa"/>
          </w:tcPr>
          <w:p>
            <w:pPr>
              <w:pStyle w:val="TableParagraph"/>
              <w:spacing w:line="175" w:lineRule="exact" w:before="4"/>
              <w:ind w:right="147"/>
              <w:jc w:val="right"/>
              <w:rPr>
                <w:sz w:val="16"/>
              </w:rPr>
            </w:pPr>
            <w:r>
              <w:rPr>
                <w:color w:val="231F20"/>
                <w:sz w:val="16"/>
              </w:rPr>
              <w:t>0.558</w:t>
            </w:r>
            <w:hyperlink w:history="true" w:anchor="_bookmark13">
              <w:r>
                <w:rPr>
                  <w:color w:val="0000FF"/>
                  <w:sz w:val="16"/>
                </w:rPr>
                <w:t>***</w:t>
              </w:r>
            </w:hyperlink>
          </w:p>
        </w:tc>
      </w:tr>
      <w:tr>
        <w:trPr>
          <w:trHeight w:val="199" w:hRule="atLeast"/>
        </w:trPr>
        <w:tc>
          <w:tcPr>
            <w:tcW w:w="3103" w:type="dxa"/>
          </w:tcPr>
          <w:p>
            <w:pPr>
              <w:pStyle w:val="TableParagraph"/>
              <w:rPr>
                <w:sz w:val="12"/>
              </w:rPr>
            </w:pPr>
          </w:p>
        </w:tc>
        <w:tc>
          <w:tcPr>
            <w:tcW w:w="1252" w:type="dxa"/>
          </w:tcPr>
          <w:p>
            <w:pPr>
              <w:pStyle w:val="TableParagraph"/>
              <w:rPr>
                <w:sz w:val="12"/>
              </w:rPr>
            </w:pPr>
          </w:p>
        </w:tc>
        <w:tc>
          <w:tcPr>
            <w:tcW w:w="1252" w:type="dxa"/>
          </w:tcPr>
          <w:p>
            <w:pPr>
              <w:pStyle w:val="TableParagraph"/>
              <w:rPr>
                <w:sz w:val="12"/>
              </w:rPr>
            </w:pPr>
          </w:p>
        </w:tc>
        <w:tc>
          <w:tcPr>
            <w:tcW w:w="1252" w:type="dxa"/>
          </w:tcPr>
          <w:p>
            <w:pPr>
              <w:pStyle w:val="TableParagraph"/>
              <w:spacing w:line="175" w:lineRule="exact" w:before="4"/>
              <w:ind w:left="317"/>
              <w:rPr>
                <w:sz w:val="16"/>
              </w:rPr>
            </w:pPr>
            <w:r>
              <w:rPr>
                <w:color w:val="231F20"/>
                <w:sz w:val="16"/>
              </w:rPr>
              <w:t>(0.059)</w:t>
            </w:r>
          </w:p>
        </w:tc>
        <w:tc>
          <w:tcPr>
            <w:tcW w:w="1119" w:type="dxa"/>
          </w:tcPr>
          <w:p>
            <w:pPr>
              <w:pStyle w:val="TableParagraph"/>
              <w:spacing w:line="175" w:lineRule="exact" w:before="4"/>
              <w:ind w:left="316"/>
              <w:rPr>
                <w:sz w:val="16"/>
              </w:rPr>
            </w:pPr>
            <w:r>
              <w:rPr>
                <w:color w:val="231F20"/>
                <w:sz w:val="16"/>
              </w:rPr>
              <w:t>(0.151)</w:t>
            </w:r>
          </w:p>
        </w:tc>
      </w:tr>
      <w:tr>
        <w:trPr>
          <w:trHeight w:val="199" w:hRule="atLeast"/>
        </w:trPr>
        <w:tc>
          <w:tcPr>
            <w:tcW w:w="3103" w:type="dxa"/>
          </w:tcPr>
          <w:p>
            <w:pPr>
              <w:pStyle w:val="TableParagraph"/>
              <w:spacing w:line="175" w:lineRule="exact" w:before="4"/>
              <w:ind w:left="120"/>
              <w:rPr>
                <w:sz w:val="16"/>
              </w:rPr>
            </w:pPr>
            <w:r>
              <w:rPr>
                <w:color w:val="231F20"/>
                <w:sz w:val="16"/>
              </w:rPr>
              <w:t>CRT × True</w:t>
            </w:r>
          </w:p>
        </w:tc>
        <w:tc>
          <w:tcPr>
            <w:tcW w:w="1252" w:type="dxa"/>
          </w:tcPr>
          <w:p>
            <w:pPr>
              <w:pStyle w:val="TableParagraph"/>
              <w:spacing w:line="175" w:lineRule="exact" w:before="4"/>
              <w:ind w:right="278"/>
              <w:jc w:val="right"/>
              <w:rPr>
                <w:sz w:val="16"/>
              </w:rPr>
            </w:pPr>
            <w:r>
              <w:rPr>
                <w:color w:val="231F20"/>
                <w:sz w:val="16"/>
              </w:rPr>
              <w:t>0.698</w:t>
            </w:r>
            <w:hyperlink w:history="true" w:anchor="_bookmark13">
              <w:r>
                <w:rPr>
                  <w:color w:val="0000FF"/>
                  <w:sz w:val="16"/>
                </w:rPr>
                <w:t>***</w:t>
              </w:r>
            </w:hyperlink>
          </w:p>
        </w:tc>
        <w:tc>
          <w:tcPr>
            <w:tcW w:w="1252" w:type="dxa"/>
          </w:tcPr>
          <w:p>
            <w:pPr>
              <w:pStyle w:val="TableParagraph"/>
              <w:rPr>
                <w:sz w:val="12"/>
              </w:rPr>
            </w:pPr>
          </w:p>
        </w:tc>
        <w:tc>
          <w:tcPr>
            <w:tcW w:w="1252" w:type="dxa"/>
          </w:tcPr>
          <w:p>
            <w:pPr>
              <w:pStyle w:val="TableParagraph"/>
              <w:spacing w:line="175" w:lineRule="exact" w:before="4"/>
              <w:ind w:left="370"/>
              <w:rPr>
                <w:sz w:val="16"/>
              </w:rPr>
            </w:pPr>
            <w:r>
              <w:rPr>
                <w:color w:val="231F20"/>
                <w:sz w:val="16"/>
              </w:rPr>
              <w:t>0.449</w:t>
            </w:r>
            <w:hyperlink w:history="true" w:anchor="_bookmark14">
              <w:r>
                <w:rPr>
                  <w:color w:val="0000FF"/>
                  <w:sz w:val="16"/>
                </w:rPr>
                <w:t>**</w:t>
              </w:r>
            </w:hyperlink>
          </w:p>
        </w:tc>
        <w:tc>
          <w:tcPr>
            <w:tcW w:w="1119" w:type="dxa"/>
          </w:tcPr>
          <w:p>
            <w:pPr>
              <w:pStyle w:val="TableParagraph"/>
              <w:rPr>
                <w:sz w:val="12"/>
              </w:rPr>
            </w:pPr>
          </w:p>
        </w:tc>
      </w:tr>
      <w:tr>
        <w:trPr>
          <w:trHeight w:val="199" w:hRule="atLeast"/>
        </w:trPr>
        <w:tc>
          <w:tcPr>
            <w:tcW w:w="3103" w:type="dxa"/>
          </w:tcPr>
          <w:p>
            <w:pPr>
              <w:pStyle w:val="TableParagraph"/>
              <w:rPr>
                <w:sz w:val="12"/>
              </w:rPr>
            </w:pPr>
          </w:p>
        </w:tc>
        <w:tc>
          <w:tcPr>
            <w:tcW w:w="1252" w:type="dxa"/>
          </w:tcPr>
          <w:p>
            <w:pPr>
              <w:pStyle w:val="TableParagraph"/>
              <w:spacing w:line="175" w:lineRule="exact" w:before="4"/>
              <w:ind w:left="317"/>
              <w:rPr>
                <w:sz w:val="16"/>
              </w:rPr>
            </w:pPr>
            <w:r>
              <w:rPr>
                <w:color w:val="231F20"/>
                <w:sz w:val="16"/>
              </w:rPr>
              <w:t>(0.126)</w:t>
            </w:r>
          </w:p>
        </w:tc>
        <w:tc>
          <w:tcPr>
            <w:tcW w:w="1252" w:type="dxa"/>
          </w:tcPr>
          <w:p>
            <w:pPr>
              <w:pStyle w:val="TableParagraph"/>
              <w:rPr>
                <w:sz w:val="12"/>
              </w:rPr>
            </w:pPr>
          </w:p>
        </w:tc>
        <w:tc>
          <w:tcPr>
            <w:tcW w:w="1252" w:type="dxa"/>
          </w:tcPr>
          <w:p>
            <w:pPr>
              <w:pStyle w:val="TableParagraph"/>
              <w:spacing w:line="175" w:lineRule="exact" w:before="4"/>
              <w:ind w:left="317"/>
              <w:rPr>
                <w:sz w:val="16"/>
              </w:rPr>
            </w:pPr>
            <w:r>
              <w:rPr>
                <w:color w:val="231F20"/>
                <w:sz w:val="16"/>
              </w:rPr>
              <w:t>(0.137)</w:t>
            </w:r>
          </w:p>
        </w:tc>
        <w:tc>
          <w:tcPr>
            <w:tcW w:w="1119" w:type="dxa"/>
          </w:tcPr>
          <w:p>
            <w:pPr>
              <w:pStyle w:val="TableParagraph"/>
              <w:rPr>
                <w:sz w:val="12"/>
              </w:rPr>
            </w:pPr>
          </w:p>
        </w:tc>
      </w:tr>
      <w:tr>
        <w:trPr>
          <w:trHeight w:val="199" w:hRule="atLeast"/>
        </w:trPr>
        <w:tc>
          <w:tcPr>
            <w:tcW w:w="3103" w:type="dxa"/>
          </w:tcPr>
          <w:p>
            <w:pPr>
              <w:pStyle w:val="TableParagraph"/>
              <w:spacing w:line="175" w:lineRule="exact" w:before="4"/>
              <w:ind w:left="120"/>
              <w:rPr>
                <w:sz w:val="16"/>
              </w:rPr>
            </w:pPr>
            <w:r>
              <w:rPr>
                <w:color w:val="231F20"/>
                <w:sz w:val="16"/>
              </w:rPr>
              <w:t>AOT × True</w:t>
            </w:r>
          </w:p>
        </w:tc>
        <w:tc>
          <w:tcPr>
            <w:tcW w:w="1252" w:type="dxa"/>
          </w:tcPr>
          <w:p>
            <w:pPr>
              <w:pStyle w:val="TableParagraph"/>
              <w:rPr>
                <w:sz w:val="12"/>
              </w:rPr>
            </w:pPr>
          </w:p>
        </w:tc>
        <w:tc>
          <w:tcPr>
            <w:tcW w:w="1252" w:type="dxa"/>
          </w:tcPr>
          <w:p>
            <w:pPr>
              <w:pStyle w:val="TableParagraph"/>
              <w:spacing w:line="175" w:lineRule="exact" w:before="4"/>
              <w:ind w:left="370"/>
              <w:rPr>
                <w:sz w:val="16"/>
              </w:rPr>
            </w:pPr>
            <w:r>
              <w:rPr>
                <w:color w:val="231F20"/>
                <w:sz w:val="16"/>
              </w:rPr>
              <w:t>1.430</w:t>
            </w:r>
            <w:hyperlink w:history="true" w:anchor="_bookmark13">
              <w:r>
                <w:rPr>
                  <w:color w:val="0000FF"/>
                  <w:sz w:val="16"/>
                </w:rPr>
                <w:t>***</w:t>
              </w:r>
            </w:hyperlink>
          </w:p>
        </w:tc>
        <w:tc>
          <w:tcPr>
            <w:tcW w:w="1252" w:type="dxa"/>
          </w:tcPr>
          <w:p>
            <w:pPr>
              <w:pStyle w:val="TableParagraph"/>
              <w:rPr>
                <w:sz w:val="12"/>
              </w:rPr>
            </w:pPr>
          </w:p>
        </w:tc>
        <w:tc>
          <w:tcPr>
            <w:tcW w:w="1119" w:type="dxa"/>
          </w:tcPr>
          <w:p>
            <w:pPr>
              <w:pStyle w:val="TableParagraph"/>
              <w:spacing w:line="175" w:lineRule="exact" w:before="4"/>
              <w:ind w:right="147"/>
              <w:jc w:val="right"/>
              <w:rPr>
                <w:sz w:val="16"/>
              </w:rPr>
            </w:pPr>
            <w:r>
              <w:rPr>
                <w:color w:val="231F20"/>
                <w:sz w:val="16"/>
              </w:rPr>
              <w:t>1.594</w:t>
            </w:r>
            <w:hyperlink w:history="true" w:anchor="_bookmark13">
              <w:r>
                <w:rPr>
                  <w:color w:val="0000FF"/>
                  <w:sz w:val="16"/>
                </w:rPr>
                <w:t>***</w:t>
              </w:r>
            </w:hyperlink>
          </w:p>
        </w:tc>
      </w:tr>
      <w:tr>
        <w:trPr>
          <w:trHeight w:val="199" w:hRule="atLeast"/>
        </w:trPr>
        <w:tc>
          <w:tcPr>
            <w:tcW w:w="3103" w:type="dxa"/>
          </w:tcPr>
          <w:p>
            <w:pPr>
              <w:pStyle w:val="TableParagraph"/>
              <w:rPr>
                <w:sz w:val="12"/>
              </w:rPr>
            </w:pPr>
          </w:p>
        </w:tc>
        <w:tc>
          <w:tcPr>
            <w:tcW w:w="1252" w:type="dxa"/>
          </w:tcPr>
          <w:p>
            <w:pPr>
              <w:pStyle w:val="TableParagraph"/>
              <w:rPr>
                <w:sz w:val="12"/>
              </w:rPr>
            </w:pPr>
          </w:p>
        </w:tc>
        <w:tc>
          <w:tcPr>
            <w:tcW w:w="1252" w:type="dxa"/>
          </w:tcPr>
          <w:p>
            <w:pPr>
              <w:pStyle w:val="TableParagraph"/>
              <w:spacing w:line="175" w:lineRule="exact" w:before="4"/>
              <w:ind w:left="317"/>
              <w:rPr>
                <w:sz w:val="16"/>
              </w:rPr>
            </w:pPr>
            <w:r>
              <w:rPr>
                <w:color w:val="231F20"/>
                <w:sz w:val="16"/>
              </w:rPr>
              <w:t>(0.304)</w:t>
            </w:r>
          </w:p>
        </w:tc>
        <w:tc>
          <w:tcPr>
            <w:tcW w:w="1252" w:type="dxa"/>
          </w:tcPr>
          <w:p>
            <w:pPr>
              <w:pStyle w:val="TableParagraph"/>
              <w:rPr>
                <w:sz w:val="12"/>
              </w:rPr>
            </w:pPr>
          </w:p>
        </w:tc>
        <w:tc>
          <w:tcPr>
            <w:tcW w:w="1119" w:type="dxa"/>
          </w:tcPr>
          <w:p>
            <w:pPr>
              <w:pStyle w:val="TableParagraph"/>
              <w:spacing w:line="175" w:lineRule="exact" w:before="4"/>
              <w:ind w:left="316"/>
              <w:rPr>
                <w:sz w:val="16"/>
              </w:rPr>
            </w:pPr>
            <w:r>
              <w:rPr>
                <w:color w:val="231F20"/>
                <w:sz w:val="16"/>
              </w:rPr>
              <w:t>(0.372)</w:t>
            </w:r>
          </w:p>
        </w:tc>
      </w:tr>
      <w:tr>
        <w:trPr>
          <w:trHeight w:val="199" w:hRule="atLeast"/>
        </w:trPr>
        <w:tc>
          <w:tcPr>
            <w:tcW w:w="3103" w:type="dxa"/>
          </w:tcPr>
          <w:p>
            <w:pPr>
              <w:pStyle w:val="TableParagraph"/>
              <w:spacing w:line="175" w:lineRule="exact" w:before="4"/>
              <w:ind w:left="120"/>
              <w:rPr>
                <w:sz w:val="16"/>
              </w:rPr>
            </w:pPr>
            <w:r>
              <w:rPr>
                <w:color w:val="231F20"/>
                <w:sz w:val="16"/>
              </w:rPr>
              <w:t>CRT × Russian Orientation</w:t>
            </w:r>
          </w:p>
        </w:tc>
        <w:tc>
          <w:tcPr>
            <w:tcW w:w="1252" w:type="dxa"/>
          </w:tcPr>
          <w:p>
            <w:pPr>
              <w:pStyle w:val="TableParagraph"/>
              <w:spacing w:line="175" w:lineRule="exact" w:before="4"/>
              <w:ind w:left="281"/>
              <w:rPr>
                <w:sz w:val="16"/>
              </w:rPr>
            </w:pPr>
            <w:r>
              <w:rPr>
                <w:color w:val="231F20"/>
                <w:sz w:val="16"/>
              </w:rPr>
              <w:t>−0.014</w:t>
            </w:r>
          </w:p>
        </w:tc>
        <w:tc>
          <w:tcPr>
            <w:tcW w:w="1252" w:type="dxa"/>
          </w:tcPr>
          <w:p>
            <w:pPr>
              <w:pStyle w:val="TableParagraph"/>
              <w:rPr>
                <w:sz w:val="12"/>
              </w:rPr>
            </w:pPr>
          </w:p>
        </w:tc>
        <w:tc>
          <w:tcPr>
            <w:tcW w:w="1252" w:type="dxa"/>
          </w:tcPr>
          <w:p>
            <w:pPr>
              <w:pStyle w:val="TableParagraph"/>
              <w:rPr>
                <w:sz w:val="12"/>
              </w:rPr>
            </w:pPr>
          </w:p>
        </w:tc>
        <w:tc>
          <w:tcPr>
            <w:tcW w:w="1119" w:type="dxa"/>
          </w:tcPr>
          <w:p>
            <w:pPr>
              <w:pStyle w:val="TableParagraph"/>
              <w:rPr>
                <w:sz w:val="12"/>
              </w:rPr>
            </w:pPr>
          </w:p>
        </w:tc>
      </w:tr>
      <w:tr>
        <w:trPr>
          <w:trHeight w:val="398" w:hRule="atLeast"/>
        </w:trPr>
        <w:tc>
          <w:tcPr>
            <w:tcW w:w="3103" w:type="dxa"/>
          </w:tcPr>
          <w:p>
            <w:pPr>
              <w:pStyle w:val="TableParagraph"/>
              <w:spacing w:before="8"/>
              <w:rPr>
                <w:sz w:val="17"/>
              </w:rPr>
            </w:pPr>
          </w:p>
          <w:p>
            <w:pPr>
              <w:pStyle w:val="TableParagraph"/>
              <w:spacing w:line="174" w:lineRule="exact"/>
              <w:ind w:left="120"/>
              <w:rPr>
                <w:sz w:val="16"/>
              </w:rPr>
            </w:pPr>
            <w:r>
              <w:rPr>
                <w:color w:val="231F20"/>
                <w:sz w:val="16"/>
              </w:rPr>
              <w:t>AOT × Russian Orientation</w:t>
            </w:r>
          </w:p>
        </w:tc>
        <w:tc>
          <w:tcPr>
            <w:tcW w:w="1252" w:type="dxa"/>
          </w:tcPr>
          <w:p>
            <w:pPr>
              <w:pStyle w:val="TableParagraph"/>
              <w:spacing w:before="4"/>
              <w:ind w:left="317"/>
              <w:rPr>
                <w:sz w:val="16"/>
              </w:rPr>
            </w:pPr>
            <w:r>
              <w:rPr>
                <w:color w:val="231F20"/>
                <w:sz w:val="16"/>
              </w:rPr>
              <w:t>(0.022)</w:t>
            </w:r>
          </w:p>
        </w:tc>
        <w:tc>
          <w:tcPr>
            <w:tcW w:w="1252" w:type="dxa"/>
          </w:tcPr>
          <w:p>
            <w:pPr>
              <w:pStyle w:val="TableParagraph"/>
              <w:spacing w:before="8"/>
              <w:rPr>
                <w:sz w:val="17"/>
              </w:rPr>
            </w:pPr>
          </w:p>
          <w:p>
            <w:pPr>
              <w:pStyle w:val="TableParagraph"/>
              <w:spacing w:line="174" w:lineRule="exact"/>
              <w:ind w:left="280"/>
              <w:rPr>
                <w:sz w:val="16"/>
              </w:rPr>
            </w:pPr>
            <w:r>
              <w:rPr>
                <w:color w:val="231F20"/>
                <w:sz w:val="16"/>
              </w:rPr>
              <w:t>−0.105</w:t>
            </w:r>
            <w:hyperlink w:history="true" w:anchor="_bookmark12">
              <w:r>
                <w:rPr>
                  <w:color w:val="0000FF"/>
                  <w:sz w:val="16"/>
                  <w:vertAlign w:val="superscript"/>
                </w:rPr>
                <w:t>+</w:t>
              </w:r>
            </w:hyperlink>
          </w:p>
        </w:tc>
        <w:tc>
          <w:tcPr>
            <w:tcW w:w="1252" w:type="dxa"/>
          </w:tcPr>
          <w:p>
            <w:pPr>
              <w:pStyle w:val="TableParagraph"/>
              <w:rPr>
                <w:sz w:val="16"/>
              </w:rPr>
            </w:pPr>
          </w:p>
        </w:tc>
        <w:tc>
          <w:tcPr>
            <w:tcW w:w="1119" w:type="dxa"/>
          </w:tcPr>
          <w:p>
            <w:pPr>
              <w:pStyle w:val="TableParagraph"/>
              <w:rPr>
                <w:sz w:val="16"/>
              </w:rPr>
            </w:pPr>
          </w:p>
        </w:tc>
      </w:tr>
      <w:tr>
        <w:trPr>
          <w:trHeight w:val="198" w:hRule="atLeast"/>
        </w:trPr>
        <w:tc>
          <w:tcPr>
            <w:tcW w:w="3103" w:type="dxa"/>
          </w:tcPr>
          <w:p>
            <w:pPr>
              <w:pStyle w:val="TableParagraph"/>
              <w:rPr>
                <w:sz w:val="12"/>
              </w:rPr>
            </w:pPr>
          </w:p>
        </w:tc>
        <w:tc>
          <w:tcPr>
            <w:tcW w:w="1252" w:type="dxa"/>
          </w:tcPr>
          <w:p>
            <w:pPr>
              <w:pStyle w:val="TableParagraph"/>
              <w:rPr>
                <w:sz w:val="12"/>
              </w:rPr>
            </w:pPr>
          </w:p>
        </w:tc>
        <w:tc>
          <w:tcPr>
            <w:tcW w:w="1252" w:type="dxa"/>
          </w:tcPr>
          <w:p>
            <w:pPr>
              <w:pStyle w:val="TableParagraph"/>
              <w:spacing w:line="175" w:lineRule="exact" w:before="4"/>
              <w:ind w:left="317"/>
              <w:rPr>
                <w:sz w:val="16"/>
              </w:rPr>
            </w:pPr>
            <w:r>
              <w:rPr>
                <w:color w:val="231F20"/>
                <w:sz w:val="16"/>
              </w:rPr>
              <w:t>(0.057)</w:t>
            </w:r>
          </w:p>
        </w:tc>
        <w:tc>
          <w:tcPr>
            <w:tcW w:w="1252" w:type="dxa"/>
          </w:tcPr>
          <w:p>
            <w:pPr>
              <w:pStyle w:val="TableParagraph"/>
              <w:rPr>
                <w:sz w:val="12"/>
              </w:rPr>
            </w:pPr>
          </w:p>
        </w:tc>
        <w:tc>
          <w:tcPr>
            <w:tcW w:w="1119" w:type="dxa"/>
          </w:tcPr>
          <w:p>
            <w:pPr>
              <w:pStyle w:val="TableParagraph"/>
              <w:rPr>
                <w:sz w:val="12"/>
              </w:rPr>
            </w:pPr>
          </w:p>
        </w:tc>
      </w:tr>
      <w:tr>
        <w:trPr>
          <w:trHeight w:val="199" w:hRule="atLeast"/>
        </w:trPr>
        <w:tc>
          <w:tcPr>
            <w:tcW w:w="3103" w:type="dxa"/>
          </w:tcPr>
          <w:p>
            <w:pPr>
              <w:pStyle w:val="TableParagraph"/>
              <w:spacing w:line="175" w:lineRule="exact" w:before="4"/>
              <w:ind w:left="119"/>
              <w:rPr>
                <w:sz w:val="16"/>
              </w:rPr>
            </w:pPr>
            <w:r>
              <w:rPr>
                <w:color w:val="231F20"/>
                <w:sz w:val="16"/>
              </w:rPr>
              <w:t>True × Russian Orientation</w:t>
            </w:r>
          </w:p>
        </w:tc>
        <w:tc>
          <w:tcPr>
            <w:tcW w:w="1252" w:type="dxa"/>
          </w:tcPr>
          <w:p>
            <w:pPr>
              <w:pStyle w:val="TableParagraph"/>
              <w:spacing w:line="175" w:lineRule="exact" w:before="4"/>
              <w:ind w:right="278"/>
              <w:jc w:val="right"/>
              <w:rPr>
                <w:sz w:val="16"/>
              </w:rPr>
            </w:pPr>
            <w:r>
              <w:rPr>
                <w:color w:val="231F20"/>
                <w:sz w:val="16"/>
              </w:rPr>
              <w:t>−0.150</w:t>
            </w:r>
            <w:hyperlink w:history="true" w:anchor="_bookmark13">
              <w:r>
                <w:rPr>
                  <w:color w:val="0000FF"/>
                  <w:sz w:val="16"/>
                </w:rPr>
                <w:t>***</w:t>
              </w:r>
            </w:hyperlink>
          </w:p>
        </w:tc>
        <w:tc>
          <w:tcPr>
            <w:tcW w:w="1252" w:type="dxa"/>
          </w:tcPr>
          <w:p>
            <w:pPr>
              <w:pStyle w:val="TableParagraph"/>
              <w:spacing w:line="175" w:lineRule="exact" w:before="4"/>
              <w:ind w:left="280"/>
              <w:rPr>
                <w:sz w:val="16"/>
              </w:rPr>
            </w:pPr>
            <w:r>
              <w:rPr>
                <w:color w:val="231F20"/>
                <w:sz w:val="16"/>
              </w:rPr>
              <w:t>−0.202</w:t>
            </w:r>
            <w:hyperlink w:history="true" w:anchor="_bookmark13">
              <w:r>
                <w:rPr>
                  <w:color w:val="0000FF"/>
                  <w:sz w:val="16"/>
                </w:rPr>
                <w:t>***</w:t>
              </w:r>
            </w:hyperlink>
          </w:p>
        </w:tc>
        <w:tc>
          <w:tcPr>
            <w:tcW w:w="1252" w:type="dxa"/>
          </w:tcPr>
          <w:p>
            <w:pPr>
              <w:pStyle w:val="TableParagraph"/>
              <w:rPr>
                <w:sz w:val="12"/>
              </w:rPr>
            </w:pPr>
          </w:p>
        </w:tc>
        <w:tc>
          <w:tcPr>
            <w:tcW w:w="1119" w:type="dxa"/>
          </w:tcPr>
          <w:p>
            <w:pPr>
              <w:pStyle w:val="TableParagraph"/>
              <w:rPr>
                <w:sz w:val="12"/>
              </w:rPr>
            </w:pPr>
          </w:p>
        </w:tc>
      </w:tr>
      <w:tr>
        <w:trPr>
          <w:trHeight w:val="199" w:hRule="atLeast"/>
        </w:trPr>
        <w:tc>
          <w:tcPr>
            <w:tcW w:w="3103" w:type="dxa"/>
          </w:tcPr>
          <w:p>
            <w:pPr>
              <w:pStyle w:val="TableParagraph"/>
              <w:rPr>
                <w:sz w:val="12"/>
              </w:rPr>
            </w:pPr>
          </w:p>
        </w:tc>
        <w:tc>
          <w:tcPr>
            <w:tcW w:w="1252" w:type="dxa"/>
          </w:tcPr>
          <w:p>
            <w:pPr>
              <w:pStyle w:val="TableParagraph"/>
              <w:spacing w:line="175" w:lineRule="exact" w:before="4"/>
              <w:ind w:left="317"/>
              <w:rPr>
                <w:sz w:val="16"/>
              </w:rPr>
            </w:pPr>
            <w:r>
              <w:rPr>
                <w:color w:val="231F20"/>
                <w:sz w:val="16"/>
              </w:rPr>
              <w:t>(0.018)</w:t>
            </w:r>
          </w:p>
        </w:tc>
        <w:tc>
          <w:tcPr>
            <w:tcW w:w="1252" w:type="dxa"/>
          </w:tcPr>
          <w:p>
            <w:pPr>
              <w:pStyle w:val="TableParagraph"/>
              <w:spacing w:line="175" w:lineRule="exact" w:before="4"/>
              <w:ind w:left="317"/>
              <w:rPr>
                <w:sz w:val="16"/>
              </w:rPr>
            </w:pPr>
            <w:r>
              <w:rPr>
                <w:color w:val="231F20"/>
                <w:sz w:val="16"/>
              </w:rPr>
              <w:t>(0.048)</w:t>
            </w:r>
          </w:p>
        </w:tc>
        <w:tc>
          <w:tcPr>
            <w:tcW w:w="1252" w:type="dxa"/>
          </w:tcPr>
          <w:p>
            <w:pPr>
              <w:pStyle w:val="TableParagraph"/>
              <w:rPr>
                <w:sz w:val="12"/>
              </w:rPr>
            </w:pPr>
          </w:p>
        </w:tc>
        <w:tc>
          <w:tcPr>
            <w:tcW w:w="1119" w:type="dxa"/>
          </w:tcPr>
          <w:p>
            <w:pPr>
              <w:pStyle w:val="TableParagraph"/>
              <w:rPr>
                <w:sz w:val="12"/>
              </w:rPr>
            </w:pPr>
          </w:p>
        </w:tc>
      </w:tr>
      <w:tr>
        <w:trPr>
          <w:trHeight w:val="199" w:hRule="atLeast"/>
        </w:trPr>
        <w:tc>
          <w:tcPr>
            <w:tcW w:w="3103" w:type="dxa"/>
          </w:tcPr>
          <w:p>
            <w:pPr>
              <w:pStyle w:val="TableParagraph"/>
              <w:spacing w:line="175" w:lineRule="exact" w:before="4"/>
              <w:ind w:left="119"/>
              <w:rPr>
                <w:sz w:val="16"/>
              </w:rPr>
            </w:pPr>
            <w:r>
              <w:rPr>
                <w:color w:val="231F20"/>
                <w:sz w:val="16"/>
              </w:rPr>
              <w:t>CRT × True × Russian Orientation</w:t>
            </w:r>
          </w:p>
        </w:tc>
        <w:tc>
          <w:tcPr>
            <w:tcW w:w="1252" w:type="dxa"/>
          </w:tcPr>
          <w:p>
            <w:pPr>
              <w:pStyle w:val="TableParagraph"/>
              <w:spacing w:line="175" w:lineRule="exact" w:before="4"/>
              <w:ind w:left="371"/>
              <w:rPr>
                <w:sz w:val="16"/>
              </w:rPr>
            </w:pPr>
            <w:r>
              <w:rPr>
                <w:color w:val="231F20"/>
                <w:sz w:val="16"/>
              </w:rPr>
              <w:t>0.016</w:t>
            </w:r>
          </w:p>
        </w:tc>
        <w:tc>
          <w:tcPr>
            <w:tcW w:w="1252" w:type="dxa"/>
          </w:tcPr>
          <w:p>
            <w:pPr>
              <w:pStyle w:val="TableParagraph"/>
              <w:rPr>
                <w:sz w:val="12"/>
              </w:rPr>
            </w:pPr>
          </w:p>
        </w:tc>
        <w:tc>
          <w:tcPr>
            <w:tcW w:w="1252" w:type="dxa"/>
          </w:tcPr>
          <w:p>
            <w:pPr>
              <w:pStyle w:val="TableParagraph"/>
              <w:rPr>
                <w:sz w:val="12"/>
              </w:rPr>
            </w:pPr>
          </w:p>
        </w:tc>
        <w:tc>
          <w:tcPr>
            <w:tcW w:w="1119" w:type="dxa"/>
          </w:tcPr>
          <w:p>
            <w:pPr>
              <w:pStyle w:val="TableParagraph"/>
              <w:rPr>
                <w:sz w:val="12"/>
              </w:rPr>
            </w:pPr>
          </w:p>
        </w:tc>
      </w:tr>
      <w:tr>
        <w:trPr>
          <w:trHeight w:val="199" w:hRule="atLeast"/>
        </w:trPr>
        <w:tc>
          <w:tcPr>
            <w:tcW w:w="3103" w:type="dxa"/>
          </w:tcPr>
          <w:p>
            <w:pPr>
              <w:pStyle w:val="TableParagraph"/>
              <w:rPr>
                <w:sz w:val="12"/>
              </w:rPr>
            </w:pPr>
          </w:p>
        </w:tc>
        <w:tc>
          <w:tcPr>
            <w:tcW w:w="1252" w:type="dxa"/>
          </w:tcPr>
          <w:p>
            <w:pPr>
              <w:pStyle w:val="TableParagraph"/>
              <w:spacing w:line="175" w:lineRule="exact" w:before="4"/>
              <w:ind w:left="317"/>
              <w:rPr>
                <w:sz w:val="16"/>
              </w:rPr>
            </w:pPr>
            <w:r>
              <w:rPr>
                <w:color w:val="231F20"/>
                <w:sz w:val="16"/>
              </w:rPr>
              <w:t>(0.033)</w:t>
            </w:r>
          </w:p>
        </w:tc>
        <w:tc>
          <w:tcPr>
            <w:tcW w:w="1252" w:type="dxa"/>
          </w:tcPr>
          <w:p>
            <w:pPr>
              <w:pStyle w:val="TableParagraph"/>
              <w:rPr>
                <w:sz w:val="12"/>
              </w:rPr>
            </w:pPr>
          </w:p>
        </w:tc>
        <w:tc>
          <w:tcPr>
            <w:tcW w:w="1252" w:type="dxa"/>
          </w:tcPr>
          <w:p>
            <w:pPr>
              <w:pStyle w:val="TableParagraph"/>
              <w:rPr>
                <w:sz w:val="12"/>
              </w:rPr>
            </w:pPr>
          </w:p>
        </w:tc>
        <w:tc>
          <w:tcPr>
            <w:tcW w:w="1119" w:type="dxa"/>
          </w:tcPr>
          <w:p>
            <w:pPr>
              <w:pStyle w:val="TableParagraph"/>
              <w:rPr>
                <w:sz w:val="12"/>
              </w:rPr>
            </w:pPr>
          </w:p>
        </w:tc>
      </w:tr>
      <w:tr>
        <w:trPr>
          <w:trHeight w:val="199" w:hRule="atLeast"/>
        </w:trPr>
        <w:tc>
          <w:tcPr>
            <w:tcW w:w="3103" w:type="dxa"/>
          </w:tcPr>
          <w:p>
            <w:pPr>
              <w:pStyle w:val="TableParagraph"/>
              <w:spacing w:line="175" w:lineRule="exact" w:before="4"/>
              <w:ind w:left="119"/>
              <w:rPr>
                <w:sz w:val="16"/>
              </w:rPr>
            </w:pPr>
            <w:r>
              <w:rPr>
                <w:color w:val="231F20"/>
                <w:sz w:val="16"/>
              </w:rPr>
              <w:t>AOT × True × Russian Orientation</w:t>
            </w:r>
          </w:p>
        </w:tc>
        <w:tc>
          <w:tcPr>
            <w:tcW w:w="1252" w:type="dxa"/>
          </w:tcPr>
          <w:p>
            <w:pPr>
              <w:pStyle w:val="TableParagraph"/>
              <w:rPr>
                <w:sz w:val="12"/>
              </w:rPr>
            </w:pPr>
          </w:p>
        </w:tc>
        <w:tc>
          <w:tcPr>
            <w:tcW w:w="1252" w:type="dxa"/>
          </w:tcPr>
          <w:p>
            <w:pPr>
              <w:pStyle w:val="TableParagraph"/>
              <w:spacing w:line="175" w:lineRule="exact" w:before="4"/>
              <w:ind w:left="370"/>
              <w:rPr>
                <w:sz w:val="16"/>
              </w:rPr>
            </w:pPr>
            <w:r>
              <w:rPr>
                <w:color w:val="231F20"/>
                <w:sz w:val="16"/>
              </w:rPr>
              <w:t>0.141</w:t>
            </w:r>
          </w:p>
        </w:tc>
        <w:tc>
          <w:tcPr>
            <w:tcW w:w="1252" w:type="dxa"/>
          </w:tcPr>
          <w:p>
            <w:pPr>
              <w:pStyle w:val="TableParagraph"/>
              <w:rPr>
                <w:sz w:val="12"/>
              </w:rPr>
            </w:pPr>
          </w:p>
        </w:tc>
        <w:tc>
          <w:tcPr>
            <w:tcW w:w="1119" w:type="dxa"/>
          </w:tcPr>
          <w:p>
            <w:pPr>
              <w:pStyle w:val="TableParagraph"/>
              <w:rPr>
                <w:sz w:val="12"/>
              </w:rPr>
            </w:pPr>
          </w:p>
        </w:tc>
      </w:tr>
      <w:tr>
        <w:trPr>
          <w:trHeight w:val="199" w:hRule="atLeast"/>
        </w:trPr>
        <w:tc>
          <w:tcPr>
            <w:tcW w:w="3103" w:type="dxa"/>
          </w:tcPr>
          <w:p>
            <w:pPr>
              <w:pStyle w:val="TableParagraph"/>
              <w:rPr>
                <w:sz w:val="12"/>
              </w:rPr>
            </w:pPr>
          </w:p>
        </w:tc>
        <w:tc>
          <w:tcPr>
            <w:tcW w:w="1252" w:type="dxa"/>
          </w:tcPr>
          <w:p>
            <w:pPr>
              <w:pStyle w:val="TableParagraph"/>
              <w:rPr>
                <w:sz w:val="12"/>
              </w:rPr>
            </w:pPr>
          </w:p>
        </w:tc>
        <w:tc>
          <w:tcPr>
            <w:tcW w:w="1252" w:type="dxa"/>
          </w:tcPr>
          <w:p>
            <w:pPr>
              <w:pStyle w:val="TableParagraph"/>
              <w:spacing w:line="175" w:lineRule="exact" w:before="4"/>
              <w:ind w:left="317"/>
              <w:rPr>
                <w:sz w:val="16"/>
              </w:rPr>
            </w:pPr>
            <w:r>
              <w:rPr>
                <w:color w:val="231F20"/>
                <w:sz w:val="16"/>
              </w:rPr>
              <w:t>(0.095)</w:t>
            </w:r>
          </w:p>
        </w:tc>
        <w:tc>
          <w:tcPr>
            <w:tcW w:w="1252" w:type="dxa"/>
          </w:tcPr>
          <w:p>
            <w:pPr>
              <w:pStyle w:val="TableParagraph"/>
              <w:rPr>
                <w:sz w:val="12"/>
              </w:rPr>
            </w:pPr>
          </w:p>
        </w:tc>
        <w:tc>
          <w:tcPr>
            <w:tcW w:w="1119" w:type="dxa"/>
          </w:tcPr>
          <w:p>
            <w:pPr>
              <w:pStyle w:val="TableParagraph"/>
              <w:rPr>
                <w:sz w:val="12"/>
              </w:rPr>
            </w:pPr>
          </w:p>
        </w:tc>
      </w:tr>
      <w:tr>
        <w:trPr>
          <w:trHeight w:val="199" w:hRule="atLeast"/>
        </w:trPr>
        <w:tc>
          <w:tcPr>
            <w:tcW w:w="3103" w:type="dxa"/>
          </w:tcPr>
          <w:p>
            <w:pPr>
              <w:pStyle w:val="TableParagraph"/>
              <w:spacing w:line="175" w:lineRule="exact" w:before="4"/>
              <w:ind w:left="119"/>
              <w:rPr>
                <w:sz w:val="16"/>
              </w:rPr>
            </w:pPr>
            <w:r>
              <w:rPr>
                <w:color w:val="231F20"/>
                <w:sz w:val="16"/>
              </w:rPr>
              <w:t>CRT × Pro Russia Pol. Orientation</w:t>
            </w:r>
          </w:p>
        </w:tc>
        <w:tc>
          <w:tcPr>
            <w:tcW w:w="1252" w:type="dxa"/>
          </w:tcPr>
          <w:p>
            <w:pPr>
              <w:pStyle w:val="TableParagraph"/>
              <w:rPr>
                <w:sz w:val="12"/>
              </w:rPr>
            </w:pPr>
          </w:p>
        </w:tc>
        <w:tc>
          <w:tcPr>
            <w:tcW w:w="1252" w:type="dxa"/>
          </w:tcPr>
          <w:p>
            <w:pPr>
              <w:pStyle w:val="TableParagraph"/>
              <w:rPr>
                <w:sz w:val="12"/>
              </w:rPr>
            </w:pPr>
          </w:p>
        </w:tc>
        <w:tc>
          <w:tcPr>
            <w:tcW w:w="1252" w:type="dxa"/>
          </w:tcPr>
          <w:p>
            <w:pPr>
              <w:pStyle w:val="TableParagraph"/>
              <w:spacing w:line="175" w:lineRule="exact" w:before="4"/>
              <w:ind w:left="370"/>
              <w:rPr>
                <w:sz w:val="16"/>
              </w:rPr>
            </w:pPr>
            <w:r>
              <w:rPr>
                <w:color w:val="231F20"/>
                <w:sz w:val="16"/>
              </w:rPr>
              <w:t>0.243</w:t>
            </w:r>
            <w:hyperlink w:history="true" w:anchor="_bookmark15">
              <w:r>
                <w:rPr>
                  <w:color w:val="0000FF"/>
                  <w:sz w:val="16"/>
                </w:rPr>
                <w:t>*</w:t>
              </w:r>
            </w:hyperlink>
          </w:p>
        </w:tc>
        <w:tc>
          <w:tcPr>
            <w:tcW w:w="1119" w:type="dxa"/>
          </w:tcPr>
          <w:p>
            <w:pPr>
              <w:pStyle w:val="TableParagraph"/>
              <w:rPr>
                <w:sz w:val="12"/>
              </w:rPr>
            </w:pPr>
          </w:p>
        </w:tc>
      </w:tr>
      <w:tr>
        <w:trPr>
          <w:trHeight w:val="199" w:hRule="atLeast"/>
        </w:trPr>
        <w:tc>
          <w:tcPr>
            <w:tcW w:w="3103" w:type="dxa"/>
          </w:tcPr>
          <w:p>
            <w:pPr>
              <w:pStyle w:val="TableParagraph"/>
              <w:rPr>
                <w:sz w:val="12"/>
              </w:rPr>
            </w:pPr>
          </w:p>
        </w:tc>
        <w:tc>
          <w:tcPr>
            <w:tcW w:w="1252" w:type="dxa"/>
          </w:tcPr>
          <w:p>
            <w:pPr>
              <w:pStyle w:val="TableParagraph"/>
              <w:rPr>
                <w:sz w:val="12"/>
              </w:rPr>
            </w:pPr>
          </w:p>
        </w:tc>
        <w:tc>
          <w:tcPr>
            <w:tcW w:w="1252" w:type="dxa"/>
          </w:tcPr>
          <w:p>
            <w:pPr>
              <w:pStyle w:val="TableParagraph"/>
              <w:rPr>
                <w:sz w:val="12"/>
              </w:rPr>
            </w:pPr>
          </w:p>
        </w:tc>
        <w:tc>
          <w:tcPr>
            <w:tcW w:w="1252" w:type="dxa"/>
          </w:tcPr>
          <w:p>
            <w:pPr>
              <w:pStyle w:val="TableParagraph"/>
              <w:spacing w:line="175" w:lineRule="exact" w:before="4"/>
              <w:ind w:left="316"/>
              <w:rPr>
                <w:sz w:val="16"/>
              </w:rPr>
            </w:pPr>
            <w:r>
              <w:rPr>
                <w:color w:val="231F20"/>
                <w:sz w:val="16"/>
              </w:rPr>
              <w:t>(0.118)</w:t>
            </w:r>
          </w:p>
        </w:tc>
        <w:tc>
          <w:tcPr>
            <w:tcW w:w="1119" w:type="dxa"/>
          </w:tcPr>
          <w:p>
            <w:pPr>
              <w:pStyle w:val="TableParagraph"/>
              <w:rPr>
                <w:sz w:val="12"/>
              </w:rPr>
            </w:pPr>
          </w:p>
        </w:tc>
      </w:tr>
      <w:tr>
        <w:trPr>
          <w:trHeight w:val="199" w:hRule="atLeast"/>
        </w:trPr>
        <w:tc>
          <w:tcPr>
            <w:tcW w:w="3103" w:type="dxa"/>
          </w:tcPr>
          <w:p>
            <w:pPr>
              <w:pStyle w:val="TableParagraph"/>
              <w:spacing w:line="175" w:lineRule="exact" w:before="4"/>
              <w:ind w:left="119"/>
              <w:rPr>
                <w:sz w:val="16"/>
              </w:rPr>
            </w:pPr>
            <w:r>
              <w:rPr>
                <w:color w:val="231F20"/>
                <w:sz w:val="16"/>
              </w:rPr>
              <w:t>AOT × Pro Russia Pol. Orientation</w:t>
            </w:r>
          </w:p>
        </w:tc>
        <w:tc>
          <w:tcPr>
            <w:tcW w:w="1252" w:type="dxa"/>
          </w:tcPr>
          <w:p>
            <w:pPr>
              <w:pStyle w:val="TableParagraph"/>
              <w:rPr>
                <w:sz w:val="12"/>
              </w:rPr>
            </w:pPr>
          </w:p>
        </w:tc>
        <w:tc>
          <w:tcPr>
            <w:tcW w:w="1252" w:type="dxa"/>
          </w:tcPr>
          <w:p>
            <w:pPr>
              <w:pStyle w:val="TableParagraph"/>
              <w:rPr>
                <w:sz w:val="12"/>
              </w:rPr>
            </w:pPr>
          </w:p>
        </w:tc>
        <w:tc>
          <w:tcPr>
            <w:tcW w:w="1252" w:type="dxa"/>
          </w:tcPr>
          <w:p>
            <w:pPr>
              <w:pStyle w:val="TableParagraph"/>
              <w:rPr>
                <w:sz w:val="12"/>
              </w:rPr>
            </w:pPr>
          </w:p>
        </w:tc>
        <w:tc>
          <w:tcPr>
            <w:tcW w:w="1119" w:type="dxa"/>
          </w:tcPr>
          <w:p>
            <w:pPr>
              <w:pStyle w:val="TableParagraph"/>
              <w:spacing w:line="175" w:lineRule="exact" w:before="4"/>
              <w:ind w:left="279"/>
              <w:rPr>
                <w:sz w:val="16"/>
              </w:rPr>
            </w:pPr>
            <w:r>
              <w:rPr>
                <w:color w:val="231F20"/>
                <w:sz w:val="16"/>
              </w:rPr>
              <w:t>−0.418</w:t>
            </w:r>
          </w:p>
        </w:tc>
      </w:tr>
      <w:tr>
        <w:trPr>
          <w:trHeight w:val="199" w:hRule="atLeast"/>
        </w:trPr>
        <w:tc>
          <w:tcPr>
            <w:tcW w:w="3103" w:type="dxa"/>
          </w:tcPr>
          <w:p>
            <w:pPr>
              <w:pStyle w:val="TableParagraph"/>
              <w:rPr>
                <w:sz w:val="12"/>
              </w:rPr>
            </w:pPr>
          </w:p>
        </w:tc>
        <w:tc>
          <w:tcPr>
            <w:tcW w:w="1252" w:type="dxa"/>
          </w:tcPr>
          <w:p>
            <w:pPr>
              <w:pStyle w:val="TableParagraph"/>
              <w:rPr>
                <w:sz w:val="12"/>
              </w:rPr>
            </w:pPr>
          </w:p>
        </w:tc>
        <w:tc>
          <w:tcPr>
            <w:tcW w:w="1252" w:type="dxa"/>
          </w:tcPr>
          <w:p>
            <w:pPr>
              <w:pStyle w:val="TableParagraph"/>
              <w:rPr>
                <w:sz w:val="12"/>
              </w:rPr>
            </w:pPr>
          </w:p>
        </w:tc>
        <w:tc>
          <w:tcPr>
            <w:tcW w:w="1252" w:type="dxa"/>
          </w:tcPr>
          <w:p>
            <w:pPr>
              <w:pStyle w:val="TableParagraph"/>
              <w:rPr>
                <w:sz w:val="12"/>
              </w:rPr>
            </w:pPr>
          </w:p>
        </w:tc>
        <w:tc>
          <w:tcPr>
            <w:tcW w:w="1119" w:type="dxa"/>
          </w:tcPr>
          <w:p>
            <w:pPr>
              <w:pStyle w:val="TableParagraph"/>
              <w:spacing w:line="175" w:lineRule="exact" w:before="4"/>
              <w:ind w:left="316"/>
              <w:rPr>
                <w:sz w:val="16"/>
              </w:rPr>
            </w:pPr>
            <w:r>
              <w:rPr>
                <w:color w:val="231F20"/>
                <w:sz w:val="16"/>
              </w:rPr>
              <w:t>(0.321)</w:t>
            </w:r>
          </w:p>
        </w:tc>
      </w:tr>
      <w:tr>
        <w:trPr>
          <w:trHeight w:val="199" w:hRule="atLeast"/>
        </w:trPr>
        <w:tc>
          <w:tcPr>
            <w:tcW w:w="3103" w:type="dxa"/>
          </w:tcPr>
          <w:p>
            <w:pPr>
              <w:pStyle w:val="TableParagraph"/>
              <w:spacing w:line="175" w:lineRule="exact" w:before="4"/>
              <w:ind w:left="119"/>
              <w:rPr>
                <w:sz w:val="16"/>
              </w:rPr>
            </w:pPr>
            <w:r>
              <w:rPr>
                <w:color w:val="231F20"/>
                <w:sz w:val="16"/>
              </w:rPr>
              <w:t>True × Pro Russia Pol. Orientation</w:t>
            </w:r>
          </w:p>
        </w:tc>
        <w:tc>
          <w:tcPr>
            <w:tcW w:w="1252" w:type="dxa"/>
          </w:tcPr>
          <w:p>
            <w:pPr>
              <w:pStyle w:val="TableParagraph"/>
              <w:rPr>
                <w:sz w:val="12"/>
              </w:rPr>
            </w:pPr>
          </w:p>
        </w:tc>
        <w:tc>
          <w:tcPr>
            <w:tcW w:w="1252" w:type="dxa"/>
          </w:tcPr>
          <w:p>
            <w:pPr>
              <w:pStyle w:val="TableParagraph"/>
              <w:rPr>
                <w:sz w:val="12"/>
              </w:rPr>
            </w:pPr>
          </w:p>
        </w:tc>
        <w:tc>
          <w:tcPr>
            <w:tcW w:w="1252" w:type="dxa"/>
          </w:tcPr>
          <w:p>
            <w:pPr>
              <w:pStyle w:val="TableParagraph"/>
              <w:spacing w:line="175" w:lineRule="exact" w:before="4"/>
              <w:ind w:left="280"/>
              <w:rPr>
                <w:sz w:val="16"/>
              </w:rPr>
            </w:pPr>
            <w:r>
              <w:rPr>
                <w:color w:val="231F20"/>
                <w:sz w:val="16"/>
              </w:rPr>
              <w:t>−0.375</w:t>
            </w:r>
            <w:hyperlink w:history="true" w:anchor="_bookmark13">
              <w:r>
                <w:rPr>
                  <w:color w:val="0000FF"/>
                  <w:sz w:val="16"/>
                </w:rPr>
                <w:t>***</w:t>
              </w:r>
            </w:hyperlink>
          </w:p>
        </w:tc>
        <w:tc>
          <w:tcPr>
            <w:tcW w:w="1119" w:type="dxa"/>
          </w:tcPr>
          <w:p>
            <w:pPr>
              <w:pStyle w:val="TableParagraph"/>
              <w:spacing w:line="175" w:lineRule="exact" w:before="4"/>
              <w:ind w:left="279"/>
              <w:rPr>
                <w:sz w:val="16"/>
              </w:rPr>
            </w:pPr>
            <w:r>
              <w:rPr>
                <w:color w:val="231F20"/>
                <w:sz w:val="16"/>
              </w:rPr>
              <w:t>−0.724</w:t>
            </w:r>
            <w:hyperlink w:history="true" w:anchor="_bookmark14">
              <w:r>
                <w:rPr>
                  <w:color w:val="0000FF"/>
                  <w:sz w:val="16"/>
                </w:rPr>
                <w:t>**</w:t>
              </w:r>
            </w:hyperlink>
          </w:p>
        </w:tc>
      </w:tr>
      <w:tr>
        <w:trPr>
          <w:trHeight w:val="199" w:hRule="atLeast"/>
        </w:trPr>
        <w:tc>
          <w:tcPr>
            <w:tcW w:w="3103" w:type="dxa"/>
          </w:tcPr>
          <w:p>
            <w:pPr>
              <w:pStyle w:val="TableParagraph"/>
              <w:rPr>
                <w:sz w:val="12"/>
              </w:rPr>
            </w:pPr>
          </w:p>
        </w:tc>
        <w:tc>
          <w:tcPr>
            <w:tcW w:w="1252" w:type="dxa"/>
          </w:tcPr>
          <w:p>
            <w:pPr>
              <w:pStyle w:val="TableParagraph"/>
              <w:rPr>
                <w:sz w:val="12"/>
              </w:rPr>
            </w:pPr>
          </w:p>
        </w:tc>
        <w:tc>
          <w:tcPr>
            <w:tcW w:w="1252" w:type="dxa"/>
          </w:tcPr>
          <w:p>
            <w:pPr>
              <w:pStyle w:val="TableParagraph"/>
              <w:rPr>
                <w:sz w:val="12"/>
              </w:rPr>
            </w:pPr>
          </w:p>
        </w:tc>
        <w:tc>
          <w:tcPr>
            <w:tcW w:w="1252" w:type="dxa"/>
          </w:tcPr>
          <w:p>
            <w:pPr>
              <w:pStyle w:val="TableParagraph"/>
              <w:spacing w:line="175" w:lineRule="exact" w:before="4"/>
              <w:ind w:left="316"/>
              <w:rPr>
                <w:sz w:val="16"/>
              </w:rPr>
            </w:pPr>
            <w:r>
              <w:rPr>
                <w:color w:val="231F20"/>
                <w:sz w:val="16"/>
              </w:rPr>
              <w:t>(0.098)</w:t>
            </w:r>
          </w:p>
        </w:tc>
        <w:tc>
          <w:tcPr>
            <w:tcW w:w="1119" w:type="dxa"/>
          </w:tcPr>
          <w:p>
            <w:pPr>
              <w:pStyle w:val="TableParagraph"/>
              <w:spacing w:line="175" w:lineRule="exact" w:before="4"/>
              <w:ind w:left="316"/>
              <w:rPr>
                <w:sz w:val="16"/>
              </w:rPr>
            </w:pPr>
            <w:r>
              <w:rPr>
                <w:color w:val="231F20"/>
                <w:sz w:val="16"/>
              </w:rPr>
              <w:t>(0.256)</w:t>
            </w:r>
          </w:p>
        </w:tc>
      </w:tr>
      <w:tr>
        <w:trPr>
          <w:trHeight w:val="199" w:hRule="atLeast"/>
        </w:trPr>
        <w:tc>
          <w:tcPr>
            <w:tcW w:w="3103" w:type="dxa"/>
          </w:tcPr>
          <w:p>
            <w:pPr>
              <w:pStyle w:val="TableParagraph"/>
              <w:spacing w:line="175" w:lineRule="exact" w:before="4"/>
              <w:ind w:left="119"/>
              <w:rPr>
                <w:sz w:val="16"/>
              </w:rPr>
            </w:pPr>
            <w:r>
              <w:rPr>
                <w:color w:val="231F20"/>
                <w:sz w:val="16"/>
              </w:rPr>
              <w:t>CRT × True × Pro Russia Pol. Orientation</w:t>
            </w:r>
          </w:p>
        </w:tc>
        <w:tc>
          <w:tcPr>
            <w:tcW w:w="1252" w:type="dxa"/>
          </w:tcPr>
          <w:p>
            <w:pPr>
              <w:pStyle w:val="TableParagraph"/>
              <w:rPr>
                <w:sz w:val="12"/>
              </w:rPr>
            </w:pPr>
          </w:p>
        </w:tc>
        <w:tc>
          <w:tcPr>
            <w:tcW w:w="1252" w:type="dxa"/>
          </w:tcPr>
          <w:p>
            <w:pPr>
              <w:pStyle w:val="TableParagraph"/>
              <w:rPr>
                <w:sz w:val="12"/>
              </w:rPr>
            </w:pPr>
          </w:p>
        </w:tc>
        <w:tc>
          <w:tcPr>
            <w:tcW w:w="1252" w:type="dxa"/>
          </w:tcPr>
          <w:p>
            <w:pPr>
              <w:pStyle w:val="TableParagraph"/>
              <w:spacing w:line="175" w:lineRule="exact" w:before="4"/>
              <w:ind w:left="280"/>
              <w:rPr>
                <w:sz w:val="16"/>
              </w:rPr>
            </w:pPr>
            <w:r>
              <w:rPr>
                <w:color w:val="231F20"/>
                <w:sz w:val="16"/>
              </w:rPr>
              <w:t>−0.368</w:t>
            </w:r>
            <w:hyperlink w:history="true" w:anchor="_bookmark15">
              <w:r>
                <w:rPr>
                  <w:color w:val="0000FF"/>
                  <w:sz w:val="16"/>
                </w:rPr>
                <w:t>*</w:t>
              </w:r>
            </w:hyperlink>
          </w:p>
        </w:tc>
        <w:tc>
          <w:tcPr>
            <w:tcW w:w="1119" w:type="dxa"/>
          </w:tcPr>
          <w:p>
            <w:pPr>
              <w:pStyle w:val="TableParagraph"/>
              <w:rPr>
                <w:sz w:val="12"/>
              </w:rPr>
            </w:pPr>
          </w:p>
        </w:tc>
      </w:tr>
      <w:tr>
        <w:trPr>
          <w:trHeight w:val="199" w:hRule="atLeast"/>
        </w:trPr>
        <w:tc>
          <w:tcPr>
            <w:tcW w:w="3103" w:type="dxa"/>
          </w:tcPr>
          <w:p>
            <w:pPr>
              <w:pStyle w:val="TableParagraph"/>
              <w:rPr>
                <w:sz w:val="12"/>
              </w:rPr>
            </w:pPr>
          </w:p>
        </w:tc>
        <w:tc>
          <w:tcPr>
            <w:tcW w:w="1252" w:type="dxa"/>
          </w:tcPr>
          <w:p>
            <w:pPr>
              <w:pStyle w:val="TableParagraph"/>
              <w:rPr>
                <w:sz w:val="12"/>
              </w:rPr>
            </w:pPr>
          </w:p>
        </w:tc>
        <w:tc>
          <w:tcPr>
            <w:tcW w:w="1252" w:type="dxa"/>
          </w:tcPr>
          <w:p>
            <w:pPr>
              <w:pStyle w:val="TableParagraph"/>
              <w:rPr>
                <w:sz w:val="12"/>
              </w:rPr>
            </w:pPr>
          </w:p>
        </w:tc>
        <w:tc>
          <w:tcPr>
            <w:tcW w:w="1252" w:type="dxa"/>
          </w:tcPr>
          <w:p>
            <w:pPr>
              <w:pStyle w:val="TableParagraph"/>
              <w:spacing w:line="175" w:lineRule="exact" w:before="4"/>
              <w:ind w:left="316"/>
              <w:rPr>
                <w:sz w:val="16"/>
              </w:rPr>
            </w:pPr>
            <w:r>
              <w:rPr>
                <w:color w:val="231F20"/>
                <w:sz w:val="16"/>
              </w:rPr>
              <w:t>(0.180)</w:t>
            </w:r>
          </w:p>
        </w:tc>
        <w:tc>
          <w:tcPr>
            <w:tcW w:w="1119" w:type="dxa"/>
          </w:tcPr>
          <w:p>
            <w:pPr>
              <w:pStyle w:val="TableParagraph"/>
              <w:rPr>
                <w:sz w:val="12"/>
              </w:rPr>
            </w:pPr>
          </w:p>
        </w:tc>
      </w:tr>
      <w:tr>
        <w:trPr>
          <w:trHeight w:val="199" w:hRule="atLeast"/>
        </w:trPr>
        <w:tc>
          <w:tcPr>
            <w:tcW w:w="3103" w:type="dxa"/>
          </w:tcPr>
          <w:p>
            <w:pPr>
              <w:pStyle w:val="TableParagraph"/>
              <w:spacing w:line="175" w:lineRule="exact" w:before="4"/>
              <w:ind w:left="119"/>
              <w:rPr>
                <w:sz w:val="16"/>
              </w:rPr>
            </w:pPr>
            <w:r>
              <w:rPr>
                <w:color w:val="231F20"/>
                <w:sz w:val="16"/>
              </w:rPr>
              <w:t>AOT × True × Pro Russia Pol. Orientation</w:t>
            </w:r>
          </w:p>
        </w:tc>
        <w:tc>
          <w:tcPr>
            <w:tcW w:w="1252" w:type="dxa"/>
          </w:tcPr>
          <w:p>
            <w:pPr>
              <w:pStyle w:val="TableParagraph"/>
              <w:rPr>
                <w:sz w:val="12"/>
              </w:rPr>
            </w:pPr>
          </w:p>
        </w:tc>
        <w:tc>
          <w:tcPr>
            <w:tcW w:w="1252" w:type="dxa"/>
          </w:tcPr>
          <w:p>
            <w:pPr>
              <w:pStyle w:val="TableParagraph"/>
              <w:rPr>
                <w:sz w:val="12"/>
              </w:rPr>
            </w:pPr>
          </w:p>
        </w:tc>
        <w:tc>
          <w:tcPr>
            <w:tcW w:w="1252" w:type="dxa"/>
          </w:tcPr>
          <w:p>
            <w:pPr>
              <w:pStyle w:val="TableParagraph"/>
              <w:rPr>
                <w:sz w:val="12"/>
              </w:rPr>
            </w:pPr>
          </w:p>
        </w:tc>
        <w:tc>
          <w:tcPr>
            <w:tcW w:w="1119" w:type="dxa"/>
          </w:tcPr>
          <w:p>
            <w:pPr>
              <w:pStyle w:val="TableParagraph"/>
              <w:spacing w:line="175" w:lineRule="exact" w:before="4"/>
              <w:ind w:left="369"/>
              <w:rPr>
                <w:sz w:val="16"/>
              </w:rPr>
            </w:pPr>
            <w:r>
              <w:rPr>
                <w:color w:val="231F20"/>
                <w:sz w:val="16"/>
              </w:rPr>
              <w:t>0.463</w:t>
            </w:r>
          </w:p>
        </w:tc>
      </w:tr>
      <w:tr>
        <w:trPr>
          <w:trHeight w:val="199" w:hRule="atLeast"/>
        </w:trPr>
        <w:tc>
          <w:tcPr>
            <w:tcW w:w="3103" w:type="dxa"/>
          </w:tcPr>
          <w:p>
            <w:pPr>
              <w:pStyle w:val="TableParagraph"/>
              <w:rPr>
                <w:sz w:val="12"/>
              </w:rPr>
            </w:pPr>
          </w:p>
        </w:tc>
        <w:tc>
          <w:tcPr>
            <w:tcW w:w="1252" w:type="dxa"/>
          </w:tcPr>
          <w:p>
            <w:pPr>
              <w:pStyle w:val="TableParagraph"/>
              <w:rPr>
                <w:sz w:val="12"/>
              </w:rPr>
            </w:pPr>
          </w:p>
        </w:tc>
        <w:tc>
          <w:tcPr>
            <w:tcW w:w="1252" w:type="dxa"/>
          </w:tcPr>
          <w:p>
            <w:pPr>
              <w:pStyle w:val="TableParagraph"/>
              <w:rPr>
                <w:sz w:val="12"/>
              </w:rPr>
            </w:pPr>
          </w:p>
        </w:tc>
        <w:tc>
          <w:tcPr>
            <w:tcW w:w="1252" w:type="dxa"/>
          </w:tcPr>
          <w:p>
            <w:pPr>
              <w:pStyle w:val="TableParagraph"/>
              <w:rPr>
                <w:sz w:val="12"/>
              </w:rPr>
            </w:pPr>
          </w:p>
        </w:tc>
        <w:tc>
          <w:tcPr>
            <w:tcW w:w="1119" w:type="dxa"/>
          </w:tcPr>
          <w:p>
            <w:pPr>
              <w:pStyle w:val="TableParagraph"/>
              <w:spacing w:line="175" w:lineRule="exact" w:before="4"/>
              <w:ind w:left="316"/>
              <w:rPr>
                <w:sz w:val="16"/>
              </w:rPr>
            </w:pPr>
            <w:r>
              <w:rPr>
                <w:color w:val="231F20"/>
                <w:sz w:val="16"/>
              </w:rPr>
              <w:t>(0.526)</w:t>
            </w:r>
          </w:p>
        </w:tc>
      </w:tr>
      <w:tr>
        <w:trPr>
          <w:trHeight w:val="184" w:hRule="atLeast"/>
        </w:trPr>
        <w:tc>
          <w:tcPr>
            <w:tcW w:w="3103" w:type="dxa"/>
          </w:tcPr>
          <w:p>
            <w:pPr>
              <w:pStyle w:val="TableParagraph"/>
              <w:spacing w:line="160" w:lineRule="exact" w:before="4"/>
              <w:ind w:left="119"/>
              <w:rPr>
                <w:sz w:val="16"/>
              </w:rPr>
            </w:pPr>
            <w:r>
              <w:rPr>
                <w:color w:val="231F20"/>
                <w:sz w:val="16"/>
              </w:rPr>
              <w:t>Observations</w:t>
            </w:r>
          </w:p>
        </w:tc>
        <w:tc>
          <w:tcPr>
            <w:tcW w:w="1252" w:type="dxa"/>
          </w:tcPr>
          <w:p>
            <w:pPr>
              <w:pStyle w:val="TableParagraph"/>
              <w:spacing w:line="160" w:lineRule="exact" w:before="4"/>
              <w:ind w:left="280"/>
              <w:rPr>
                <w:sz w:val="16"/>
              </w:rPr>
            </w:pPr>
            <w:r>
              <w:rPr>
                <w:color w:val="231F20"/>
                <w:sz w:val="16"/>
              </w:rPr>
              <w:t>32,640</w:t>
            </w:r>
          </w:p>
        </w:tc>
        <w:tc>
          <w:tcPr>
            <w:tcW w:w="1252" w:type="dxa"/>
          </w:tcPr>
          <w:p>
            <w:pPr>
              <w:pStyle w:val="TableParagraph"/>
              <w:spacing w:line="160" w:lineRule="exact" w:before="4"/>
              <w:ind w:left="280"/>
              <w:rPr>
                <w:sz w:val="16"/>
              </w:rPr>
            </w:pPr>
            <w:r>
              <w:rPr>
                <w:color w:val="231F20"/>
                <w:sz w:val="16"/>
              </w:rPr>
              <w:t>32,640</w:t>
            </w:r>
          </w:p>
        </w:tc>
        <w:tc>
          <w:tcPr>
            <w:tcW w:w="1252" w:type="dxa"/>
          </w:tcPr>
          <w:p>
            <w:pPr>
              <w:pStyle w:val="TableParagraph"/>
              <w:spacing w:line="160" w:lineRule="exact" w:before="4"/>
              <w:ind w:left="280"/>
              <w:rPr>
                <w:sz w:val="16"/>
              </w:rPr>
            </w:pPr>
            <w:r>
              <w:rPr>
                <w:color w:val="231F20"/>
                <w:sz w:val="16"/>
              </w:rPr>
              <w:t>32,640</w:t>
            </w:r>
          </w:p>
        </w:tc>
        <w:tc>
          <w:tcPr>
            <w:tcW w:w="1119" w:type="dxa"/>
          </w:tcPr>
          <w:p>
            <w:pPr>
              <w:pStyle w:val="TableParagraph"/>
              <w:spacing w:line="160" w:lineRule="exact" w:before="4"/>
              <w:ind w:left="279"/>
              <w:rPr>
                <w:sz w:val="16"/>
              </w:rPr>
            </w:pPr>
            <w:r>
              <w:rPr>
                <w:color w:val="231F20"/>
                <w:sz w:val="16"/>
              </w:rPr>
              <w:t>32,640</w:t>
            </w:r>
          </w:p>
        </w:tc>
      </w:tr>
      <w:tr>
        <w:trPr>
          <w:trHeight w:val="225" w:hRule="atLeast"/>
        </w:trPr>
        <w:tc>
          <w:tcPr>
            <w:tcW w:w="3103" w:type="dxa"/>
            <w:tcBorders>
              <w:bottom w:val="single" w:sz="18" w:space="0" w:color="231F20"/>
            </w:tcBorders>
          </w:tcPr>
          <w:p>
            <w:pPr>
              <w:pStyle w:val="TableParagraph"/>
              <w:spacing w:line="206" w:lineRule="exact"/>
              <w:ind w:left="119"/>
              <w:rPr>
                <w:sz w:val="16"/>
              </w:rPr>
            </w:pPr>
            <w:r>
              <w:rPr>
                <w:color w:val="231F20"/>
                <w:sz w:val="16"/>
              </w:rPr>
              <w:t>Adjusted </w:t>
            </w:r>
            <w:r>
              <w:rPr>
                <w:rFonts w:ascii="Times"/>
                <w:i/>
                <w:color w:val="231F20"/>
                <w:sz w:val="16"/>
              </w:rPr>
              <w:t>R</w:t>
            </w:r>
            <w:r>
              <w:rPr>
                <w:color w:val="231F20"/>
                <w:sz w:val="16"/>
                <w:vertAlign w:val="superscript"/>
              </w:rPr>
              <w:t>2</w:t>
            </w:r>
          </w:p>
        </w:tc>
        <w:tc>
          <w:tcPr>
            <w:tcW w:w="1252" w:type="dxa"/>
            <w:tcBorders>
              <w:bottom w:val="single" w:sz="18" w:space="0" w:color="231F20"/>
            </w:tcBorders>
          </w:tcPr>
          <w:p>
            <w:pPr>
              <w:pStyle w:val="TableParagraph"/>
              <w:spacing w:before="18"/>
              <w:ind w:left="371"/>
              <w:rPr>
                <w:sz w:val="16"/>
              </w:rPr>
            </w:pPr>
            <w:r>
              <w:rPr>
                <w:color w:val="231F20"/>
                <w:sz w:val="16"/>
              </w:rPr>
              <w:t>0.217</w:t>
            </w:r>
          </w:p>
        </w:tc>
        <w:tc>
          <w:tcPr>
            <w:tcW w:w="1252" w:type="dxa"/>
            <w:tcBorders>
              <w:bottom w:val="single" w:sz="18" w:space="0" w:color="231F20"/>
            </w:tcBorders>
          </w:tcPr>
          <w:p>
            <w:pPr>
              <w:pStyle w:val="TableParagraph"/>
              <w:spacing w:before="18"/>
              <w:ind w:left="370"/>
              <w:rPr>
                <w:sz w:val="16"/>
              </w:rPr>
            </w:pPr>
            <w:r>
              <w:rPr>
                <w:color w:val="231F20"/>
                <w:sz w:val="16"/>
              </w:rPr>
              <w:t>0.216</w:t>
            </w:r>
          </w:p>
        </w:tc>
        <w:tc>
          <w:tcPr>
            <w:tcW w:w="1252" w:type="dxa"/>
            <w:tcBorders>
              <w:bottom w:val="single" w:sz="18" w:space="0" w:color="231F20"/>
            </w:tcBorders>
          </w:tcPr>
          <w:p>
            <w:pPr>
              <w:pStyle w:val="TableParagraph"/>
              <w:spacing w:before="18"/>
              <w:ind w:left="370"/>
              <w:rPr>
                <w:sz w:val="16"/>
              </w:rPr>
            </w:pPr>
            <w:r>
              <w:rPr>
                <w:color w:val="231F20"/>
                <w:sz w:val="16"/>
              </w:rPr>
              <w:t>0.193</w:t>
            </w:r>
          </w:p>
        </w:tc>
        <w:tc>
          <w:tcPr>
            <w:tcW w:w="1119" w:type="dxa"/>
            <w:tcBorders>
              <w:bottom w:val="single" w:sz="18" w:space="0" w:color="231F20"/>
            </w:tcBorders>
          </w:tcPr>
          <w:p>
            <w:pPr>
              <w:pStyle w:val="TableParagraph"/>
              <w:spacing w:before="18"/>
              <w:ind w:left="369"/>
              <w:rPr>
                <w:sz w:val="16"/>
              </w:rPr>
            </w:pPr>
            <w:r>
              <w:rPr>
                <w:color w:val="231F20"/>
                <w:sz w:val="16"/>
              </w:rPr>
              <w:t>0.193</w:t>
            </w:r>
          </w:p>
        </w:tc>
      </w:tr>
    </w:tbl>
    <w:p>
      <w:pPr>
        <w:spacing w:line="186" w:lineRule="exact" w:before="0"/>
        <w:ind w:left="914" w:right="0" w:firstLine="0"/>
        <w:jc w:val="left"/>
        <w:rPr>
          <w:sz w:val="16"/>
        </w:rPr>
      </w:pPr>
      <w:r>
        <w:rPr>
          <w:rFonts w:ascii="Times"/>
          <w:i/>
          <w:color w:val="231F20"/>
          <w:sz w:val="16"/>
        </w:rPr>
        <w:t>Note: </w:t>
      </w:r>
      <w:r>
        <w:rPr>
          <w:color w:val="231F20"/>
          <w:sz w:val="16"/>
        </w:rPr>
        <w:t>Two-way standard errors clustered on Respondent and Narrative.</w:t>
      </w:r>
    </w:p>
    <w:p>
      <w:pPr>
        <w:spacing w:line="200" w:lineRule="exact" w:before="0"/>
        <w:ind w:left="914" w:right="0" w:firstLine="0"/>
        <w:jc w:val="left"/>
        <w:rPr>
          <w:sz w:val="16"/>
        </w:rPr>
      </w:pPr>
      <w:bookmarkStart w:name="_bookmark12" w:id="25"/>
      <w:bookmarkEnd w:id="25"/>
      <w:r>
        <w:rPr/>
      </w:r>
      <w:r>
        <w:rPr>
          <w:color w:val="231F20"/>
          <w:position w:val="7"/>
          <w:sz w:val="11"/>
        </w:rPr>
        <w:t>+</w:t>
      </w:r>
      <w:r>
        <w:rPr>
          <w:rFonts w:ascii="Times"/>
          <w:i/>
          <w:color w:val="231F20"/>
          <w:sz w:val="16"/>
        </w:rPr>
        <w:t>p </w:t>
      </w:r>
      <w:r>
        <w:rPr>
          <w:color w:val="231F20"/>
          <w:sz w:val="16"/>
        </w:rPr>
        <w:t>&lt; .1</w:t>
      </w:r>
    </w:p>
    <w:p>
      <w:pPr>
        <w:spacing w:line="229" w:lineRule="exact" w:before="0"/>
        <w:ind w:left="914" w:right="0" w:firstLine="0"/>
        <w:jc w:val="left"/>
        <w:rPr>
          <w:sz w:val="16"/>
        </w:rPr>
      </w:pPr>
      <w:bookmarkStart w:name="_bookmark15" w:id="26"/>
      <w:bookmarkEnd w:id="26"/>
      <w:r>
        <w:rPr/>
      </w:r>
      <w:r>
        <w:rPr>
          <w:color w:val="231F20"/>
          <w:sz w:val="16"/>
        </w:rPr>
        <w:t>*</w:t>
      </w:r>
      <w:r>
        <w:rPr>
          <w:rFonts w:ascii="Times"/>
          <w:i/>
          <w:color w:val="231F20"/>
          <w:sz w:val="16"/>
        </w:rPr>
        <w:t>p </w:t>
      </w:r>
      <w:r>
        <w:rPr>
          <w:color w:val="231F20"/>
          <w:sz w:val="16"/>
        </w:rPr>
        <w:t>&lt; </w:t>
      </w:r>
      <w:bookmarkStart w:name="_bookmark14" w:id="27"/>
      <w:bookmarkEnd w:id="27"/>
      <w:r>
        <w:rPr>
          <w:color w:val="231F20"/>
          <w:sz w:val="16"/>
        </w:rPr>
        <w:t>.05;</w:t>
      </w:r>
      <w:r>
        <w:rPr>
          <w:color w:val="231F20"/>
          <w:sz w:val="16"/>
        </w:rPr>
        <w:t> **</w:t>
      </w:r>
      <w:r>
        <w:rPr>
          <w:rFonts w:ascii="Times"/>
          <w:i/>
          <w:color w:val="231F20"/>
          <w:sz w:val="16"/>
        </w:rPr>
        <w:t>p </w:t>
      </w:r>
      <w:r>
        <w:rPr>
          <w:color w:val="231F20"/>
          <w:sz w:val="16"/>
        </w:rPr>
        <w:t>&lt; .01; ***</w:t>
      </w:r>
      <w:r>
        <w:rPr>
          <w:rFonts w:ascii="Times"/>
          <w:i/>
          <w:color w:val="231F20"/>
          <w:sz w:val="16"/>
        </w:rPr>
        <w:t>p</w:t>
      </w:r>
      <w:bookmarkStart w:name="_bookmark13" w:id="28"/>
      <w:bookmarkEnd w:id="28"/>
      <w:r>
        <w:rPr>
          <w:rFonts w:ascii="Times"/>
          <w:i/>
          <w:color w:val="231F20"/>
          <w:sz w:val="16"/>
        </w:rPr>
      </w:r>
      <w:r>
        <w:rPr>
          <w:rFonts w:ascii="Times"/>
          <w:i/>
          <w:color w:val="231F20"/>
          <w:sz w:val="16"/>
        </w:rPr>
        <w:t> </w:t>
      </w:r>
      <w:r>
        <w:rPr>
          <w:color w:val="231F20"/>
          <w:sz w:val="16"/>
        </w:rPr>
        <w:t>&lt; .001.</w:t>
      </w:r>
    </w:p>
    <w:p>
      <w:pPr>
        <w:pStyle w:val="BodyText"/>
        <w:spacing w:before="3"/>
        <w:rPr>
          <w:sz w:val="25"/>
        </w:rPr>
      </w:pPr>
    </w:p>
    <w:p>
      <w:pPr>
        <w:pStyle w:val="BodyText"/>
        <w:spacing w:line="230" w:lineRule="auto" w:before="48"/>
        <w:ind w:left="914" w:right="1007"/>
        <w:jc w:val="both"/>
      </w:pPr>
      <w:r>
        <w:rPr>
          <w:color w:val="231F20"/>
        </w:rPr>
        <w:t>true, and this coefficient is always significant at traditional levels </w:t>
      </w:r>
      <w:r>
        <w:rPr>
          <w:rFonts w:ascii="Times"/>
          <w:i/>
          <w:color w:val="231F20"/>
        </w:rPr>
        <w:t>p </w:t>
      </w:r>
      <w:r>
        <w:rPr>
          <w:color w:val="231F20"/>
        </w:rPr>
        <w:t>&lt; .05. The same holds for the </w:t>
      </w:r>
      <w:r>
        <w:rPr>
          <w:color w:val="231F20"/>
          <w:spacing w:val="-7"/>
        </w:rPr>
        <w:t>AOT</w:t>
      </w:r>
      <w:r>
        <w:rPr>
          <w:color w:val="231F20"/>
          <w:spacing w:val="-5"/>
        </w:rPr>
        <w:t> </w:t>
      </w:r>
      <w:r>
        <w:rPr>
          <w:color w:val="231F20"/>
        </w:rPr>
        <w:t>in</w:t>
      </w:r>
      <w:r>
        <w:rPr>
          <w:color w:val="231F20"/>
          <w:spacing w:val="-5"/>
        </w:rPr>
        <w:t> </w:t>
      </w:r>
      <w:r>
        <w:rPr>
          <w:color w:val="231F20"/>
        </w:rPr>
        <w:t>Study</w:t>
      </w:r>
      <w:r>
        <w:rPr>
          <w:color w:val="231F20"/>
          <w:spacing w:val="-5"/>
        </w:rPr>
        <w:t> </w:t>
      </w:r>
      <w:r>
        <w:rPr>
          <w:color w:val="231F20"/>
        </w:rPr>
        <w:t>1,</w:t>
      </w:r>
      <w:r>
        <w:rPr>
          <w:color w:val="231F20"/>
          <w:spacing w:val="-4"/>
        </w:rPr>
        <w:t> </w:t>
      </w:r>
      <w:r>
        <w:rPr>
          <w:color w:val="231F20"/>
        </w:rPr>
        <w:t>but</w:t>
      </w:r>
      <w:r>
        <w:rPr>
          <w:color w:val="231F20"/>
          <w:spacing w:val="-5"/>
        </w:rPr>
        <w:t> </w:t>
      </w:r>
      <w:r>
        <w:rPr>
          <w:color w:val="231F20"/>
        </w:rPr>
        <w:t>not</w:t>
      </w:r>
      <w:r>
        <w:rPr>
          <w:color w:val="231F20"/>
          <w:spacing w:val="-5"/>
        </w:rPr>
        <w:t> </w:t>
      </w:r>
      <w:r>
        <w:rPr>
          <w:color w:val="231F20"/>
        </w:rPr>
        <w:t>in</w:t>
      </w:r>
      <w:r>
        <w:rPr>
          <w:color w:val="231F20"/>
          <w:spacing w:val="-5"/>
        </w:rPr>
        <w:t> </w:t>
      </w:r>
      <w:r>
        <w:rPr>
          <w:color w:val="231F20"/>
        </w:rPr>
        <w:t>Study</w:t>
      </w:r>
      <w:r>
        <w:rPr>
          <w:color w:val="231F20"/>
          <w:spacing w:val="-4"/>
        </w:rPr>
        <w:t> </w:t>
      </w:r>
      <w:r>
        <w:rPr>
          <w:color w:val="231F20"/>
        </w:rPr>
        <w:t>2.</w:t>
      </w:r>
      <w:r>
        <w:rPr>
          <w:color w:val="231F20"/>
          <w:spacing w:val="-11"/>
        </w:rPr>
        <w:t> </w:t>
      </w:r>
      <w:r>
        <w:rPr>
          <w:color w:val="231F20"/>
          <w:spacing w:val="-8"/>
        </w:rPr>
        <w:t>We</w:t>
      </w:r>
      <w:r>
        <w:rPr>
          <w:color w:val="231F20"/>
          <w:spacing w:val="-5"/>
        </w:rPr>
        <w:t> </w:t>
      </w:r>
      <w:r>
        <w:rPr>
          <w:color w:val="231F20"/>
        </w:rPr>
        <w:t>believe</w:t>
      </w:r>
      <w:r>
        <w:rPr>
          <w:color w:val="231F20"/>
          <w:spacing w:val="-4"/>
        </w:rPr>
        <w:t> </w:t>
      </w:r>
      <w:r>
        <w:rPr>
          <w:color w:val="231F20"/>
        </w:rPr>
        <w:t>this</w:t>
      </w:r>
      <w:r>
        <w:rPr>
          <w:color w:val="231F20"/>
          <w:spacing w:val="-5"/>
        </w:rPr>
        <w:t> </w:t>
      </w:r>
      <w:r>
        <w:rPr>
          <w:color w:val="231F20"/>
        </w:rPr>
        <w:t>could</w:t>
      </w:r>
      <w:r>
        <w:rPr>
          <w:color w:val="231F20"/>
          <w:spacing w:val="-5"/>
        </w:rPr>
        <w:t> </w:t>
      </w:r>
      <w:r>
        <w:rPr>
          <w:color w:val="231F20"/>
        </w:rPr>
        <w:t>be</w:t>
      </w:r>
      <w:r>
        <w:rPr>
          <w:color w:val="231F20"/>
          <w:spacing w:val="-5"/>
        </w:rPr>
        <w:t> </w:t>
      </w:r>
      <w:r>
        <w:rPr>
          <w:color w:val="231F20"/>
        </w:rPr>
        <w:t>driven</w:t>
      </w:r>
      <w:r>
        <w:rPr>
          <w:color w:val="231F20"/>
          <w:spacing w:val="-4"/>
        </w:rPr>
        <w:t> </w:t>
      </w:r>
      <w:r>
        <w:rPr>
          <w:color w:val="231F20"/>
        </w:rPr>
        <w:t>by</w:t>
      </w:r>
      <w:r>
        <w:rPr>
          <w:color w:val="231F20"/>
          <w:spacing w:val="-5"/>
        </w:rPr>
        <w:t> </w:t>
      </w:r>
      <w:r>
        <w:rPr>
          <w:color w:val="231F20"/>
        </w:rPr>
        <w:t>the</w:t>
      </w:r>
      <w:r>
        <w:rPr>
          <w:color w:val="231F20"/>
          <w:spacing w:val="-5"/>
        </w:rPr>
        <w:t> </w:t>
      </w:r>
      <w:r>
        <w:rPr>
          <w:color w:val="231F20"/>
        </w:rPr>
        <w:t>shortness</w:t>
      </w:r>
      <w:r>
        <w:rPr>
          <w:color w:val="231F20"/>
          <w:spacing w:val="-4"/>
        </w:rPr>
        <w:t> </w:t>
      </w:r>
      <w:r>
        <w:rPr>
          <w:color w:val="231F20"/>
        </w:rPr>
        <w:t>of</w:t>
      </w:r>
      <w:r>
        <w:rPr>
          <w:color w:val="231F20"/>
          <w:spacing w:val="-5"/>
        </w:rPr>
        <w:t> </w:t>
      </w:r>
      <w:r>
        <w:rPr>
          <w:color w:val="231F20"/>
        </w:rPr>
        <w:t>the</w:t>
      </w:r>
      <w:r>
        <w:rPr>
          <w:color w:val="231F20"/>
          <w:spacing w:val="-5"/>
        </w:rPr>
        <w:t> </w:t>
      </w:r>
      <w:r>
        <w:rPr>
          <w:color w:val="231F20"/>
        </w:rPr>
        <w:t>battery</w:t>
      </w:r>
      <w:r>
        <w:rPr>
          <w:color w:val="231F20"/>
          <w:spacing w:val="-5"/>
        </w:rPr>
        <w:t> </w:t>
      </w:r>
      <w:r>
        <w:rPr>
          <w:color w:val="231F20"/>
          <w:spacing w:val="-7"/>
        </w:rPr>
        <w:t>in </w:t>
      </w:r>
      <w:r>
        <w:rPr>
          <w:color w:val="231F20"/>
        </w:rPr>
        <w:t>Study 2.</w:t>
      </w:r>
    </w:p>
    <w:p>
      <w:pPr>
        <w:pStyle w:val="BodyText"/>
        <w:spacing w:line="249" w:lineRule="auto" w:before="13"/>
        <w:ind w:left="914" w:right="1006" w:firstLine="360"/>
        <w:jc w:val="both"/>
      </w:pPr>
      <w:r>
        <w:rPr>
          <w:color w:val="231F20"/>
          <w:spacing w:val="-8"/>
        </w:rPr>
        <w:t>We </w:t>
      </w:r>
      <w:r>
        <w:rPr>
          <w:color w:val="231F20"/>
        </w:rPr>
        <w:t>also generally find support for Hypotheses 3 and 4 in most of our measurements. That </w:t>
      </w:r>
      <w:r>
        <w:rPr>
          <w:color w:val="231F20"/>
          <w:spacing w:val="-4"/>
        </w:rPr>
        <w:t>is, </w:t>
      </w:r>
      <w:r>
        <w:rPr>
          <w:color w:val="231F20"/>
        </w:rPr>
        <w:t>we find that cognitive style is associated with an increased ability to distinguish true stories </w:t>
      </w:r>
      <w:r>
        <w:rPr>
          <w:color w:val="231F20"/>
          <w:spacing w:val="-5"/>
        </w:rPr>
        <w:t>from </w:t>
      </w:r>
      <w:r>
        <w:rPr>
          <w:color w:val="231F20"/>
        </w:rPr>
        <w:t>disinformation stories even for those respondents who are strongly oriented towards Russia. That being said, the relationship between analytic reasoning and attenuated belief in pro-Kremlin disin- formation</w:t>
      </w:r>
      <w:r>
        <w:rPr>
          <w:color w:val="231F20"/>
          <w:spacing w:val="-7"/>
        </w:rPr>
        <w:t> </w:t>
      </w:r>
      <w:r>
        <w:rPr>
          <w:color w:val="231F20"/>
        </w:rPr>
        <w:t>appears</w:t>
      </w:r>
      <w:r>
        <w:rPr>
          <w:color w:val="231F20"/>
          <w:spacing w:val="-6"/>
        </w:rPr>
        <w:t> </w:t>
      </w:r>
      <w:r>
        <w:rPr>
          <w:color w:val="231F20"/>
        </w:rPr>
        <w:t>to</w:t>
      </w:r>
      <w:r>
        <w:rPr>
          <w:color w:val="231F20"/>
          <w:spacing w:val="-7"/>
        </w:rPr>
        <w:t> </w:t>
      </w:r>
      <w:r>
        <w:rPr>
          <w:color w:val="231F20"/>
        </w:rPr>
        <w:t>be</w:t>
      </w:r>
      <w:r>
        <w:rPr>
          <w:color w:val="231F20"/>
          <w:spacing w:val="-6"/>
        </w:rPr>
        <w:t> </w:t>
      </w:r>
      <w:r>
        <w:rPr>
          <w:color w:val="231F20"/>
        </w:rPr>
        <w:t>less</w:t>
      </w:r>
      <w:r>
        <w:rPr>
          <w:color w:val="231F20"/>
          <w:spacing w:val="-6"/>
        </w:rPr>
        <w:t> </w:t>
      </w:r>
      <w:r>
        <w:rPr>
          <w:color w:val="231F20"/>
        </w:rPr>
        <w:t>strong</w:t>
      </w:r>
      <w:r>
        <w:rPr>
          <w:color w:val="231F20"/>
          <w:spacing w:val="-7"/>
        </w:rPr>
        <w:t> </w:t>
      </w:r>
      <w:r>
        <w:rPr>
          <w:color w:val="231F20"/>
        </w:rPr>
        <w:t>among</w:t>
      </w:r>
      <w:r>
        <w:rPr>
          <w:color w:val="231F20"/>
          <w:spacing w:val="-6"/>
        </w:rPr>
        <w:t> </w:t>
      </w:r>
      <w:r>
        <w:rPr>
          <w:color w:val="231F20"/>
        </w:rPr>
        <w:t>those</w:t>
      </w:r>
      <w:r>
        <w:rPr>
          <w:color w:val="231F20"/>
          <w:spacing w:val="-7"/>
        </w:rPr>
        <w:t> </w:t>
      </w:r>
      <w:r>
        <w:rPr>
          <w:color w:val="231F20"/>
        </w:rPr>
        <w:t>that</w:t>
      </w:r>
      <w:r>
        <w:rPr>
          <w:color w:val="231F20"/>
          <w:spacing w:val="-6"/>
        </w:rPr>
        <w:t> </w:t>
      </w:r>
      <w:r>
        <w:rPr>
          <w:color w:val="231F20"/>
        </w:rPr>
        <w:t>are</w:t>
      </w:r>
      <w:r>
        <w:rPr>
          <w:color w:val="231F20"/>
          <w:spacing w:val="-7"/>
        </w:rPr>
        <w:t> </w:t>
      </w:r>
      <w:r>
        <w:rPr>
          <w:color w:val="231F20"/>
        </w:rPr>
        <w:t>politically</w:t>
      </w:r>
      <w:r>
        <w:rPr>
          <w:color w:val="231F20"/>
          <w:spacing w:val="-6"/>
        </w:rPr>
        <w:t> </w:t>
      </w:r>
      <w:r>
        <w:rPr>
          <w:color w:val="231F20"/>
        </w:rPr>
        <w:t>oriented</w:t>
      </w:r>
      <w:r>
        <w:rPr>
          <w:color w:val="231F20"/>
          <w:spacing w:val="-6"/>
        </w:rPr>
        <w:t> </w:t>
      </w:r>
      <w:r>
        <w:rPr>
          <w:color w:val="231F20"/>
        </w:rPr>
        <w:t>towards</w:t>
      </w:r>
      <w:r>
        <w:rPr>
          <w:color w:val="231F20"/>
          <w:spacing w:val="-7"/>
        </w:rPr>
        <w:t> </w:t>
      </w:r>
      <w:r>
        <w:rPr>
          <w:color w:val="231F20"/>
        </w:rPr>
        <w:t>Russia</w:t>
      </w:r>
      <w:r>
        <w:rPr>
          <w:color w:val="231F20"/>
          <w:spacing w:val="-6"/>
        </w:rPr>
        <w:t> </w:t>
      </w:r>
      <w:r>
        <w:rPr>
          <w:color w:val="231F20"/>
        </w:rPr>
        <w:t>in</w:t>
      </w:r>
      <w:r>
        <w:rPr>
          <w:color w:val="231F20"/>
          <w:spacing w:val="-7"/>
        </w:rPr>
        <w:t> </w:t>
      </w:r>
      <w:r>
        <w:rPr>
          <w:color w:val="231F20"/>
        </w:rPr>
        <w:t>Study</w:t>
      </w:r>
    </w:p>
    <w:p>
      <w:pPr>
        <w:spacing w:after="0" w:line="249" w:lineRule="auto"/>
        <w:jc w:val="both"/>
        <w:sectPr>
          <w:pgSz w:w="10080" w:h="14400"/>
          <w:pgMar w:top="900" w:bottom="280" w:left="180" w:right="0"/>
        </w:sectPr>
      </w:pPr>
    </w:p>
    <w:p>
      <w:pPr>
        <w:tabs>
          <w:tab w:pos="8805" w:val="right" w:leader="none"/>
        </w:tabs>
        <w:spacing w:before="20"/>
        <w:ind w:left="829" w:right="0" w:firstLine="0"/>
        <w:jc w:val="left"/>
        <w:rPr>
          <w:rFonts w:ascii="Times"/>
          <w:b/>
          <w:sz w:val="16"/>
        </w:rPr>
      </w:pPr>
      <w:r>
        <w:rPr/>
        <w:pict>
          <v:shape style="position:absolute;margin-left:487.295502pt;margin-top:14.5725pt;width:7.2pt;height:692.3pt;mso-position-horizontal-relative:page;mso-position-vertical-relative:page;z-index:251671552"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rFonts w:ascii="Times"/>
          <w:b/>
          <w:color w:val="231F20"/>
          <w:sz w:val="16"/>
        </w:rPr>
        <w:t>Analytic Thinking and</w:t>
      </w:r>
      <w:r>
        <w:rPr>
          <w:rFonts w:ascii="Times"/>
          <w:b/>
          <w:color w:val="231F20"/>
          <w:spacing w:val="-6"/>
          <w:sz w:val="16"/>
        </w:rPr>
        <w:t> </w:t>
      </w:r>
      <w:r>
        <w:rPr>
          <w:rFonts w:ascii="Times"/>
          <w:b/>
          <w:color w:val="231F20"/>
          <w:sz w:val="16"/>
        </w:rPr>
        <w:t>Pro-Kremlin Disinformation</w:t>
        <w:tab/>
        <w:t>87</w:t>
      </w:r>
    </w:p>
    <w:p>
      <w:pPr>
        <w:spacing w:before="141"/>
        <w:ind w:left="829" w:right="0" w:firstLine="0"/>
        <w:jc w:val="left"/>
        <w:rPr>
          <w:sz w:val="16"/>
        </w:rPr>
      </w:pPr>
      <w:bookmarkStart w:name="_bookmark16" w:id="29"/>
      <w:bookmarkEnd w:id="29"/>
      <w:r>
        <w:rPr/>
      </w:r>
      <w:r>
        <w:rPr>
          <w:rFonts w:ascii="Times"/>
          <w:b/>
          <w:color w:val="231F20"/>
          <w:sz w:val="16"/>
        </w:rPr>
        <w:t>Table 3. </w:t>
      </w:r>
      <w:r>
        <w:rPr>
          <w:color w:val="231F20"/>
          <w:sz w:val="16"/>
        </w:rPr>
        <w:t>Linear Regression Models from Study 2</w:t>
      </w:r>
    </w:p>
    <w:p>
      <w:pPr>
        <w:spacing w:before="147"/>
        <w:ind w:left="949" w:right="0" w:firstLine="0"/>
        <w:jc w:val="left"/>
        <w:rPr>
          <w:sz w:val="16"/>
        </w:rPr>
      </w:pPr>
      <w:r>
        <w:rPr>
          <w:color w:val="231F20"/>
          <w:sz w:val="16"/>
        </w:rPr>
        <w:t>Study 2: Linear Models—Dependent Variable: Belief</w:t>
      </w:r>
    </w:p>
    <w:p>
      <w:pPr>
        <w:pStyle w:val="BodyText"/>
        <w:spacing w:before="8"/>
        <w:rPr>
          <w:sz w:val="7"/>
        </w:rPr>
      </w:pPr>
    </w:p>
    <w:tbl>
      <w:tblPr>
        <w:tblW w:w="0" w:type="auto"/>
        <w:jc w:val="left"/>
        <w:tblInd w:w="8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6"/>
        <w:gridCol w:w="1352"/>
        <w:gridCol w:w="1398"/>
        <w:gridCol w:w="1398"/>
        <w:gridCol w:w="1632"/>
      </w:tblGrid>
      <w:tr>
        <w:trPr>
          <w:trHeight w:val="335" w:hRule="atLeast"/>
        </w:trPr>
        <w:tc>
          <w:tcPr>
            <w:tcW w:w="2196" w:type="dxa"/>
            <w:tcBorders>
              <w:top w:val="single" w:sz="8" w:space="0" w:color="231F20"/>
              <w:bottom w:val="single" w:sz="8" w:space="0" w:color="231F20"/>
            </w:tcBorders>
          </w:tcPr>
          <w:p>
            <w:pPr>
              <w:pStyle w:val="TableParagraph"/>
              <w:rPr>
                <w:sz w:val="14"/>
              </w:rPr>
            </w:pPr>
          </w:p>
        </w:tc>
        <w:tc>
          <w:tcPr>
            <w:tcW w:w="1352" w:type="dxa"/>
            <w:tcBorders>
              <w:top w:val="single" w:sz="8" w:space="0" w:color="231F20"/>
              <w:bottom w:val="single" w:sz="8" w:space="0" w:color="231F20"/>
            </w:tcBorders>
          </w:tcPr>
          <w:p>
            <w:pPr>
              <w:pStyle w:val="TableParagraph"/>
              <w:spacing w:before="73"/>
              <w:ind w:left="307"/>
              <w:rPr>
                <w:sz w:val="16"/>
              </w:rPr>
            </w:pPr>
            <w:r>
              <w:rPr>
                <w:color w:val="231F20"/>
                <w:sz w:val="16"/>
              </w:rPr>
              <w:t>Model 1</w:t>
            </w:r>
          </w:p>
        </w:tc>
        <w:tc>
          <w:tcPr>
            <w:tcW w:w="1398" w:type="dxa"/>
            <w:tcBorders>
              <w:top w:val="single" w:sz="8" w:space="0" w:color="231F20"/>
              <w:bottom w:val="single" w:sz="8" w:space="0" w:color="231F20"/>
            </w:tcBorders>
          </w:tcPr>
          <w:p>
            <w:pPr>
              <w:pStyle w:val="TableParagraph"/>
              <w:spacing w:before="73"/>
              <w:ind w:left="353"/>
              <w:rPr>
                <w:sz w:val="16"/>
              </w:rPr>
            </w:pPr>
            <w:r>
              <w:rPr>
                <w:color w:val="231F20"/>
                <w:sz w:val="16"/>
              </w:rPr>
              <w:t>Model 2</w:t>
            </w:r>
          </w:p>
        </w:tc>
        <w:tc>
          <w:tcPr>
            <w:tcW w:w="1398" w:type="dxa"/>
            <w:tcBorders>
              <w:top w:val="single" w:sz="8" w:space="0" w:color="231F20"/>
              <w:bottom w:val="single" w:sz="8" w:space="0" w:color="231F20"/>
            </w:tcBorders>
          </w:tcPr>
          <w:p>
            <w:pPr>
              <w:pStyle w:val="TableParagraph"/>
              <w:spacing w:before="73"/>
              <w:ind w:left="353"/>
              <w:rPr>
                <w:sz w:val="16"/>
              </w:rPr>
            </w:pPr>
            <w:r>
              <w:rPr>
                <w:color w:val="231F20"/>
                <w:sz w:val="16"/>
              </w:rPr>
              <w:t>Model 3</w:t>
            </w:r>
          </w:p>
        </w:tc>
        <w:tc>
          <w:tcPr>
            <w:tcW w:w="1632" w:type="dxa"/>
            <w:tcBorders>
              <w:top w:val="single" w:sz="8" w:space="0" w:color="231F20"/>
              <w:bottom w:val="single" w:sz="8" w:space="0" w:color="231F20"/>
            </w:tcBorders>
          </w:tcPr>
          <w:p>
            <w:pPr>
              <w:pStyle w:val="TableParagraph"/>
              <w:spacing w:before="73"/>
              <w:ind w:left="354"/>
              <w:rPr>
                <w:sz w:val="16"/>
              </w:rPr>
            </w:pPr>
            <w:r>
              <w:rPr>
                <w:color w:val="231F20"/>
                <w:sz w:val="16"/>
              </w:rPr>
              <w:t>Model 4</w:t>
            </w:r>
          </w:p>
        </w:tc>
      </w:tr>
      <w:tr>
        <w:trPr>
          <w:trHeight w:val="194" w:hRule="atLeast"/>
        </w:trPr>
        <w:tc>
          <w:tcPr>
            <w:tcW w:w="2196" w:type="dxa"/>
            <w:tcBorders>
              <w:top w:val="single" w:sz="8" w:space="0" w:color="231F20"/>
            </w:tcBorders>
          </w:tcPr>
          <w:p>
            <w:pPr>
              <w:pStyle w:val="TableParagraph"/>
              <w:spacing w:line="175" w:lineRule="exact"/>
              <w:ind w:left="119"/>
              <w:rPr>
                <w:sz w:val="16"/>
              </w:rPr>
            </w:pPr>
            <w:r>
              <w:rPr>
                <w:color w:val="231F20"/>
                <w:sz w:val="16"/>
              </w:rPr>
              <w:t>Constant</w:t>
            </w:r>
          </w:p>
        </w:tc>
        <w:tc>
          <w:tcPr>
            <w:tcW w:w="1352" w:type="dxa"/>
            <w:tcBorders>
              <w:top w:val="single" w:sz="8" w:space="0" w:color="231F20"/>
            </w:tcBorders>
          </w:tcPr>
          <w:p>
            <w:pPr>
              <w:pStyle w:val="TableParagraph"/>
              <w:spacing w:line="175" w:lineRule="exact"/>
              <w:ind w:left="307"/>
              <w:rPr>
                <w:sz w:val="16"/>
              </w:rPr>
            </w:pPr>
            <w:r>
              <w:rPr>
                <w:color w:val="231F20"/>
                <w:sz w:val="16"/>
              </w:rPr>
              <w:t>−0.535</w:t>
            </w:r>
            <w:hyperlink w:history="true" w:anchor="_bookmark20">
              <w:r>
                <w:rPr>
                  <w:color w:val="0000FF"/>
                  <w:sz w:val="16"/>
                </w:rPr>
                <w:t>***</w:t>
              </w:r>
            </w:hyperlink>
          </w:p>
        </w:tc>
        <w:tc>
          <w:tcPr>
            <w:tcW w:w="1398" w:type="dxa"/>
            <w:tcBorders>
              <w:top w:val="single" w:sz="8" w:space="0" w:color="231F20"/>
            </w:tcBorders>
          </w:tcPr>
          <w:p>
            <w:pPr>
              <w:pStyle w:val="TableParagraph"/>
              <w:spacing w:line="175" w:lineRule="exact"/>
              <w:ind w:left="353"/>
              <w:rPr>
                <w:sz w:val="16"/>
              </w:rPr>
            </w:pPr>
            <w:r>
              <w:rPr>
                <w:color w:val="231F20"/>
                <w:sz w:val="16"/>
              </w:rPr>
              <w:t>−0.533</w:t>
            </w:r>
            <w:hyperlink w:history="true" w:anchor="_bookmark20">
              <w:r>
                <w:rPr>
                  <w:color w:val="0000FF"/>
                  <w:sz w:val="16"/>
                </w:rPr>
                <w:t>***</w:t>
              </w:r>
            </w:hyperlink>
          </w:p>
        </w:tc>
        <w:tc>
          <w:tcPr>
            <w:tcW w:w="1398" w:type="dxa"/>
            <w:tcBorders>
              <w:top w:val="single" w:sz="8" w:space="0" w:color="231F20"/>
            </w:tcBorders>
          </w:tcPr>
          <w:p>
            <w:pPr>
              <w:pStyle w:val="TableParagraph"/>
              <w:spacing w:line="175" w:lineRule="exact"/>
              <w:ind w:left="353"/>
              <w:rPr>
                <w:sz w:val="16"/>
              </w:rPr>
            </w:pPr>
            <w:r>
              <w:rPr>
                <w:color w:val="231F20"/>
                <w:sz w:val="16"/>
              </w:rPr>
              <w:t>−0.690</w:t>
            </w:r>
            <w:hyperlink w:history="true" w:anchor="_bookmark20">
              <w:r>
                <w:rPr>
                  <w:color w:val="0000FF"/>
                  <w:sz w:val="16"/>
                </w:rPr>
                <w:t>***</w:t>
              </w:r>
            </w:hyperlink>
          </w:p>
        </w:tc>
        <w:tc>
          <w:tcPr>
            <w:tcW w:w="1632" w:type="dxa"/>
            <w:tcBorders>
              <w:top w:val="single" w:sz="8" w:space="0" w:color="231F20"/>
            </w:tcBorders>
          </w:tcPr>
          <w:p>
            <w:pPr>
              <w:pStyle w:val="TableParagraph"/>
              <w:spacing w:line="175" w:lineRule="exact"/>
              <w:ind w:left="354"/>
              <w:rPr>
                <w:sz w:val="16"/>
              </w:rPr>
            </w:pPr>
            <w:r>
              <w:rPr>
                <w:color w:val="231F20"/>
                <w:sz w:val="16"/>
              </w:rPr>
              <w:t>−0.715</w:t>
            </w:r>
            <w:hyperlink w:history="true" w:anchor="_bookmark20">
              <w:r>
                <w:rPr>
                  <w:color w:val="0000FF"/>
                  <w:sz w:val="16"/>
                </w:rPr>
                <w:t>***</w:t>
              </w:r>
            </w:hyperlink>
          </w:p>
        </w:tc>
      </w:tr>
      <w:tr>
        <w:trPr>
          <w:trHeight w:val="199" w:hRule="atLeast"/>
        </w:trPr>
        <w:tc>
          <w:tcPr>
            <w:tcW w:w="2196" w:type="dxa"/>
          </w:tcPr>
          <w:p>
            <w:pPr>
              <w:pStyle w:val="TableParagraph"/>
              <w:rPr>
                <w:sz w:val="12"/>
              </w:rPr>
            </w:pPr>
          </w:p>
        </w:tc>
        <w:tc>
          <w:tcPr>
            <w:tcW w:w="1352" w:type="dxa"/>
          </w:tcPr>
          <w:p>
            <w:pPr>
              <w:pStyle w:val="TableParagraph"/>
              <w:spacing w:line="175" w:lineRule="exact" w:before="4"/>
              <w:ind w:left="307"/>
              <w:rPr>
                <w:sz w:val="16"/>
              </w:rPr>
            </w:pPr>
            <w:r>
              <w:rPr>
                <w:color w:val="231F20"/>
                <w:sz w:val="16"/>
              </w:rPr>
              <w:t>(0.123)</w:t>
            </w:r>
          </w:p>
        </w:tc>
        <w:tc>
          <w:tcPr>
            <w:tcW w:w="1398" w:type="dxa"/>
          </w:tcPr>
          <w:p>
            <w:pPr>
              <w:pStyle w:val="TableParagraph"/>
              <w:spacing w:line="175" w:lineRule="exact" w:before="4"/>
              <w:ind w:left="353"/>
              <w:rPr>
                <w:sz w:val="16"/>
              </w:rPr>
            </w:pPr>
            <w:r>
              <w:rPr>
                <w:color w:val="231F20"/>
                <w:sz w:val="16"/>
              </w:rPr>
              <w:t>(0.136)</w:t>
            </w:r>
          </w:p>
        </w:tc>
        <w:tc>
          <w:tcPr>
            <w:tcW w:w="1398" w:type="dxa"/>
          </w:tcPr>
          <w:p>
            <w:pPr>
              <w:pStyle w:val="TableParagraph"/>
              <w:spacing w:line="175" w:lineRule="exact" w:before="4"/>
              <w:ind w:left="353"/>
              <w:rPr>
                <w:sz w:val="16"/>
              </w:rPr>
            </w:pPr>
            <w:r>
              <w:rPr>
                <w:color w:val="231F20"/>
                <w:sz w:val="16"/>
              </w:rPr>
              <w:t>(0.121)</w:t>
            </w:r>
          </w:p>
        </w:tc>
        <w:tc>
          <w:tcPr>
            <w:tcW w:w="1632" w:type="dxa"/>
          </w:tcPr>
          <w:p>
            <w:pPr>
              <w:pStyle w:val="TableParagraph"/>
              <w:spacing w:line="175" w:lineRule="exact" w:before="4"/>
              <w:ind w:left="353"/>
              <w:rPr>
                <w:sz w:val="16"/>
              </w:rPr>
            </w:pPr>
            <w:r>
              <w:rPr>
                <w:color w:val="231F20"/>
                <w:sz w:val="16"/>
              </w:rPr>
              <w:t>(0.134)</w:t>
            </w:r>
          </w:p>
        </w:tc>
      </w:tr>
      <w:tr>
        <w:trPr>
          <w:trHeight w:val="199" w:hRule="atLeast"/>
        </w:trPr>
        <w:tc>
          <w:tcPr>
            <w:tcW w:w="2196" w:type="dxa"/>
          </w:tcPr>
          <w:p>
            <w:pPr>
              <w:pStyle w:val="TableParagraph"/>
              <w:spacing w:line="175" w:lineRule="exact" w:before="4"/>
              <w:ind w:left="119"/>
              <w:rPr>
                <w:sz w:val="16"/>
              </w:rPr>
            </w:pPr>
            <w:r>
              <w:rPr>
                <w:color w:val="231F20"/>
                <w:sz w:val="16"/>
              </w:rPr>
              <w:t>True</w:t>
            </w:r>
          </w:p>
        </w:tc>
        <w:tc>
          <w:tcPr>
            <w:tcW w:w="1352" w:type="dxa"/>
          </w:tcPr>
          <w:p>
            <w:pPr>
              <w:pStyle w:val="TableParagraph"/>
              <w:spacing w:line="175" w:lineRule="exact" w:before="4"/>
              <w:ind w:left="307"/>
              <w:rPr>
                <w:sz w:val="16"/>
              </w:rPr>
            </w:pPr>
            <w:r>
              <w:rPr>
                <w:color w:val="231F20"/>
                <w:sz w:val="16"/>
              </w:rPr>
              <w:t>0.635</w:t>
            </w:r>
            <w:hyperlink w:history="true" w:anchor="_bookmark18">
              <w:r>
                <w:rPr>
                  <w:color w:val="0000FF"/>
                  <w:sz w:val="16"/>
                </w:rPr>
                <w:t>**</w:t>
              </w:r>
            </w:hyperlink>
          </w:p>
        </w:tc>
        <w:tc>
          <w:tcPr>
            <w:tcW w:w="1398" w:type="dxa"/>
          </w:tcPr>
          <w:p>
            <w:pPr>
              <w:pStyle w:val="TableParagraph"/>
              <w:spacing w:line="175" w:lineRule="exact" w:before="4"/>
              <w:ind w:left="353"/>
              <w:rPr>
                <w:sz w:val="16"/>
              </w:rPr>
            </w:pPr>
            <w:r>
              <w:rPr>
                <w:color w:val="231F20"/>
                <w:sz w:val="16"/>
              </w:rPr>
              <w:t>0.713</w:t>
            </w:r>
            <w:hyperlink w:history="true" w:anchor="_bookmark19">
              <w:r>
                <w:rPr>
                  <w:color w:val="0000FF"/>
                  <w:sz w:val="16"/>
                </w:rPr>
                <w:t>*</w:t>
              </w:r>
            </w:hyperlink>
          </w:p>
        </w:tc>
        <w:tc>
          <w:tcPr>
            <w:tcW w:w="1398" w:type="dxa"/>
          </w:tcPr>
          <w:p>
            <w:pPr>
              <w:pStyle w:val="TableParagraph"/>
              <w:spacing w:line="175" w:lineRule="exact" w:before="4"/>
              <w:ind w:left="353"/>
              <w:rPr>
                <w:sz w:val="16"/>
              </w:rPr>
            </w:pPr>
            <w:r>
              <w:rPr>
                <w:color w:val="231F20"/>
                <w:sz w:val="16"/>
              </w:rPr>
              <w:t>0.713</w:t>
            </w:r>
            <w:hyperlink w:history="true" w:anchor="_bookmark18">
              <w:r>
                <w:rPr>
                  <w:color w:val="0000FF"/>
                  <w:sz w:val="16"/>
                </w:rPr>
                <w:t>**</w:t>
              </w:r>
            </w:hyperlink>
          </w:p>
        </w:tc>
        <w:tc>
          <w:tcPr>
            <w:tcW w:w="1632" w:type="dxa"/>
          </w:tcPr>
          <w:p>
            <w:pPr>
              <w:pStyle w:val="TableParagraph"/>
              <w:spacing w:line="175" w:lineRule="exact" w:before="4"/>
              <w:ind w:left="353"/>
              <w:rPr>
                <w:sz w:val="16"/>
              </w:rPr>
            </w:pPr>
            <w:r>
              <w:rPr>
                <w:color w:val="231F20"/>
                <w:sz w:val="16"/>
              </w:rPr>
              <w:t>0.940</w:t>
            </w:r>
            <w:hyperlink w:history="true" w:anchor="_bookmark18">
              <w:r>
                <w:rPr>
                  <w:color w:val="0000FF"/>
                  <w:sz w:val="16"/>
                </w:rPr>
                <w:t>**</w:t>
              </w:r>
            </w:hyperlink>
          </w:p>
        </w:tc>
      </w:tr>
      <w:tr>
        <w:trPr>
          <w:trHeight w:val="199" w:hRule="atLeast"/>
        </w:trPr>
        <w:tc>
          <w:tcPr>
            <w:tcW w:w="2196" w:type="dxa"/>
          </w:tcPr>
          <w:p>
            <w:pPr>
              <w:pStyle w:val="TableParagraph"/>
              <w:rPr>
                <w:sz w:val="12"/>
              </w:rPr>
            </w:pPr>
          </w:p>
        </w:tc>
        <w:tc>
          <w:tcPr>
            <w:tcW w:w="1352" w:type="dxa"/>
          </w:tcPr>
          <w:p>
            <w:pPr>
              <w:pStyle w:val="TableParagraph"/>
              <w:spacing w:line="175" w:lineRule="exact" w:before="4"/>
              <w:ind w:left="306"/>
              <w:rPr>
                <w:sz w:val="16"/>
              </w:rPr>
            </w:pPr>
            <w:r>
              <w:rPr>
                <w:color w:val="231F20"/>
                <w:sz w:val="16"/>
              </w:rPr>
              <w:t>(0.243)</w:t>
            </w:r>
          </w:p>
        </w:tc>
        <w:tc>
          <w:tcPr>
            <w:tcW w:w="1398" w:type="dxa"/>
          </w:tcPr>
          <w:p>
            <w:pPr>
              <w:pStyle w:val="TableParagraph"/>
              <w:spacing w:line="175" w:lineRule="exact" w:before="4"/>
              <w:ind w:left="353"/>
              <w:rPr>
                <w:sz w:val="16"/>
              </w:rPr>
            </w:pPr>
            <w:r>
              <w:rPr>
                <w:color w:val="231F20"/>
                <w:sz w:val="16"/>
              </w:rPr>
              <w:t>(0.317)</w:t>
            </w:r>
          </w:p>
        </w:tc>
        <w:tc>
          <w:tcPr>
            <w:tcW w:w="1398" w:type="dxa"/>
          </w:tcPr>
          <w:p>
            <w:pPr>
              <w:pStyle w:val="TableParagraph"/>
              <w:spacing w:line="175" w:lineRule="exact" w:before="4"/>
              <w:ind w:left="353"/>
              <w:rPr>
                <w:sz w:val="16"/>
              </w:rPr>
            </w:pPr>
            <w:r>
              <w:rPr>
                <w:color w:val="231F20"/>
                <w:sz w:val="16"/>
              </w:rPr>
              <w:t>(0.227)</w:t>
            </w:r>
          </w:p>
        </w:tc>
        <w:tc>
          <w:tcPr>
            <w:tcW w:w="1632" w:type="dxa"/>
          </w:tcPr>
          <w:p>
            <w:pPr>
              <w:pStyle w:val="TableParagraph"/>
              <w:spacing w:line="175" w:lineRule="exact" w:before="4"/>
              <w:ind w:left="353"/>
              <w:rPr>
                <w:sz w:val="16"/>
              </w:rPr>
            </w:pPr>
            <w:r>
              <w:rPr>
                <w:color w:val="231F20"/>
                <w:sz w:val="16"/>
              </w:rPr>
              <w:t>(0.290)</w:t>
            </w:r>
          </w:p>
        </w:tc>
      </w:tr>
      <w:tr>
        <w:trPr>
          <w:trHeight w:val="199" w:hRule="atLeast"/>
        </w:trPr>
        <w:tc>
          <w:tcPr>
            <w:tcW w:w="2196" w:type="dxa"/>
          </w:tcPr>
          <w:p>
            <w:pPr>
              <w:pStyle w:val="TableParagraph"/>
              <w:spacing w:line="175" w:lineRule="exact" w:before="4"/>
              <w:ind w:left="119"/>
              <w:rPr>
                <w:sz w:val="16"/>
              </w:rPr>
            </w:pPr>
            <w:r>
              <w:rPr>
                <w:color w:val="231F20"/>
                <w:sz w:val="16"/>
              </w:rPr>
              <w:t>CRT</w:t>
            </w:r>
          </w:p>
        </w:tc>
        <w:tc>
          <w:tcPr>
            <w:tcW w:w="1352" w:type="dxa"/>
          </w:tcPr>
          <w:p>
            <w:pPr>
              <w:pStyle w:val="TableParagraph"/>
              <w:spacing w:line="175" w:lineRule="exact" w:before="4"/>
              <w:ind w:left="306"/>
              <w:rPr>
                <w:sz w:val="16"/>
              </w:rPr>
            </w:pPr>
            <w:r>
              <w:rPr>
                <w:color w:val="231F20"/>
                <w:sz w:val="16"/>
              </w:rPr>
              <w:t>−0.294</w:t>
            </w:r>
            <w:hyperlink w:history="true" w:anchor="_bookmark20">
              <w:r>
                <w:rPr>
                  <w:color w:val="0000FF"/>
                  <w:sz w:val="16"/>
                </w:rPr>
                <w:t>***</w:t>
              </w:r>
            </w:hyperlink>
          </w:p>
        </w:tc>
        <w:tc>
          <w:tcPr>
            <w:tcW w:w="1398" w:type="dxa"/>
          </w:tcPr>
          <w:p>
            <w:pPr>
              <w:pStyle w:val="TableParagraph"/>
              <w:rPr>
                <w:sz w:val="12"/>
              </w:rPr>
            </w:pPr>
          </w:p>
        </w:tc>
        <w:tc>
          <w:tcPr>
            <w:tcW w:w="1398" w:type="dxa"/>
          </w:tcPr>
          <w:p>
            <w:pPr>
              <w:pStyle w:val="TableParagraph"/>
              <w:spacing w:line="175" w:lineRule="exact" w:before="4"/>
              <w:ind w:left="353"/>
              <w:rPr>
                <w:sz w:val="16"/>
              </w:rPr>
            </w:pPr>
            <w:r>
              <w:rPr>
                <w:color w:val="231F20"/>
                <w:sz w:val="16"/>
              </w:rPr>
              <w:t>−0.208</w:t>
            </w:r>
            <w:hyperlink w:history="true" w:anchor="_bookmark20">
              <w:r>
                <w:rPr>
                  <w:color w:val="0000FF"/>
                  <w:sz w:val="16"/>
                </w:rPr>
                <w:t>***</w:t>
              </w:r>
            </w:hyperlink>
          </w:p>
        </w:tc>
        <w:tc>
          <w:tcPr>
            <w:tcW w:w="1632" w:type="dxa"/>
          </w:tcPr>
          <w:p>
            <w:pPr>
              <w:pStyle w:val="TableParagraph"/>
              <w:rPr>
                <w:sz w:val="12"/>
              </w:rPr>
            </w:pPr>
          </w:p>
        </w:tc>
      </w:tr>
      <w:tr>
        <w:trPr>
          <w:trHeight w:val="398" w:hRule="atLeast"/>
        </w:trPr>
        <w:tc>
          <w:tcPr>
            <w:tcW w:w="2196" w:type="dxa"/>
          </w:tcPr>
          <w:p>
            <w:pPr>
              <w:pStyle w:val="TableParagraph"/>
              <w:spacing w:before="8"/>
              <w:rPr>
                <w:sz w:val="17"/>
              </w:rPr>
            </w:pPr>
          </w:p>
          <w:p>
            <w:pPr>
              <w:pStyle w:val="TableParagraph"/>
              <w:spacing w:line="174" w:lineRule="exact"/>
              <w:ind w:left="119"/>
              <w:rPr>
                <w:sz w:val="16"/>
              </w:rPr>
            </w:pPr>
            <w:r>
              <w:rPr>
                <w:color w:val="231F20"/>
                <w:sz w:val="16"/>
              </w:rPr>
              <w:t>AOT</w:t>
            </w:r>
          </w:p>
        </w:tc>
        <w:tc>
          <w:tcPr>
            <w:tcW w:w="1352" w:type="dxa"/>
          </w:tcPr>
          <w:p>
            <w:pPr>
              <w:pStyle w:val="TableParagraph"/>
              <w:spacing w:before="4"/>
              <w:ind w:left="306"/>
              <w:rPr>
                <w:sz w:val="16"/>
              </w:rPr>
            </w:pPr>
            <w:r>
              <w:rPr>
                <w:color w:val="231F20"/>
                <w:sz w:val="16"/>
              </w:rPr>
              <w:t>(0.049)</w:t>
            </w:r>
          </w:p>
        </w:tc>
        <w:tc>
          <w:tcPr>
            <w:tcW w:w="1398" w:type="dxa"/>
          </w:tcPr>
          <w:p>
            <w:pPr>
              <w:pStyle w:val="TableParagraph"/>
              <w:spacing w:before="8"/>
              <w:rPr>
                <w:sz w:val="17"/>
              </w:rPr>
            </w:pPr>
          </w:p>
          <w:p>
            <w:pPr>
              <w:pStyle w:val="TableParagraph"/>
              <w:spacing w:line="174" w:lineRule="exact"/>
              <w:ind w:left="352"/>
              <w:rPr>
                <w:sz w:val="16"/>
              </w:rPr>
            </w:pPr>
            <w:r>
              <w:rPr>
                <w:color w:val="231F20"/>
                <w:sz w:val="16"/>
              </w:rPr>
              <w:t>−0.331</w:t>
            </w:r>
            <w:hyperlink w:history="true" w:anchor="_bookmark18">
              <w:r>
                <w:rPr>
                  <w:color w:val="0000FF"/>
                  <w:sz w:val="16"/>
                </w:rPr>
                <w:t>**</w:t>
              </w:r>
            </w:hyperlink>
          </w:p>
        </w:tc>
        <w:tc>
          <w:tcPr>
            <w:tcW w:w="1398" w:type="dxa"/>
          </w:tcPr>
          <w:p>
            <w:pPr>
              <w:pStyle w:val="TableParagraph"/>
              <w:spacing w:before="4"/>
              <w:ind w:left="353"/>
              <w:rPr>
                <w:sz w:val="16"/>
              </w:rPr>
            </w:pPr>
            <w:r>
              <w:rPr>
                <w:color w:val="231F20"/>
                <w:sz w:val="16"/>
              </w:rPr>
              <w:t>(0.045)</w:t>
            </w:r>
          </w:p>
        </w:tc>
        <w:tc>
          <w:tcPr>
            <w:tcW w:w="1632" w:type="dxa"/>
          </w:tcPr>
          <w:p>
            <w:pPr>
              <w:pStyle w:val="TableParagraph"/>
              <w:spacing w:before="8"/>
              <w:rPr>
                <w:sz w:val="17"/>
              </w:rPr>
            </w:pPr>
          </w:p>
          <w:p>
            <w:pPr>
              <w:pStyle w:val="TableParagraph"/>
              <w:spacing w:line="174" w:lineRule="exact"/>
              <w:ind w:left="353"/>
              <w:rPr>
                <w:sz w:val="16"/>
              </w:rPr>
            </w:pPr>
            <w:r>
              <w:rPr>
                <w:color w:val="231F20"/>
                <w:sz w:val="16"/>
              </w:rPr>
              <w:t>−0.178</w:t>
            </w:r>
            <w:hyperlink w:history="true" w:anchor="_bookmark17">
              <w:r>
                <w:rPr>
                  <w:color w:val="0000FF"/>
                  <w:sz w:val="16"/>
                  <w:vertAlign w:val="superscript"/>
                </w:rPr>
                <w:t>+</w:t>
              </w:r>
            </w:hyperlink>
          </w:p>
        </w:tc>
      </w:tr>
      <w:tr>
        <w:trPr>
          <w:trHeight w:val="199" w:hRule="atLeast"/>
        </w:trPr>
        <w:tc>
          <w:tcPr>
            <w:tcW w:w="2196" w:type="dxa"/>
          </w:tcPr>
          <w:p>
            <w:pPr>
              <w:pStyle w:val="TableParagraph"/>
              <w:rPr>
                <w:sz w:val="12"/>
              </w:rPr>
            </w:pPr>
          </w:p>
        </w:tc>
        <w:tc>
          <w:tcPr>
            <w:tcW w:w="1352" w:type="dxa"/>
          </w:tcPr>
          <w:p>
            <w:pPr>
              <w:pStyle w:val="TableParagraph"/>
              <w:rPr>
                <w:sz w:val="12"/>
              </w:rPr>
            </w:pPr>
          </w:p>
        </w:tc>
        <w:tc>
          <w:tcPr>
            <w:tcW w:w="1398" w:type="dxa"/>
          </w:tcPr>
          <w:p>
            <w:pPr>
              <w:pStyle w:val="TableParagraph"/>
              <w:spacing w:line="175" w:lineRule="exact" w:before="4"/>
              <w:ind w:left="353"/>
              <w:rPr>
                <w:sz w:val="16"/>
              </w:rPr>
            </w:pPr>
            <w:r>
              <w:rPr>
                <w:color w:val="231F20"/>
                <w:sz w:val="16"/>
              </w:rPr>
              <w:t>(0.104)</w:t>
            </w:r>
          </w:p>
        </w:tc>
        <w:tc>
          <w:tcPr>
            <w:tcW w:w="1398" w:type="dxa"/>
          </w:tcPr>
          <w:p>
            <w:pPr>
              <w:pStyle w:val="TableParagraph"/>
              <w:rPr>
                <w:sz w:val="12"/>
              </w:rPr>
            </w:pPr>
          </w:p>
        </w:tc>
        <w:tc>
          <w:tcPr>
            <w:tcW w:w="1632" w:type="dxa"/>
          </w:tcPr>
          <w:p>
            <w:pPr>
              <w:pStyle w:val="TableParagraph"/>
              <w:spacing w:line="175" w:lineRule="exact" w:before="4"/>
              <w:ind w:left="354"/>
              <w:rPr>
                <w:sz w:val="16"/>
              </w:rPr>
            </w:pPr>
            <w:r>
              <w:rPr>
                <w:color w:val="231F20"/>
                <w:sz w:val="16"/>
              </w:rPr>
              <w:t>(0.095)</w:t>
            </w:r>
          </w:p>
        </w:tc>
      </w:tr>
      <w:tr>
        <w:trPr>
          <w:trHeight w:val="199" w:hRule="atLeast"/>
        </w:trPr>
        <w:tc>
          <w:tcPr>
            <w:tcW w:w="2196" w:type="dxa"/>
          </w:tcPr>
          <w:p>
            <w:pPr>
              <w:pStyle w:val="TableParagraph"/>
              <w:spacing w:line="175" w:lineRule="exact" w:before="4"/>
              <w:ind w:left="120"/>
              <w:rPr>
                <w:sz w:val="16"/>
              </w:rPr>
            </w:pPr>
            <w:r>
              <w:rPr>
                <w:color w:val="231F20"/>
                <w:sz w:val="16"/>
              </w:rPr>
              <w:t>Russian Orientation</w:t>
            </w:r>
          </w:p>
        </w:tc>
        <w:tc>
          <w:tcPr>
            <w:tcW w:w="1352" w:type="dxa"/>
          </w:tcPr>
          <w:p>
            <w:pPr>
              <w:pStyle w:val="TableParagraph"/>
              <w:spacing w:line="175" w:lineRule="exact" w:before="4"/>
              <w:ind w:left="307"/>
              <w:rPr>
                <w:sz w:val="16"/>
              </w:rPr>
            </w:pPr>
            <w:r>
              <w:rPr>
                <w:color w:val="231F20"/>
                <w:sz w:val="16"/>
              </w:rPr>
              <w:t>0.146</w:t>
            </w:r>
            <w:hyperlink w:history="true" w:anchor="_bookmark20">
              <w:r>
                <w:rPr>
                  <w:color w:val="0000FF"/>
                  <w:sz w:val="16"/>
                </w:rPr>
                <w:t>***</w:t>
              </w:r>
            </w:hyperlink>
          </w:p>
        </w:tc>
        <w:tc>
          <w:tcPr>
            <w:tcW w:w="1398" w:type="dxa"/>
          </w:tcPr>
          <w:p>
            <w:pPr>
              <w:pStyle w:val="TableParagraph"/>
              <w:spacing w:line="175" w:lineRule="exact" w:before="4"/>
              <w:ind w:left="353"/>
              <w:rPr>
                <w:sz w:val="16"/>
              </w:rPr>
            </w:pPr>
            <w:r>
              <w:rPr>
                <w:color w:val="231F20"/>
                <w:sz w:val="16"/>
              </w:rPr>
              <w:t>0.213</w:t>
            </w:r>
            <w:hyperlink w:history="true" w:anchor="_bookmark20">
              <w:r>
                <w:rPr>
                  <w:color w:val="0000FF"/>
                  <w:sz w:val="16"/>
                </w:rPr>
                <w:t>***</w:t>
              </w:r>
            </w:hyperlink>
          </w:p>
        </w:tc>
        <w:tc>
          <w:tcPr>
            <w:tcW w:w="1398" w:type="dxa"/>
          </w:tcPr>
          <w:p>
            <w:pPr>
              <w:pStyle w:val="TableParagraph"/>
              <w:rPr>
                <w:sz w:val="12"/>
              </w:rPr>
            </w:pPr>
          </w:p>
        </w:tc>
        <w:tc>
          <w:tcPr>
            <w:tcW w:w="1632" w:type="dxa"/>
          </w:tcPr>
          <w:p>
            <w:pPr>
              <w:pStyle w:val="TableParagraph"/>
              <w:rPr>
                <w:sz w:val="12"/>
              </w:rPr>
            </w:pPr>
          </w:p>
        </w:tc>
      </w:tr>
      <w:tr>
        <w:trPr>
          <w:trHeight w:val="199" w:hRule="atLeast"/>
        </w:trPr>
        <w:tc>
          <w:tcPr>
            <w:tcW w:w="2196" w:type="dxa"/>
          </w:tcPr>
          <w:p>
            <w:pPr>
              <w:pStyle w:val="TableParagraph"/>
              <w:rPr>
                <w:sz w:val="12"/>
              </w:rPr>
            </w:pPr>
          </w:p>
        </w:tc>
        <w:tc>
          <w:tcPr>
            <w:tcW w:w="1352" w:type="dxa"/>
          </w:tcPr>
          <w:p>
            <w:pPr>
              <w:pStyle w:val="TableParagraph"/>
              <w:spacing w:line="175" w:lineRule="exact" w:before="4"/>
              <w:ind w:left="307"/>
              <w:rPr>
                <w:sz w:val="16"/>
              </w:rPr>
            </w:pPr>
            <w:r>
              <w:rPr>
                <w:color w:val="231F20"/>
                <w:sz w:val="16"/>
              </w:rPr>
              <w:t>(0.016)</w:t>
            </w:r>
          </w:p>
        </w:tc>
        <w:tc>
          <w:tcPr>
            <w:tcW w:w="1398" w:type="dxa"/>
          </w:tcPr>
          <w:p>
            <w:pPr>
              <w:pStyle w:val="TableParagraph"/>
              <w:spacing w:line="175" w:lineRule="exact" w:before="4"/>
              <w:ind w:left="353"/>
              <w:rPr>
                <w:sz w:val="16"/>
              </w:rPr>
            </w:pPr>
            <w:r>
              <w:rPr>
                <w:color w:val="231F20"/>
                <w:sz w:val="16"/>
              </w:rPr>
              <w:t>(0.026)</w:t>
            </w:r>
          </w:p>
        </w:tc>
        <w:tc>
          <w:tcPr>
            <w:tcW w:w="1398" w:type="dxa"/>
          </w:tcPr>
          <w:p>
            <w:pPr>
              <w:pStyle w:val="TableParagraph"/>
              <w:rPr>
                <w:sz w:val="12"/>
              </w:rPr>
            </w:pPr>
          </w:p>
        </w:tc>
        <w:tc>
          <w:tcPr>
            <w:tcW w:w="1632" w:type="dxa"/>
          </w:tcPr>
          <w:p>
            <w:pPr>
              <w:pStyle w:val="TableParagraph"/>
              <w:rPr>
                <w:sz w:val="12"/>
              </w:rPr>
            </w:pPr>
          </w:p>
        </w:tc>
      </w:tr>
      <w:tr>
        <w:trPr>
          <w:trHeight w:val="199" w:hRule="atLeast"/>
        </w:trPr>
        <w:tc>
          <w:tcPr>
            <w:tcW w:w="2196" w:type="dxa"/>
          </w:tcPr>
          <w:p>
            <w:pPr>
              <w:pStyle w:val="TableParagraph"/>
              <w:spacing w:line="175" w:lineRule="exact" w:before="4"/>
              <w:ind w:left="120"/>
              <w:rPr>
                <w:sz w:val="16"/>
              </w:rPr>
            </w:pPr>
            <w:r>
              <w:rPr>
                <w:color w:val="231F20"/>
                <w:sz w:val="16"/>
              </w:rPr>
              <w:t>Russia Not a Threat</w:t>
            </w:r>
          </w:p>
        </w:tc>
        <w:tc>
          <w:tcPr>
            <w:tcW w:w="1352" w:type="dxa"/>
          </w:tcPr>
          <w:p>
            <w:pPr>
              <w:pStyle w:val="TableParagraph"/>
              <w:rPr>
                <w:sz w:val="12"/>
              </w:rPr>
            </w:pPr>
          </w:p>
        </w:tc>
        <w:tc>
          <w:tcPr>
            <w:tcW w:w="1398" w:type="dxa"/>
          </w:tcPr>
          <w:p>
            <w:pPr>
              <w:pStyle w:val="TableParagraph"/>
              <w:rPr>
                <w:sz w:val="12"/>
              </w:rPr>
            </w:pPr>
          </w:p>
        </w:tc>
        <w:tc>
          <w:tcPr>
            <w:tcW w:w="1398" w:type="dxa"/>
          </w:tcPr>
          <w:p>
            <w:pPr>
              <w:pStyle w:val="TableParagraph"/>
              <w:spacing w:line="175" w:lineRule="exact" w:before="4"/>
              <w:ind w:left="354"/>
              <w:rPr>
                <w:sz w:val="16"/>
              </w:rPr>
            </w:pPr>
            <w:r>
              <w:rPr>
                <w:color w:val="231F20"/>
                <w:sz w:val="16"/>
              </w:rPr>
              <w:t>0.320</w:t>
            </w:r>
            <w:hyperlink w:history="true" w:anchor="_bookmark20">
              <w:r>
                <w:rPr>
                  <w:color w:val="0000FF"/>
                  <w:sz w:val="16"/>
                </w:rPr>
                <w:t>***</w:t>
              </w:r>
            </w:hyperlink>
          </w:p>
        </w:tc>
        <w:tc>
          <w:tcPr>
            <w:tcW w:w="1632" w:type="dxa"/>
          </w:tcPr>
          <w:p>
            <w:pPr>
              <w:pStyle w:val="TableParagraph"/>
              <w:spacing w:line="175" w:lineRule="exact" w:before="4"/>
              <w:ind w:left="354"/>
              <w:rPr>
                <w:sz w:val="16"/>
              </w:rPr>
            </w:pPr>
            <w:r>
              <w:rPr>
                <w:color w:val="231F20"/>
                <w:sz w:val="16"/>
              </w:rPr>
              <w:t>0.408</w:t>
            </w:r>
            <w:hyperlink w:history="true" w:anchor="_bookmark20">
              <w:r>
                <w:rPr>
                  <w:color w:val="0000FF"/>
                  <w:sz w:val="16"/>
                </w:rPr>
                <w:t>***</w:t>
              </w:r>
            </w:hyperlink>
          </w:p>
        </w:tc>
      </w:tr>
      <w:tr>
        <w:trPr>
          <w:trHeight w:val="199" w:hRule="atLeast"/>
        </w:trPr>
        <w:tc>
          <w:tcPr>
            <w:tcW w:w="2196" w:type="dxa"/>
          </w:tcPr>
          <w:p>
            <w:pPr>
              <w:pStyle w:val="TableParagraph"/>
              <w:rPr>
                <w:sz w:val="12"/>
              </w:rPr>
            </w:pPr>
          </w:p>
        </w:tc>
        <w:tc>
          <w:tcPr>
            <w:tcW w:w="1352" w:type="dxa"/>
          </w:tcPr>
          <w:p>
            <w:pPr>
              <w:pStyle w:val="TableParagraph"/>
              <w:rPr>
                <w:sz w:val="12"/>
              </w:rPr>
            </w:pPr>
          </w:p>
        </w:tc>
        <w:tc>
          <w:tcPr>
            <w:tcW w:w="1398" w:type="dxa"/>
          </w:tcPr>
          <w:p>
            <w:pPr>
              <w:pStyle w:val="TableParagraph"/>
              <w:rPr>
                <w:sz w:val="12"/>
              </w:rPr>
            </w:pPr>
          </w:p>
        </w:tc>
        <w:tc>
          <w:tcPr>
            <w:tcW w:w="1398" w:type="dxa"/>
          </w:tcPr>
          <w:p>
            <w:pPr>
              <w:pStyle w:val="TableParagraph"/>
              <w:spacing w:line="175" w:lineRule="exact" w:before="4"/>
              <w:ind w:left="354"/>
              <w:rPr>
                <w:sz w:val="16"/>
              </w:rPr>
            </w:pPr>
            <w:r>
              <w:rPr>
                <w:color w:val="231F20"/>
                <w:sz w:val="16"/>
              </w:rPr>
              <w:t>(0.031)</w:t>
            </w:r>
          </w:p>
        </w:tc>
        <w:tc>
          <w:tcPr>
            <w:tcW w:w="1632" w:type="dxa"/>
          </w:tcPr>
          <w:p>
            <w:pPr>
              <w:pStyle w:val="TableParagraph"/>
              <w:spacing w:line="175" w:lineRule="exact" w:before="4"/>
              <w:ind w:left="354"/>
              <w:rPr>
                <w:sz w:val="16"/>
              </w:rPr>
            </w:pPr>
            <w:r>
              <w:rPr>
                <w:color w:val="231F20"/>
                <w:sz w:val="16"/>
              </w:rPr>
              <w:t>(0.044)</w:t>
            </w:r>
          </w:p>
        </w:tc>
      </w:tr>
      <w:tr>
        <w:trPr>
          <w:trHeight w:val="199" w:hRule="atLeast"/>
        </w:trPr>
        <w:tc>
          <w:tcPr>
            <w:tcW w:w="2196" w:type="dxa"/>
          </w:tcPr>
          <w:p>
            <w:pPr>
              <w:pStyle w:val="TableParagraph"/>
              <w:spacing w:line="175" w:lineRule="exact" w:before="4"/>
              <w:ind w:left="120"/>
              <w:rPr>
                <w:sz w:val="16"/>
              </w:rPr>
            </w:pPr>
            <w:r>
              <w:rPr>
                <w:color w:val="231F20"/>
                <w:sz w:val="16"/>
              </w:rPr>
              <w:t>CRT × True</w:t>
            </w:r>
          </w:p>
        </w:tc>
        <w:tc>
          <w:tcPr>
            <w:tcW w:w="1352" w:type="dxa"/>
          </w:tcPr>
          <w:p>
            <w:pPr>
              <w:pStyle w:val="TableParagraph"/>
              <w:spacing w:line="175" w:lineRule="exact" w:before="4"/>
              <w:ind w:left="307"/>
              <w:rPr>
                <w:sz w:val="16"/>
              </w:rPr>
            </w:pPr>
            <w:r>
              <w:rPr>
                <w:color w:val="231F20"/>
                <w:sz w:val="16"/>
              </w:rPr>
              <w:t>0.599</w:t>
            </w:r>
            <w:hyperlink w:history="true" w:anchor="_bookmark20">
              <w:r>
                <w:rPr>
                  <w:color w:val="0000FF"/>
                  <w:sz w:val="16"/>
                </w:rPr>
                <w:t>***</w:t>
              </w:r>
            </w:hyperlink>
          </w:p>
        </w:tc>
        <w:tc>
          <w:tcPr>
            <w:tcW w:w="1398" w:type="dxa"/>
          </w:tcPr>
          <w:p>
            <w:pPr>
              <w:pStyle w:val="TableParagraph"/>
              <w:rPr>
                <w:sz w:val="12"/>
              </w:rPr>
            </w:pPr>
          </w:p>
        </w:tc>
        <w:tc>
          <w:tcPr>
            <w:tcW w:w="1398" w:type="dxa"/>
          </w:tcPr>
          <w:p>
            <w:pPr>
              <w:pStyle w:val="TableParagraph"/>
              <w:spacing w:line="175" w:lineRule="exact" w:before="4"/>
              <w:ind w:left="354"/>
              <w:rPr>
                <w:sz w:val="16"/>
              </w:rPr>
            </w:pPr>
            <w:r>
              <w:rPr>
                <w:color w:val="231F20"/>
                <w:sz w:val="16"/>
              </w:rPr>
              <w:t>0.436</w:t>
            </w:r>
            <w:hyperlink w:history="true" w:anchor="_bookmark20">
              <w:r>
                <w:rPr>
                  <w:color w:val="0000FF"/>
                  <w:sz w:val="16"/>
                </w:rPr>
                <w:t>***</w:t>
              </w:r>
            </w:hyperlink>
          </w:p>
        </w:tc>
        <w:tc>
          <w:tcPr>
            <w:tcW w:w="1632" w:type="dxa"/>
          </w:tcPr>
          <w:p>
            <w:pPr>
              <w:pStyle w:val="TableParagraph"/>
              <w:rPr>
                <w:sz w:val="12"/>
              </w:rPr>
            </w:pPr>
          </w:p>
        </w:tc>
      </w:tr>
      <w:tr>
        <w:trPr>
          <w:trHeight w:val="199" w:hRule="atLeast"/>
        </w:trPr>
        <w:tc>
          <w:tcPr>
            <w:tcW w:w="2196" w:type="dxa"/>
          </w:tcPr>
          <w:p>
            <w:pPr>
              <w:pStyle w:val="TableParagraph"/>
              <w:rPr>
                <w:sz w:val="12"/>
              </w:rPr>
            </w:pPr>
          </w:p>
        </w:tc>
        <w:tc>
          <w:tcPr>
            <w:tcW w:w="1352" w:type="dxa"/>
          </w:tcPr>
          <w:p>
            <w:pPr>
              <w:pStyle w:val="TableParagraph"/>
              <w:spacing w:line="175" w:lineRule="exact" w:before="4"/>
              <w:ind w:left="307"/>
              <w:rPr>
                <w:sz w:val="16"/>
              </w:rPr>
            </w:pPr>
            <w:r>
              <w:rPr>
                <w:color w:val="231F20"/>
                <w:sz w:val="16"/>
              </w:rPr>
              <w:t>(0.071)</w:t>
            </w:r>
          </w:p>
        </w:tc>
        <w:tc>
          <w:tcPr>
            <w:tcW w:w="1398" w:type="dxa"/>
          </w:tcPr>
          <w:p>
            <w:pPr>
              <w:pStyle w:val="TableParagraph"/>
              <w:rPr>
                <w:sz w:val="12"/>
              </w:rPr>
            </w:pPr>
          </w:p>
        </w:tc>
        <w:tc>
          <w:tcPr>
            <w:tcW w:w="1398" w:type="dxa"/>
          </w:tcPr>
          <w:p>
            <w:pPr>
              <w:pStyle w:val="TableParagraph"/>
              <w:spacing w:line="175" w:lineRule="exact" w:before="4"/>
              <w:ind w:left="354"/>
              <w:rPr>
                <w:sz w:val="16"/>
              </w:rPr>
            </w:pPr>
            <w:r>
              <w:rPr>
                <w:color w:val="231F20"/>
                <w:sz w:val="16"/>
              </w:rPr>
              <w:t>(0.070)</w:t>
            </w:r>
          </w:p>
        </w:tc>
        <w:tc>
          <w:tcPr>
            <w:tcW w:w="1632" w:type="dxa"/>
          </w:tcPr>
          <w:p>
            <w:pPr>
              <w:pStyle w:val="TableParagraph"/>
              <w:rPr>
                <w:sz w:val="12"/>
              </w:rPr>
            </w:pPr>
          </w:p>
        </w:tc>
      </w:tr>
      <w:tr>
        <w:trPr>
          <w:trHeight w:val="199" w:hRule="atLeast"/>
        </w:trPr>
        <w:tc>
          <w:tcPr>
            <w:tcW w:w="2196" w:type="dxa"/>
          </w:tcPr>
          <w:p>
            <w:pPr>
              <w:pStyle w:val="TableParagraph"/>
              <w:spacing w:line="175" w:lineRule="exact" w:before="4"/>
              <w:ind w:left="120"/>
              <w:rPr>
                <w:sz w:val="16"/>
              </w:rPr>
            </w:pPr>
            <w:r>
              <w:rPr>
                <w:color w:val="231F20"/>
                <w:sz w:val="16"/>
              </w:rPr>
              <w:t>AOT × True</w:t>
            </w:r>
          </w:p>
        </w:tc>
        <w:tc>
          <w:tcPr>
            <w:tcW w:w="1352" w:type="dxa"/>
          </w:tcPr>
          <w:p>
            <w:pPr>
              <w:pStyle w:val="TableParagraph"/>
              <w:rPr>
                <w:sz w:val="12"/>
              </w:rPr>
            </w:pPr>
          </w:p>
        </w:tc>
        <w:tc>
          <w:tcPr>
            <w:tcW w:w="1398" w:type="dxa"/>
          </w:tcPr>
          <w:p>
            <w:pPr>
              <w:pStyle w:val="TableParagraph"/>
              <w:spacing w:line="175" w:lineRule="exact" w:before="4"/>
              <w:ind w:left="353"/>
              <w:rPr>
                <w:sz w:val="16"/>
              </w:rPr>
            </w:pPr>
            <w:r>
              <w:rPr>
                <w:color w:val="231F20"/>
                <w:sz w:val="16"/>
              </w:rPr>
              <w:t>0.331</w:t>
            </w:r>
          </w:p>
        </w:tc>
        <w:tc>
          <w:tcPr>
            <w:tcW w:w="1398" w:type="dxa"/>
          </w:tcPr>
          <w:p>
            <w:pPr>
              <w:pStyle w:val="TableParagraph"/>
              <w:rPr>
                <w:sz w:val="12"/>
              </w:rPr>
            </w:pPr>
          </w:p>
        </w:tc>
        <w:tc>
          <w:tcPr>
            <w:tcW w:w="1632" w:type="dxa"/>
          </w:tcPr>
          <w:p>
            <w:pPr>
              <w:pStyle w:val="TableParagraph"/>
              <w:spacing w:line="175" w:lineRule="exact" w:before="4"/>
              <w:ind w:left="354"/>
              <w:rPr>
                <w:sz w:val="16"/>
              </w:rPr>
            </w:pPr>
            <w:r>
              <w:rPr>
                <w:color w:val="231F20"/>
                <w:sz w:val="16"/>
              </w:rPr>
              <w:t>−0.095</w:t>
            </w:r>
          </w:p>
        </w:tc>
      </w:tr>
      <w:tr>
        <w:trPr>
          <w:trHeight w:val="199" w:hRule="atLeast"/>
        </w:trPr>
        <w:tc>
          <w:tcPr>
            <w:tcW w:w="2196" w:type="dxa"/>
          </w:tcPr>
          <w:p>
            <w:pPr>
              <w:pStyle w:val="TableParagraph"/>
              <w:rPr>
                <w:sz w:val="12"/>
              </w:rPr>
            </w:pPr>
          </w:p>
        </w:tc>
        <w:tc>
          <w:tcPr>
            <w:tcW w:w="1352" w:type="dxa"/>
          </w:tcPr>
          <w:p>
            <w:pPr>
              <w:pStyle w:val="TableParagraph"/>
              <w:rPr>
                <w:sz w:val="12"/>
              </w:rPr>
            </w:pPr>
          </w:p>
        </w:tc>
        <w:tc>
          <w:tcPr>
            <w:tcW w:w="1398" w:type="dxa"/>
          </w:tcPr>
          <w:p>
            <w:pPr>
              <w:pStyle w:val="TableParagraph"/>
              <w:spacing w:line="175" w:lineRule="exact" w:before="4"/>
              <w:ind w:left="353"/>
              <w:rPr>
                <w:sz w:val="16"/>
              </w:rPr>
            </w:pPr>
            <w:r>
              <w:rPr>
                <w:color w:val="231F20"/>
                <w:sz w:val="16"/>
              </w:rPr>
              <w:t>(0.279)</w:t>
            </w:r>
          </w:p>
        </w:tc>
        <w:tc>
          <w:tcPr>
            <w:tcW w:w="1398" w:type="dxa"/>
          </w:tcPr>
          <w:p>
            <w:pPr>
              <w:pStyle w:val="TableParagraph"/>
              <w:rPr>
                <w:sz w:val="12"/>
              </w:rPr>
            </w:pPr>
          </w:p>
        </w:tc>
        <w:tc>
          <w:tcPr>
            <w:tcW w:w="1632" w:type="dxa"/>
          </w:tcPr>
          <w:p>
            <w:pPr>
              <w:pStyle w:val="TableParagraph"/>
              <w:spacing w:line="175" w:lineRule="exact" w:before="4"/>
              <w:ind w:left="354"/>
              <w:rPr>
                <w:sz w:val="16"/>
              </w:rPr>
            </w:pPr>
            <w:r>
              <w:rPr>
                <w:color w:val="231F20"/>
                <w:sz w:val="16"/>
              </w:rPr>
              <w:t>(0.240)</w:t>
            </w:r>
          </w:p>
        </w:tc>
      </w:tr>
      <w:tr>
        <w:trPr>
          <w:trHeight w:val="199" w:hRule="atLeast"/>
        </w:trPr>
        <w:tc>
          <w:tcPr>
            <w:tcW w:w="2196" w:type="dxa"/>
          </w:tcPr>
          <w:p>
            <w:pPr>
              <w:pStyle w:val="TableParagraph"/>
              <w:spacing w:line="175" w:lineRule="exact" w:before="4"/>
              <w:ind w:left="120"/>
              <w:rPr>
                <w:sz w:val="16"/>
              </w:rPr>
            </w:pPr>
            <w:r>
              <w:rPr>
                <w:color w:val="231F20"/>
                <w:sz w:val="16"/>
              </w:rPr>
              <w:t>CRT × Russian Orientation</w:t>
            </w:r>
          </w:p>
        </w:tc>
        <w:tc>
          <w:tcPr>
            <w:tcW w:w="1352" w:type="dxa"/>
          </w:tcPr>
          <w:p>
            <w:pPr>
              <w:pStyle w:val="TableParagraph"/>
              <w:spacing w:line="175" w:lineRule="exact" w:before="4"/>
              <w:ind w:left="307"/>
              <w:rPr>
                <w:sz w:val="16"/>
              </w:rPr>
            </w:pPr>
            <w:r>
              <w:rPr>
                <w:color w:val="231F20"/>
                <w:sz w:val="16"/>
              </w:rPr>
              <w:t>−0.020</w:t>
            </w:r>
          </w:p>
        </w:tc>
        <w:tc>
          <w:tcPr>
            <w:tcW w:w="1398" w:type="dxa"/>
          </w:tcPr>
          <w:p>
            <w:pPr>
              <w:pStyle w:val="TableParagraph"/>
              <w:rPr>
                <w:sz w:val="12"/>
              </w:rPr>
            </w:pPr>
          </w:p>
        </w:tc>
        <w:tc>
          <w:tcPr>
            <w:tcW w:w="1398" w:type="dxa"/>
          </w:tcPr>
          <w:p>
            <w:pPr>
              <w:pStyle w:val="TableParagraph"/>
              <w:rPr>
                <w:sz w:val="12"/>
              </w:rPr>
            </w:pPr>
          </w:p>
        </w:tc>
        <w:tc>
          <w:tcPr>
            <w:tcW w:w="1632" w:type="dxa"/>
          </w:tcPr>
          <w:p>
            <w:pPr>
              <w:pStyle w:val="TableParagraph"/>
              <w:rPr>
                <w:sz w:val="12"/>
              </w:rPr>
            </w:pPr>
          </w:p>
        </w:tc>
      </w:tr>
      <w:tr>
        <w:trPr>
          <w:trHeight w:val="199" w:hRule="atLeast"/>
        </w:trPr>
        <w:tc>
          <w:tcPr>
            <w:tcW w:w="2196" w:type="dxa"/>
          </w:tcPr>
          <w:p>
            <w:pPr>
              <w:pStyle w:val="TableParagraph"/>
              <w:rPr>
                <w:sz w:val="12"/>
              </w:rPr>
            </w:pPr>
          </w:p>
        </w:tc>
        <w:tc>
          <w:tcPr>
            <w:tcW w:w="1352" w:type="dxa"/>
          </w:tcPr>
          <w:p>
            <w:pPr>
              <w:pStyle w:val="TableParagraph"/>
              <w:spacing w:line="175" w:lineRule="exact" w:before="4"/>
              <w:ind w:left="307"/>
              <w:rPr>
                <w:sz w:val="16"/>
              </w:rPr>
            </w:pPr>
            <w:r>
              <w:rPr>
                <w:color w:val="231F20"/>
                <w:sz w:val="16"/>
              </w:rPr>
              <w:t>(0.018)</w:t>
            </w:r>
          </w:p>
        </w:tc>
        <w:tc>
          <w:tcPr>
            <w:tcW w:w="1398" w:type="dxa"/>
          </w:tcPr>
          <w:p>
            <w:pPr>
              <w:pStyle w:val="TableParagraph"/>
              <w:rPr>
                <w:sz w:val="12"/>
              </w:rPr>
            </w:pPr>
          </w:p>
        </w:tc>
        <w:tc>
          <w:tcPr>
            <w:tcW w:w="1398" w:type="dxa"/>
          </w:tcPr>
          <w:p>
            <w:pPr>
              <w:pStyle w:val="TableParagraph"/>
              <w:rPr>
                <w:sz w:val="12"/>
              </w:rPr>
            </w:pPr>
          </w:p>
        </w:tc>
        <w:tc>
          <w:tcPr>
            <w:tcW w:w="1632" w:type="dxa"/>
          </w:tcPr>
          <w:p>
            <w:pPr>
              <w:pStyle w:val="TableParagraph"/>
              <w:rPr>
                <w:sz w:val="12"/>
              </w:rPr>
            </w:pPr>
          </w:p>
        </w:tc>
      </w:tr>
      <w:tr>
        <w:trPr>
          <w:trHeight w:val="199" w:hRule="atLeast"/>
        </w:trPr>
        <w:tc>
          <w:tcPr>
            <w:tcW w:w="2196" w:type="dxa"/>
          </w:tcPr>
          <w:p>
            <w:pPr>
              <w:pStyle w:val="TableParagraph"/>
              <w:spacing w:line="175" w:lineRule="exact" w:before="4"/>
              <w:ind w:left="120"/>
              <w:rPr>
                <w:sz w:val="16"/>
              </w:rPr>
            </w:pPr>
            <w:r>
              <w:rPr>
                <w:color w:val="231F20"/>
                <w:sz w:val="16"/>
              </w:rPr>
              <w:t>AOT × Russian Orientation</w:t>
            </w:r>
          </w:p>
        </w:tc>
        <w:tc>
          <w:tcPr>
            <w:tcW w:w="1352" w:type="dxa"/>
          </w:tcPr>
          <w:p>
            <w:pPr>
              <w:pStyle w:val="TableParagraph"/>
              <w:rPr>
                <w:sz w:val="12"/>
              </w:rPr>
            </w:pPr>
          </w:p>
        </w:tc>
        <w:tc>
          <w:tcPr>
            <w:tcW w:w="1398" w:type="dxa"/>
          </w:tcPr>
          <w:p>
            <w:pPr>
              <w:pStyle w:val="TableParagraph"/>
              <w:spacing w:line="175" w:lineRule="exact" w:before="4"/>
              <w:ind w:left="353"/>
              <w:rPr>
                <w:sz w:val="16"/>
              </w:rPr>
            </w:pPr>
            <w:r>
              <w:rPr>
                <w:color w:val="231F20"/>
                <w:sz w:val="16"/>
              </w:rPr>
              <w:t>−0.129</w:t>
            </w:r>
            <w:hyperlink w:history="true" w:anchor="_bookmark18">
              <w:r>
                <w:rPr>
                  <w:color w:val="0000FF"/>
                  <w:sz w:val="16"/>
                </w:rPr>
                <w:t>**</w:t>
              </w:r>
            </w:hyperlink>
          </w:p>
        </w:tc>
        <w:tc>
          <w:tcPr>
            <w:tcW w:w="1398" w:type="dxa"/>
          </w:tcPr>
          <w:p>
            <w:pPr>
              <w:pStyle w:val="TableParagraph"/>
              <w:rPr>
                <w:sz w:val="12"/>
              </w:rPr>
            </w:pPr>
          </w:p>
        </w:tc>
        <w:tc>
          <w:tcPr>
            <w:tcW w:w="1632" w:type="dxa"/>
          </w:tcPr>
          <w:p>
            <w:pPr>
              <w:pStyle w:val="TableParagraph"/>
              <w:rPr>
                <w:sz w:val="12"/>
              </w:rPr>
            </w:pPr>
          </w:p>
        </w:tc>
      </w:tr>
      <w:tr>
        <w:trPr>
          <w:trHeight w:val="199" w:hRule="atLeast"/>
        </w:trPr>
        <w:tc>
          <w:tcPr>
            <w:tcW w:w="2196" w:type="dxa"/>
          </w:tcPr>
          <w:p>
            <w:pPr>
              <w:pStyle w:val="TableParagraph"/>
              <w:rPr>
                <w:sz w:val="12"/>
              </w:rPr>
            </w:pPr>
          </w:p>
        </w:tc>
        <w:tc>
          <w:tcPr>
            <w:tcW w:w="1352" w:type="dxa"/>
          </w:tcPr>
          <w:p>
            <w:pPr>
              <w:pStyle w:val="TableParagraph"/>
              <w:rPr>
                <w:sz w:val="12"/>
              </w:rPr>
            </w:pPr>
          </w:p>
        </w:tc>
        <w:tc>
          <w:tcPr>
            <w:tcW w:w="1398" w:type="dxa"/>
          </w:tcPr>
          <w:p>
            <w:pPr>
              <w:pStyle w:val="TableParagraph"/>
              <w:spacing w:line="175" w:lineRule="exact" w:before="4"/>
              <w:ind w:left="353"/>
              <w:rPr>
                <w:sz w:val="16"/>
              </w:rPr>
            </w:pPr>
            <w:r>
              <w:rPr>
                <w:color w:val="231F20"/>
                <w:sz w:val="16"/>
              </w:rPr>
              <w:t>(0.040)</w:t>
            </w:r>
          </w:p>
        </w:tc>
        <w:tc>
          <w:tcPr>
            <w:tcW w:w="1398" w:type="dxa"/>
          </w:tcPr>
          <w:p>
            <w:pPr>
              <w:pStyle w:val="TableParagraph"/>
              <w:rPr>
                <w:sz w:val="12"/>
              </w:rPr>
            </w:pPr>
          </w:p>
        </w:tc>
        <w:tc>
          <w:tcPr>
            <w:tcW w:w="1632" w:type="dxa"/>
          </w:tcPr>
          <w:p>
            <w:pPr>
              <w:pStyle w:val="TableParagraph"/>
              <w:rPr>
                <w:sz w:val="12"/>
              </w:rPr>
            </w:pPr>
          </w:p>
        </w:tc>
      </w:tr>
      <w:tr>
        <w:trPr>
          <w:trHeight w:val="199" w:hRule="atLeast"/>
        </w:trPr>
        <w:tc>
          <w:tcPr>
            <w:tcW w:w="2196" w:type="dxa"/>
          </w:tcPr>
          <w:p>
            <w:pPr>
              <w:pStyle w:val="TableParagraph"/>
              <w:spacing w:line="175" w:lineRule="exact" w:before="4"/>
              <w:ind w:left="120"/>
              <w:rPr>
                <w:sz w:val="16"/>
              </w:rPr>
            </w:pPr>
            <w:r>
              <w:rPr>
                <w:color w:val="231F20"/>
                <w:sz w:val="16"/>
              </w:rPr>
              <w:t>True × Russian Orientation</w:t>
            </w:r>
          </w:p>
        </w:tc>
        <w:tc>
          <w:tcPr>
            <w:tcW w:w="1352" w:type="dxa"/>
          </w:tcPr>
          <w:p>
            <w:pPr>
              <w:pStyle w:val="TableParagraph"/>
              <w:spacing w:line="175" w:lineRule="exact" w:before="4"/>
              <w:ind w:left="307"/>
              <w:rPr>
                <w:sz w:val="16"/>
              </w:rPr>
            </w:pPr>
            <w:r>
              <w:rPr>
                <w:color w:val="231F20"/>
                <w:sz w:val="16"/>
              </w:rPr>
              <w:t>−0.204</w:t>
            </w:r>
            <w:hyperlink w:history="true" w:anchor="_bookmark20">
              <w:r>
                <w:rPr>
                  <w:color w:val="0000FF"/>
                  <w:sz w:val="16"/>
                </w:rPr>
                <w:t>***</w:t>
              </w:r>
            </w:hyperlink>
          </w:p>
        </w:tc>
        <w:tc>
          <w:tcPr>
            <w:tcW w:w="1398" w:type="dxa"/>
          </w:tcPr>
          <w:p>
            <w:pPr>
              <w:pStyle w:val="TableParagraph"/>
              <w:spacing w:line="175" w:lineRule="exact" w:before="4"/>
              <w:ind w:left="353"/>
              <w:rPr>
                <w:sz w:val="16"/>
              </w:rPr>
            </w:pPr>
            <w:r>
              <w:rPr>
                <w:color w:val="231F20"/>
                <w:sz w:val="16"/>
              </w:rPr>
              <w:t>−0.331</w:t>
            </w:r>
            <w:hyperlink w:history="true" w:anchor="_bookmark20">
              <w:r>
                <w:rPr>
                  <w:color w:val="0000FF"/>
                  <w:sz w:val="16"/>
                </w:rPr>
                <w:t>***</w:t>
              </w:r>
            </w:hyperlink>
          </w:p>
        </w:tc>
        <w:tc>
          <w:tcPr>
            <w:tcW w:w="1398" w:type="dxa"/>
          </w:tcPr>
          <w:p>
            <w:pPr>
              <w:pStyle w:val="TableParagraph"/>
              <w:rPr>
                <w:sz w:val="12"/>
              </w:rPr>
            </w:pPr>
          </w:p>
        </w:tc>
        <w:tc>
          <w:tcPr>
            <w:tcW w:w="1632" w:type="dxa"/>
          </w:tcPr>
          <w:p>
            <w:pPr>
              <w:pStyle w:val="TableParagraph"/>
              <w:rPr>
                <w:sz w:val="12"/>
              </w:rPr>
            </w:pPr>
          </w:p>
        </w:tc>
      </w:tr>
      <w:tr>
        <w:trPr>
          <w:trHeight w:val="199" w:hRule="atLeast"/>
        </w:trPr>
        <w:tc>
          <w:tcPr>
            <w:tcW w:w="2196" w:type="dxa"/>
          </w:tcPr>
          <w:p>
            <w:pPr>
              <w:pStyle w:val="TableParagraph"/>
              <w:rPr>
                <w:sz w:val="12"/>
              </w:rPr>
            </w:pPr>
          </w:p>
        </w:tc>
        <w:tc>
          <w:tcPr>
            <w:tcW w:w="1352" w:type="dxa"/>
          </w:tcPr>
          <w:p>
            <w:pPr>
              <w:pStyle w:val="TableParagraph"/>
              <w:spacing w:line="175" w:lineRule="exact" w:before="4"/>
              <w:ind w:left="307"/>
              <w:rPr>
                <w:sz w:val="16"/>
              </w:rPr>
            </w:pPr>
            <w:r>
              <w:rPr>
                <w:color w:val="231F20"/>
                <w:sz w:val="16"/>
              </w:rPr>
              <w:t>(0.037)</w:t>
            </w:r>
          </w:p>
        </w:tc>
        <w:tc>
          <w:tcPr>
            <w:tcW w:w="1398" w:type="dxa"/>
          </w:tcPr>
          <w:p>
            <w:pPr>
              <w:pStyle w:val="TableParagraph"/>
              <w:spacing w:line="175" w:lineRule="exact" w:before="4"/>
              <w:ind w:left="353"/>
              <w:rPr>
                <w:sz w:val="16"/>
              </w:rPr>
            </w:pPr>
            <w:r>
              <w:rPr>
                <w:color w:val="231F20"/>
                <w:sz w:val="16"/>
              </w:rPr>
              <w:t>(0.063)</w:t>
            </w:r>
          </w:p>
        </w:tc>
        <w:tc>
          <w:tcPr>
            <w:tcW w:w="1398" w:type="dxa"/>
          </w:tcPr>
          <w:p>
            <w:pPr>
              <w:pStyle w:val="TableParagraph"/>
              <w:rPr>
                <w:sz w:val="12"/>
              </w:rPr>
            </w:pPr>
          </w:p>
        </w:tc>
        <w:tc>
          <w:tcPr>
            <w:tcW w:w="1632" w:type="dxa"/>
          </w:tcPr>
          <w:p>
            <w:pPr>
              <w:pStyle w:val="TableParagraph"/>
              <w:rPr>
                <w:sz w:val="12"/>
              </w:rPr>
            </w:pPr>
          </w:p>
        </w:tc>
      </w:tr>
      <w:tr>
        <w:trPr>
          <w:trHeight w:val="199" w:hRule="atLeast"/>
        </w:trPr>
        <w:tc>
          <w:tcPr>
            <w:tcW w:w="2196" w:type="dxa"/>
          </w:tcPr>
          <w:p>
            <w:pPr>
              <w:pStyle w:val="TableParagraph"/>
              <w:spacing w:line="175" w:lineRule="exact" w:before="4"/>
              <w:ind w:left="120"/>
              <w:rPr>
                <w:sz w:val="16"/>
              </w:rPr>
            </w:pPr>
            <w:r>
              <w:rPr>
                <w:color w:val="231F20"/>
                <w:sz w:val="16"/>
              </w:rPr>
              <w:t>CRT × True × Russian</w:t>
            </w:r>
          </w:p>
        </w:tc>
        <w:tc>
          <w:tcPr>
            <w:tcW w:w="1352" w:type="dxa"/>
          </w:tcPr>
          <w:p>
            <w:pPr>
              <w:pStyle w:val="TableParagraph"/>
              <w:spacing w:line="175" w:lineRule="exact" w:before="4"/>
              <w:ind w:left="307"/>
              <w:rPr>
                <w:sz w:val="16"/>
              </w:rPr>
            </w:pPr>
            <w:r>
              <w:rPr>
                <w:color w:val="231F20"/>
                <w:sz w:val="16"/>
              </w:rPr>
              <w:t>0.040</w:t>
            </w:r>
          </w:p>
        </w:tc>
        <w:tc>
          <w:tcPr>
            <w:tcW w:w="1398" w:type="dxa"/>
          </w:tcPr>
          <w:p>
            <w:pPr>
              <w:pStyle w:val="TableParagraph"/>
              <w:rPr>
                <w:sz w:val="12"/>
              </w:rPr>
            </w:pPr>
          </w:p>
        </w:tc>
        <w:tc>
          <w:tcPr>
            <w:tcW w:w="1398" w:type="dxa"/>
          </w:tcPr>
          <w:p>
            <w:pPr>
              <w:pStyle w:val="TableParagraph"/>
              <w:rPr>
                <w:sz w:val="12"/>
              </w:rPr>
            </w:pPr>
          </w:p>
        </w:tc>
        <w:tc>
          <w:tcPr>
            <w:tcW w:w="1632" w:type="dxa"/>
          </w:tcPr>
          <w:p>
            <w:pPr>
              <w:pStyle w:val="TableParagraph"/>
              <w:rPr>
                <w:sz w:val="12"/>
              </w:rPr>
            </w:pPr>
          </w:p>
        </w:tc>
      </w:tr>
      <w:tr>
        <w:trPr>
          <w:trHeight w:val="200" w:hRule="atLeast"/>
        </w:trPr>
        <w:tc>
          <w:tcPr>
            <w:tcW w:w="2196" w:type="dxa"/>
          </w:tcPr>
          <w:p>
            <w:pPr>
              <w:pStyle w:val="TableParagraph"/>
              <w:spacing w:line="175" w:lineRule="exact" w:before="5"/>
              <w:ind w:left="280"/>
              <w:rPr>
                <w:sz w:val="16"/>
              </w:rPr>
            </w:pPr>
            <w:r>
              <w:rPr>
                <w:color w:val="231F20"/>
                <w:sz w:val="16"/>
              </w:rPr>
              <w:t>Orientation</w:t>
            </w:r>
          </w:p>
        </w:tc>
        <w:tc>
          <w:tcPr>
            <w:tcW w:w="1352" w:type="dxa"/>
          </w:tcPr>
          <w:p>
            <w:pPr>
              <w:pStyle w:val="TableParagraph"/>
              <w:spacing w:line="175" w:lineRule="exact" w:before="4"/>
              <w:ind w:left="307"/>
              <w:rPr>
                <w:sz w:val="16"/>
              </w:rPr>
            </w:pPr>
            <w:r>
              <w:rPr>
                <w:color w:val="231F20"/>
                <w:sz w:val="16"/>
              </w:rPr>
              <w:t>(0.033)</w:t>
            </w:r>
          </w:p>
        </w:tc>
        <w:tc>
          <w:tcPr>
            <w:tcW w:w="1398" w:type="dxa"/>
          </w:tcPr>
          <w:p>
            <w:pPr>
              <w:pStyle w:val="TableParagraph"/>
              <w:rPr>
                <w:sz w:val="12"/>
              </w:rPr>
            </w:pPr>
          </w:p>
        </w:tc>
        <w:tc>
          <w:tcPr>
            <w:tcW w:w="1398" w:type="dxa"/>
          </w:tcPr>
          <w:p>
            <w:pPr>
              <w:pStyle w:val="TableParagraph"/>
              <w:rPr>
                <w:sz w:val="12"/>
              </w:rPr>
            </w:pPr>
          </w:p>
        </w:tc>
        <w:tc>
          <w:tcPr>
            <w:tcW w:w="1632" w:type="dxa"/>
          </w:tcPr>
          <w:p>
            <w:pPr>
              <w:pStyle w:val="TableParagraph"/>
              <w:rPr>
                <w:sz w:val="12"/>
              </w:rPr>
            </w:pPr>
          </w:p>
        </w:tc>
      </w:tr>
      <w:tr>
        <w:trPr>
          <w:trHeight w:val="199" w:hRule="atLeast"/>
        </w:trPr>
        <w:tc>
          <w:tcPr>
            <w:tcW w:w="2196" w:type="dxa"/>
          </w:tcPr>
          <w:p>
            <w:pPr>
              <w:pStyle w:val="TableParagraph"/>
              <w:spacing w:line="175" w:lineRule="exact" w:before="4"/>
              <w:ind w:left="120"/>
              <w:rPr>
                <w:sz w:val="16"/>
              </w:rPr>
            </w:pPr>
            <w:r>
              <w:rPr>
                <w:color w:val="231F20"/>
                <w:sz w:val="16"/>
              </w:rPr>
              <w:t>AOT × True × Russian</w:t>
            </w:r>
          </w:p>
        </w:tc>
        <w:tc>
          <w:tcPr>
            <w:tcW w:w="1352" w:type="dxa"/>
          </w:tcPr>
          <w:p>
            <w:pPr>
              <w:pStyle w:val="TableParagraph"/>
              <w:rPr>
                <w:sz w:val="12"/>
              </w:rPr>
            </w:pPr>
          </w:p>
        </w:tc>
        <w:tc>
          <w:tcPr>
            <w:tcW w:w="1398" w:type="dxa"/>
          </w:tcPr>
          <w:p>
            <w:pPr>
              <w:pStyle w:val="TableParagraph"/>
              <w:spacing w:line="175" w:lineRule="exact" w:before="4"/>
              <w:ind w:left="353"/>
              <w:rPr>
                <w:sz w:val="16"/>
              </w:rPr>
            </w:pPr>
            <w:r>
              <w:rPr>
                <w:color w:val="231F20"/>
                <w:sz w:val="16"/>
              </w:rPr>
              <w:t>0.243</w:t>
            </w:r>
            <w:hyperlink w:history="true" w:anchor="_bookmark18">
              <w:r>
                <w:rPr>
                  <w:color w:val="0000FF"/>
                  <w:sz w:val="16"/>
                </w:rPr>
                <w:t>**</w:t>
              </w:r>
            </w:hyperlink>
          </w:p>
        </w:tc>
        <w:tc>
          <w:tcPr>
            <w:tcW w:w="1398" w:type="dxa"/>
          </w:tcPr>
          <w:p>
            <w:pPr>
              <w:pStyle w:val="TableParagraph"/>
              <w:rPr>
                <w:sz w:val="12"/>
              </w:rPr>
            </w:pPr>
          </w:p>
        </w:tc>
        <w:tc>
          <w:tcPr>
            <w:tcW w:w="1632" w:type="dxa"/>
          </w:tcPr>
          <w:p>
            <w:pPr>
              <w:pStyle w:val="TableParagraph"/>
              <w:rPr>
                <w:sz w:val="12"/>
              </w:rPr>
            </w:pPr>
          </w:p>
        </w:tc>
      </w:tr>
      <w:tr>
        <w:trPr>
          <w:trHeight w:val="200" w:hRule="atLeast"/>
        </w:trPr>
        <w:tc>
          <w:tcPr>
            <w:tcW w:w="2196" w:type="dxa"/>
          </w:tcPr>
          <w:p>
            <w:pPr>
              <w:pStyle w:val="TableParagraph"/>
              <w:spacing w:line="175" w:lineRule="exact" w:before="5"/>
              <w:ind w:left="280"/>
              <w:rPr>
                <w:sz w:val="16"/>
              </w:rPr>
            </w:pPr>
            <w:r>
              <w:rPr>
                <w:color w:val="231F20"/>
                <w:sz w:val="16"/>
              </w:rPr>
              <w:t>Orientation</w:t>
            </w:r>
          </w:p>
        </w:tc>
        <w:tc>
          <w:tcPr>
            <w:tcW w:w="1352" w:type="dxa"/>
          </w:tcPr>
          <w:p>
            <w:pPr>
              <w:pStyle w:val="TableParagraph"/>
              <w:rPr>
                <w:sz w:val="12"/>
              </w:rPr>
            </w:pPr>
          </w:p>
        </w:tc>
        <w:tc>
          <w:tcPr>
            <w:tcW w:w="1398" w:type="dxa"/>
          </w:tcPr>
          <w:p>
            <w:pPr>
              <w:pStyle w:val="TableParagraph"/>
              <w:spacing w:line="175" w:lineRule="exact" w:before="4"/>
              <w:ind w:left="353"/>
              <w:rPr>
                <w:sz w:val="16"/>
              </w:rPr>
            </w:pPr>
            <w:r>
              <w:rPr>
                <w:color w:val="231F20"/>
                <w:sz w:val="16"/>
              </w:rPr>
              <w:t>(0.091)</w:t>
            </w:r>
          </w:p>
        </w:tc>
        <w:tc>
          <w:tcPr>
            <w:tcW w:w="1398" w:type="dxa"/>
          </w:tcPr>
          <w:p>
            <w:pPr>
              <w:pStyle w:val="TableParagraph"/>
              <w:rPr>
                <w:sz w:val="12"/>
              </w:rPr>
            </w:pPr>
          </w:p>
        </w:tc>
        <w:tc>
          <w:tcPr>
            <w:tcW w:w="1632" w:type="dxa"/>
          </w:tcPr>
          <w:p>
            <w:pPr>
              <w:pStyle w:val="TableParagraph"/>
              <w:rPr>
                <w:sz w:val="12"/>
              </w:rPr>
            </w:pPr>
          </w:p>
        </w:tc>
      </w:tr>
      <w:tr>
        <w:trPr>
          <w:trHeight w:val="199" w:hRule="atLeast"/>
        </w:trPr>
        <w:tc>
          <w:tcPr>
            <w:tcW w:w="2196" w:type="dxa"/>
          </w:tcPr>
          <w:p>
            <w:pPr>
              <w:pStyle w:val="TableParagraph"/>
              <w:spacing w:line="175" w:lineRule="exact" w:before="4"/>
              <w:ind w:left="120"/>
              <w:rPr>
                <w:sz w:val="16"/>
              </w:rPr>
            </w:pPr>
            <w:r>
              <w:rPr>
                <w:color w:val="231F20"/>
                <w:sz w:val="16"/>
              </w:rPr>
              <w:t>CRT × Russia Not a Threat</w:t>
            </w:r>
          </w:p>
        </w:tc>
        <w:tc>
          <w:tcPr>
            <w:tcW w:w="1352" w:type="dxa"/>
          </w:tcPr>
          <w:p>
            <w:pPr>
              <w:pStyle w:val="TableParagraph"/>
              <w:rPr>
                <w:sz w:val="12"/>
              </w:rPr>
            </w:pPr>
          </w:p>
        </w:tc>
        <w:tc>
          <w:tcPr>
            <w:tcW w:w="1398" w:type="dxa"/>
          </w:tcPr>
          <w:p>
            <w:pPr>
              <w:pStyle w:val="TableParagraph"/>
              <w:rPr>
                <w:sz w:val="12"/>
              </w:rPr>
            </w:pPr>
          </w:p>
        </w:tc>
        <w:tc>
          <w:tcPr>
            <w:tcW w:w="1398" w:type="dxa"/>
          </w:tcPr>
          <w:p>
            <w:pPr>
              <w:pStyle w:val="TableParagraph"/>
              <w:spacing w:line="175" w:lineRule="exact" w:before="4"/>
              <w:ind w:left="354"/>
              <w:rPr>
                <w:sz w:val="16"/>
              </w:rPr>
            </w:pPr>
            <w:r>
              <w:rPr>
                <w:color w:val="231F20"/>
                <w:sz w:val="16"/>
              </w:rPr>
              <w:t>0.023</w:t>
            </w:r>
          </w:p>
        </w:tc>
        <w:tc>
          <w:tcPr>
            <w:tcW w:w="1632" w:type="dxa"/>
          </w:tcPr>
          <w:p>
            <w:pPr>
              <w:pStyle w:val="TableParagraph"/>
              <w:rPr>
                <w:sz w:val="12"/>
              </w:rPr>
            </w:pPr>
          </w:p>
        </w:tc>
      </w:tr>
      <w:tr>
        <w:trPr>
          <w:trHeight w:val="199" w:hRule="atLeast"/>
        </w:trPr>
        <w:tc>
          <w:tcPr>
            <w:tcW w:w="2196" w:type="dxa"/>
          </w:tcPr>
          <w:p>
            <w:pPr>
              <w:pStyle w:val="TableParagraph"/>
              <w:rPr>
                <w:sz w:val="12"/>
              </w:rPr>
            </w:pPr>
          </w:p>
        </w:tc>
        <w:tc>
          <w:tcPr>
            <w:tcW w:w="1352" w:type="dxa"/>
          </w:tcPr>
          <w:p>
            <w:pPr>
              <w:pStyle w:val="TableParagraph"/>
              <w:rPr>
                <w:sz w:val="12"/>
              </w:rPr>
            </w:pPr>
          </w:p>
        </w:tc>
        <w:tc>
          <w:tcPr>
            <w:tcW w:w="1398" w:type="dxa"/>
          </w:tcPr>
          <w:p>
            <w:pPr>
              <w:pStyle w:val="TableParagraph"/>
              <w:rPr>
                <w:sz w:val="12"/>
              </w:rPr>
            </w:pPr>
          </w:p>
        </w:tc>
        <w:tc>
          <w:tcPr>
            <w:tcW w:w="1398" w:type="dxa"/>
          </w:tcPr>
          <w:p>
            <w:pPr>
              <w:pStyle w:val="TableParagraph"/>
              <w:spacing w:line="175" w:lineRule="exact" w:before="4"/>
              <w:ind w:left="354"/>
              <w:rPr>
                <w:sz w:val="16"/>
              </w:rPr>
            </w:pPr>
            <w:r>
              <w:rPr>
                <w:color w:val="231F20"/>
                <w:sz w:val="16"/>
              </w:rPr>
              <w:t>(0.033)</w:t>
            </w:r>
          </w:p>
        </w:tc>
        <w:tc>
          <w:tcPr>
            <w:tcW w:w="1632" w:type="dxa"/>
          </w:tcPr>
          <w:p>
            <w:pPr>
              <w:pStyle w:val="TableParagraph"/>
              <w:rPr>
                <w:sz w:val="12"/>
              </w:rPr>
            </w:pPr>
          </w:p>
        </w:tc>
      </w:tr>
      <w:tr>
        <w:trPr>
          <w:trHeight w:val="199" w:hRule="atLeast"/>
        </w:trPr>
        <w:tc>
          <w:tcPr>
            <w:tcW w:w="2196" w:type="dxa"/>
          </w:tcPr>
          <w:p>
            <w:pPr>
              <w:pStyle w:val="TableParagraph"/>
              <w:spacing w:line="175" w:lineRule="exact" w:before="4"/>
              <w:ind w:left="120"/>
              <w:rPr>
                <w:sz w:val="16"/>
              </w:rPr>
            </w:pPr>
            <w:r>
              <w:rPr>
                <w:color w:val="231F20"/>
                <w:sz w:val="16"/>
              </w:rPr>
              <w:t>AOT × Russia Not a Threat</w:t>
            </w:r>
          </w:p>
        </w:tc>
        <w:tc>
          <w:tcPr>
            <w:tcW w:w="1352" w:type="dxa"/>
          </w:tcPr>
          <w:p>
            <w:pPr>
              <w:pStyle w:val="TableParagraph"/>
              <w:rPr>
                <w:sz w:val="12"/>
              </w:rPr>
            </w:pPr>
          </w:p>
        </w:tc>
        <w:tc>
          <w:tcPr>
            <w:tcW w:w="1398" w:type="dxa"/>
          </w:tcPr>
          <w:p>
            <w:pPr>
              <w:pStyle w:val="TableParagraph"/>
              <w:rPr>
                <w:sz w:val="12"/>
              </w:rPr>
            </w:pPr>
          </w:p>
        </w:tc>
        <w:tc>
          <w:tcPr>
            <w:tcW w:w="1398" w:type="dxa"/>
          </w:tcPr>
          <w:p>
            <w:pPr>
              <w:pStyle w:val="TableParagraph"/>
              <w:rPr>
                <w:sz w:val="12"/>
              </w:rPr>
            </w:pPr>
          </w:p>
        </w:tc>
        <w:tc>
          <w:tcPr>
            <w:tcW w:w="1632" w:type="dxa"/>
          </w:tcPr>
          <w:p>
            <w:pPr>
              <w:pStyle w:val="TableParagraph"/>
              <w:spacing w:line="175" w:lineRule="exact" w:before="4"/>
              <w:ind w:left="354"/>
              <w:rPr>
                <w:sz w:val="16"/>
              </w:rPr>
            </w:pPr>
            <w:r>
              <w:rPr>
                <w:color w:val="231F20"/>
                <w:sz w:val="16"/>
              </w:rPr>
              <w:t>−0.174</w:t>
            </w:r>
            <w:hyperlink w:history="true" w:anchor="_bookmark19">
              <w:r>
                <w:rPr>
                  <w:color w:val="0000FF"/>
                  <w:sz w:val="16"/>
                </w:rPr>
                <w:t>*</w:t>
              </w:r>
            </w:hyperlink>
          </w:p>
        </w:tc>
      </w:tr>
      <w:tr>
        <w:trPr>
          <w:trHeight w:val="199" w:hRule="atLeast"/>
        </w:trPr>
        <w:tc>
          <w:tcPr>
            <w:tcW w:w="2196" w:type="dxa"/>
          </w:tcPr>
          <w:p>
            <w:pPr>
              <w:pStyle w:val="TableParagraph"/>
              <w:rPr>
                <w:sz w:val="12"/>
              </w:rPr>
            </w:pPr>
          </w:p>
        </w:tc>
        <w:tc>
          <w:tcPr>
            <w:tcW w:w="1352" w:type="dxa"/>
          </w:tcPr>
          <w:p>
            <w:pPr>
              <w:pStyle w:val="TableParagraph"/>
              <w:rPr>
                <w:sz w:val="12"/>
              </w:rPr>
            </w:pPr>
          </w:p>
        </w:tc>
        <w:tc>
          <w:tcPr>
            <w:tcW w:w="1398" w:type="dxa"/>
          </w:tcPr>
          <w:p>
            <w:pPr>
              <w:pStyle w:val="TableParagraph"/>
              <w:rPr>
                <w:sz w:val="12"/>
              </w:rPr>
            </w:pPr>
          </w:p>
        </w:tc>
        <w:tc>
          <w:tcPr>
            <w:tcW w:w="1398" w:type="dxa"/>
          </w:tcPr>
          <w:p>
            <w:pPr>
              <w:pStyle w:val="TableParagraph"/>
              <w:rPr>
                <w:sz w:val="12"/>
              </w:rPr>
            </w:pPr>
          </w:p>
        </w:tc>
        <w:tc>
          <w:tcPr>
            <w:tcW w:w="1632" w:type="dxa"/>
          </w:tcPr>
          <w:p>
            <w:pPr>
              <w:pStyle w:val="TableParagraph"/>
              <w:spacing w:line="175" w:lineRule="exact" w:before="4"/>
              <w:ind w:left="354"/>
              <w:rPr>
                <w:sz w:val="16"/>
              </w:rPr>
            </w:pPr>
            <w:r>
              <w:rPr>
                <w:color w:val="231F20"/>
                <w:sz w:val="16"/>
              </w:rPr>
              <w:t>(0.068)</w:t>
            </w:r>
          </w:p>
        </w:tc>
      </w:tr>
      <w:tr>
        <w:trPr>
          <w:trHeight w:val="199" w:hRule="atLeast"/>
        </w:trPr>
        <w:tc>
          <w:tcPr>
            <w:tcW w:w="2196" w:type="dxa"/>
          </w:tcPr>
          <w:p>
            <w:pPr>
              <w:pStyle w:val="TableParagraph"/>
              <w:spacing w:line="175" w:lineRule="exact" w:before="4"/>
              <w:ind w:left="120"/>
              <w:rPr>
                <w:sz w:val="16"/>
              </w:rPr>
            </w:pPr>
            <w:r>
              <w:rPr>
                <w:color w:val="231F20"/>
                <w:sz w:val="16"/>
              </w:rPr>
              <w:t>True × Russia Not a Threat</w:t>
            </w:r>
          </w:p>
        </w:tc>
        <w:tc>
          <w:tcPr>
            <w:tcW w:w="1352" w:type="dxa"/>
          </w:tcPr>
          <w:p>
            <w:pPr>
              <w:pStyle w:val="TableParagraph"/>
              <w:rPr>
                <w:sz w:val="12"/>
              </w:rPr>
            </w:pPr>
          </w:p>
        </w:tc>
        <w:tc>
          <w:tcPr>
            <w:tcW w:w="1398" w:type="dxa"/>
          </w:tcPr>
          <w:p>
            <w:pPr>
              <w:pStyle w:val="TableParagraph"/>
              <w:rPr>
                <w:sz w:val="12"/>
              </w:rPr>
            </w:pPr>
          </w:p>
        </w:tc>
        <w:tc>
          <w:tcPr>
            <w:tcW w:w="1398" w:type="dxa"/>
          </w:tcPr>
          <w:p>
            <w:pPr>
              <w:pStyle w:val="TableParagraph"/>
              <w:spacing w:line="175" w:lineRule="exact" w:before="4"/>
              <w:ind w:left="354"/>
              <w:rPr>
                <w:sz w:val="16"/>
              </w:rPr>
            </w:pPr>
            <w:r>
              <w:rPr>
                <w:color w:val="231F20"/>
                <w:sz w:val="16"/>
              </w:rPr>
              <w:t>−0.410</w:t>
            </w:r>
            <w:hyperlink w:history="true" w:anchor="_bookmark20">
              <w:r>
                <w:rPr>
                  <w:color w:val="0000FF"/>
                  <w:sz w:val="16"/>
                </w:rPr>
                <w:t>***</w:t>
              </w:r>
            </w:hyperlink>
          </w:p>
        </w:tc>
        <w:tc>
          <w:tcPr>
            <w:tcW w:w="1632" w:type="dxa"/>
          </w:tcPr>
          <w:p>
            <w:pPr>
              <w:pStyle w:val="TableParagraph"/>
              <w:spacing w:line="175" w:lineRule="exact" w:before="4"/>
              <w:ind w:left="354"/>
              <w:rPr>
                <w:sz w:val="16"/>
              </w:rPr>
            </w:pPr>
            <w:r>
              <w:rPr>
                <w:color w:val="231F20"/>
                <w:sz w:val="16"/>
              </w:rPr>
              <w:t>−0.579</w:t>
            </w:r>
            <w:hyperlink w:history="true" w:anchor="_bookmark20">
              <w:r>
                <w:rPr>
                  <w:color w:val="0000FF"/>
                  <w:sz w:val="16"/>
                </w:rPr>
                <w:t>***</w:t>
              </w:r>
            </w:hyperlink>
          </w:p>
        </w:tc>
      </w:tr>
      <w:tr>
        <w:trPr>
          <w:trHeight w:val="199" w:hRule="atLeast"/>
        </w:trPr>
        <w:tc>
          <w:tcPr>
            <w:tcW w:w="2196" w:type="dxa"/>
          </w:tcPr>
          <w:p>
            <w:pPr>
              <w:pStyle w:val="TableParagraph"/>
              <w:rPr>
                <w:sz w:val="12"/>
              </w:rPr>
            </w:pPr>
          </w:p>
        </w:tc>
        <w:tc>
          <w:tcPr>
            <w:tcW w:w="1352" w:type="dxa"/>
          </w:tcPr>
          <w:p>
            <w:pPr>
              <w:pStyle w:val="TableParagraph"/>
              <w:rPr>
                <w:sz w:val="12"/>
              </w:rPr>
            </w:pPr>
          </w:p>
        </w:tc>
        <w:tc>
          <w:tcPr>
            <w:tcW w:w="1398" w:type="dxa"/>
          </w:tcPr>
          <w:p>
            <w:pPr>
              <w:pStyle w:val="TableParagraph"/>
              <w:rPr>
                <w:sz w:val="12"/>
              </w:rPr>
            </w:pPr>
          </w:p>
        </w:tc>
        <w:tc>
          <w:tcPr>
            <w:tcW w:w="1398" w:type="dxa"/>
          </w:tcPr>
          <w:p>
            <w:pPr>
              <w:pStyle w:val="TableParagraph"/>
              <w:spacing w:line="175" w:lineRule="exact" w:before="4"/>
              <w:ind w:left="354"/>
              <w:rPr>
                <w:sz w:val="16"/>
              </w:rPr>
            </w:pPr>
            <w:r>
              <w:rPr>
                <w:color w:val="231F20"/>
                <w:sz w:val="16"/>
              </w:rPr>
              <w:t>(0.067)</w:t>
            </w:r>
          </w:p>
        </w:tc>
        <w:tc>
          <w:tcPr>
            <w:tcW w:w="1632" w:type="dxa"/>
          </w:tcPr>
          <w:p>
            <w:pPr>
              <w:pStyle w:val="TableParagraph"/>
              <w:spacing w:line="175" w:lineRule="exact" w:before="4"/>
              <w:ind w:left="354"/>
              <w:rPr>
                <w:sz w:val="16"/>
              </w:rPr>
            </w:pPr>
            <w:r>
              <w:rPr>
                <w:color w:val="231F20"/>
                <w:sz w:val="16"/>
              </w:rPr>
              <w:t>(0.109)</w:t>
            </w:r>
          </w:p>
        </w:tc>
      </w:tr>
      <w:tr>
        <w:trPr>
          <w:trHeight w:val="199" w:hRule="atLeast"/>
        </w:trPr>
        <w:tc>
          <w:tcPr>
            <w:tcW w:w="2196" w:type="dxa"/>
          </w:tcPr>
          <w:p>
            <w:pPr>
              <w:pStyle w:val="TableParagraph"/>
              <w:spacing w:line="175" w:lineRule="exact" w:before="4"/>
              <w:ind w:left="120"/>
              <w:rPr>
                <w:sz w:val="16"/>
              </w:rPr>
            </w:pPr>
            <w:r>
              <w:rPr>
                <w:color w:val="231F20"/>
                <w:sz w:val="16"/>
              </w:rPr>
              <w:t>CRT × True × Russia Not a</w:t>
            </w:r>
          </w:p>
        </w:tc>
        <w:tc>
          <w:tcPr>
            <w:tcW w:w="1352" w:type="dxa"/>
          </w:tcPr>
          <w:p>
            <w:pPr>
              <w:pStyle w:val="TableParagraph"/>
              <w:rPr>
                <w:sz w:val="12"/>
              </w:rPr>
            </w:pPr>
          </w:p>
        </w:tc>
        <w:tc>
          <w:tcPr>
            <w:tcW w:w="1398" w:type="dxa"/>
          </w:tcPr>
          <w:p>
            <w:pPr>
              <w:pStyle w:val="TableParagraph"/>
              <w:rPr>
                <w:sz w:val="12"/>
              </w:rPr>
            </w:pPr>
          </w:p>
        </w:tc>
        <w:tc>
          <w:tcPr>
            <w:tcW w:w="1398" w:type="dxa"/>
          </w:tcPr>
          <w:p>
            <w:pPr>
              <w:pStyle w:val="TableParagraph"/>
              <w:spacing w:line="175" w:lineRule="exact" w:before="4"/>
              <w:ind w:left="354"/>
              <w:rPr>
                <w:sz w:val="16"/>
              </w:rPr>
            </w:pPr>
            <w:r>
              <w:rPr>
                <w:color w:val="231F20"/>
                <w:sz w:val="16"/>
              </w:rPr>
              <w:t>−0.179</w:t>
            </w:r>
            <w:hyperlink w:history="true" w:anchor="_bookmark20">
              <w:r>
                <w:rPr>
                  <w:color w:val="0000FF"/>
                  <w:sz w:val="16"/>
                </w:rPr>
                <w:t>***</w:t>
              </w:r>
            </w:hyperlink>
          </w:p>
        </w:tc>
        <w:tc>
          <w:tcPr>
            <w:tcW w:w="1632" w:type="dxa"/>
          </w:tcPr>
          <w:p>
            <w:pPr>
              <w:pStyle w:val="TableParagraph"/>
              <w:rPr>
                <w:sz w:val="12"/>
              </w:rPr>
            </w:pPr>
          </w:p>
        </w:tc>
      </w:tr>
      <w:tr>
        <w:trPr>
          <w:trHeight w:val="200" w:hRule="atLeast"/>
        </w:trPr>
        <w:tc>
          <w:tcPr>
            <w:tcW w:w="2196" w:type="dxa"/>
          </w:tcPr>
          <w:p>
            <w:pPr>
              <w:pStyle w:val="TableParagraph"/>
              <w:spacing w:line="175" w:lineRule="exact" w:before="5"/>
              <w:ind w:left="280"/>
              <w:rPr>
                <w:sz w:val="16"/>
              </w:rPr>
            </w:pPr>
            <w:r>
              <w:rPr>
                <w:color w:val="231F20"/>
                <w:sz w:val="16"/>
              </w:rPr>
              <w:t>Threat</w:t>
            </w:r>
          </w:p>
        </w:tc>
        <w:tc>
          <w:tcPr>
            <w:tcW w:w="1352" w:type="dxa"/>
          </w:tcPr>
          <w:p>
            <w:pPr>
              <w:pStyle w:val="TableParagraph"/>
              <w:rPr>
                <w:sz w:val="12"/>
              </w:rPr>
            </w:pPr>
          </w:p>
        </w:tc>
        <w:tc>
          <w:tcPr>
            <w:tcW w:w="1398" w:type="dxa"/>
          </w:tcPr>
          <w:p>
            <w:pPr>
              <w:pStyle w:val="TableParagraph"/>
              <w:rPr>
                <w:sz w:val="12"/>
              </w:rPr>
            </w:pPr>
          </w:p>
        </w:tc>
        <w:tc>
          <w:tcPr>
            <w:tcW w:w="1398" w:type="dxa"/>
          </w:tcPr>
          <w:p>
            <w:pPr>
              <w:pStyle w:val="TableParagraph"/>
              <w:spacing w:line="175" w:lineRule="exact" w:before="4"/>
              <w:ind w:left="354"/>
              <w:rPr>
                <w:sz w:val="16"/>
              </w:rPr>
            </w:pPr>
            <w:r>
              <w:rPr>
                <w:color w:val="231F20"/>
                <w:sz w:val="16"/>
              </w:rPr>
              <w:t>(0.051)</w:t>
            </w:r>
          </w:p>
        </w:tc>
        <w:tc>
          <w:tcPr>
            <w:tcW w:w="1632" w:type="dxa"/>
          </w:tcPr>
          <w:p>
            <w:pPr>
              <w:pStyle w:val="TableParagraph"/>
              <w:rPr>
                <w:sz w:val="12"/>
              </w:rPr>
            </w:pPr>
          </w:p>
        </w:tc>
      </w:tr>
      <w:tr>
        <w:trPr>
          <w:trHeight w:val="199" w:hRule="atLeast"/>
        </w:trPr>
        <w:tc>
          <w:tcPr>
            <w:tcW w:w="2196" w:type="dxa"/>
          </w:tcPr>
          <w:p>
            <w:pPr>
              <w:pStyle w:val="TableParagraph"/>
              <w:spacing w:line="175" w:lineRule="exact" w:before="4"/>
              <w:ind w:left="120"/>
              <w:rPr>
                <w:sz w:val="16"/>
              </w:rPr>
            </w:pPr>
            <w:r>
              <w:rPr>
                <w:color w:val="231F20"/>
                <w:sz w:val="16"/>
              </w:rPr>
              <w:t>AOT × True × Russia Not a</w:t>
            </w:r>
          </w:p>
        </w:tc>
        <w:tc>
          <w:tcPr>
            <w:tcW w:w="1352" w:type="dxa"/>
          </w:tcPr>
          <w:p>
            <w:pPr>
              <w:pStyle w:val="TableParagraph"/>
              <w:rPr>
                <w:sz w:val="12"/>
              </w:rPr>
            </w:pPr>
          </w:p>
        </w:tc>
        <w:tc>
          <w:tcPr>
            <w:tcW w:w="1398" w:type="dxa"/>
          </w:tcPr>
          <w:p>
            <w:pPr>
              <w:pStyle w:val="TableParagraph"/>
              <w:rPr>
                <w:sz w:val="12"/>
              </w:rPr>
            </w:pPr>
          </w:p>
        </w:tc>
        <w:tc>
          <w:tcPr>
            <w:tcW w:w="1398" w:type="dxa"/>
          </w:tcPr>
          <w:p>
            <w:pPr>
              <w:pStyle w:val="TableParagraph"/>
              <w:rPr>
                <w:sz w:val="12"/>
              </w:rPr>
            </w:pPr>
          </w:p>
        </w:tc>
        <w:tc>
          <w:tcPr>
            <w:tcW w:w="1632" w:type="dxa"/>
          </w:tcPr>
          <w:p>
            <w:pPr>
              <w:pStyle w:val="TableParagraph"/>
              <w:spacing w:line="175" w:lineRule="exact" w:before="4"/>
              <w:ind w:left="354"/>
              <w:rPr>
                <w:sz w:val="16"/>
              </w:rPr>
            </w:pPr>
            <w:r>
              <w:rPr>
                <w:color w:val="231F20"/>
                <w:sz w:val="16"/>
              </w:rPr>
              <w:t>0.132</w:t>
            </w:r>
          </w:p>
        </w:tc>
      </w:tr>
      <w:tr>
        <w:trPr>
          <w:trHeight w:val="200" w:hRule="atLeast"/>
        </w:trPr>
        <w:tc>
          <w:tcPr>
            <w:tcW w:w="2196" w:type="dxa"/>
          </w:tcPr>
          <w:p>
            <w:pPr>
              <w:pStyle w:val="TableParagraph"/>
              <w:spacing w:line="175" w:lineRule="exact" w:before="5"/>
              <w:ind w:left="280"/>
              <w:rPr>
                <w:sz w:val="16"/>
              </w:rPr>
            </w:pPr>
            <w:r>
              <w:rPr>
                <w:color w:val="231F20"/>
                <w:sz w:val="16"/>
              </w:rPr>
              <w:t>Threat</w:t>
            </w:r>
          </w:p>
        </w:tc>
        <w:tc>
          <w:tcPr>
            <w:tcW w:w="1352" w:type="dxa"/>
          </w:tcPr>
          <w:p>
            <w:pPr>
              <w:pStyle w:val="TableParagraph"/>
              <w:rPr>
                <w:sz w:val="12"/>
              </w:rPr>
            </w:pPr>
          </w:p>
        </w:tc>
        <w:tc>
          <w:tcPr>
            <w:tcW w:w="1398" w:type="dxa"/>
          </w:tcPr>
          <w:p>
            <w:pPr>
              <w:pStyle w:val="TableParagraph"/>
              <w:rPr>
                <w:sz w:val="12"/>
              </w:rPr>
            </w:pPr>
          </w:p>
        </w:tc>
        <w:tc>
          <w:tcPr>
            <w:tcW w:w="1398" w:type="dxa"/>
          </w:tcPr>
          <w:p>
            <w:pPr>
              <w:pStyle w:val="TableParagraph"/>
              <w:rPr>
                <w:sz w:val="12"/>
              </w:rPr>
            </w:pPr>
          </w:p>
        </w:tc>
        <w:tc>
          <w:tcPr>
            <w:tcW w:w="1632" w:type="dxa"/>
          </w:tcPr>
          <w:p>
            <w:pPr>
              <w:pStyle w:val="TableParagraph"/>
              <w:spacing w:line="175" w:lineRule="exact" w:before="4"/>
              <w:ind w:left="354"/>
              <w:rPr>
                <w:sz w:val="16"/>
              </w:rPr>
            </w:pPr>
            <w:r>
              <w:rPr>
                <w:color w:val="231F20"/>
                <w:sz w:val="16"/>
              </w:rPr>
              <w:t>(0.157)</w:t>
            </w:r>
          </w:p>
        </w:tc>
      </w:tr>
      <w:tr>
        <w:trPr>
          <w:trHeight w:val="199" w:hRule="atLeast"/>
        </w:trPr>
        <w:tc>
          <w:tcPr>
            <w:tcW w:w="2196" w:type="dxa"/>
          </w:tcPr>
          <w:p>
            <w:pPr>
              <w:pStyle w:val="TableParagraph"/>
              <w:spacing w:line="175" w:lineRule="exact" w:before="4"/>
              <w:ind w:left="120"/>
              <w:rPr>
                <w:sz w:val="16"/>
              </w:rPr>
            </w:pPr>
            <w:r>
              <w:rPr>
                <w:color w:val="231F20"/>
                <w:sz w:val="16"/>
              </w:rPr>
              <w:t>Oblast Strata Fixed Effects</w:t>
            </w:r>
          </w:p>
        </w:tc>
        <w:tc>
          <w:tcPr>
            <w:tcW w:w="1352" w:type="dxa"/>
          </w:tcPr>
          <w:p>
            <w:pPr>
              <w:pStyle w:val="TableParagraph"/>
              <w:spacing w:line="175" w:lineRule="exact" w:before="4"/>
              <w:ind w:left="307"/>
              <w:rPr>
                <w:sz w:val="16"/>
              </w:rPr>
            </w:pPr>
            <w:r>
              <w:rPr>
                <w:color w:val="231F20"/>
                <w:sz w:val="16"/>
              </w:rPr>
              <w:t>Yes</w:t>
            </w:r>
          </w:p>
        </w:tc>
        <w:tc>
          <w:tcPr>
            <w:tcW w:w="1398" w:type="dxa"/>
          </w:tcPr>
          <w:p>
            <w:pPr>
              <w:pStyle w:val="TableParagraph"/>
              <w:spacing w:line="175" w:lineRule="exact" w:before="4"/>
              <w:ind w:left="353"/>
              <w:rPr>
                <w:sz w:val="16"/>
              </w:rPr>
            </w:pPr>
            <w:r>
              <w:rPr>
                <w:color w:val="231F20"/>
                <w:sz w:val="16"/>
              </w:rPr>
              <w:t>Yes</w:t>
            </w:r>
          </w:p>
        </w:tc>
        <w:tc>
          <w:tcPr>
            <w:tcW w:w="1398" w:type="dxa"/>
          </w:tcPr>
          <w:p>
            <w:pPr>
              <w:pStyle w:val="TableParagraph"/>
              <w:spacing w:line="175" w:lineRule="exact" w:before="4"/>
              <w:ind w:left="354"/>
              <w:rPr>
                <w:sz w:val="16"/>
              </w:rPr>
            </w:pPr>
            <w:r>
              <w:rPr>
                <w:color w:val="231F20"/>
                <w:sz w:val="16"/>
              </w:rPr>
              <w:t>Yes</w:t>
            </w:r>
          </w:p>
        </w:tc>
        <w:tc>
          <w:tcPr>
            <w:tcW w:w="1632" w:type="dxa"/>
          </w:tcPr>
          <w:p>
            <w:pPr>
              <w:pStyle w:val="TableParagraph"/>
              <w:spacing w:line="175" w:lineRule="exact" w:before="4"/>
              <w:ind w:left="354"/>
              <w:rPr>
                <w:sz w:val="16"/>
              </w:rPr>
            </w:pPr>
            <w:r>
              <w:rPr>
                <w:color w:val="231F20"/>
                <w:sz w:val="16"/>
              </w:rPr>
              <w:t>Yes</w:t>
            </w:r>
          </w:p>
        </w:tc>
      </w:tr>
      <w:tr>
        <w:trPr>
          <w:trHeight w:val="184" w:hRule="atLeast"/>
        </w:trPr>
        <w:tc>
          <w:tcPr>
            <w:tcW w:w="2196" w:type="dxa"/>
          </w:tcPr>
          <w:p>
            <w:pPr>
              <w:pStyle w:val="TableParagraph"/>
              <w:spacing w:line="160" w:lineRule="exact" w:before="4"/>
              <w:ind w:left="119"/>
              <w:rPr>
                <w:sz w:val="16"/>
              </w:rPr>
            </w:pPr>
            <w:r>
              <w:rPr>
                <w:color w:val="231F20"/>
                <w:sz w:val="16"/>
              </w:rPr>
              <w:t>Observations</w:t>
            </w:r>
          </w:p>
        </w:tc>
        <w:tc>
          <w:tcPr>
            <w:tcW w:w="1352" w:type="dxa"/>
          </w:tcPr>
          <w:p>
            <w:pPr>
              <w:pStyle w:val="TableParagraph"/>
              <w:spacing w:line="160" w:lineRule="exact" w:before="4"/>
              <w:ind w:left="307"/>
              <w:rPr>
                <w:sz w:val="16"/>
              </w:rPr>
            </w:pPr>
            <w:r>
              <w:rPr>
                <w:color w:val="231F20"/>
                <w:sz w:val="16"/>
              </w:rPr>
              <w:t>163,727</w:t>
            </w:r>
          </w:p>
        </w:tc>
        <w:tc>
          <w:tcPr>
            <w:tcW w:w="1398" w:type="dxa"/>
          </w:tcPr>
          <w:p>
            <w:pPr>
              <w:pStyle w:val="TableParagraph"/>
              <w:spacing w:line="160" w:lineRule="exact" w:before="4"/>
              <w:ind w:left="353"/>
              <w:rPr>
                <w:sz w:val="16"/>
              </w:rPr>
            </w:pPr>
            <w:r>
              <w:rPr>
                <w:color w:val="231F20"/>
                <w:sz w:val="16"/>
              </w:rPr>
              <w:t>108,609</w:t>
            </w:r>
          </w:p>
        </w:tc>
        <w:tc>
          <w:tcPr>
            <w:tcW w:w="1398" w:type="dxa"/>
          </w:tcPr>
          <w:p>
            <w:pPr>
              <w:pStyle w:val="TableParagraph"/>
              <w:spacing w:line="160" w:lineRule="exact" w:before="4"/>
              <w:ind w:left="353"/>
              <w:rPr>
                <w:sz w:val="16"/>
              </w:rPr>
            </w:pPr>
            <w:r>
              <w:rPr>
                <w:color w:val="231F20"/>
                <w:sz w:val="16"/>
              </w:rPr>
              <w:t>122,638</w:t>
            </w:r>
          </w:p>
        </w:tc>
        <w:tc>
          <w:tcPr>
            <w:tcW w:w="1632" w:type="dxa"/>
          </w:tcPr>
          <w:p>
            <w:pPr>
              <w:pStyle w:val="TableParagraph"/>
              <w:spacing w:line="160" w:lineRule="exact" w:before="4"/>
              <w:ind w:left="354"/>
              <w:rPr>
                <w:sz w:val="16"/>
              </w:rPr>
            </w:pPr>
            <w:r>
              <w:rPr>
                <w:color w:val="231F20"/>
                <w:sz w:val="16"/>
              </w:rPr>
              <w:t>89,511</w:t>
            </w:r>
          </w:p>
        </w:tc>
      </w:tr>
      <w:tr>
        <w:trPr>
          <w:trHeight w:val="225" w:hRule="atLeast"/>
        </w:trPr>
        <w:tc>
          <w:tcPr>
            <w:tcW w:w="2196" w:type="dxa"/>
            <w:tcBorders>
              <w:bottom w:val="single" w:sz="18" w:space="0" w:color="231F20"/>
            </w:tcBorders>
          </w:tcPr>
          <w:p>
            <w:pPr>
              <w:pStyle w:val="TableParagraph"/>
              <w:spacing w:line="205" w:lineRule="exact"/>
              <w:ind w:left="119"/>
              <w:rPr>
                <w:sz w:val="16"/>
              </w:rPr>
            </w:pPr>
            <w:r>
              <w:rPr>
                <w:color w:val="231F20"/>
                <w:sz w:val="16"/>
              </w:rPr>
              <w:t>Adjusted </w:t>
            </w:r>
            <w:r>
              <w:rPr>
                <w:rFonts w:ascii="Times"/>
                <w:i/>
                <w:color w:val="231F20"/>
                <w:sz w:val="16"/>
              </w:rPr>
              <w:t>R</w:t>
            </w:r>
            <w:r>
              <w:rPr>
                <w:color w:val="231F20"/>
                <w:sz w:val="16"/>
                <w:vertAlign w:val="superscript"/>
              </w:rPr>
              <w:t>2</w:t>
            </w:r>
          </w:p>
        </w:tc>
        <w:tc>
          <w:tcPr>
            <w:tcW w:w="1352" w:type="dxa"/>
            <w:tcBorders>
              <w:bottom w:val="single" w:sz="18" w:space="0" w:color="231F20"/>
            </w:tcBorders>
          </w:tcPr>
          <w:p>
            <w:pPr>
              <w:pStyle w:val="TableParagraph"/>
              <w:spacing w:before="18"/>
              <w:ind w:left="307"/>
              <w:rPr>
                <w:sz w:val="16"/>
              </w:rPr>
            </w:pPr>
            <w:r>
              <w:rPr>
                <w:color w:val="231F20"/>
                <w:sz w:val="16"/>
              </w:rPr>
              <w:t>0.094</w:t>
            </w:r>
          </w:p>
        </w:tc>
        <w:tc>
          <w:tcPr>
            <w:tcW w:w="1398" w:type="dxa"/>
            <w:tcBorders>
              <w:bottom w:val="single" w:sz="18" w:space="0" w:color="231F20"/>
            </w:tcBorders>
          </w:tcPr>
          <w:p>
            <w:pPr>
              <w:pStyle w:val="TableParagraph"/>
              <w:spacing w:before="18"/>
              <w:ind w:left="353"/>
              <w:rPr>
                <w:sz w:val="16"/>
              </w:rPr>
            </w:pPr>
            <w:r>
              <w:rPr>
                <w:color w:val="231F20"/>
                <w:sz w:val="16"/>
              </w:rPr>
              <w:t>0.093</w:t>
            </w:r>
          </w:p>
        </w:tc>
        <w:tc>
          <w:tcPr>
            <w:tcW w:w="1398" w:type="dxa"/>
            <w:tcBorders>
              <w:bottom w:val="single" w:sz="18" w:space="0" w:color="231F20"/>
            </w:tcBorders>
          </w:tcPr>
          <w:p>
            <w:pPr>
              <w:pStyle w:val="TableParagraph"/>
              <w:spacing w:before="18"/>
              <w:ind w:left="354"/>
              <w:rPr>
                <w:sz w:val="16"/>
              </w:rPr>
            </w:pPr>
            <w:r>
              <w:rPr>
                <w:color w:val="231F20"/>
                <w:sz w:val="16"/>
              </w:rPr>
              <w:t>0.115</w:t>
            </w:r>
          </w:p>
        </w:tc>
        <w:tc>
          <w:tcPr>
            <w:tcW w:w="1632" w:type="dxa"/>
            <w:tcBorders>
              <w:bottom w:val="single" w:sz="18" w:space="0" w:color="231F20"/>
            </w:tcBorders>
          </w:tcPr>
          <w:p>
            <w:pPr>
              <w:pStyle w:val="TableParagraph"/>
              <w:spacing w:before="18"/>
              <w:ind w:left="354"/>
              <w:rPr>
                <w:sz w:val="16"/>
              </w:rPr>
            </w:pPr>
            <w:r>
              <w:rPr>
                <w:color w:val="231F20"/>
                <w:sz w:val="16"/>
              </w:rPr>
              <w:t>0.111</w:t>
            </w:r>
          </w:p>
        </w:tc>
      </w:tr>
    </w:tbl>
    <w:p>
      <w:pPr>
        <w:spacing w:line="186" w:lineRule="exact" w:before="0"/>
        <w:ind w:left="829" w:right="0" w:firstLine="0"/>
        <w:jc w:val="left"/>
        <w:rPr>
          <w:sz w:val="16"/>
        </w:rPr>
      </w:pPr>
      <w:bookmarkStart w:name="_bookmark17" w:id="30"/>
      <w:bookmarkEnd w:id="30"/>
      <w:r>
        <w:rPr/>
      </w:r>
      <w:r>
        <w:rPr>
          <w:rFonts w:ascii="Times"/>
          <w:i/>
          <w:color w:val="231F20"/>
          <w:sz w:val="16"/>
        </w:rPr>
        <w:t>Note: </w:t>
      </w:r>
      <w:r>
        <w:rPr>
          <w:color w:val="231F20"/>
          <w:sz w:val="16"/>
        </w:rPr>
        <w:t>Two-way standard errors clustered on Respondent and Narrative.</w:t>
      </w:r>
    </w:p>
    <w:p>
      <w:pPr>
        <w:spacing w:line="200" w:lineRule="exact" w:before="0"/>
        <w:ind w:left="829" w:right="0" w:firstLine="0"/>
        <w:jc w:val="left"/>
        <w:rPr>
          <w:sz w:val="16"/>
        </w:rPr>
      </w:pPr>
      <w:r>
        <w:rPr>
          <w:color w:val="231F20"/>
          <w:position w:val="7"/>
          <w:sz w:val="11"/>
        </w:rPr>
        <w:t>+</w:t>
      </w:r>
      <w:bookmarkStart w:name="_bookmark19" w:id="31"/>
      <w:bookmarkEnd w:id="31"/>
      <w:r>
        <w:rPr>
          <w:color w:val="231F20"/>
          <w:position w:val="7"/>
          <w:sz w:val="11"/>
        </w:rPr>
      </w:r>
      <w:r>
        <w:rPr>
          <w:rFonts w:ascii="Times"/>
          <w:i/>
          <w:color w:val="231F20"/>
          <w:sz w:val="16"/>
        </w:rPr>
        <w:t>p </w:t>
      </w:r>
      <w:r>
        <w:rPr>
          <w:color w:val="231F20"/>
          <w:sz w:val="16"/>
        </w:rPr>
        <w:t>&lt; </w:t>
      </w:r>
      <w:bookmarkStart w:name="_bookmark18" w:id="32"/>
      <w:bookmarkEnd w:id="32"/>
      <w:r>
        <w:rPr>
          <w:color w:val="231F20"/>
          <w:sz w:val="16"/>
        </w:rPr>
        <w:t>.1</w:t>
      </w:r>
    </w:p>
    <w:p>
      <w:pPr>
        <w:spacing w:line="229" w:lineRule="exact" w:before="0"/>
        <w:ind w:left="829" w:right="0" w:firstLine="0"/>
        <w:jc w:val="left"/>
        <w:rPr>
          <w:sz w:val="16"/>
        </w:rPr>
      </w:pPr>
      <w:r>
        <w:rPr>
          <w:color w:val="231F20"/>
          <w:sz w:val="16"/>
        </w:rPr>
        <w:t>*</w:t>
      </w:r>
      <w:r>
        <w:rPr>
          <w:rFonts w:ascii="Times"/>
          <w:i/>
          <w:color w:val="231F20"/>
          <w:sz w:val="16"/>
        </w:rPr>
        <w:t>p </w:t>
      </w:r>
      <w:r>
        <w:rPr>
          <w:color w:val="231F20"/>
          <w:sz w:val="16"/>
        </w:rPr>
        <w:t>&lt; .05; **</w:t>
      </w:r>
      <w:r>
        <w:rPr>
          <w:rFonts w:ascii="Times"/>
          <w:i/>
          <w:color w:val="231F20"/>
          <w:sz w:val="16"/>
        </w:rPr>
        <w:t>p </w:t>
      </w:r>
      <w:r>
        <w:rPr>
          <w:color w:val="231F20"/>
          <w:sz w:val="16"/>
        </w:rPr>
        <w:t>&lt; .01; ***</w:t>
      </w:r>
      <w:r>
        <w:rPr>
          <w:rFonts w:ascii="Times"/>
          <w:i/>
          <w:color w:val="231F20"/>
          <w:sz w:val="16"/>
        </w:rPr>
        <w:t>p</w:t>
      </w:r>
      <w:bookmarkStart w:name="_bookmark20" w:id="33"/>
      <w:bookmarkEnd w:id="33"/>
      <w:r>
        <w:rPr>
          <w:rFonts w:ascii="Times"/>
          <w:i/>
          <w:color w:val="231F20"/>
          <w:sz w:val="16"/>
        </w:rPr>
      </w:r>
      <w:r>
        <w:rPr>
          <w:rFonts w:ascii="Times"/>
          <w:i/>
          <w:color w:val="231F20"/>
          <w:sz w:val="16"/>
        </w:rPr>
        <w:t> </w:t>
      </w:r>
      <w:r>
        <w:rPr>
          <w:color w:val="231F20"/>
          <w:sz w:val="16"/>
        </w:rPr>
        <w:t>&lt; .001.</w:t>
      </w:r>
    </w:p>
    <w:p>
      <w:pPr>
        <w:pStyle w:val="BodyText"/>
        <w:rPr>
          <w:sz w:val="10"/>
        </w:rPr>
      </w:pPr>
    </w:p>
    <w:p>
      <w:pPr>
        <w:pStyle w:val="BodyText"/>
        <w:spacing w:line="249" w:lineRule="auto" w:before="93"/>
        <w:ind w:left="829" w:right="1092"/>
        <w:jc w:val="both"/>
      </w:pPr>
      <w:r>
        <w:rPr>
          <w:color w:val="231F20"/>
        </w:rPr>
        <w:t>1 when we use our CRT measurement. Nevertheless, analytic thinking is positively correlated with belief in true stories across the political spectrum.</w:t>
      </w:r>
    </w:p>
    <w:p>
      <w:pPr>
        <w:pStyle w:val="BodyText"/>
        <w:spacing w:line="249" w:lineRule="auto" w:before="2"/>
        <w:ind w:left="829" w:right="1092" w:firstLine="359"/>
        <w:jc w:val="both"/>
      </w:pPr>
      <w:r>
        <w:rPr>
          <w:color w:val="0000FF"/>
        </w:rPr>
        <w:t>Figures</w:t>
      </w:r>
      <w:r>
        <w:rPr>
          <w:color w:val="0000FF"/>
          <w:spacing w:val="-12"/>
        </w:rPr>
        <w:t> </w:t>
      </w:r>
      <w:hyperlink w:history="true" w:anchor="_bookmark22">
        <w:r>
          <w:rPr>
            <w:color w:val="0000FF"/>
          </w:rPr>
          <w:t>1</w:t>
        </w:r>
        <w:r>
          <w:rPr>
            <w:color w:val="0000FF"/>
            <w:spacing w:val="-11"/>
          </w:rPr>
          <w:t> </w:t>
        </w:r>
      </w:hyperlink>
      <w:r>
        <w:rPr>
          <w:color w:val="231F20"/>
        </w:rPr>
        <w:t>and</w:t>
      </w:r>
      <w:r>
        <w:rPr>
          <w:color w:val="231F20"/>
          <w:spacing w:val="-12"/>
        </w:rPr>
        <w:t> </w:t>
      </w:r>
      <w:hyperlink w:history="true" w:anchor="_bookmark24">
        <w:r>
          <w:rPr>
            <w:color w:val="0000FF"/>
          </w:rPr>
          <w:t>2</w:t>
        </w:r>
        <w:r>
          <w:rPr>
            <w:color w:val="0000FF"/>
            <w:spacing w:val="-11"/>
          </w:rPr>
          <w:t> </w:t>
        </w:r>
      </w:hyperlink>
      <w:r>
        <w:rPr>
          <w:color w:val="231F20"/>
        </w:rPr>
        <w:t>graphically</w:t>
      </w:r>
      <w:r>
        <w:rPr>
          <w:color w:val="231F20"/>
          <w:spacing w:val="-12"/>
        </w:rPr>
        <w:t> </w:t>
      </w:r>
      <w:r>
        <w:rPr>
          <w:color w:val="231F20"/>
        </w:rPr>
        <w:t>show</w:t>
      </w:r>
      <w:r>
        <w:rPr>
          <w:color w:val="231F20"/>
          <w:spacing w:val="-11"/>
        </w:rPr>
        <w:t> </w:t>
      </w:r>
      <w:r>
        <w:rPr>
          <w:color w:val="231F20"/>
        </w:rPr>
        <w:t>the</w:t>
      </w:r>
      <w:r>
        <w:rPr>
          <w:color w:val="231F20"/>
          <w:spacing w:val="-12"/>
        </w:rPr>
        <w:t> </w:t>
      </w:r>
      <w:r>
        <w:rPr>
          <w:color w:val="231F20"/>
        </w:rPr>
        <w:t>results</w:t>
      </w:r>
      <w:r>
        <w:rPr>
          <w:color w:val="231F20"/>
          <w:spacing w:val="-11"/>
        </w:rPr>
        <w:t> </w:t>
      </w:r>
      <w:r>
        <w:rPr>
          <w:color w:val="231F20"/>
        </w:rPr>
        <w:t>from</w:t>
      </w:r>
      <w:r>
        <w:rPr>
          <w:color w:val="231F20"/>
          <w:spacing w:val="-11"/>
        </w:rPr>
        <w:t> </w:t>
      </w:r>
      <w:r>
        <w:rPr>
          <w:color w:val="231F20"/>
        </w:rPr>
        <w:t>the</w:t>
      </w:r>
      <w:r>
        <w:rPr>
          <w:color w:val="231F20"/>
          <w:spacing w:val="-12"/>
        </w:rPr>
        <w:t> </w:t>
      </w:r>
      <w:r>
        <w:rPr>
          <w:color w:val="231F20"/>
        </w:rPr>
        <w:t>models.</w:t>
      </w:r>
      <w:hyperlink w:history="true" w:anchor="_bookmark21">
        <w:r>
          <w:rPr>
            <w:color w:val="0000FF"/>
            <w:vertAlign w:val="superscript"/>
          </w:rPr>
          <w:t>11</w:t>
        </w:r>
        <w:r>
          <w:rPr>
            <w:color w:val="0000FF"/>
            <w:spacing w:val="-14"/>
            <w:vertAlign w:val="baseline"/>
          </w:rPr>
          <w:t> </w:t>
        </w:r>
      </w:hyperlink>
      <w:r>
        <w:rPr>
          <w:color w:val="231F20"/>
          <w:vertAlign w:val="baseline"/>
        </w:rPr>
        <w:t>These</w:t>
      </w:r>
      <w:r>
        <w:rPr>
          <w:color w:val="231F20"/>
          <w:spacing w:val="-12"/>
          <w:vertAlign w:val="baseline"/>
        </w:rPr>
        <w:t> </w:t>
      </w:r>
      <w:r>
        <w:rPr>
          <w:color w:val="231F20"/>
          <w:vertAlign w:val="baseline"/>
        </w:rPr>
        <w:t>figures</w:t>
      </w:r>
      <w:r>
        <w:rPr>
          <w:color w:val="231F20"/>
          <w:spacing w:val="-11"/>
          <w:vertAlign w:val="baseline"/>
        </w:rPr>
        <w:t> </w:t>
      </w:r>
      <w:r>
        <w:rPr>
          <w:color w:val="231F20"/>
          <w:vertAlign w:val="baseline"/>
        </w:rPr>
        <w:t>show</w:t>
      </w:r>
      <w:r>
        <w:rPr>
          <w:color w:val="231F20"/>
          <w:spacing w:val="-12"/>
          <w:vertAlign w:val="baseline"/>
        </w:rPr>
        <w:t> </w:t>
      </w:r>
      <w:r>
        <w:rPr>
          <w:color w:val="231F20"/>
          <w:vertAlign w:val="baseline"/>
        </w:rPr>
        <w:t>the</w:t>
      </w:r>
      <w:r>
        <w:rPr>
          <w:color w:val="231F20"/>
          <w:spacing w:val="-11"/>
          <w:vertAlign w:val="baseline"/>
        </w:rPr>
        <w:t> </w:t>
      </w:r>
      <w:r>
        <w:rPr>
          <w:color w:val="231F20"/>
          <w:vertAlign w:val="baseline"/>
        </w:rPr>
        <w:t>predicted level of belief for individuals while varying whether the story was true or false, levels of </w:t>
      </w:r>
      <w:r>
        <w:rPr>
          <w:color w:val="231F20"/>
          <w:spacing w:val="-7"/>
          <w:vertAlign w:val="baseline"/>
        </w:rPr>
        <w:t>CRT, </w:t>
      </w:r>
      <w:r>
        <w:rPr>
          <w:color w:val="231F20"/>
          <w:vertAlign w:val="baseline"/>
        </w:rPr>
        <w:t>and ideological</w:t>
      </w:r>
      <w:r>
        <w:rPr>
          <w:color w:val="231F20"/>
          <w:spacing w:val="-10"/>
          <w:vertAlign w:val="baseline"/>
        </w:rPr>
        <w:t> </w:t>
      </w:r>
      <w:r>
        <w:rPr>
          <w:color w:val="231F20"/>
          <w:vertAlign w:val="baseline"/>
        </w:rPr>
        <w:t>orientation.</w:t>
      </w:r>
      <w:r>
        <w:rPr>
          <w:color w:val="231F20"/>
          <w:spacing w:val="-13"/>
          <w:vertAlign w:val="baseline"/>
        </w:rPr>
        <w:t> </w:t>
      </w:r>
      <w:r>
        <w:rPr>
          <w:color w:val="231F20"/>
          <w:vertAlign w:val="baseline"/>
        </w:rPr>
        <w:t>The</w:t>
      </w:r>
      <w:r>
        <w:rPr>
          <w:color w:val="231F20"/>
          <w:spacing w:val="-10"/>
          <w:vertAlign w:val="baseline"/>
        </w:rPr>
        <w:t> </w:t>
      </w:r>
      <w:r>
        <w:rPr>
          <w:color w:val="231F20"/>
          <w:vertAlign w:val="baseline"/>
        </w:rPr>
        <w:t>figures</w:t>
      </w:r>
      <w:r>
        <w:rPr>
          <w:color w:val="231F20"/>
          <w:spacing w:val="-9"/>
          <w:vertAlign w:val="baseline"/>
        </w:rPr>
        <w:t> </w:t>
      </w:r>
      <w:r>
        <w:rPr>
          <w:color w:val="231F20"/>
          <w:vertAlign w:val="baseline"/>
        </w:rPr>
        <w:t>also</w:t>
      </w:r>
      <w:r>
        <w:rPr>
          <w:color w:val="231F20"/>
          <w:spacing w:val="-10"/>
          <w:vertAlign w:val="baseline"/>
        </w:rPr>
        <w:t> </w:t>
      </w:r>
      <w:r>
        <w:rPr>
          <w:color w:val="231F20"/>
          <w:vertAlign w:val="baseline"/>
        </w:rPr>
        <w:t>show</w:t>
      </w:r>
      <w:r>
        <w:rPr>
          <w:color w:val="231F20"/>
          <w:spacing w:val="-9"/>
          <w:vertAlign w:val="baseline"/>
        </w:rPr>
        <w:t> </w:t>
      </w:r>
      <w:r>
        <w:rPr>
          <w:color w:val="231F20"/>
          <w:vertAlign w:val="baseline"/>
        </w:rPr>
        <w:t>the</w:t>
      </w:r>
      <w:r>
        <w:rPr>
          <w:color w:val="231F20"/>
          <w:spacing w:val="-10"/>
          <w:vertAlign w:val="baseline"/>
        </w:rPr>
        <w:t> </w:t>
      </w:r>
      <w:r>
        <w:rPr>
          <w:color w:val="231F20"/>
          <w:vertAlign w:val="baseline"/>
        </w:rPr>
        <w:t>midpoint</w:t>
      </w:r>
      <w:r>
        <w:rPr>
          <w:color w:val="231F20"/>
          <w:spacing w:val="-9"/>
          <w:vertAlign w:val="baseline"/>
        </w:rPr>
        <w:t> </w:t>
      </w:r>
      <w:r>
        <w:rPr>
          <w:color w:val="231F20"/>
          <w:vertAlign w:val="baseline"/>
        </w:rPr>
        <w:t>of</w:t>
      </w:r>
      <w:r>
        <w:rPr>
          <w:color w:val="231F20"/>
          <w:spacing w:val="-9"/>
          <w:vertAlign w:val="baseline"/>
        </w:rPr>
        <w:t> </w:t>
      </w:r>
      <w:r>
        <w:rPr>
          <w:color w:val="231F20"/>
          <w:vertAlign w:val="baseline"/>
        </w:rPr>
        <w:t>the</w:t>
      </w:r>
      <w:r>
        <w:rPr>
          <w:color w:val="231F20"/>
          <w:spacing w:val="-10"/>
          <w:vertAlign w:val="baseline"/>
        </w:rPr>
        <w:t> </w:t>
      </w:r>
      <w:r>
        <w:rPr>
          <w:color w:val="231F20"/>
          <w:vertAlign w:val="baseline"/>
        </w:rPr>
        <w:t>scale</w:t>
      </w:r>
      <w:r>
        <w:rPr>
          <w:color w:val="231F20"/>
          <w:spacing w:val="-9"/>
          <w:vertAlign w:val="baseline"/>
        </w:rPr>
        <w:t> </w:t>
      </w:r>
      <w:r>
        <w:rPr>
          <w:color w:val="231F20"/>
          <w:vertAlign w:val="baseline"/>
        </w:rPr>
        <w:t>(3.5</w:t>
      </w:r>
      <w:r>
        <w:rPr>
          <w:color w:val="231F20"/>
          <w:spacing w:val="-10"/>
          <w:vertAlign w:val="baseline"/>
        </w:rPr>
        <w:t> </w:t>
      </w:r>
      <w:r>
        <w:rPr>
          <w:color w:val="231F20"/>
          <w:vertAlign w:val="baseline"/>
        </w:rPr>
        <w:t>in</w:t>
      </w:r>
      <w:r>
        <w:rPr>
          <w:color w:val="231F20"/>
          <w:spacing w:val="-9"/>
          <w:vertAlign w:val="baseline"/>
        </w:rPr>
        <w:t> </w:t>
      </w:r>
      <w:r>
        <w:rPr>
          <w:color w:val="231F20"/>
          <w:vertAlign w:val="baseline"/>
        </w:rPr>
        <w:t>Study</w:t>
      </w:r>
      <w:r>
        <w:rPr>
          <w:color w:val="231F20"/>
          <w:spacing w:val="-10"/>
          <w:vertAlign w:val="baseline"/>
        </w:rPr>
        <w:t> </w:t>
      </w:r>
      <w:r>
        <w:rPr>
          <w:color w:val="231F20"/>
          <w:vertAlign w:val="baseline"/>
        </w:rPr>
        <w:t>1</w:t>
      </w:r>
      <w:r>
        <w:rPr>
          <w:color w:val="231F20"/>
          <w:spacing w:val="-9"/>
          <w:vertAlign w:val="baseline"/>
        </w:rPr>
        <w:t> </w:t>
      </w:r>
      <w:r>
        <w:rPr>
          <w:color w:val="231F20"/>
          <w:vertAlign w:val="baseline"/>
        </w:rPr>
        <w:t>and</w:t>
      </w:r>
      <w:r>
        <w:rPr>
          <w:color w:val="231F20"/>
          <w:spacing w:val="-10"/>
          <w:vertAlign w:val="baseline"/>
        </w:rPr>
        <w:t> </w:t>
      </w:r>
      <w:r>
        <w:rPr>
          <w:color w:val="231F20"/>
          <w:vertAlign w:val="baseline"/>
        </w:rPr>
        <w:t>4</w:t>
      </w:r>
      <w:r>
        <w:rPr>
          <w:color w:val="231F20"/>
          <w:spacing w:val="-9"/>
          <w:vertAlign w:val="baseline"/>
        </w:rPr>
        <w:t> </w:t>
      </w:r>
      <w:r>
        <w:rPr>
          <w:color w:val="231F20"/>
          <w:vertAlign w:val="baseline"/>
        </w:rPr>
        <w:t>in</w:t>
      </w:r>
      <w:r>
        <w:rPr>
          <w:color w:val="231F20"/>
          <w:spacing w:val="-10"/>
          <w:vertAlign w:val="baseline"/>
        </w:rPr>
        <w:t> </w:t>
      </w:r>
      <w:r>
        <w:rPr>
          <w:color w:val="231F20"/>
          <w:vertAlign w:val="baseline"/>
        </w:rPr>
        <w:t>Study</w:t>
      </w:r>
    </w:p>
    <w:p>
      <w:pPr>
        <w:pStyle w:val="BodyText"/>
        <w:rPr>
          <w:sz w:val="22"/>
        </w:rPr>
      </w:pPr>
    </w:p>
    <w:p>
      <w:pPr>
        <w:pStyle w:val="BodyText"/>
        <w:spacing w:before="2"/>
        <w:rPr>
          <w:sz w:val="18"/>
        </w:rPr>
      </w:pPr>
    </w:p>
    <w:p>
      <w:pPr>
        <w:spacing w:line="235" w:lineRule="auto" w:before="0"/>
        <w:ind w:left="829" w:right="1092" w:firstLine="0"/>
        <w:jc w:val="both"/>
        <w:rPr>
          <w:sz w:val="16"/>
        </w:rPr>
      </w:pPr>
      <w:bookmarkStart w:name="_bookmark21" w:id="34"/>
      <w:bookmarkEnd w:id="34"/>
      <w:r>
        <w:rPr/>
      </w:r>
      <w:r>
        <w:rPr>
          <w:color w:val="231F20"/>
          <w:position w:val="7"/>
          <w:sz w:val="11"/>
        </w:rPr>
        <w:t>11</w:t>
      </w:r>
      <w:r>
        <w:rPr>
          <w:color w:val="231F20"/>
          <w:sz w:val="16"/>
        </w:rPr>
        <w:t>Study 1 differs from Study 2 in that it controls for design-based strata in the nationally representative study across all models.</w:t>
      </w:r>
    </w:p>
    <w:p>
      <w:pPr>
        <w:spacing w:after="0" w:line="235" w:lineRule="auto"/>
        <w:jc w:val="both"/>
        <w:rPr>
          <w:sz w:val="16"/>
        </w:rPr>
        <w:sectPr>
          <w:pgSz w:w="10080" w:h="14400"/>
          <w:pgMar w:top="900" w:bottom="280" w:left="180" w:right="0"/>
        </w:sectPr>
      </w:pPr>
    </w:p>
    <w:p>
      <w:pPr>
        <w:tabs>
          <w:tab w:pos="8095" w:val="left" w:leader="none"/>
        </w:tabs>
        <w:spacing w:before="20"/>
        <w:ind w:left="914" w:right="0" w:firstLine="0"/>
        <w:jc w:val="left"/>
        <w:rPr>
          <w:rFonts w:ascii="Times"/>
          <w:b/>
          <w:sz w:val="16"/>
        </w:rPr>
      </w:pPr>
      <w:r>
        <w:rPr>
          <w:rFonts w:ascii="Times"/>
          <w:b/>
          <w:color w:val="231F20"/>
          <w:sz w:val="16"/>
        </w:rPr>
        <w:t>88</w:t>
        <w:tab/>
        <w:t>Erlich et al.</w:t>
      </w:r>
    </w:p>
    <w:p>
      <w:pPr>
        <w:pStyle w:val="BodyText"/>
        <w:spacing w:before="3"/>
        <w:rPr>
          <w:rFonts w:ascii="Times"/>
          <w:b/>
          <w:sz w:val="27"/>
        </w:rPr>
      </w:pPr>
    </w:p>
    <w:p>
      <w:pPr>
        <w:tabs>
          <w:tab w:pos="5872" w:val="left" w:leader="none"/>
        </w:tabs>
        <w:spacing w:before="113"/>
        <w:ind w:left="1128" w:right="0" w:firstLine="0"/>
        <w:jc w:val="left"/>
        <w:rPr>
          <w:rFonts w:ascii="Arial"/>
          <w:sz w:val="12"/>
        </w:rPr>
      </w:pPr>
      <w:r>
        <w:rPr/>
        <w:pict>
          <v:shape style="position:absolute;margin-left:72.101097pt;margin-top:-11.225617pt;width:142.950pt;height:206.95pt;mso-position-horizontal-relative:page;mso-position-vertical-relative:paragraph;z-index:251686912" type="#_x0000_t202" filled="false" stroked="false">
            <v:textbox inset="0,0,0,0">
              <w:txbxContent>
                <w:tbl>
                  <w:tblPr>
                    <w:tblW w:w="0" w:type="auto"/>
                    <w:jc w:val="left"/>
                    <w:tblInd w:w="7"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429"/>
                    <w:gridCol w:w="1429"/>
                  </w:tblGrid>
                  <w:tr>
                    <w:trPr>
                      <w:trHeight w:val="213" w:hRule="atLeast"/>
                    </w:trPr>
                    <w:tc>
                      <w:tcPr>
                        <w:tcW w:w="1429" w:type="dxa"/>
                        <w:tcBorders>
                          <w:left w:val="nil"/>
                          <w:right w:val="single" w:sz="34" w:space="0" w:color="FFFFFF"/>
                        </w:tcBorders>
                        <w:shd w:val="clear" w:color="auto" w:fill="333333"/>
                      </w:tcPr>
                      <w:p>
                        <w:pPr>
                          <w:pStyle w:val="TableParagraph"/>
                          <w:spacing w:before="37"/>
                          <w:ind w:left="393"/>
                          <w:rPr>
                            <w:rFonts w:ascii="Arial"/>
                            <w:sz w:val="12"/>
                          </w:rPr>
                        </w:pPr>
                        <w:r>
                          <w:rPr>
                            <w:rFonts w:ascii="Arial"/>
                            <w:color w:val="1A1A1A"/>
                            <w:sz w:val="12"/>
                          </w:rPr>
                          <w:t>Story False</w:t>
                        </w:r>
                      </w:p>
                    </w:tc>
                    <w:tc>
                      <w:tcPr>
                        <w:tcW w:w="1429" w:type="dxa"/>
                        <w:tcBorders>
                          <w:left w:val="single" w:sz="34" w:space="0" w:color="FFFFFF"/>
                          <w:right w:val="nil"/>
                        </w:tcBorders>
                        <w:shd w:val="clear" w:color="auto" w:fill="333333"/>
                      </w:tcPr>
                      <w:p>
                        <w:pPr>
                          <w:pStyle w:val="TableParagraph"/>
                          <w:spacing w:before="37"/>
                          <w:ind w:left="419"/>
                          <w:rPr>
                            <w:rFonts w:ascii="Arial"/>
                            <w:sz w:val="12"/>
                          </w:rPr>
                        </w:pPr>
                        <w:r>
                          <w:rPr>
                            <w:rFonts w:ascii="Arial"/>
                            <w:color w:val="1A1A1A"/>
                            <w:sz w:val="12"/>
                          </w:rPr>
                          <w:t>Story True</w:t>
                        </w:r>
                      </w:p>
                    </w:tc>
                  </w:tr>
                  <w:tr>
                    <w:trPr>
                      <w:trHeight w:val="3906" w:hRule="atLeast"/>
                    </w:trPr>
                    <w:tc>
                      <w:tcPr>
                        <w:tcW w:w="1429" w:type="dxa"/>
                        <w:tcBorders>
                          <w:left w:val="nil"/>
                          <w:bottom w:val="nil"/>
                          <w:right w:val="single" w:sz="34" w:space="0" w:color="FFFFFF"/>
                        </w:tcBorders>
                        <w:shd w:val="clear" w:color="auto" w:fill="333333"/>
                      </w:tcPr>
                      <w:p>
                        <w:pPr>
                          <w:pStyle w:val="TableParagraph"/>
                          <w:rPr>
                            <w:sz w:val="14"/>
                          </w:rPr>
                        </w:pPr>
                      </w:p>
                    </w:tc>
                    <w:tc>
                      <w:tcPr>
                        <w:tcW w:w="1429" w:type="dxa"/>
                        <w:tcBorders>
                          <w:left w:val="single" w:sz="34" w:space="0" w:color="FFFFFF"/>
                          <w:bottom w:val="nil"/>
                          <w:right w:val="nil"/>
                        </w:tcBorders>
                        <w:shd w:val="clear" w:color="auto" w:fill="333333"/>
                      </w:tcPr>
                      <w:p>
                        <w:pPr>
                          <w:pStyle w:val="TableParagraph"/>
                          <w:rPr>
                            <w:sz w:val="14"/>
                          </w:rPr>
                        </w:pPr>
                      </w:p>
                    </w:tc>
                  </w:tr>
                </w:tbl>
                <w:p>
                  <w:pPr>
                    <w:pStyle w:val="BodyText"/>
                  </w:pPr>
                </w:p>
              </w:txbxContent>
            </v:textbox>
            <w10:wrap type="none"/>
          </v:shape>
        </w:pict>
      </w:r>
      <w:r>
        <w:rPr/>
        <w:pict>
          <v:shape style="position:absolute;margin-left:309.303101pt;margin-top:-11.225617pt;width:142.950pt;height:206.95pt;mso-position-horizontal-relative:page;mso-position-vertical-relative:paragraph;z-index:251687936" type="#_x0000_t202" filled="false" stroked="false">
            <v:textbox inset="0,0,0,0">
              <w:txbxContent>
                <w:tbl>
                  <w:tblPr>
                    <w:tblW w:w="0" w:type="auto"/>
                    <w:jc w:val="left"/>
                    <w:tblInd w:w="7"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429"/>
                    <w:gridCol w:w="1429"/>
                  </w:tblGrid>
                  <w:tr>
                    <w:trPr>
                      <w:trHeight w:val="213" w:hRule="atLeast"/>
                    </w:trPr>
                    <w:tc>
                      <w:tcPr>
                        <w:tcW w:w="1429" w:type="dxa"/>
                        <w:tcBorders>
                          <w:left w:val="nil"/>
                          <w:right w:val="single" w:sz="34" w:space="0" w:color="FFFFFF"/>
                        </w:tcBorders>
                        <w:shd w:val="clear" w:color="auto" w:fill="333333"/>
                      </w:tcPr>
                      <w:p>
                        <w:pPr>
                          <w:pStyle w:val="TableParagraph"/>
                          <w:spacing w:before="37"/>
                          <w:ind w:left="394"/>
                          <w:rPr>
                            <w:rFonts w:ascii="Arial"/>
                            <w:sz w:val="12"/>
                          </w:rPr>
                        </w:pPr>
                        <w:r>
                          <w:rPr>
                            <w:rFonts w:ascii="Arial"/>
                            <w:color w:val="1A1A1A"/>
                            <w:sz w:val="12"/>
                          </w:rPr>
                          <w:t>Story False</w:t>
                        </w:r>
                      </w:p>
                    </w:tc>
                    <w:tc>
                      <w:tcPr>
                        <w:tcW w:w="1429" w:type="dxa"/>
                        <w:tcBorders>
                          <w:left w:val="single" w:sz="34" w:space="0" w:color="FFFFFF"/>
                          <w:right w:val="nil"/>
                        </w:tcBorders>
                        <w:shd w:val="clear" w:color="auto" w:fill="333333"/>
                      </w:tcPr>
                      <w:p>
                        <w:pPr>
                          <w:pStyle w:val="TableParagraph"/>
                          <w:spacing w:before="37"/>
                          <w:ind w:left="419"/>
                          <w:rPr>
                            <w:rFonts w:ascii="Arial"/>
                            <w:sz w:val="12"/>
                          </w:rPr>
                        </w:pPr>
                        <w:r>
                          <w:rPr>
                            <w:rFonts w:ascii="Arial"/>
                            <w:color w:val="1A1A1A"/>
                            <w:sz w:val="12"/>
                          </w:rPr>
                          <w:t>Story True</w:t>
                        </w:r>
                      </w:p>
                    </w:tc>
                  </w:tr>
                  <w:tr>
                    <w:trPr>
                      <w:trHeight w:val="3906" w:hRule="atLeast"/>
                    </w:trPr>
                    <w:tc>
                      <w:tcPr>
                        <w:tcW w:w="1429" w:type="dxa"/>
                        <w:tcBorders>
                          <w:left w:val="nil"/>
                          <w:bottom w:val="nil"/>
                          <w:right w:val="single" w:sz="34" w:space="0" w:color="FFFFFF"/>
                        </w:tcBorders>
                        <w:shd w:val="clear" w:color="auto" w:fill="333333"/>
                      </w:tcPr>
                      <w:p>
                        <w:pPr>
                          <w:pStyle w:val="TableParagraph"/>
                          <w:rPr>
                            <w:sz w:val="14"/>
                          </w:rPr>
                        </w:pPr>
                      </w:p>
                    </w:tc>
                    <w:tc>
                      <w:tcPr>
                        <w:tcW w:w="1429" w:type="dxa"/>
                        <w:tcBorders>
                          <w:left w:val="single" w:sz="34" w:space="0" w:color="FFFFFF"/>
                          <w:bottom w:val="nil"/>
                          <w:right w:val="nil"/>
                        </w:tcBorders>
                        <w:shd w:val="clear" w:color="auto" w:fill="333333"/>
                      </w:tcPr>
                      <w:p>
                        <w:pPr>
                          <w:pStyle w:val="TableParagraph"/>
                          <w:rPr>
                            <w:sz w:val="14"/>
                          </w:rPr>
                        </w:pPr>
                      </w:p>
                    </w:tc>
                  </w:tr>
                </w:tbl>
                <w:p>
                  <w:pPr>
                    <w:pStyle w:val="BodyText"/>
                  </w:pPr>
                </w:p>
              </w:txbxContent>
            </v:textbox>
            <w10:wrap type="none"/>
          </v:shape>
        </w:pict>
      </w:r>
      <w:r>
        <w:rPr>
          <w:rFonts w:ascii="Arial"/>
          <w:color w:val="4D4D4D"/>
          <w:sz w:val="12"/>
        </w:rPr>
        <w:t>6</w:t>
        <w:tab/>
        <w:t>6</w:t>
      </w:r>
    </w:p>
    <w:p>
      <w:pPr>
        <w:pStyle w:val="BodyText"/>
        <w:rPr>
          <w:rFonts w:ascii="Arial"/>
          <w:sz w:val="16"/>
        </w:rPr>
      </w:pPr>
    </w:p>
    <w:p>
      <w:pPr>
        <w:pStyle w:val="BodyText"/>
        <w:rPr>
          <w:rFonts w:ascii="Arial"/>
          <w:sz w:val="16"/>
        </w:rPr>
      </w:pPr>
    </w:p>
    <w:p>
      <w:pPr>
        <w:pStyle w:val="BodyText"/>
        <w:spacing w:before="3"/>
        <w:rPr>
          <w:rFonts w:ascii="Arial"/>
          <w:sz w:val="17"/>
        </w:rPr>
      </w:pPr>
    </w:p>
    <w:p>
      <w:pPr>
        <w:tabs>
          <w:tab w:pos="5872" w:val="left" w:leader="none"/>
        </w:tabs>
        <w:spacing w:before="0"/>
        <w:ind w:left="1128" w:right="0" w:firstLine="0"/>
        <w:jc w:val="left"/>
        <w:rPr>
          <w:rFonts w:ascii="Arial"/>
          <w:sz w:val="12"/>
        </w:rPr>
      </w:pPr>
      <w:r>
        <w:rPr>
          <w:rFonts w:ascii="Arial"/>
          <w:color w:val="4D4D4D"/>
          <w:sz w:val="12"/>
        </w:rPr>
        <w:t>5</w:t>
        <w:tab/>
        <w:t>5</w:t>
      </w:r>
    </w:p>
    <w:p>
      <w:pPr>
        <w:pStyle w:val="BodyText"/>
        <w:rPr>
          <w:rFonts w:ascii="Arial"/>
          <w:sz w:val="28"/>
        </w:rPr>
      </w:pPr>
    </w:p>
    <w:p>
      <w:pPr>
        <w:spacing w:line="140" w:lineRule="exact" w:before="122"/>
        <w:ind w:left="4348" w:right="0" w:firstLine="0"/>
        <w:jc w:val="left"/>
        <w:rPr>
          <w:rFonts w:ascii="Arial"/>
          <w:sz w:val="14"/>
        </w:rPr>
      </w:pPr>
      <w:r>
        <w:rPr/>
        <w:pict>
          <v:group style="position:absolute;margin-left:148.613007pt;margin-top:-2.383206pt;width:63.8pt;height:27.9pt;mso-position-horizontal-relative:page;mso-position-vertical-relative:paragraph;z-index:-254261248" coordorigin="2972,-48" coordsize="1276,558">
            <v:shape style="position:absolute;left:2972;top:20;width:1276;height:298" coordorigin="2972,21" coordsize="1276,298" path="m4242,21l2972,291,2978,319,4248,49,4242,21xe" filled="true" fillcolor="#f8766c" stroked="false">
              <v:path arrowok="t"/>
              <v:fill type="solid"/>
            </v:shape>
            <v:shape style="position:absolute;left:2972;top:88;width:1276;height:303" coordorigin="2972,88" coordsize="1276,303" path="m4242,88l2972,363,2978,391,4248,116,4242,88xe" filled="true" fillcolor="#00b938" stroked="false">
              <v:path arrowok="t"/>
              <v:fill type="solid"/>
            </v:shape>
            <v:shape style="position:absolute;left:2972;top:156;width:1276;height:308" coordorigin="2972,156" coordsize="1276,308" path="m4241,156l2972,435,2978,463,4248,184,4241,156xe" filled="true" fillcolor="#609cff" stroked="false">
              <v:path arrowok="t"/>
              <v:fill type="solid"/>
            </v:shape>
            <v:shape style="position:absolute;left:2982;top:-46;width:1255;height:378" coordorigin="2983,-46" coordsize="1255,378" path="m3058,320l2983,320,2983,332,3058,320m3130,286l3039,306,3130,306,3130,286m3130,226l2983,246,2983,288,3130,257,3130,226m3285,253l3138,285,3138,306,3148,306,3157,304,3249,287,3285,278,3285,253m3285,199l3157,222,3138,225,3138,256,3285,224,3285,199m3448,219l3300,250,3300,274,3448,238,3448,219m3448,171l3300,197,3300,221,3448,190,3448,171m3603,186l3455,217,3455,236,3519,220,3603,206,3603,186m3603,137l3519,158,3455,169,3455,188,3603,157,3603,137m3765,151l3617,183,3617,203,3701,189,3736,184,3765,176,3765,151m3765,93l3701,112,3617,133,3617,154,3765,122,3765,93m3920,118l3772,150,3772,174,3920,134,3920,118m3920,48l3772,91,3772,121,3920,89,3920,48m4082,84l3934,115,3934,130,4082,90,4082,84m4082,0l3934,43,3934,86,4082,55,4082,0m4186,62l4089,82,4089,88,4186,62m4237,-36l4203,-36,4089,-2,4089,53,4237,22,4237,-36m4237,-46l4227,-43,4237,-43,4237,-46e" filled="true" fillcolor="#fbc7c5" stroked="false">
              <v:path arrowok="t"/>
              <v:fill type="solid"/>
            </v:shape>
            <v:shape style="position:absolute;left:2975;top:-48;width:1270;height:381" coordorigin="2975,-48" coordsize="1270,381" path="m2983,318l2978,319,2975,305,2975,333,2983,332,2983,319,2983,318m2983,246l2975,247,2975,290,2983,288,2983,246m3300,250l3285,253,3285,278,3300,274,3300,250m3300,197l3285,200,3285,224,3300,221,3300,197m3617,183l3603,186,3603,206,3617,203,3617,183m3617,133l3603,137,3603,157,3617,154,3617,133m3934,115l3920,118,3920,134,3934,130,3934,115m3934,43l3920,48,3920,89,3934,86,3934,43m4245,-48l4237,-46,4237,22,4242,21,4245,35,4245,21,4245,-48e" filled="true" fillcolor="#efbbb8" stroked="false">
              <v:path arrowok="t"/>
              <v:fill type="solid"/>
            </v:shape>
            <v:shape style="position:absolute;left:2975;top:20;width:1270;height:298" coordorigin="2975,21" coordsize="1270,298" path="m4242,21l2975,290,2975,305,2978,319,4186,62,4245,46,4245,35,4242,21xe" filled="true" fillcolor="#f8766c" stroked="false">
              <v:path arrowok="t"/>
              <v:fill type="solid"/>
            </v:shape>
            <v:shape style="position:absolute;left:2982;top:162;width:938;height:219" coordorigin="2983,163" coordsize="938,219" path="m3130,358l3022,381,3130,366,3130,358m3130,320l3122,320,2983,360,2983,361,3130,329,3130,320m3171,320l3138,320,3138,327,3171,320m3285,324l3137,357,3137,365,3157,362,3285,340,3285,340,3285,324m3285,280l3249,287,3174,306,3238,306,3285,295,3285,280m3365,320l3306,320,3300,321,3300,336,3365,320m3448,289l3373,306,3424,306,3448,300,3448,289m3448,250l3300,277,3300,292,3448,260,3448,250m3603,256l3455,288,3455,298,3519,282,3603,266,3603,256m3603,217l3519,237,3455,249,3455,259,3603,227,3603,217m3765,221l3617,253,3617,263,3701,247,3765,236,3765,221m3765,180l3736,184,3701,194,3617,213,3617,223,3765,192,3765,180m3898,163l3772,179,3772,190,3898,163m3920,187l3772,219,3772,235,3779,234,3920,193,3920,187e" filled="true" fillcolor="#99e2ae" stroked="false">
              <v:path arrowok="t"/>
              <v:fill type="solid"/>
            </v:shape>
            <v:shape style="position:absolute;left:2975;top:131;width:1159;height:257" coordorigin="2975,132" coordsize="1159,257" path="m4134,132l3898,163,2977,362,2975,362,2975,377,2978,388,3022,381,4004,169,4134,132xe" filled="true" fillcolor="#00b938" stroked="false">
              <v:path arrowok="t"/>
              <v:fill type="solid"/>
            </v:shape>
            <v:shape style="position:absolute;left:2982;top:50;width:1255;height:310" coordorigin="2983,51" coordsize="1255,310" path="m3122,320l3058,320,2983,332,2983,360,3122,320m3249,287l3157,304,3148,306,3174,306,3249,287m3765,176l3736,184,3765,180,3765,176m3920,134l3772,174,3772,179,3898,163,3920,158,3920,134m4082,90l3934,130,3934,155,4082,123,4082,90m4237,51l4186,62,4089,88,4089,121,4237,89,4237,51e" filled="true" fillcolor="#96c28d" stroked="false">
              <v:path arrowok="t"/>
              <v:fill type="solid"/>
            </v:shape>
            <v:shape style="position:absolute;left:4237;top:49;width:8;height:51" coordorigin="4237,49" coordsize="8,51" path="m4245,88l4242,88,4244,100,4245,100,4245,88xm4245,49l4237,51,4237,89,4242,88,4245,88,4245,49xe" filled="true" fillcolor="#90ba85" stroked="false">
              <v:path arrowok="t"/>
              <v:fill type="solid"/>
            </v:shape>
            <v:shape style="position:absolute;left:3898;top:88;width:346;height:75" coordorigin="3898,88" coordsize="346,75" path="m4242,88l3898,163,4134,132,4244,100,4242,88xe" filled="true" fillcolor="#3aaa45" stroked="false">
              <v:path arrowok="t"/>
              <v:fill type="solid"/>
            </v:shape>
            <v:shape style="position:absolute;left:2982;top:168;width:1255;height:340" coordorigin="2983,168" coordsize="1255,340" path="m3130,430l2983,462,2983,508,3130,464,3130,430xm3130,378l2983,419,2983,433,3130,401,3130,378xm3285,396l3138,428,3138,462,3157,457,3285,422,3285,396xm3285,340l3285,340,3157,371,3138,376,3138,399,3285,366,3285,340xm3448,360l3300,392,3300,419,3448,379,3448,360xm3448,320l3398,320,3300,337,3300,363,3448,331,3448,320xm3603,326l3455,358,3455,377,3519,360,3603,343,3603,326xm3496,320l3455,320,3455,329,3496,320xm3721,320l3630,320,3617,323,3617,340,3701,323,3721,320xm3920,256l3772,289,3772,306,3815,306,3920,290,3920,256xm3920,211l3779,234,3772,236,3772,259,3920,227,3920,211xm3765,290l3695,306,3765,306,3765,290xm3765,238l3701,256,3617,276,3617,293,3765,261,3765,238xm3603,279l3519,299,3481,306,3562,306,3603,297,3603,279xm4082,220l3934,253,3934,287,4082,265,4082,220xm4082,185l3934,209,3934,224,4082,191,4082,185xm4237,186l4089,219,4089,264,4237,241,4237,186xm4185,168l4089,184,4089,189,4185,168xe" filled="true" fillcolor="#c0d6ff" stroked="false">
              <v:path arrowok="t"/>
              <v:fill type="solid"/>
            </v:shape>
            <v:shape style="position:absolute;left:2975;top:158;width:1270;height:352" coordorigin="2975,159" coordsize="1270,352" path="m2983,462l2978,463,2975,449,2975,510,2983,508,2983,463,2983,462m2983,419l2975,421,2975,435,2983,433,2983,419m3138,428l3130,430,3130,465,3138,462,3138,428m3138,377l3130,378,3130,401,3138,399,3138,377m3300,393l3285,396,3285,423,3300,419,3300,393m3300,337l3285,340,3285,366,3300,363,3300,337m3455,358l3448,360,3448,379,3455,377,3455,358m3455,320l3448,320,3448,331,3455,329,3455,320m3617,323l3603,326,3603,343,3617,340,3617,323m3617,276l3603,279,3603,297,3617,293,3617,276m3772,289l3765,290,3765,306,3772,306,3772,289m3772,236l3765,238,3765,261,3772,259,3772,236m3934,253l3920,256,3920,290,3934,287,3934,253m3934,209l3920,211,3920,227,3934,224,3934,209m4089,219l4082,220,4082,265,4089,264,4089,219m4089,184l4082,185,4082,191,4089,189,4089,184m4245,185l4237,186,4237,241,4245,240,4245,185m4245,159l4242,159,4245,170,4245,159e" filled="true" fillcolor="#b4caf3" stroked="false">
              <v:path arrowok="t"/>
              <v:fill type="solid"/>
            </v:shape>
            <v:shape style="position:absolute;left:2975;top:159;width:1270;height:304" coordorigin="2975,159" coordsize="1270,304" path="m4242,159l4185,168,2975,435,2975,449,2978,463,4245,185,4245,170,4242,159xe" filled="true" fillcolor="#609cff" stroked="false">
              <v:path arrowok="t"/>
              <v:fill type="solid"/>
            </v:shape>
            <v:shape style="position:absolute;left:2982;top:118;width:1255;height:301" coordorigin="2983,119" coordsize="1255,301" path="m3130,366l3022,381,2983,390,2983,419,3130,378,3130,366m3285,340l3157,362,3138,365,3138,377,3157,371,3285,340m3920,193l3779,234,3920,211,3920,193m4082,152l4004,169,3934,189,3934,209,4082,185,4082,152m4237,119l4089,151,4089,184,4185,168,4237,157,4237,119e" filled="true" fillcolor="#83c6cf" stroked="false">
              <v:path arrowok="t"/>
              <v:fill type="solid"/>
            </v:shape>
            <v:shape style="position:absolute;left:2975;top:117;width:1270;height:304" coordorigin="2975,117" coordsize="1270,304" path="m2983,390l2978,391,2978,388,2975,388,2975,421,2983,419,2983,391,2983,390m4245,117l4243,117,4237,119,4237,157,4241,156,4242,159,4245,159,4245,156,4245,117e" filled="true" fillcolor="#7abec7" stroked="false">
              <v:path arrowok="t"/>
              <v:fill type="solid"/>
            </v:shape>
            <v:shape style="position:absolute;left:2977;top:117;width:1266;height:274" coordorigin="2978,117" coordsize="1266,274" path="m3022,381l2978,388,2978,391,3022,381xm4243,117l4134,132,4004,169,4243,117xe" filled="true" fillcolor="#27ad87" stroked="false">
              <v:path arrowok="t"/>
              <v:fill type="solid"/>
            </v:shape>
            <v:shape style="position:absolute;left:4133;top:99;width:111;height:32" coordorigin="4134,100" coordsize="111,32" path="m4244,100l4134,132,4243,117,4245,117,4245,102,4244,100xe" filled="true" fillcolor="#49a38f" stroked="false">
              <v:path arrowok="t"/>
              <v:fill type="solid"/>
            </v:shape>
            <w10:wrap type="none"/>
          </v:group>
        </w:pict>
      </w:r>
      <w:r>
        <w:rPr/>
        <w:pict>
          <v:group style="position:absolute;margin-left:385.658112pt;margin-top:-11.297606pt;width:66.95pt;height:49.5pt;mso-position-horizontal-relative:page;mso-position-vertical-relative:paragraph;z-index:251676672" coordorigin="7713,-226" coordsize="1339,990">
            <v:shape style="position:absolute;left:7714;top:-51;width:1279;height:472" coordorigin="7715,-50" coordsize="1279,472" path="m8984,-50l8376,163,7715,394,7724,421,8319,213,8993,-23,8984,-50xe" filled="true" fillcolor="#f8766c" stroked="false">
              <v:path arrowok="t"/>
              <v:fill type="solid"/>
            </v:shape>
            <v:shape style="position:absolute;left:7713;top:-29;width:1281;height:549" coordorigin="7714,-28" coordsize="1281,549" path="m8983,-28l7714,494,7725,520,8994,-2,8983,-28xe" filled="true" fillcolor="#00b938" stroked="false">
              <v:path arrowok="t"/>
              <v:fill type="solid"/>
            </v:shape>
            <v:shape style="position:absolute;left:7713;top:-6;width:1282;height:625" coordorigin="7713,-6" coordsize="1282,625" path="m8983,-6l7713,593,7725,619,8320,338,8995,20,8983,-6xm8320,338l8320,338,8320,338,8320,338xe" filled="true" fillcolor="#609cff" stroked="false">
              <v:path arrowok="t"/>
              <v:fill type="solid"/>
            </v:shape>
            <v:shape style="position:absolute;left:7726;top:-226;width:1255;height:609" coordorigin="7726,-226" coordsize="1255,609" path="m7874,320l7726,320,7726,383,7785,370,7874,338,7874,320m7874,225l7726,239,7726,306,7874,306,7874,225m7927,320l7882,320,7882,336,7927,320m8029,210l7882,224,7882,306,7968,306,8029,284,8029,210m8192,257l8054,306,8067,306,8192,277,8192,257m8192,194l8044,208,8044,279,8192,227,8192,194m8347,203l8319,213,8199,255,8199,276,8227,269,8235,264,8314,230,8347,222,8347,203m8347,154l8314,169,8235,190,8199,194,8199,225,8347,173,8347,154m8451,167l8361,198,8361,218,8380,209,8451,167m8509,61l8380,139,8361,148,8361,168,8376,163,8509,116,8509,61m8664,-33l8516,57,8516,114,8575,93,8664,40,8664,-33m8791,-36l8679,-36,8679,31,8791,-36m8826,-132l8680,-43,8802,-43,8826,-60,8826,-132m8981,-226l8834,-136,8834,-65,8981,-171,8981,-226e" filled="true" fillcolor="#fbc7c5" stroked="false">
              <v:path arrowok="t"/>
              <v:fill type="solid"/>
            </v:shape>
            <v:shape style="position:absolute;left:7784;top:92;width:791;height:277" coordorigin="7785,93" coordsize="791,277" path="m8575,93l8376,163,8233,213,7785,370,8031,314,8319,213,8451,167,8575,93xe" filled="true" fillcolor="#f8766c" stroked="false">
              <v:path arrowok="t"/>
              <v:fill type="solid"/>
            </v:shape>
            <v:shape style="position:absolute;left:8153;top:224;width:255;height:120" coordorigin="8153,225" coordsize="255,120" path="m8192,328l8153,344,8192,335,8192,328m8192,291l8167,306,8171,306,8192,297,8192,291m8240,320l8212,320,8199,325,8199,334,8227,327,8235,322,8240,320m8347,264l8247,306,8271,306,8314,285,8347,273,8347,264m8347,225l8314,240,8235,267,8227,269,8199,286,8199,294,8347,233,8347,225m8408,239l8361,258,8361,268,8366,267,8380,259,8408,239e" filled="true" fillcolor="#99e2ae" stroked="false">
              <v:path arrowok="t"/>
              <v:fill type="solid"/>
            </v:shape>
            <v:shape style="position:absolute;left:8073;top:206;width:381;height:157" coordorigin="8073,206" coordsize="381,157" path="m8454,206l8401,211,8157,312,8073,362,8153,344,8408,239,8454,206xe" filled="true" fillcolor="#00b938" stroked="false">
              <v:path arrowok="t"/>
              <v:fill type="solid"/>
            </v:shape>
            <v:shape style="position:absolute;left:7726;top:269;width:501;height:173" coordorigin="7726,269" coordsize="501,173" path="m7874,369l7726,421,7726,441,7874,408,7874,369m8029,320l8013,320,7882,366,7882,406,7984,383,8029,364,8029,320m8136,320l8044,320,8044,358,8136,320m8192,277l8067,306,8167,306,8192,291,8192,277m8227,269l8199,276,8199,286,8227,269e" filled="true" fillcolor="#96c28d" stroked="false">
              <v:path arrowok="t"/>
              <v:fill type="solid"/>
            </v:shape>
            <v:shape style="position:absolute;left:7719;top:305;width:448;height:138" coordorigin="7719,306" coordsize="448,138" path="m7726,421l7724,421,7719,408,7719,443,7726,441,7726,421,7726,421m8029,314l8013,320,8029,320,8029,314m8167,306l8067,306,8044,311,8044,320,8136,320,8157,312,8167,306e" filled="true" fillcolor="#90ba85" stroked="false">
              <v:path arrowok="t"/>
              <v:fill type="solid"/>
            </v:shape>
            <v:shape style="position:absolute;left:7719;top:313;width:312;height:108" coordorigin="7719,314" coordsize="312,108" path="m8031,314l7785,370,7719,393,7719,408,7724,421,8031,314xe" filled="true" fillcolor="#949157" stroked="false">
              <v:path arrowok="t"/>
              <v:fill type="solid"/>
            </v:shape>
            <v:shape style="position:absolute;left:7983;top:311;width:173;height:72" coordorigin="7984,312" coordsize="173,72" path="m8157,312l7984,383,8073,362,8157,312xe" filled="true" fillcolor="#3aaa45" stroked="false">
              <v:path arrowok="t"/>
              <v:fill type="solid"/>
            </v:shape>
            <v:shape style="position:absolute;left:8361;top:-36;width:431;height:254" coordorigin="8361,-36" coordsize="431,254" path="m8509,146l8451,167,8380,209,8361,218,8361,218,8380,213,8401,211,8509,167,8509,146m8565,127l8516,144,8516,162,8565,127m8664,40l8575,93,8649,67,8664,56,8664,40m8792,-36l8791,-36,8679,31,8679,46,8792,-36e" filled="true" fillcolor="#96c28d" stroked="false">
              <v:path arrowok="t"/>
              <v:fill type="solid"/>
            </v:shape>
            <v:shape style="position:absolute;left:8451;top:67;width:198;height:100" coordorigin="8451,67" coordsize="198,100" path="m8649,67l8575,93,8451,167,8565,127,8649,67xe" filled="true" fillcolor="#949157" stroked="false">
              <v:path arrowok="t"/>
              <v:fill type="solid"/>
            </v:shape>
            <v:shape style="position:absolute;left:8401;top:166;width:109;height:45" coordorigin="8401,167" coordsize="109,45" path="m8509,167l8401,211,8454,206,8509,167xe" filled="true" fillcolor="#3aaa45" stroked="false">
              <v:path arrowok="t"/>
              <v:fill type="solid"/>
            </v:shape>
            <v:shape style="position:absolute;left:7726;top:157;width:1255;height:607" coordorigin="7726,157" coordsize="1255,607" path="m7859,668l7726,668,7726,763,7859,668m7874,548l7780,593,7726,625,7726,661,7869,661,7874,657,7874,548m8029,475l7882,545,7882,652,8029,547,8029,475m8192,399l8044,468,8044,536,8192,431,8192,399m8192,348l8044,436,8044,437,8192,367,8192,348m8292,320l8249,320,8235,325,8227,327,8199,344,8199,364,8292,320m8320,338l8320,338,8320,338,8320,338m8347,326l8199,395,8199,426,8235,400,8314,356,8347,343,8347,326m8347,277l8314,295,8286,306,8322,306,8347,294,8347,277m8421,320l8361,320,8361,337,8380,329,8421,320m8448,246l8380,262,8366,267,8361,269,8361,287,8448,246m8509,249l8389,306,8484,306,8509,300,8509,249m8664,197l8577,217,8516,246,8516,298,8664,265,8664,197m8826,172l8744,179,8679,194,8679,261,8826,228,8826,172m8981,157l8834,171,8834,226,8981,192,8981,157e" filled="true" fillcolor="#c0d6ff" stroked="false">
              <v:path arrowok="t"/>
              <v:fill type="solid"/>
            </v:shape>
            <v:shape style="position:absolute;left:7779;top:216;width:798;height:377" coordorigin="7780,217" coordsize="798,377" path="m8577,217l8448,246,8253,338,8037,440,7780,593,8320,338,8577,217xm8320,338l8320,338,8320,338,8320,338xe" filled="true" fillcolor="#609cff" stroked="false">
              <v:path arrowok="t"/>
              <v:fill type="solid"/>
            </v:shape>
            <v:shape style="position:absolute;left:8743;top:-171;width:238;height:351" coordorigin="8744,-171" coordsize="238,351" path="m8826,161l8744,179,8826,172,8826,161m8826,-60l8802,-43,8803,-43,8826,-57,8826,-60m8981,125l8834,159,8834,171,8981,157,8981,125m8981,-171l8834,-65,8834,-61,8981,-149,8981,-171e" filled="true" fillcolor="#bdb6dc" stroked="false">
              <v:path arrowok="t"/>
              <v:fill type="solid"/>
            </v:shape>
            <v:shape style="position:absolute;left:7726;top:593;width:54;height:32" coordorigin="7726,593" coordsize="54,32" path="m7780,593l7726,618,7726,625,7780,593xe" filled="true" fillcolor="#83c6cf" stroked="false">
              <v:path arrowok="t"/>
              <v:fill type="solid"/>
            </v:shape>
            <v:shape style="position:absolute;left:7719;top:605;width:8;height:24" coordorigin="7719,606" coordsize="8,24" path="m7719,606l7719,629,7726,625,7726,619,7725,619,7719,606xm7726,618l7725,619,7726,619,7726,618xe" filled="true" fillcolor="#7abec7" stroked="false">
              <v:path arrowok="t"/>
              <v:fill type="solid"/>
            </v:shape>
            <v:shape style="position:absolute;left:7726;top:327;width:501;height:260" coordorigin="7726,327" coordsize="501,260" path="m7874,482l7726,572,7726,587,7874,517,7874,482m8029,395l7997,408,7882,478,7882,513,8029,444,8029,395m8192,335l8153,344,8044,389,8044,436,8192,348,8192,335m8227,327l8199,334,8199,344,8227,327e" filled="true" fillcolor="#83c6cf" stroked="false">
              <v:path arrowok="t"/>
              <v:fill type="solid"/>
            </v:shape>
            <v:shape style="position:absolute;left:7997;top:343;width:156;height:65" coordorigin="7997,344" coordsize="156,65" path="m8153,344l8073,362,7997,408,8153,344xe" filled="true" fillcolor="#27ad87" stroked="false">
              <v:path arrowok="t"/>
              <v:fill type="solid"/>
            </v:shape>
            <v:shape style="position:absolute;left:7719;top:440;width:318;height:179" coordorigin="7719,440" coordsize="318,179" path="m8037,440l7719,590,7719,606,7725,619,7780,593,8037,440xe" filled="true" fillcolor="#49a2cf" stroked="false">
              <v:path arrowok="t"/>
              <v:fill type="solid"/>
            </v:shape>
            <v:shape style="position:absolute;left:8366;top:179;width:378;height:88" coordorigin="8366,179" coordsize="378,88" path="m8509,201l8498,202,8408,239,8380,259,8366,267,8380,262,8448,246,8509,218,8509,201m8553,197l8516,200,8516,214,8553,197m8664,187l8636,189,8577,217,8664,197,8664,187m8744,179l8679,185,8679,194,8744,179e" filled="true" fillcolor="#83c6cf" stroked="false">
              <v:path arrowok="t"/>
              <v:fill type="solid"/>
            </v:shape>
            <v:shape style="position:absolute;left:8407;top:202;width:91;height:38" coordorigin="8408,202" coordsize="91,38" path="m8498,202l8454,206,8408,239,8498,202xe" filled="true" fillcolor="#27ad87" stroked="false">
              <v:path arrowok="t"/>
              <v:fill type="solid"/>
            </v:shape>
            <v:shape style="position:absolute;left:8448;top:189;width:188;height:57" coordorigin="8448,189" coordsize="188,57" path="m8636,189l8553,197,8448,246,8577,217,8636,189xe" filled="true" fillcolor="#49a2cf" stroked="false">
              <v:path arrowok="t"/>
              <v:fill type="solid"/>
            </v:shape>
            <v:shape style="position:absolute;left:7726;top:407;width:272;height:164" coordorigin="7726,408" coordsize="272,164" path="m7874,458l7726,519,7726,572,7874,482,7874,458xm7997,408l7882,456,7882,478,7997,408xe" filled="true" fillcolor="#81b3ba" stroked="false">
              <v:path arrowok="t"/>
              <v:fill type="solid"/>
            </v:shape>
            <v:shape style="position:absolute;left:7719;top:506;width:8;height:70" coordorigin="7719,507" coordsize="8,70" path="m7719,507l7719,576,7726,572,7726,520,7725,520,7719,507xm7726,519l7725,520,7726,520,7726,519xe" filled="true" fillcolor="#7caeb6" stroked="false">
              <v:path arrowok="t"/>
              <v:fill type="solid"/>
            </v:shape>
            <v:shape style="position:absolute;left:7726;top:382;width:258;height:106" coordorigin="7726,383" coordsize="258,106" path="m7874,408l7726,441,7726,488,7874,428,7874,408xm7984,383l7882,406,7882,425,7984,383xe" filled="true" fillcolor="#81b3ba" stroked="false">
              <v:path arrowok="t"/>
              <v:fill type="solid"/>
            </v:shape>
            <v:shape style="position:absolute;left:7719;top:362;width:354;height:158" coordorigin="7719,362" coordsize="354,158" path="m8073,362l7984,383,7719,491,7719,507,7725,520,7997,408,8073,362xe" filled="true" fillcolor="#49a38f" stroked="false">
              <v:path arrowok="t"/>
              <v:fill type="solid"/>
            </v:shape>
            <v:shape style="position:absolute;left:8498;top:-150;width:484;height:352" coordorigin="8498,-149" coordsize="484,352" path="m8509,198l8498,202,8509,201,8509,198m8664,176l8636,189,8664,187,8664,176m8664,134l8516,195,8516,200,8553,197,8664,144,8664,134m8664,92l8565,127,8516,162,8516,164,8664,103,8664,92m8664,56l8649,67,8664,62,8664,56m8826,99l8679,169,8679,185,8744,179,8826,161,8826,99m8826,67l8679,128,8679,138,8826,68,8826,67m8826,35l8679,87,8679,97,8826,36,8826,35m8826,-36l8792,-36,8679,46,8679,57,8826,5,8826,-36m8826,-57l8803,-43,8826,-43,8826,-57m8836,63l8834,64,8834,65,8836,63m8848,27l8834,33,8834,33,8848,27m8941,-36l8834,-36,8834,2,8941,-36m8981,26l8834,96,8834,159,8981,125,8981,26m8981,-149l8834,-61,8834,-43,8962,-43,8981,-50,8981,-149e" filled="true" fillcolor="#81b3ba" stroked="false">
              <v:path arrowok="t"/>
              <v:fill type="solid"/>
            </v:shape>
            <v:shape style="position:absolute;left:8792;top:-154;width:197;height:161" coordorigin="8792,-153" coordsize="197,161" path="m8826,-43l8803,-43,8800,-41,8792,-36,8826,-36,8826,-43m8962,-43l8834,-43,8834,-36,8941,-36,8962,-43m8989,1l8986,2,8989,7,8989,1m8989,-22l8986,-21,8989,-15,8989,-22m8989,-153l8981,-149,8981,-50,8984,-50,8989,-37,8989,-50,8989,-153e" filled="true" fillcolor="#7caeb6" stroked="false">
              <v:path arrowok="t"/>
              <v:fill type="solid"/>
            </v:shape>
            <v:shape style="position:absolute;left:8565;top:-51;width:424;height:178" coordorigin="8565,-50" coordsize="424,178" path="m8984,-50l8649,67,8565,127,8848,27,8983,-28,8989,-28,8989,-37,8984,-50xm8989,-28l8983,-28,8986,-21,8989,-22,8989,-28xe" filled="true" fillcolor="#80949b" stroked="false">
              <v:path arrowok="t"/>
              <v:fill type="solid"/>
            </v:shape>
            <v:shape style="position:absolute;left:8454;top:-29;width:535;height:235" coordorigin="8454,-28" coordsize="535,235" path="m8983,-28l8509,167,8454,206,8498,202,8836,63,8983,-6,8989,-6,8989,-15,8983,-28xm8989,-6l8983,-6,8986,2,8989,1,8989,-6xe" filled="true" fillcolor="#49a38f" stroked="false">
              <v:path arrowok="t"/>
              <v:fill type="solid"/>
            </v:shape>
            <v:shape style="position:absolute;left:8552;top:-6;width:437;height:203" coordorigin="8553,-6" coordsize="437,203" path="m8983,-6l8553,197,8636,189,8989,23,8989,7,8983,-6xe" filled="true" fillcolor="#5f9eba" stroked="false">
              <v:path arrowok="t"/>
              <v:fill type="solid"/>
            </v:shape>
            <v:rect style="position:absolute;left:9045;top:657;width:8;height:15" filled="true" fillcolor="#000000" stroked="false">
              <v:fill type="solid"/>
            </v:rect>
            <w10:wrap type="none"/>
          </v:group>
        </w:pict>
      </w:r>
      <w:r>
        <w:rPr/>
        <w:pict>
          <v:shape style="position:absolute;margin-left:53.300171pt;margin-top:6.388849pt;width:12.1pt;height:53.7pt;mso-position-horizontal-relative:page;mso-position-vertical-relative:paragraph;z-index:251685888" type="#_x0000_t202" filled="false" stroked="false">
            <v:textbox inset="0,0,0,0" style="layout-flow:vertical;mso-layout-flow-alt:bottom-to-top">
              <w:txbxContent>
                <w:p>
                  <w:pPr>
                    <w:spacing w:before="42"/>
                    <w:ind w:left="20" w:right="0" w:firstLine="0"/>
                    <w:jc w:val="left"/>
                    <w:rPr>
                      <w:rFonts w:ascii="Arial"/>
                      <w:sz w:val="14"/>
                    </w:rPr>
                  </w:pPr>
                  <w:r>
                    <w:rPr>
                      <w:rFonts w:ascii="Arial"/>
                      <w:w w:val="105"/>
                      <w:sz w:val="14"/>
                    </w:rPr>
                    <w:t>Predicted Belief</w:t>
                  </w:r>
                </w:p>
              </w:txbxContent>
            </v:textbox>
            <w10:wrap type="none"/>
          </v:shape>
        </w:pict>
      </w:r>
      <w:r>
        <w:rPr>
          <w:rFonts w:ascii="Arial"/>
          <w:w w:val="105"/>
          <w:sz w:val="14"/>
        </w:rPr>
        <w:t>Russian</w:t>
      </w:r>
    </w:p>
    <w:p>
      <w:pPr>
        <w:tabs>
          <w:tab w:pos="4348" w:val="left" w:leader="none"/>
          <w:tab w:pos="5939" w:val="right" w:leader="none"/>
        </w:tabs>
        <w:spacing w:line="181" w:lineRule="exact" w:before="0"/>
        <w:ind w:left="1128" w:right="0" w:firstLine="0"/>
        <w:jc w:val="left"/>
        <w:rPr>
          <w:rFonts w:ascii="Arial"/>
          <w:sz w:val="12"/>
        </w:rPr>
      </w:pPr>
      <w:r>
        <w:rPr>
          <w:rFonts w:ascii="Arial"/>
          <w:color w:val="4D4D4D"/>
          <w:position w:val="6"/>
          <w:sz w:val="12"/>
        </w:rPr>
        <w:t>4</w:t>
        <w:tab/>
      </w:r>
      <w:r>
        <w:rPr>
          <w:rFonts w:ascii="Arial"/>
          <w:sz w:val="14"/>
        </w:rPr>
        <w:t>Orientation</w:t>
        <w:tab/>
      </w:r>
      <w:r>
        <w:rPr>
          <w:rFonts w:ascii="Arial"/>
          <w:color w:val="4D4D4D"/>
          <w:position w:val="6"/>
          <w:sz w:val="12"/>
        </w:rPr>
        <w:t>4</w:t>
      </w:r>
    </w:p>
    <w:p>
      <w:pPr>
        <w:spacing w:line="230" w:lineRule="atLeast" w:before="15"/>
        <w:ind w:left="4654" w:right="4280" w:hanging="1"/>
        <w:jc w:val="left"/>
        <w:rPr>
          <w:rFonts w:ascii="Arial"/>
          <w:sz w:val="12"/>
        </w:rPr>
      </w:pPr>
      <w:r>
        <w:rPr/>
        <w:pict>
          <v:group style="position:absolute;margin-left:226.908005pt;margin-top:3.490742pt;width:10.65pt;height:33.85pt;mso-position-horizontal-relative:page;mso-position-vertical-relative:paragraph;z-index:-254260224" coordorigin="4538,70" coordsize="213,677">
            <v:rect style="position:absolute;left:4538;top:69;width:213;height:213" filled="true" fillcolor="#fbc7c5" stroked="false">
              <v:fill type="solid"/>
            </v:rect>
            <v:rect style="position:absolute;left:4538;top:301;width:213;height:213" filled="true" fillcolor="#99e2ae" stroked="false">
              <v:fill type="solid"/>
            </v:rect>
            <v:rect style="position:absolute;left:4538;top:533;width:213;height:213" filled="true" fillcolor="#c0d6ff" stroked="false">
              <v:fill type="solid"/>
            </v:rect>
            <w10:wrap type="none"/>
          </v:group>
        </w:pict>
      </w:r>
      <w:r>
        <w:rPr/>
        <w:pict>
          <v:group style="position:absolute;margin-left:312.170105pt;margin-top:17.025341pt;width:64.1pt;height:50.8pt;mso-position-horizontal-relative:page;mso-position-vertical-relative:paragraph;z-index:251675648" coordorigin="6243,341" coordsize="1282,1016">
            <v:shape style="position:absolute;left:6247;top:1077;width:1274;height:194" coordorigin="6248,1077" coordsize="1274,194" path="m6251,1077l6248,1105,7517,1271,7521,1242,6251,1077xe" filled="true" fillcolor="#f8766c" stroked="false">
              <v:path arrowok="t"/>
              <v:fill type="solid"/>
            </v:shape>
            <v:shape style="position:absolute;left:6245;top:749;width:1278;height:414" coordorigin="6245,750" coordsize="1278,414" path="m6254,750l6245,777,7515,1163,7523,1135,6254,750xe" filled="true" fillcolor="#00b938" stroked="false">
              <v:path arrowok="t"/>
              <v:fill type="solid"/>
            </v:shape>
            <v:shape style="position:absolute;left:6243;top:422;width:1282;height:633" coordorigin="6243,422" coordsize="1282,633" path="m6256,422l6243,448,7513,1054,7525,1028,6256,422xe" filled="true" fillcolor="#609cff" stroked="false">
              <v:path arrowok="t"/>
              <v:fill type="solid"/>
            </v:shape>
            <v:shape style="position:absolute;left:7208;top:1230;width:304;height:124" coordorigin="7209,1230" coordsize="304,124" path="m7512,1285l7364,1285,7364,1315,7512,1354,7512,1285xm7357,1285l7250,1285,7357,1313,7357,1285xm7364,1251l7364,1271,7512,1271,7512,1270,7364,1251xm7209,1230l7209,1271,7357,1271,7357,1250,7209,1230xe" filled="true" fillcolor="#fbc7c5" stroked="false">
              <v:path arrowok="t"/>
              <v:fill type="solid"/>
            </v:shape>
            <v:shape style="position:absolute;left:7356;top:1249;width:8;height:66" coordorigin="7357,1250" coordsize="8,66" path="m7357,1250l7357,1271,7364,1271,7364,1251,7357,1250xm7364,1285l7357,1285,7357,1313,7364,1315,7364,1285xe" filled="true" fillcolor="#efbbb8" stroked="false">
              <v:path arrowok="t"/>
              <v:fill type="solid"/>
            </v:shape>
            <v:shape style="position:absolute;left:6574;top:1147;width:621;height:123" coordorigin="6574,1148" coordsize="621,123" path="m6722,1167l6574,1148,6574,1178,6722,1178,6722,1167m6877,1187l6729,1168,6729,1178,6765,1178,6845,1185,6877,1191,6877,1187m7039,1208l6891,1189,6891,1193,6911,1196,7039,1230,7039,1208m7194,1229l7046,1209,7046,1232,7194,1271,7194,1229e" filled="true" fillcolor="#fbc7c5" stroked="false">
              <v:path arrowok="t"/>
              <v:fill type="solid"/>
            </v:shape>
            <v:shape style="position:absolute;left:7511;top:1256;width:8;height:100" coordorigin="7512,1256" coordsize="8,100" path="m7512,1270l7512,1354,7519,1356,7519,1271,7517,1271,7512,1270xm7519,1256l7517,1271,7519,1271,7519,1256xe" filled="true" fillcolor="#efbbb8" stroked="false">
              <v:path arrowok="t"/>
              <v:fill type="solid"/>
            </v:shape>
            <v:shape style="position:absolute;left:6256;top:1006;width:1255;height:235" coordorigin="6257,1006" coordsize="1255,235" path="m6405,1045l6257,1006,6257,1078,6405,1097,6405,1045m6560,1085l6412,1047,6412,1098,6560,1117,6560,1085m6722,1128l6574,1089,6574,1119,6722,1138,6722,1128m6877,1155l6845,1152,6765,1139,6729,1130,6729,1139,6877,1158,6877,1155m7039,1158l6911,1158,6891,1156,6891,1160,7039,1180,7039,1158,7039,1158m7194,1157l7046,1158,7046,1180,7194,1200,7194,1157m7357,1159l7353,1157,7209,1157,7209,1202,7357,1221,7357,1159m7512,1221l7364,1162,7364,1222,7512,1241,7512,1221e" filled="true" fillcolor="#fbc7c5" stroked="false">
              <v:path arrowok="t"/>
              <v:fill type="solid"/>
            </v:shape>
            <v:shape style="position:absolute;left:6249;top:1004;width:8;height:87" coordorigin="6250,1005" coordsize="8,87" path="m6250,1005l6250,1091,6251,1077,6257,1077,6257,1006,6250,1005xm6257,1077l6251,1077,6257,1078,6257,1077xe" filled="true" fillcolor="#efbbb8" stroked="false">
              <v:path arrowok="t"/>
              <v:fill type="solid"/>
            </v:shape>
            <v:shape style="position:absolute;left:6249;top:1077;width:1270;height:194" coordorigin="6250,1077" coordsize="1270,194" path="m6251,1077l6250,1091,6250,1106,7517,1271,7519,1256,7519,1242,6251,1077xe" filled="true" fillcolor="#f8766c" stroked="false">
              <v:path arrowok="t"/>
              <v:fill type="solid"/>
            </v:shape>
            <v:shape style="position:absolute;left:6256;top:699;width:1240;height:458" coordorigin="6257,700" coordsize="1240,458" path="m7209,1070l7209,1099,7353,1157,7357,1157,7357,1115,7209,1070xm7209,1010l7209,1040,7357,1085,7357,1048,7339,1037,7209,1010xm7364,1117l7364,1157,7496,1157,7364,1117xm7364,1052l7364,1087,7472,1120,7364,1052xm7046,1020l7046,1033,7194,1093,7194,1065,7046,1020xm7046,977l7046,990,7194,1035,7194,1007,7046,977xm6915,980l7039,1031,7039,1018,6915,980xm6915,950l7039,988,7039,976,6915,950xm6749,930l6741,930,6765,935,6768,936,6749,930xm6574,877l6574,896,6706,923,6722,923,6722,922,6574,877xm6574,828l6574,847,6722,892,6722,887,6574,828xm6729,890l6729,894,6765,905,6729,890xm6412,827l6412,863,6560,893,6560,872,6412,827xm6412,762l6412,798,6560,842,6560,822,6412,762xm6257,780l6257,831,6405,861,6405,825,6257,780xm6257,700l6257,750,6405,795,6405,760,6257,700xe" filled="true" fillcolor="#99e2ae" stroked="false">
              <v:path arrowok="t"/>
              <v:fill type="solid"/>
            </v:shape>
            <v:shape style="position:absolute;left:6249;top:697;width:1115;height:461" coordorigin="6250,697" coordsize="1115,461" path="m6257,780l6250,778,6250,829,6257,831,6257,780m6257,700l6250,697,6250,763,6254,750,6257,750,6257,750,6257,700m6412,827l6405,825,6405,861,6412,863,6412,827m6412,762l6405,760,6405,795,6412,798,6412,762m6574,877l6560,872,6560,893,6574,896,6574,877m6574,828l6560,822,6560,842,6574,847,6574,828m6729,924l6722,922,6722,923,6706,923,6722,926,6729,927,6729,924m6729,890l6722,887,6722,892,6729,894,6729,890m6749,930l6729,924,6729,927,6741,930,6749,930m7046,1020l7039,1018,7039,1031,7046,1033,7046,1020m7046,977l7039,976,7039,988,7046,990,7046,977m7209,1070l7194,1065,7194,1093,7209,1099,7209,1070m7209,1010l7194,1007,7194,1035,7209,1040,7209,1010m7364,1117l7357,1115,7357,1157,7364,1157,7364,1117m7364,1052l7357,1048,7357,1085,7364,1087,7364,1052e" filled="true" fillcolor="#8dd6a2" stroked="false">
              <v:path arrowok="t"/>
              <v:fill type="solid"/>
            </v:shape>
            <v:shape style="position:absolute;left:6249;top:749;width:1270;height:408" coordorigin="6250,750" coordsize="1270,408" path="m6254,750l6250,763,6250,778,6768,936,6845,956,6911,979,6915,980,7496,1157,7516,1157,7519,1149,7519,1149,7472,1120,6915,950,6911,950,6845,932,6765,905,6765,905,6254,750xe" filled="true" fillcolor="#00b938" stroked="false">
              <v:path arrowok="t"/>
              <v:fill type="solid"/>
            </v:shape>
            <v:shape style="position:absolute;left:7353;top:1156;width:159;height:65" coordorigin="7353,1157" coordsize="159,65" path="m7496,1157l7364,1157,7364,1162,7512,1221,7512,1162,7496,1157xm7357,1157l7353,1157,7357,1159,7357,1157xe" filled="true" fillcolor="#96c28d" stroked="false">
              <v:path arrowok="t"/>
              <v:fill type="solid"/>
            </v:shape>
            <v:shape style="position:absolute;left:7511;top:1156;width:8;height:68" coordorigin="7512,1157" coordsize="8,68" path="m7512,1162l7512,1221,7519,1224,7519,1163,7515,1163,7512,1162xm7519,1157l7516,1157,7515,1163,7519,1163,7519,1157xe" filled="true" fillcolor="#90ba85" stroked="false">
              <v:path arrowok="t"/>
              <v:fill type="solid"/>
            </v:shape>
            <v:shape style="position:absolute;left:6256;top:344;width:1255;height:728" coordorigin="6257,345" coordsize="1255,728" path="m7364,983l7364,1042,7512,1072,7512,1054,7364,983xm7506,930l7364,930,7364,951,7512,1022,7512,932,7506,930xm7252,930l7209,930,7209,956,7339,1037,7357,1041,7357,980,7252,930xm7357,930l7318,930,7357,948,7357,930xm7194,930l7166,930,7194,947,7194,930xm7364,882l7364,923,7484,923,7364,882xm7209,909l7209,923,7237,923,7209,909xm7209,830l7209,877,7304,923,7357,923,7357,880,7209,830xm7046,832l7046,856,7154,923,7194,923,7194,902,7046,832xm7046,776l7046,800,7194,871,7194,825,7046,776xm6891,757l6891,762,6911,772,7039,851,7039,828,6891,757xm6891,722l6891,726,7039,797,7039,773,6911,730,6891,722xm6729,680l6729,691,6765,703,6845,737,6877,754,6877,751,6729,680xm6729,637l6729,648,6877,719,6877,716,6845,701,6765,660,6729,637xm6574,606l6574,639,6722,689,6722,677,6574,606xm6639,582l6589,582,6722,645,6722,633,6639,582xm6523,582l6412,582,6412,584,6560,634,6560,599,6523,582xm6405,582l6404,582,6405,582,6405,582xm6574,541l6574,567,6616,567,6574,541xm6412,528l6412,567,6493,567,6412,528xm6412,441l6412,497,6559,567,6560,567,6560,533,6412,441xm6257,454l6257,532,6361,567,6405,567,6405,525,6257,454xm6257,345l6257,423,6405,493,6405,436,6257,345xe" filled="true" fillcolor="#c0d6ff" stroked="false">
              <v:path arrowok="t"/>
              <v:fill type="solid"/>
            </v:shape>
            <v:shape style="position:absolute;left:6249;top:340;width:1270;height:734" coordorigin="6250,341" coordsize="1270,734" path="m6257,454l6250,451,6250,530,6257,532,6257,454m6257,345l6250,341,6250,435,6256,422,6257,423,6257,422,6257,345m6412,582l6405,582,6405,582,6412,584,6412,582m6412,528l6405,525,6405,567,6412,567,6412,528m6412,441l6405,436,6405,493,6412,497,6412,441m6574,606l6560,599,6560,634,6574,639,6574,606m6574,541l6560,533,6560,567,6574,574,6574,541m6729,680l6722,677,6722,689,6729,691,6729,680m6729,637l6722,633,6722,645,6729,648,6729,637m6891,757l6877,751,6877,754,6891,762,6891,757m6891,722l6877,716,6877,719,6891,726,6891,722m7046,832l7039,828,7039,851,7046,856,7046,832m7046,776l7039,773,7039,797,7046,800,7046,776m7209,909l7194,902,7194,947,7209,956,7209,909m7209,830l7194,825,7194,871,7209,877,7209,830m7364,983l7357,980,7357,1041,7364,1042,7364,983m7364,882l7357,880,7357,948,7364,951,7364,882m7519,1041l7513,1054,7512,1054,7512,1072,7519,1074,7519,1054,7519,1041m7519,934l7512,932,7512,1022,7519,1026,7519,934e" filled="true" fillcolor="#b4caf3" stroked="false">
              <v:path arrowok="t"/>
              <v:fill type="solid"/>
            </v:shape>
            <v:shape style="position:absolute;left:6249;top:422;width:1270;height:633" coordorigin="6250,422" coordsize="1270,633" path="m6256,422l6250,435,6250,451,7513,1054,7519,1041,7519,1026,6256,422xe" filled="true" fillcolor="#609cff" stroked="false">
              <v:path arrowok="t"/>
              <v:fill type="solid"/>
            </v:shape>
            <v:shape style="position:absolute;left:7338;top:1036;width:174;height:95" coordorigin="7339,1037" coordsize="174,95" path="m7364,1042l7364,1052,7472,1120,7512,1132,7512,1072,7364,1042xm7339,1037l7357,1048,7357,1041,7339,1037xe" filled="true" fillcolor="#83c6cf" stroked="false">
              <v:path arrowok="t"/>
              <v:fill type="solid"/>
            </v:shape>
            <v:shape style="position:absolute;left:7472;top:1119;width:47;height:29" coordorigin="7472,1120" coordsize="47,29" path="m7472,1120l7519,1149,7519,1134,7472,1120xe" filled="true" fillcolor="#27ad87" stroked="false">
              <v:path arrowok="t"/>
              <v:fill type="solid"/>
            </v:shape>
            <w10:wrap type="none"/>
          </v:group>
        </w:pict>
      </w:r>
      <w:r>
        <w:rPr>
          <w:rFonts w:ascii="Arial"/>
          <w:sz w:val="12"/>
        </w:rPr>
        <w:t>1st Quartile (Low) Median</w:t>
      </w:r>
    </w:p>
    <w:p>
      <w:pPr>
        <w:pStyle w:val="ListParagraph"/>
        <w:numPr>
          <w:ilvl w:val="0"/>
          <w:numId w:val="1"/>
        </w:numPr>
        <w:tabs>
          <w:tab w:pos="4654" w:val="left" w:leader="none"/>
          <w:tab w:pos="4655" w:val="left" w:leader="none"/>
          <w:tab w:pos="5939" w:val="right" w:leader="none"/>
        </w:tabs>
        <w:spacing w:line="240" w:lineRule="auto" w:before="26" w:after="0"/>
        <w:ind w:left="4654" w:right="0" w:hanging="3527"/>
        <w:jc w:val="left"/>
        <w:rPr>
          <w:sz w:val="12"/>
        </w:rPr>
      </w:pPr>
      <w:r>
        <w:rPr/>
        <w:pict>
          <v:group style="position:absolute;margin-left:75.144897pt;margin-top:5.18813pt;width:63.75pt;height:37.15pt;mso-position-horizontal-relative:page;mso-position-vertical-relative:paragraph;z-index:-254262272" coordorigin="1503,104" coordsize="1275,743">
            <v:shape style="position:absolute;left:1503;top:612;width:1274;height:205" coordorigin="1504,613" coordsize="1274,205" path="m1507,613l1504,641,2773,817,2777,788,2233,713,1507,613xe" filled="true" fillcolor="#f8766c" stroked="false">
              <v:path arrowok="t"/>
              <v:fill type="solid"/>
            </v:shape>
            <v:shape style="position:absolute;left:1503;top:368;width:1274;height:234" coordorigin="1503,369" coordsize="1274,234" path="m1508,369l1503,397,1685,426,2773,602,2777,574,1508,369xe" filled="true" fillcolor="#00b938" stroked="false">
              <v:path arrowok="t"/>
              <v:fill type="solid"/>
            </v:shape>
            <v:shape style="position:absolute;left:1502;top:125;width:1275;height:263" coordorigin="1503,125" coordsize="1275,263" path="m1508,125l1503,153,2772,388,2777,360,1508,125xe" filled="true" fillcolor="#609cff" stroked="false">
              <v:path arrowok="t"/>
              <v:fill type="solid"/>
            </v:shape>
            <v:shape style="position:absolute;left:2464;top:774;width:304;height:72" coordorigin="2465,774" coordsize="304,72" path="m2728,810l2620,810,2620,818,2768,845,2768,816,2728,810xm2613,810l2577,810,2613,817,2613,810xm2620,795l2620,796,2624,796,2620,795xm2465,774l2465,790,2498,796,2613,796,2613,794,2465,774xe" filled="true" fillcolor="#fbc7c5" stroked="false">
              <v:path arrowok="t"/>
              <v:fill type="solid"/>
            </v:shape>
            <v:shape style="position:absolute;left:2612;top:794;width:8;height:24" coordorigin="2613,795" coordsize="8,24" path="m2613,795l2613,796,2620,796,2620,795,2613,795xm2620,811l2613,811,2613,817,2620,818,2620,811xe" filled="true" fillcolor="#efbbb8" stroked="false">
              <v:path arrowok="t"/>
              <v:fill type="solid"/>
            </v:shape>
            <v:shape style="position:absolute;left:1512;top:642;width:938;height:146" coordorigin="1513,642" coordsize="938,146" path="m1661,663l1513,642,1513,658,1661,672,1661,663m1978,707l1830,686,1830,692,1978,710,1978,707m2133,728l2048,716,1985,708,1985,711,2050,719,2133,732,2133,728m2295,751l2147,730,2147,734,2231,748,2295,759,2295,751m2450,772l2302,752,2302,761,2450,787,2450,772e" filled="true" fillcolor="#fbc7c5" stroked="false">
              <v:path arrowok="t"/>
              <v:fill type="solid"/>
            </v:shape>
            <v:shape style="position:absolute;left:2767;top:802;width:8;height:44" coordorigin="2768,803" coordsize="8,44" path="m2768,816l2768,845,2775,846,2775,817,2773,817,2768,816xm2775,803l2773,817,2775,817,2775,803xe" filled="true" fillcolor="#efbbb8" stroked="false">
              <v:path arrowok="t"/>
              <v:fill type="solid"/>
            </v:shape>
            <v:shape style="position:absolute;left:1512;top:597;width:1255;height:190" coordorigin="1513,598" coordsize="1255,190" path="m1661,624l1513,598,1513,613,1661,634,1661,624m1816,649l1687,629,1668,626,1668,635,1816,655,1816,649m1978,674l1830,651,1830,657,1978,678,1978,674m2133,695l2050,686,1985,676,1985,679,2133,699,2133,695m2295,713l2231,707,2147,697,2147,701,2233,713,2295,722,2295,713m2450,728l2302,714,2302,723,2450,743,2450,728m2613,743l2465,729,2465,745,2613,766,2613,743m2768,758l2620,744,2620,767,2768,787,2768,758e" filled="true" fillcolor="#fbc7c5" stroked="false">
              <v:path arrowok="t"/>
              <v:fill type="solid"/>
            </v:shape>
            <v:shape style="position:absolute;left:1505;top:596;width:8;height:31" coordorigin="1506,597" coordsize="8,31" path="m1506,597l1506,627,1507,613,1513,613,1513,598,1506,597xm1513,613l1507,613,1513,613,1513,613xe" filled="true" fillcolor="#efbbb8" stroked="false">
              <v:path arrowok="t"/>
              <v:fill type="solid"/>
            </v:shape>
            <v:shape style="position:absolute;left:1505;top:612;width:1270;height:205" coordorigin="1506,613" coordsize="1270,205" path="m1507,613l1506,627,1506,641,2048,716,2773,817,2775,803,2775,788,1507,613xe" filled="true" fillcolor="#f8766c" stroked="false">
              <v:path arrowok="t"/>
              <v:fill type="solid"/>
            </v:shape>
            <v:shape style="position:absolute;left:2218;top:512;width:550;height:106" coordorigin="2218,513" coordsize="550,106" path="m2295,525l2229,514,2218,513,2231,515,2295,527,2295,525m2450,550l2302,526,2302,529,2450,557,2450,550m2613,577l2465,553,2465,560,2613,588,2613,577m2768,602l2620,578,2620,590,2768,618,2768,602e" filled="true" fillcolor="#99e2ae" stroked="false">
              <v:path arrowok="t"/>
              <v:fill type="solid"/>
            </v:shape>
            <v:shape style="position:absolute;left:2767;top:588;width:8;height:32" coordorigin="2768,588" coordsize="8,32" path="m2768,602l2768,618,2775,620,2775,602,2773,602,2768,602xm2775,588l2773,602,2775,602,2775,588xe" filled="true" fillcolor="#8dd6a2" stroked="false">
              <v:path arrowok="t"/>
              <v:fill type="solid"/>
            </v:shape>
            <v:shape style="position:absolute;left:1512;top:360;width:1255;height:213" coordorigin="1513,360" coordsize="1255,213" path="m1661,423l1513,399,1513,408,1661,427,1661,423m1661,389l1513,360,1513,370,1661,394,1661,389m1816,448l1684,426,1668,424,1668,428,1687,431,1804,448,1816,448,1816,448m1816,417l1687,394,1668,390,1668,395,1816,419,1816,417m1932,438l1830,419,1830,421,1932,438m2295,494l2231,486,2217,484,2295,496,2295,494m2450,514l2302,495,2302,497,2450,521,2450,514m2613,536l2465,516,2465,524,2613,548,2613,536m2768,556l2620,537,2620,549,2768,573,2768,556e" filled="true" fillcolor="#99e2ae" stroked="false">
              <v:path arrowok="t"/>
              <v:fill type="solid"/>
            </v:shape>
            <v:shape style="position:absolute;left:1505;top:358;width:8;height:25" coordorigin="1506,359" coordsize="8,25" path="m1506,359l1506,383,1508,369,1513,369,1513,360,1506,359xm1513,369l1508,369,1513,370,1513,369xe" filled="true" fillcolor="#8dd6a2" stroked="false">
              <v:path arrowok="t"/>
              <v:fill type="solid"/>
            </v:shape>
            <v:shape style="position:absolute;left:1505;top:368;width:1270;height:234" coordorigin="1506,369" coordsize="1270,234" path="m1508,369l1506,383,1506,397,1685,426,1930,466,2050,484,2218,513,2773,602,2775,588,2775,574,2217,484,2050,458,1932,438,1508,369xe" filled="true" fillcolor="#00b938" stroked="false">
              <v:path arrowok="t"/>
              <v:fill type="solid"/>
            </v:shape>
            <v:shape style="position:absolute;left:1512;top:155;width:1255;height:259" coordorigin="1513,155" coordsize="1255,259" path="m1661,183l1513,155,1513,176,1661,197,1661,183m1816,211l1668,184,1668,198,1687,200,1816,221,1816,211m1978,241l1830,214,1830,223,1978,247,1978,241m2133,270l1985,243,1985,248,2050,258,2133,274,2133,270m2295,300l2147,273,2147,277,2231,293,2295,308,2295,300m2450,329l2302,301,2302,309,2450,342,2450,329m2613,359l2465,331,2465,346,2613,379,2613,359m2768,387l2620,360,2620,381,2768,414,2768,387e" filled="true" fillcolor="#c0d6ff" stroked="false">
              <v:path arrowok="t"/>
              <v:fill type="solid"/>
            </v:shape>
            <v:shape style="position:absolute;left:2767;top:374;width:8;height:42" coordorigin="2768,374" coordsize="8,42" path="m2768,387l2768,414,2775,415,2775,388,2772,388,2768,387xm2775,374l2772,388,2775,388,2775,374xe" filled="true" fillcolor="#b4caf3" stroked="false">
              <v:path arrowok="t"/>
              <v:fill type="solid"/>
            </v:shape>
            <v:shape style="position:absolute;left:1512;top:106;width:1255;height:252" coordorigin="1513,107" coordsize="1255,252" path="m1661,139l1519,107,1513,107,1513,126,1661,153,1661,139m1816,173l1687,145,1668,141,1668,155,1816,182,1816,173m1978,207l1830,176,1830,185,1978,212,1978,207m2133,237l2050,222,1985,208,1985,214,2133,241,2133,237m2295,263l2231,254,2147,239,2147,244,2295,271,2295,263m2450,286l2302,264,2302,272,2450,300,2450,286m2613,309l2465,288,2465,302,2613,330,2613,309m2768,332l2620,310,2620,331,2768,358,2768,332e" filled="true" fillcolor="#c0d6ff" stroked="false">
              <v:path arrowok="t"/>
              <v:fill type="solid"/>
            </v:shape>
            <v:shape style="position:absolute;left:1505;top:103;width:8;height:36" coordorigin="1506,104" coordsize="8,36" path="m1506,104l1506,139,1508,125,1513,125,1513,105,1506,104xm1513,125l1508,125,1513,126,1513,125xe" filled="true" fillcolor="#b4caf3" stroked="false">
              <v:path arrowok="t"/>
              <v:fill type="solid"/>
            </v:shape>
            <v:shape style="position:absolute;left:1505;top:125;width:1270;height:263" coordorigin="1506,125" coordsize="1270,263" path="m1508,125l1506,139,1506,154,2772,388,2775,374,2775,360,1508,125xe" filled="true" fillcolor="#609cff" stroked="false">
              <v:path arrowok="t"/>
              <v:fill type="solid"/>
            </v:shape>
            <w10:wrap type="none"/>
          </v:group>
        </w:pict>
      </w:r>
      <w:r>
        <w:rPr>
          <w:sz w:val="12"/>
        </w:rPr>
        <w:t>3rd</w:t>
      </w:r>
      <w:r>
        <w:rPr>
          <w:spacing w:val="1"/>
          <w:sz w:val="12"/>
        </w:rPr>
        <w:t> </w:t>
      </w:r>
      <w:r>
        <w:rPr>
          <w:sz w:val="12"/>
        </w:rPr>
        <w:t>Quartile</w:t>
      </w:r>
      <w:r>
        <w:rPr>
          <w:spacing w:val="1"/>
          <w:sz w:val="12"/>
        </w:rPr>
        <w:t> </w:t>
      </w:r>
      <w:r>
        <w:rPr>
          <w:sz w:val="12"/>
        </w:rPr>
        <w:t>(High)</w:t>
        <w:tab/>
      </w:r>
      <w:r>
        <w:rPr>
          <w:color w:val="4D4D4D"/>
          <w:position w:val="7"/>
          <w:sz w:val="12"/>
        </w:rPr>
        <w:t>3</w:t>
      </w:r>
    </w:p>
    <w:p>
      <w:pPr>
        <w:tabs>
          <w:tab w:pos="5872" w:val="left" w:leader="none"/>
        </w:tabs>
        <w:spacing w:before="500"/>
        <w:ind w:left="1128" w:right="0" w:firstLine="0"/>
        <w:jc w:val="left"/>
        <w:rPr>
          <w:rFonts w:ascii="Arial"/>
          <w:sz w:val="12"/>
        </w:rPr>
      </w:pPr>
      <w:r>
        <w:rPr>
          <w:rFonts w:ascii="Arial"/>
          <w:color w:val="4D4D4D"/>
          <w:sz w:val="12"/>
        </w:rPr>
        <w:t>2</w:t>
        <w:tab/>
        <w:t>2</w:t>
      </w:r>
    </w:p>
    <w:p>
      <w:pPr>
        <w:spacing w:after="0"/>
        <w:jc w:val="left"/>
        <w:rPr>
          <w:rFonts w:ascii="Arial"/>
          <w:sz w:val="12"/>
        </w:rPr>
        <w:sectPr>
          <w:pgSz w:w="10080" w:h="14400"/>
          <w:pgMar w:top="900" w:bottom="280" w:left="180" w:right="0"/>
        </w:sectPr>
      </w:pPr>
    </w:p>
    <w:p>
      <w:pPr>
        <w:spacing w:before="566"/>
        <w:ind w:left="0" w:right="302" w:firstLine="0"/>
        <w:jc w:val="center"/>
        <w:rPr>
          <w:rFonts w:ascii="Arial"/>
          <w:sz w:val="12"/>
        </w:rPr>
      </w:pPr>
      <w:r>
        <w:rPr>
          <w:rFonts w:ascii="Arial"/>
          <w:color w:val="4D4D4D"/>
          <w:w w:val="100"/>
          <w:sz w:val="12"/>
        </w:rPr>
        <w:t>1</w:t>
      </w:r>
    </w:p>
    <w:p>
      <w:pPr>
        <w:spacing w:before="147"/>
        <w:ind w:left="1291" w:right="0" w:firstLine="0"/>
        <w:jc w:val="left"/>
        <w:rPr>
          <w:rFonts w:ascii="Arial"/>
          <w:sz w:val="12"/>
        </w:rPr>
      </w:pPr>
      <w:r>
        <w:rPr>
          <w:rFonts w:ascii="Arial"/>
          <w:color w:val="4D4D4D"/>
          <w:sz w:val="12"/>
        </w:rPr>
        <w:t>0 0.25 0.5 0.75 1</w:t>
      </w:r>
    </w:p>
    <w:p>
      <w:pPr>
        <w:spacing w:before="851"/>
        <w:ind w:left="93" w:right="0" w:firstLine="0"/>
        <w:jc w:val="left"/>
        <w:rPr>
          <w:rFonts w:ascii="Arial"/>
          <w:sz w:val="12"/>
        </w:rPr>
      </w:pPr>
      <w:r>
        <w:rPr/>
        <w:br w:type="column"/>
      </w:r>
      <w:r>
        <w:rPr>
          <w:rFonts w:ascii="Arial"/>
          <w:color w:val="4D4D4D"/>
          <w:sz w:val="12"/>
        </w:rPr>
        <w:t>0 0.25 0.5 0.75 1</w:t>
      </w:r>
    </w:p>
    <w:p>
      <w:pPr>
        <w:spacing w:before="566"/>
        <w:ind w:left="1110" w:right="1412" w:firstLine="0"/>
        <w:jc w:val="center"/>
        <w:rPr>
          <w:rFonts w:ascii="Arial"/>
          <w:sz w:val="12"/>
        </w:rPr>
      </w:pPr>
      <w:r>
        <w:rPr/>
        <w:br w:type="column"/>
      </w:r>
      <w:r>
        <w:rPr>
          <w:rFonts w:ascii="Arial"/>
          <w:color w:val="4D4D4D"/>
          <w:sz w:val="12"/>
        </w:rPr>
        <w:t>1</w:t>
      </w:r>
    </w:p>
    <w:p>
      <w:pPr>
        <w:spacing w:before="147"/>
        <w:ind w:left="1292" w:right="0" w:firstLine="0"/>
        <w:jc w:val="left"/>
        <w:rPr>
          <w:rFonts w:ascii="Arial"/>
          <w:sz w:val="12"/>
        </w:rPr>
      </w:pPr>
      <w:r>
        <w:rPr>
          <w:rFonts w:ascii="Arial"/>
          <w:color w:val="4D4D4D"/>
          <w:sz w:val="12"/>
        </w:rPr>
        <w:t>0 0.25 0.5 0.75 1</w:t>
      </w:r>
    </w:p>
    <w:p>
      <w:pPr>
        <w:spacing w:before="851"/>
        <w:ind w:left="93" w:right="0" w:firstLine="0"/>
        <w:jc w:val="left"/>
        <w:rPr>
          <w:rFonts w:ascii="Arial"/>
          <w:sz w:val="12"/>
        </w:rPr>
      </w:pPr>
      <w:r>
        <w:rPr/>
        <w:br w:type="column"/>
      </w:r>
      <w:r>
        <w:rPr>
          <w:rFonts w:ascii="Arial"/>
          <w:color w:val="4D4D4D"/>
          <w:sz w:val="12"/>
        </w:rPr>
        <w:t>0 0.25 0.5 0.75 1</w:t>
      </w:r>
    </w:p>
    <w:p>
      <w:pPr>
        <w:spacing w:after="0"/>
        <w:jc w:val="left"/>
        <w:rPr>
          <w:rFonts w:ascii="Arial"/>
          <w:sz w:val="12"/>
        </w:rPr>
        <w:sectPr>
          <w:type w:val="continuous"/>
          <w:pgSz w:w="10080" w:h="14400"/>
          <w:pgMar w:top="0" w:bottom="280" w:left="180" w:right="0"/>
          <w:cols w:num="4" w:equalWidth="0">
            <w:col w:w="2629" w:space="40"/>
            <w:col w:w="1470" w:space="605"/>
            <w:col w:w="2629" w:space="39"/>
            <w:col w:w="2488"/>
          </w:cols>
        </w:sectPr>
      </w:pPr>
    </w:p>
    <w:p>
      <w:pPr>
        <w:tabs>
          <w:tab w:pos="5722" w:val="left" w:leader="none"/>
        </w:tabs>
        <w:spacing w:before="486"/>
        <w:ind w:left="1128" w:right="0" w:firstLine="0"/>
        <w:jc w:val="left"/>
        <w:rPr>
          <w:rFonts w:ascii="Arial"/>
          <w:sz w:val="12"/>
        </w:rPr>
      </w:pPr>
      <w:r>
        <w:rPr/>
        <w:pict>
          <v:shape style="position:absolute;margin-left:72.101097pt;margin-top:7.425381pt;width:150.450pt;height:206.95pt;mso-position-horizontal-relative:page;mso-position-vertical-relative:paragraph;z-index:251688960" type="#_x0000_t202" filled="false" stroked="false">
            <v:textbox inset="0,0,0,0">
              <w:txbxContent>
                <w:tbl>
                  <w:tblPr>
                    <w:tblW w:w="0" w:type="auto"/>
                    <w:jc w:val="left"/>
                    <w:tblInd w:w="7"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504"/>
                    <w:gridCol w:w="1504"/>
                  </w:tblGrid>
                  <w:tr>
                    <w:trPr>
                      <w:trHeight w:val="213" w:hRule="atLeast"/>
                    </w:trPr>
                    <w:tc>
                      <w:tcPr>
                        <w:tcW w:w="1504" w:type="dxa"/>
                        <w:tcBorders>
                          <w:left w:val="nil"/>
                          <w:right w:val="single" w:sz="34" w:space="0" w:color="FFFFFF"/>
                        </w:tcBorders>
                        <w:shd w:val="clear" w:color="auto" w:fill="333333"/>
                      </w:tcPr>
                      <w:p>
                        <w:pPr>
                          <w:pStyle w:val="TableParagraph"/>
                          <w:spacing w:before="37"/>
                          <w:ind w:left="431"/>
                          <w:rPr>
                            <w:rFonts w:ascii="Arial"/>
                            <w:sz w:val="12"/>
                          </w:rPr>
                        </w:pPr>
                        <w:r>
                          <w:rPr>
                            <w:rFonts w:ascii="Arial"/>
                            <w:color w:val="1A1A1A"/>
                            <w:sz w:val="12"/>
                          </w:rPr>
                          <w:t>Story False</w:t>
                        </w:r>
                      </w:p>
                    </w:tc>
                    <w:tc>
                      <w:tcPr>
                        <w:tcW w:w="1504" w:type="dxa"/>
                        <w:tcBorders>
                          <w:left w:val="single" w:sz="34" w:space="0" w:color="FFFFFF"/>
                          <w:right w:val="nil"/>
                        </w:tcBorders>
                        <w:shd w:val="clear" w:color="auto" w:fill="333333"/>
                      </w:tcPr>
                      <w:p>
                        <w:pPr>
                          <w:pStyle w:val="TableParagraph"/>
                          <w:spacing w:before="37"/>
                          <w:ind w:left="456"/>
                          <w:rPr>
                            <w:rFonts w:ascii="Arial"/>
                            <w:sz w:val="12"/>
                          </w:rPr>
                        </w:pPr>
                        <w:r>
                          <w:rPr>
                            <w:rFonts w:ascii="Arial"/>
                            <w:color w:val="1A1A1A"/>
                            <w:sz w:val="12"/>
                          </w:rPr>
                          <w:t>Story True</w:t>
                        </w:r>
                      </w:p>
                    </w:tc>
                  </w:tr>
                  <w:tr>
                    <w:trPr>
                      <w:trHeight w:val="3906" w:hRule="atLeast"/>
                    </w:trPr>
                    <w:tc>
                      <w:tcPr>
                        <w:tcW w:w="1504" w:type="dxa"/>
                        <w:tcBorders>
                          <w:left w:val="nil"/>
                          <w:bottom w:val="nil"/>
                          <w:right w:val="single" w:sz="34" w:space="0" w:color="FFFFFF"/>
                        </w:tcBorders>
                        <w:shd w:val="clear" w:color="auto" w:fill="333333"/>
                      </w:tcPr>
                      <w:p>
                        <w:pPr>
                          <w:pStyle w:val="TableParagraph"/>
                          <w:rPr>
                            <w:sz w:val="14"/>
                          </w:rPr>
                        </w:pPr>
                      </w:p>
                    </w:tc>
                    <w:tc>
                      <w:tcPr>
                        <w:tcW w:w="1504" w:type="dxa"/>
                        <w:tcBorders>
                          <w:left w:val="single" w:sz="34" w:space="0" w:color="FFFFFF"/>
                          <w:bottom w:val="nil"/>
                          <w:right w:val="nil"/>
                        </w:tcBorders>
                        <w:shd w:val="clear" w:color="auto" w:fill="333333"/>
                      </w:tcPr>
                      <w:p>
                        <w:pPr>
                          <w:pStyle w:val="TableParagraph"/>
                          <w:rPr>
                            <w:sz w:val="14"/>
                          </w:rPr>
                        </w:pPr>
                      </w:p>
                    </w:tc>
                  </w:tr>
                </w:tbl>
                <w:p>
                  <w:pPr>
                    <w:pStyle w:val="BodyText"/>
                  </w:pPr>
                </w:p>
              </w:txbxContent>
            </v:textbox>
            <w10:wrap type="none"/>
          </v:shape>
        </w:pict>
      </w:r>
      <w:r>
        <w:rPr/>
        <w:pict>
          <v:shape style="position:absolute;margin-left:301.815094pt;margin-top:7.425381pt;width:150.450pt;height:206.95pt;mso-position-horizontal-relative:page;mso-position-vertical-relative:paragraph;z-index:251689984" type="#_x0000_t202" filled="false" stroked="false">
            <v:textbox inset="0,0,0,0">
              <w:txbxContent>
                <w:tbl>
                  <w:tblPr>
                    <w:tblW w:w="0" w:type="auto"/>
                    <w:jc w:val="left"/>
                    <w:tblInd w:w="7"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504"/>
                    <w:gridCol w:w="1504"/>
                  </w:tblGrid>
                  <w:tr>
                    <w:trPr>
                      <w:trHeight w:val="213" w:hRule="atLeast"/>
                    </w:trPr>
                    <w:tc>
                      <w:tcPr>
                        <w:tcW w:w="1504" w:type="dxa"/>
                        <w:tcBorders>
                          <w:left w:val="nil"/>
                          <w:right w:val="single" w:sz="34" w:space="0" w:color="FFFFFF"/>
                        </w:tcBorders>
                        <w:shd w:val="clear" w:color="auto" w:fill="333333"/>
                      </w:tcPr>
                      <w:p>
                        <w:pPr>
                          <w:pStyle w:val="TableParagraph"/>
                          <w:spacing w:before="37"/>
                          <w:ind w:left="431"/>
                          <w:rPr>
                            <w:rFonts w:ascii="Arial"/>
                            <w:sz w:val="12"/>
                          </w:rPr>
                        </w:pPr>
                        <w:r>
                          <w:rPr>
                            <w:rFonts w:ascii="Arial"/>
                            <w:color w:val="1A1A1A"/>
                            <w:sz w:val="12"/>
                          </w:rPr>
                          <w:t>Story False</w:t>
                        </w:r>
                      </w:p>
                    </w:tc>
                    <w:tc>
                      <w:tcPr>
                        <w:tcW w:w="1504" w:type="dxa"/>
                        <w:tcBorders>
                          <w:left w:val="single" w:sz="34" w:space="0" w:color="FFFFFF"/>
                          <w:right w:val="nil"/>
                        </w:tcBorders>
                        <w:shd w:val="clear" w:color="auto" w:fill="333333"/>
                      </w:tcPr>
                      <w:p>
                        <w:pPr>
                          <w:pStyle w:val="TableParagraph"/>
                          <w:spacing w:before="37"/>
                          <w:ind w:left="456"/>
                          <w:rPr>
                            <w:rFonts w:ascii="Arial"/>
                            <w:sz w:val="12"/>
                          </w:rPr>
                        </w:pPr>
                        <w:r>
                          <w:rPr>
                            <w:rFonts w:ascii="Arial"/>
                            <w:color w:val="1A1A1A"/>
                            <w:sz w:val="12"/>
                          </w:rPr>
                          <w:t>Story True</w:t>
                        </w:r>
                      </w:p>
                    </w:tc>
                  </w:tr>
                  <w:tr>
                    <w:trPr>
                      <w:trHeight w:val="3906" w:hRule="atLeast"/>
                    </w:trPr>
                    <w:tc>
                      <w:tcPr>
                        <w:tcW w:w="1504" w:type="dxa"/>
                        <w:tcBorders>
                          <w:left w:val="nil"/>
                          <w:bottom w:val="nil"/>
                          <w:right w:val="single" w:sz="34" w:space="0" w:color="FFFFFF"/>
                        </w:tcBorders>
                        <w:shd w:val="clear" w:color="auto" w:fill="333333"/>
                      </w:tcPr>
                      <w:p>
                        <w:pPr>
                          <w:pStyle w:val="TableParagraph"/>
                          <w:rPr>
                            <w:sz w:val="14"/>
                          </w:rPr>
                        </w:pPr>
                      </w:p>
                    </w:tc>
                    <w:tc>
                      <w:tcPr>
                        <w:tcW w:w="1504" w:type="dxa"/>
                        <w:tcBorders>
                          <w:left w:val="single" w:sz="34" w:space="0" w:color="FFFFFF"/>
                          <w:bottom w:val="nil"/>
                          <w:right w:val="nil"/>
                        </w:tcBorders>
                        <w:shd w:val="clear" w:color="auto" w:fill="333333"/>
                      </w:tcPr>
                      <w:p>
                        <w:pPr>
                          <w:pStyle w:val="TableParagraph"/>
                          <w:rPr>
                            <w:sz w:val="14"/>
                          </w:rPr>
                        </w:pPr>
                      </w:p>
                    </w:tc>
                  </w:tr>
                </w:tbl>
                <w:p>
                  <w:pPr>
                    <w:pStyle w:val="BodyText"/>
                  </w:pPr>
                </w:p>
              </w:txbxContent>
            </v:textbox>
            <w10:wrap type="none"/>
          </v:shape>
        </w:pict>
      </w:r>
      <w:r>
        <w:rPr>
          <w:rFonts w:ascii="Arial"/>
          <w:color w:val="4D4D4D"/>
          <w:sz w:val="12"/>
        </w:rPr>
        <w:t>6</w:t>
        <w:tab/>
        <w:t>6</w:t>
      </w:r>
    </w:p>
    <w:p>
      <w:pPr>
        <w:tabs>
          <w:tab w:pos="5722" w:val="left" w:leader="none"/>
        </w:tabs>
        <w:spacing w:before="566"/>
        <w:ind w:left="1128" w:right="0" w:firstLine="0"/>
        <w:jc w:val="left"/>
        <w:rPr>
          <w:rFonts w:ascii="Arial"/>
          <w:sz w:val="12"/>
        </w:rPr>
      </w:pPr>
      <w:r>
        <w:rPr>
          <w:rFonts w:ascii="Arial"/>
          <w:color w:val="4D4D4D"/>
          <w:sz w:val="12"/>
        </w:rPr>
        <w:t>5</w:t>
        <w:tab/>
        <w:t>5</w:t>
      </w:r>
    </w:p>
    <w:p>
      <w:pPr>
        <w:pStyle w:val="BodyText"/>
        <w:rPr>
          <w:rFonts w:ascii="Arial"/>
        </w:rPr>
      </w:pPr>
    </w:p>
    <w:p>
      <w:pPr>
        <w:pStyle w:val="BodyText"/>
        <w:spacing w:before="7"/>
        <w:rPr>
          <w:rFonts w:ascii="Arial"/>
          <w:sz w:val="18"/>
        </w:rPr>
      </w:pPr>
    </w:p>
    <w:p>
      <w:pPr>
        <w:spacing w:line="140" w:lineRule="exact" w:before="0"/>
        <w:ind w:left="4498" w:right="0" w:firstLine="0"/>
        <w:jc w:val="left"/>
        <w:rPr>
          <w:rFonts w:ascii="Arial"/>
          <w:sz w:val="14"/>
        </w:rPr>
      </w:pPr>
      <w:r>
        <w:rPr/>
        <w:pict>
          <v:group style="position:absolute;margin-left:152.512207pt;margin-top:-10.242484pt;width:67.25pt;height:33.25pt;mso-position-horizontal-relative:page;mso-position-vertical-relative:paragraph;z-index:-254255104" coordorigin="3050,-205" coordsize="1345,665">
            <v:shape style="position:absolute;left:3050;top:-131;width:1345;height:348" coordorigin="3050,-130" coordsize="1345,348" path="m4388,-130l3050,190,3057,218,4394,-102,4388,-130xe" filled="true" fillcolor="#f8766c" stroked="false">
              <v:path arrowok="t"/>
              <v:fill type="solid"/>
            </v:shape>
            <v:shape style="position:absolute;left:3051;top:29;width:1343;height:260" coordorigin="3051,30" coordsize="1343,260" path="m4389,30l3051,261,3056,289,4393,58,4389,30xe" filled="true" fillcolor="#00b938" stroked="false">
              <v:path arrowok="t"/>
              <v:fill type="solid"/>
            </v:shape>
            <v:shape style="position:absolute;left:3052;top:189;width:1341;height:172" coordorigin="3052,189" coordsize="1341,172" path="m4389,189l3052,333,3055,361,4392,218,4389,189xe" filled="true" fillcolor="#609cff" stroked="false">
              <v:path arrowok="t"/>
              <v:fill type="solid"/>
            </v:shape>
            <v:shape style="position:absolute;left:3060;top:140;width:321;height:83" coordorigin="3061,140" coordsize="321,83" path="m3217,198l3139,198,3061,217,3061,222,3217,205,3217,198xm3274,198l3224,198,3224,204,3245,202,3274,198xm3381,140l3224,178,3224,184,3329,184,3381,169,3381,140xm3217,179l3199,184,3217,184,3217,179xe" filled="true" fillcolor="#fbc7c5" stroked="false">
              <v:path arrowok="t"/>
              <v:fill type="solid"/>
            </v:shape>
            <v:shape style="position:absolute;left:3217;top:177;width:8;height:28" coordorigin="3217,178" coordsize="8,28" path="m3224,178l3217,179,3217,184,3224,184,3224,178xm3224,198l3217,198,3217,205,3224,204,3224,198xe" filled="true" fillcolor="#efbbb8" stroked="false">
              <v:path arrowok="t"/>
              <v:fill type="solid"/>
            </v:shape>
            <v:shape style="position:absolute;left:3060;top:-203;width:1324;height:387" coordorigin="3061,-203" coordsize="1324,387" path="m3217,113l3061,138,3061,184,3076,184,3217,150,3217,113m3381,81l3245,109,3224,112,3224,148,3381,111,3381,81m3552,99l3395,137,3395,165,3552,122,3552,99m3552,47l3395,79,3395,107,3552,70,3552,47m3715,60l3559,98,3559,120,3627,101,3715,84,3715,60m3715,7l3627,32,3559,46,3559,68,3715,31,3715,7m3886,19l3729,57,3729,81,3818,63,3886,52,3886,19m3886,-43l3818,-21,3729,3,3729,27,3886,-10,3886,-43m4049,-20l3893,18,3893,51,4049,26,4049,-20m4049,-95l3893,-45,3893,-12,4049,-49,4049,-95m4220,-61l4064,-23,4064,24,4220,-1,4220,-61m4220,-150l4064,-100,4064,-53,4220,-90,4220,-150m4384,-100l4227,-62,4227,-2,4384,-26,4384,-100m4384,-158l4244,-158,4227,-152,4227,-92,4384,-129,4384,-158m4384,-203l4266,-165,4384,-165,4384,-203e" filled="true" fillcolor="#fbc7c5" stroked="false">
              <v:path arrowok="t"/>
              <v:fill type="solid"/>
            </v:shape>
            <v:shape style="position:absolute;left:3053;top:-205;width:1338;height:429" coordorigin="3054,-205" coordsize="1338,429" path="m3061,217l3057,218,3054,204,3054,223,3061,222,3061,218,3061,217m3061,138l3054,140,3054,189,3061,187,3061,138m3395,137l3381,140,3381,169,3395,165,3395,137m3395,79l3381,81,3381,111,3395,107,3395,79m3729,57l3715,60,3715,84,3729,81,3729,57m3729,3l3715,7,3715,31,3729,27,3729,3m4064,-23l4049,-20,4049,26,4064,24,4064,-23m4064,-100l4049,-95,4049,-49,4064,-53,4064,-100m4391,-101l4384,-100,4384,-26,4391,-27,4391,-101m4391,-205l4384,-203,4384,-129,4388,-130,4391,-116,4391,-130,4391,-205e" filled="true" fillcolor="#efbbb8" stroked="false">
              <v:path arrowok="t"/>
              <v:fill type="solid"/>
            </v:shape>
            <v:shape style="position:absolute;left:3053;top:-131;width:1338;height:348" coordorigin="3054,-130" coordsize="1338,348" path="m4388,-130l3054,189,3054,204,3057,218,4391,-101,4391,-116,4388,-130xe" filled="true" fillcolor="#f8766c" stroked="false">
              <v:path arrowok="t"/>
              <v:fill type="solid"/>
            </v:shape>
            <v:shape style="position:absolute;left:3150;top:-20;width:1233;height:258" coordorigin="3151,-19" coordsize="1233,258" path="m3217,216l3151,237,3185,238,3217,232,3217,216m3381,198l3277,198,3245,207,3224,213,3224,231,3381,204,3381,198m3381,183l3378,184,3381,184,3381,183m3416,198l3395,198,3395,202,3416,198m3552,160l3395,181,3395,184,3499,184,3552,175,3552,160m3715,132l3627,149,3559,159,3559,173,3715,146,3715,132m3886,97l3818,113,3729,130,3729,144,3886,117,3886,97m4049,59l3893,95,3893,115,4049,88,4049,59m4220,19l4064,55,4064,86,4220,59,4220,19m4384,-19l4227,17,4227,58,4384,30,4384,-19e" filled="true" fillcolor="#99e2ae" stroked="false">
              <v:path arrowok="t"/>
              <v:fill type="solid"/>
            </v:shape>
            <v:shape style="position:absolute;left:4383;top:-21;width:8;height:65" coordorigin="4384,-21" coordsize="8,65" path="m4391,30l4389,30,4391,44,4391,30xm4391,-21l4384,-19,4384,30,4389,30,4391,30,4391,-21xe" filled="true" fillcolor="#8dd6a2" stroked="false">
              <v:path arrowok="t"/>
              <v:fill type="solid"/>
            </v:shape>
            <v:shape style="position:absolute;left:3367;top:60;width:1010;height:175" coordorigin="3368,61" coordsize="1010,175" path="m3381,233l3368,235,3381,235,3381,233m3552,204l3395,231,3395,234,3491,231,3552,218,3552,204m3657,198l3584,198,3559,202,3559,217,3627,203,3657,198m3715,175l3667,184,3715,184,3715,175m3886,146l3729,173,3729,184,3750,184,3818,173,3886,165,3886,146m4049,117l3893,144,3893,165,3995,153,4049,140,4049,117m4220,88l4064,115,4064,136,4220,99,4220,88m4377,61l4227,87,4227,97,4377,61e" filled="true" fillcolor="#99e2ae" stroked="false">
              <v:path arrowok="t"/>
              <v:fill type="solid"/>
            </v:shape>
            <v:shape style="position:absolute;left:3185;top:29;width:1206;height:211" coordorigin="3185,30" coordsize="1206,211" path="m4389,30l3185,238,3245,240,3368,235,4377,61,4391,57,4391,44,4389,30xe" filled="true" fillcolor="#00b938" stroked="false">
              <v:path arrowok="t"/>
              <v:fill type="solid"/>
            </v:shape>
            <v:shape style="position:absolute;left:3060;top:197;width:217;height:39" coordorigin="3061,198" coordsize="217,39" path="m3217,205l3061,222,3061,234,3151,237,3217,216,3217,205xm3277,198l3274,198,3245,202,3224,204,3224,213,3245,207,3277,198xe" filled="true" fillcolor="#96c28d" stroked="false">
              <v:path arrowok="t"/>
              <v:fill type="solid"/>
            </v:shape>
            <v:shape style="position:absolute;left:3053;top:222;width:8;height:12" coordorigin="3054,222" coordsize="8,12" path="m3054,234l3054,234,3061,234,3054,234xm3061,222l3054,223,3054,234,3061,234,3061,222xe" filled="true" fillcolor="#90ba85" stroked="false">
              <v:path arrowok="t"/>
              <v:fill type="solid"/>
            </v:shape>
            <v:shape style="position:absolute;left:3060;top:218;width:1324;height:240" coordorigin="3061,219" coordsize="1324,240" path="m3217,344l3061,360,3061,458,3217,420,3217,344m3381,326l3224,343,3224,418,3245,413,3381,389,3381,326m3552,308l3395,325,3395,386,3552,358,3552,308m3715,290l3559,307,3559,357,3627,345,3715,340,3715,290m3886,272l3729,289,3729,339,3818,334,3886,336,3886,334,3886,272m4049,254l3893,271,3893,336,4049,340,4049,254m4220,236l4064,253,4064,341,4220,345,4220,236m4384,219l4227,235,4227,345,4384,349,4384,219e" filled="true" fillcolor="#c0d6ff" stroked="false">
              <v:path arrowok="t"/>
              <v:fill type="solid"/>
            </v:shape>
            <v:shape style="position:absolute;left:3053;top:346;width:8;height:113" coordorigin="3054,347" coordsize="8,113" path="m3054,347l3054,460,3061,458,3061,361,3055,361,3054,347xm3061,360l3055,361,3061,361,3061,360xe" filled="true" fillcolor="#b4caf3" stroked="false">
              <v:path arrowok="t"/>
              <v:fill type="solid"/>
            </v:shape>
            <v:shape style="position:absolute;left:3060;top:146;width:989;height:185" coordorigin="3061,147" coordsize="989,185" path="m3217,289l3061,326,3061,332,3217,315,3217,289m3381,254l3245,282,3224,287,3224,314,3381,297,3381,254m3552,229l3491,231,3395,251,3395,296,3552,279,3552,229m3715,212l3627,226,3559,228,3559,278,3715,262,3715,212m3886,198l3805,198,3729,210,3729,260,3886,243,3886,198m3886,180l3869,184,3886,184,3886,180m4049,198l3893,198,3893,242,4049,226,4049,198m4049,147l3995,153,3893,178,3893,184,4049,184,4049,147e" filled="true" fillcolor="#c0d6ff" stroked="false">
              <v:path arrowok="t"/>
              <v:fill type="solid"/>
            </v:shape>
            <v:shape style="position:absolute;left:3885;top:177;width:8;height:66" coordorigin="3886,178" coordsize="8,66" path="m3893,178l3886,180,3886,184,3893,184,3893,178xm3893,198l3886,198,3886,243,3893,242,3893,198xe" filled="true" fillcolor="#b4caf3" stroked="false">
              <v:path arrowok="t"/>
              <v:fill type="solid"/>
            </v:shape>
            <v:shape style="position:absolute;left:4063;top:109;width:320;height:116" coordorigin="4064,109" coordsize="320,116" path="m4220,198l4064,198,4064,224,4220,207,4220,198xm4309,198l4227,198,4227,207,4309,198xm4384,109l4227,127,4227,184,4384,184,4384,109xm4220,128l4064,145,4064,184,4220,184,4220,128xe" filled="true" fillcolor="#c0d6ff" stroked="false">
              <v:path arrowok="t"/>
              <v:fill type="solid"/>
            </v:shape>
            <v:shape style="position:absolute;left:4220;top:108;width:171;height:100" coordorigin="4220,108" coordsize="171,100" path="m4227,198l4220,198,4220,207,4227,207,4227,198m4227,127l4220,128,4220,184,4227,184,4227,127m4391,108l4384,109,4384,190,4389,189,4391,204,4391,189,4391,108e" filled="true" fillcolor="#b4caf3" stroked="false">
              <v:path arrowok="t"/>
              <v:fill type="solid"/>
            </v:shape>
            <v:shape style="position:absolute;left:3053;top:189;width:1338;height:172" coordorigin="3054,189" coordsize="1338,172" path="m4389,189l3054,332,3054,347,3055,361,4391,218,4391,204,4389,189xe" filled="true" fillcolor="#609cff" stroked="false">
              <v:path arrowok="t"/>
              <v:fill type="solid"/>
            </v:shape>
            <v:shape style="position:absolute;left:3060;top:234;width:321;height:91" coordorigin="3061,235" coordsize="321,91" path="m3217,261l3061,288,3061,326,3217,289,3217,261xm3381,235l3368,235,3224,260,3224,287,3245,282,3381,254,3381,235xe" filled="true" fillcolor="#83c6cf" stroked="false">
              <v:path arrowok="t"/>
              <v:fill type="solid"/>
            </v:shape>
            <v:shape style="position:absolute;left:3053;top:275;width:8;height:53" coordorigin="3054,275" coordsize="8,53" path="m3054,275l3054,327,3061,326,3061,289,3056,289,3054,275xm3061,288l3056,289,3061,289,3061,288xe" filled="true" fillcolor="#7abec7" stroked="false">
              <v:path arrowok="t"/>
              <v:fill type="solid"/>
            </v:shape>
            <v:shape style="position:absolute;left:3103;top:59;width:1281;height:193" coordorigin="3103,59" coordsize="1281,193" path="m3151,237l3103,252,3185,238,3151,237xm4049,140l3995,153,4049,147,4049,140xm4220,99l4064,136,4064,145,4220,128,4220,99xm4384,59l4377,61,4227,97,4227,127,4384,109,4384,59xe" filled="true" fillcolor="#83c6cf" stroked="false">
              <v:path arrowok="t"/>
              <v:fill type="solid"/>
            </v:shape>
            <v:shape style="position:absolute;left:3053;top:57;width:1338;height:233" coordorigin="3054,57" coordsize="1338,233" path="m3185,238l3103,252,3054,268,3054,275,3056,289,3342,240,3245,240,3185,238xm3368,235l3245,240,3342,240,3368,235xm4391,57l4377,61,4391,58,4391,57xe" filled="true" fillcolor="#27ad87" stroked="false">
              <v:path arrowok="t"/>
              <v:fill type="solid"/>
            </v:shape>
            <v:shape style="position:absolute;left:3060;top:234;width:91;height:26" coordorigin="3061,234" coordsize="91,26" path="m3061,234l3061,259,3103,252,3151,237,3061,234xe" filled="true" fillcolor="#81b3ba" stroked="false">
              <v:path arrowok="t"/>
              <v:fill type="solid"/>
            </v:shape>
            <w10:wrap type="none"/>
          </v:group>
        </w:pict>
      </w:r>
      <w:r>
        <w:rPr/>
        <w:pict>
          <v:group style="position:absolute;margin-left:382.101105pt;margin-top:-20.568085pt;width:67.5pt;height:63.8pt;mso-position-horizontal-relative:page;mso-position-vertical-relative:paragraph;z-index:251682816" coordorigin="7642,-411" coordsize="1350,1276">
            <v:shape style="position:absolute;left:7642;top:-222;width:1348;height:561" coordorigin="7643,-222" coordsize="1348,561" path="m8980,-222l7643,312,7653,339,8991,-195,8980,-222xe" filled="true" fillcolor="#f8766c" stroked="false">
              <v:path arrowok="t"/>
              <v:fill type="solid"/>
            </v:shape>
            <v:shape style="position:absolute;left:7642;top:-137;width:1349;height:593" coordorigin="7642,-137" coordsize="1349,593" path="m8980,-137l7642,429,7653,455,8991,-110,8980,-137xe" filled="true" fillcolor="#00b938" stroked="false">
              <v:path arrowok="t"/>
              <v:fill type="solid"/>
            </v:shape>
            <v:shape style="position:absolute;left:7642;top:-52;width:1350;height:624" coordorigin="7642,-52" coordsize="1350,624" path="m7654,572l7654,572,7654,572,7654,572xm8979,-52l7642,546,7654,572,8991,-26,8979,-52xe" filled="true" fillcolor="#609cff" stroked="false">
              <v:path arrowok="t"/>
              <v:fill type="solid"/>
            </v:shape>
            <v:shape style="position:absolute;left:7655;top:-412;width:1324;height:659" coordorigin="7655,-411" coordsize="1324,659" path="m7811,198l7655,198,7655,247,7807,247,7811,245,7811,198m7811,127l7655,151,7655,184,7811,184,7811,127m7929,198l7818,198,7818,242,7929,198m7975,210l7898,241,7975,225,7975,210m7975,102l7818,126,7818,184,7965,184,7975,180,7975,102m8101,198l8006,198,7989,205,7989,222,8101,198m8146,142l8042,184,8135,184,8146,177,8146,142m8146,76l7989,100,7989,174,8146,111,8146,76m8309,77l8153,139,8153,172,8191,148,8275,110,8309,100,8309,77m8309,22l8275,40,8191,70,8153,75,8153,108,8309,46,8309,22m8480,9l8324,71,8324,96,8344,90,8400,82,8480,32,8480,9m8480,-85l8344,5,8324,15,8324,40,8480,-22,8480,-85m8579,-31l8487,6,8487,27,8579,-31m8644,-158l8591,-158,8487,-89,8487,-25,8644,-87,8644,-158m8644,-192l8602,-165,8644,-165,8644,-192m8723,-158l8658,-158,8658,-100,8723,-158m8814,-304l8658,-201,8658,-165,8731,-165,8814,-239,8814,-304m8978,-411l8822,-309,8822,-245,8978,-385,8978,-411e" filled="true" fillcolor="#fbc7c5" stroked="false">
              <v:path arrowok="t"/>
              <v:fill type="solid"/>
            </v:shape>
            <v:shape style="position:absolute;left:7807;top:-88;width:838;height:335" coordorigin="7807,-88" coordsize="838,335" path="m8644,-88l7807,247,7874,246,7898,241,8579,-31,8584,-34,8644,-88xe" filled="true" fillcolor="#f8766c" stroked="false">
              <v:path arrowok="t"/>
              <v:fill type="solid"/>
            </v:shape>
            <v:shape style="position:absolute;left:8152;top:148;width:226;height:97" coordorigin="8153,148" coordsize="226,97" path="m8290,198l8262,198,8153,244,8153,245,8191,245,8198,242,8275,204,8290,198m8379,148l8324,172,8324,184,8329,184,8344,178,8347,177,8379,148e" filled="true" fillcolor="#99e2ae" stroked="false">
              <v:path arrowok="t"/>
              <v:fill type="solid"/>
            </v:shape>
            <v:shape style="position:absolute;left:8261;top:183;width:67;height:15" coordorigin="8262,184" coordsize="67,15" path="m8329,184l8324,184,8324,185,8329,184xm8309,184l8296,184,8262,198,8290,198,8309,191,8309,184xe" filled="true" fillcolor="#8dd6a2" stroked="false">
              <v:path arrowok="t"/>
              <v:fill type="solid"/>
            </v:shape>
            <v:shape style="position:absolute;left:8039;top:73;width:424;height:173" coordorigin="8040,73" coordsize="424,173" path="m8146,198l8113,198,8040,245,8077,245,8146,216,8146,198m8188,198l8153,198,8153,213,8188,198m8309,134l8275,150,8191,179,8168,184,8222,184,8309,147,8309,134m8463,73l8400,82,8344,117,8324,127,8324,141,8445,89,8463,73e" filled="true" fillcolor="#99e2ae" stroked="false">
              <v:path arrowok="t"/>
              <v:fill type="solid"/>
            </v:shape>
            <v:shape style="position:absolute;left:8076;top:89;width:369;height:156" coordorigin="8077,89" coordsize="369,156" path="m8445,89l8077,245,8151,245,8379,148,8445,89xe" filled="true" fillcolor="#00b938" stroked="false">
              <v:path arrowok="t"/>
              <v:fill type="solid"/>
            </v:shape>
            <v:shape style="position:absolute;left:7885;top:-32;width:697;height:279" coordorigin="7885,-32" coordsize="697,279" path="m7975,225l7898,241,7885,246,7975,246,7975,225m8113,198l8101,198,7989,222,7989,246,8040,245,8113,198m8480,32l8400,82,8463,73,8480,58,8480,32m8582,-32l8579,-31,8487,27,8487,52,8582,-32e" filled="true" fillcolor="#96c28d" stroked="false">
              <v:path arrowok="t"/>
              <v:fill type="solid"/>
            </v:shape>
            <v:shape style="position:absolute;left:7655;top:41;width:1324;height:823" coordorigin="7655,42" coordsize="1324,823" path="m7811,546l7717,546,7655,586,7655,864,7811,725,7811,546xm7975,546l7818,546,7818,719,7975,580,7975,546xm8013,546l7989,546,7989,567,8013,546xm8146,352l7989,422,7989,539,8021,539,8146,428,8146,352xm8146,275l7989,374,7989,391,8146,321,8146,275xm7975,428l7818,498,7818,539,7975,539,7975,428xm7975,383l7899,431,7975,397,7975,383xm7811,501l7732,537,7729,539,7811,539,7811,501xm8309,279l8153,349,8153,422,8191,388,8275,338,8309,327,8309,279xm8309,200l8275,220,8198,242,8191,246,8153,270,8153,318,8309,248,8309,200xm8480,203l8324,273,8324,323,8344,316,8480,316,8480,203xm8421,198l8324,198,8324,241,8421,198xm8644,198l8491,198,8487,199,8487,316,8644,315,8644,198xm8814,198l8658,198,8658,315,8814,314,8814,198xm8978,198l8822,198,8822,314,8978,314,8978,198xm8978,42l8822,75,8822,184,8978,184,8978,42xm8814,77l8713,99,8658,123,8658,184,8814,184,8814,77xm8644,130l8523,184,8644,184,8644,130xm8578,128l8487,147,8487,168,8578,128xm8480,149l8347,177,8344,179,8337,184,8453,184,8480,171,8480,149xe" filled="true" fillcolor="#c0d6ff" stroked="false">
              <v:path arrowok="t"/>
              <v:fill type="solid"/>
            </v:shape>
            <v:shape style="position:absolute;left:8145;top:147;width:342;height:281" coordorigin="8146,147" coordsize="342,281" path="m8153,349l8146,352,8146,428,8153,422,8153,349m8153,270l8146,275,8146,321,8153,318,8153,270m8324,273l8309,279,8309,327,8324,323,8324,273m8324,191l8309,200,8309,248,8324,241,8324,191m8487,199l8480,203,8480,316,8487,316,8487,199m8487,147l8480,149,8480,171,8487,168,8487,147e" filled="true" fillcolor="#b4caf3" stroked="false">
              <v:path arrowok="t"/>
              <v:fill type="solid"/>
            </v:shape>
            <v:shape style="position:absolute;left:7731;top:98;width:982;height:439" coordorigin="7732,99" coordsize="982,439" path="m8713,99l8578,128,7899,431,7732,537,8713,99xe" filled="true" fillcolor="#609cff" stroked="false">
              <v:path arrowok="t"/>
              <v:fill type="solid"/>
            </v:shape>
            <v:shape style="position:absolute;left:7655;top:-385;width:1324;height:678" coordorigin="7655,-385" coordsize="1324,678" path="m7807,247l7655,247,7655,293,7733,276,7807,247m8780,-158l8723,-158,8658,-100,8658,-93,8712,-115,8780,-158m8814,-239l8731,-165,8791,-165,8814,-180,8814,-239m8978,-385l8822,-245,8822,-184,8978,-283,8978,-385e" filled="true" fillcolor="#bdb6dc" stroked="false">
              <v:path arrowok="t"/>
              <v:fill type="solid"/>
            </v:shape>
            <v:shape style="position:absolute;left:7733;top:-115;width:979;height:391" coordorigin="7733,-115" coordsize="979,391" path="m7874,246l7807,247,7733,276,7874,246xm8712,-115l8644,-88,8584,-34,8712,-115xe" filled="true" fillcolor="#bb85a7" stroked="false">
              <v:path arrowok="t"/>
              <v:fill type="solid"/>
            </v:shape>
            <v:shape style="position:absolute;left:7655;top:537;width:77;height:49" coordorigin="7655,537" coordsize="77,49" path="m7717,546l7711,546,7655,571,7655,586,7717,546xm7732,537l7727,539,7729,539,7732,537xe" filled="true" fillcolor="#83c6cf" stroked="false">
              <v:path arrowok="t"/>
              <v:fill type="solid"/>
            </v:shape>
            <v:shape style="position:absolute;left:7647;top:558;width:8;height:32" coordorigin="7648,559" coordsize="8,32" path="m7648,559l7648,590,7655,586,7655,572,7654,572,7648,559xm7655,571l7654,572,7655,572,7655,571xe" filled="true" fillcolor="#7abec7" stroked="false">
              <v:path arrowok="t"/>
              <v:fill type="solid"/>
            </v:shape>
            <v:shape style="position:absolute;left:7655;top:0;width:1324;height:539" coordorigin="7655,0" coordsize="1324,539" path="m7811,393l7655,494,7655,539,7657,539,7811,470,7811,393m7975,319l7832,380,7818,389,7818,467,7899,431,7975,383,7975,319m7975,287l7971,290,7975,288,7975,287m8077,245l8040,245,7989,278,7989,282,8077,245m8146,247l7989,313,7989,374,8146,275,8146,247m8198,242l8191,245,8153,245,8153,270,8191,246,8198,242m8480,106l8379,148,8347,177,8480,149,8480,106m8480,71l8463,73,8445,89,8480,75,8480,71m8493,69l8487,70,8487,72,8493,69m8644,48l8604,53,8487,103,8487,147,8578,128,8644,98,8644,48m8810,24l8658,46,8658,92,8810,24m8814,53l8713,99,8814,77,8814,53m8978,0l8913,9,8822,50,8822,75,8978,42,8978,0e" filled="true" fillcolor="#83c6cf" stroked="false">
              <v:path arrowok="t"/>
              <v:fill type="solid"/>
            </v:shape>
            <v:shape style="position:absolute;left:7831;top:53;width:772;height:327" coordorigin="7832,53" coordsize="772,327" path="m8151,245l8077,245,7971,290,7832,380,8151,245xm8604,53l8493,69,8445,89,8379,148,8604,53xe" filled="true" fillcolor="#27ad87" stroked="false">
              <v:path arrowok="t"/>
              <v:fill type="solid"/>
            </v:shape>
            <v:shape style="position:absolute;left:7647;top:9;width:1265;height:563" coordorigin="7648,9" coordsize="1265,563" path="m7654,572l7654,572,7654,572,7654,572xm7899,431l7648,543,7648,559,7654,572,7732,537,7899,431xm8913,9l8810,24,8578,128,8713,99,8913,9xe" filled="true" fillcolor="#49a2cf" stroked="false">
              <v:path arrowok="t"/>
              <v:fill type="solid"/>
            </v:shape>
            <v:shape style="position:absolute;left:7655;top:379;width:177;height:115" coordorigin="7655,380" coordsize="177,115" path="m7811,389l7655,455,7655,494,7811,393,7811,389xm7832,380l7818,386,7818,389,7832,380xe" filled="true" fillcolor="#81b3ba" stroked="false">
              <v:path arrowok="t"/>
              <v:fill type="solid"/>
            </v:shape>
            <v:shape style="position:absolute;left:7647;top:442;width:8;height:57" coordorigin="7648,442" coordsize="8,57" path="m7648,442l7648,499,7655,494,7655,455,7653,455,7648,442xm7655,455l7653,455,7655,455,7655,455xe" filled="true" fillcolor="#7caeb6" stroked="false">
              <v:path arrowok="t"/>
              <v:fill type="solid"/>
            </v:shape>
            <v:shape style="position:absolute;left:7655;top:245;width:385;height:179" coordorigin="7655,245" coordsize="385,179" path="m7811,276l7655,338,7655,424,7811,358,7811,276m7975,246l7885,246,7818,273,7818,355,7971,290,7975,287,7975,246m8040,245l7989,246,7989,278,8040,245e" filled="true" fillcolor="#81b3ba" stroked="false">
              <v:path arrowok="t"/>
              <v:fill type="solid"/>
            </v:shape>
            <v:shape style="position:absolute;left:7647;top:325;width:8;height:102" coordorigin="7648,325" coordsize="8,102" path="m7648,325l7648,427,7655,424,7655,339,7653,339,7648,325xm7655,338l7653,339,7655,339,7655,338xe" filled="true" fillcolor="#7caeb6" stroked="false">
              <v:path arrowok="t"/>
              <v:fill type="solid"/>
            </v:shape>
            <v:shape style="position:absolute;left:7647;top:246;width:238;height:93" coordorigin="7648,246" coordsize="238,93" path="m7885,246l7874,246,7733,276,7648,310,7648,325,7653,339,7885,246xe" filled="true" fillcolor="#80949b" stroked="false">
              <v:path arrowok="t"/>
              <v:fill type="solid"/>
            </v:shape>
            <v:shape style="position:absolute;left:7647;top:290;width:323;height:166" coordorigin="7648,290" coordsize="323,166" path="m7971,290l7648,427,7648,442,7653,455,7832,380,7971,290xe" filled="true" fillcolor="#49a38f" stroked="false">
              <v:path arrowok="t"/>
              <v:fill type="solid"/>
            </v:shape>
            <v:shape style="position:absolute;left:8463;top:-191;width:515;height:264" coordorigin="8463,-190" coordsize="515,264" path="m8480,58l8463,73,8480,71,8480,58m8644,-57l8582,-32,8487,52,8487,70,8493,69,8644,5,8644,-57m8814,-125l8658,-62,8658,-1,8814,-67,8814,-125m8978,-158l8896,-158,8822,-128,8822,-70,8978,-136,8978,-158m8978,-190l8914,-165,8978,-165,8978,-190e" filled="true" fillcolor="#81b3ba" stroked="false">
              <v:path arrowok="t"/>
              <v:fill type="solid"/>
            </v:shape>
            <v:shape style="position:absolute;left:8978;top:-194;width:8;height:70" coordorigin="8978,-193" coordsize="8,70" path="m8985,-137l8980,-137,8985,-124,8985,-137xm8985,-193l8978,-190,8978,-136,8980,-137,8985,-137,8985,-193xe" filled="true" fillcolor="#7caeb6" stroked="false">
              <v:path arrowok="t"/>
              <v:fill type="solid"/>
            </v:shape>
            <v:shape style="position:absolute;left:8603;top:-105;width:375;height:159" coordorigin="8604,-105" coordsize="375,159" path="m8644,36l8604,53,8644,48,8644,36xm8814,-36l8658,30,8658,46,8810,24,8814,22,8814,-36xm8978,-105l8822,-39,8822,19,8978,-51,8978,-105xe" filled="true" fillcolor="#81b3ba" stroked="false">
              <v:path arrowok="t"/>
              <v:fill type="solid"/>
            </v:shape>
            <v:shape style="position:absolute;left:8978;top:-108;width:8;height:70" coordorigin="8978,-108" coordsize="8,70" path="m8985,-52l8979,-52,8985,-39,8985,-52xm8985,-108l8978,-105,8978,-51,8979,-52,8985,-52,8985,-108xe" filled="true" fillcolor="#7caeb6" stroked="false">
              <v:path arrowok="t"/>
              <v:fill type="solid"/>
            </v:shape>
            <v:shape style="position:absolute;left:8711;top:-283;width:267;height:293" coordorigin="8712,-283" coordsize="267,293" path="m8814,-158l8780,-158,8712,-115,8814,-156,8814,-158m8814,-180l8791,-165,8814,-165,8814,-180m8978,-20l8913,9,8978,0,8978,-20m8978,-283l8822,-184,8822,-165,8837,-165,8978,-221,8978,-283e" filled="true" fillcolor="#81b3ba" stroked="false">
              <v:path arrowok="t"/>
              <v:fill type="solid"/>
            </v:shape>
            <v:shape style="position:absolute;left:8779;top:-288;width:206;height:130" coordorigin="8780,-287" coordsize="206,130" path="m8814,-165l8791,-165,8780,-158,8814,-158,8814,-165m8837,-165l8822,-165,8822,-158,8837,-165m8985,-287l8978,-283,8978,-221,8980,-222,8985,-208,8985,-222,8985,-287e" filled="true" fillcolor="#7caeb6" stroked="false">
              <v:path arrowok="t"/>
              <v:fill type="solid"/>
            </v:shape>
            <v:shape style="position:absolute;left:8581;top:-222;width:404;height:190" coordorigin="8582,-222" coordsize="404,190" path="m8980,-222l8712,-115,8584,-34,8582,-32,8985,-193,8985,-208,8980,-222xe" filled="true" fillcolor="#80949b" stroked="false">
              <v:path arrowok="t"/>
              <v:fill type="solid"/>
            </v:shape>
            <v:shape style="position:absolute;left:8493;top:-137;width:493;height:206" coordorigin="8493,-137" coordsize="493,206" path="m8980,-137l8493,69,8604,53,8985,-108,8985,-124,8980,-137xe" filled="true" fillcolor="#49a38f" stroked="false">
              <v:path arrowok="t"/>
              <v:fill type="solid"/>
            </v:shape>
            <v:shape style="position:absolute;left:8809;top:-52;width:176;height:76" coordorigin="8810,-52" coordsize="176,76" path="m8979,-52l8810,24,8913,9,8985,-23,8985,-39,8979,-52xe" filled="true" fillcolor="#5f9eba" stroked="false">
              <v:path arrowok="t"/>
              <v:fill type="solid"/>
            </v:shape>
            <w10:wrap type="none"/>
          </v:group>
        </w:pict>
      </w:r>
      <w:r>
        <w:rPr/>
        <w:pict>
          <v:shape style="position:absolute;margin-left:53.300171pt;margin-top:.288871pt;width:12.1pt;height:53.7pt;mso-position-horizontal-relative:page;mso-position-vertical-relative:paragraph;z-index:251684864" type="#_x0000_t202" filled="false" stroked="false">
            <v:textbox inset="0,0,0,0" style="layout-flow:vertical;mso-layout-flow-alt:bottom-to-top">
              <w:txbxContent>
                <w:p>
                  <w:pPr>
                    <w:spacing w:before="42"/>
                    <w:ind w:left="20" w:right="0" w:firstLine="0"/>
                    <w:jc w:val="left"/>
                    <w:rPr>
                      <w:rFonts w:ascii="Arial"/>
                      <w:sz w:val="14"/>
                    </w:rPr>
                  </w:pPr>
                  <w:r>
                    <w:rPr>
                      <w:rFonts w:ascii="Arial"/>
                      <w:w w:val="105"/>
                      <w:sz w:val="14"/>
                    </w:rPr>
                    <w:t>Predicted Belief</w:t>
                  </w:r>
                </w:p>
              </w:txbxContent>
            </v:textbox>
            <w10:wrap type="none"/>
          </v:shape>
        </w:pict>
      </w:r>
      <w:r>
        <w:rPr>
          <w:rFonts w:ascii="Arial"/>
          <w:w w:val="105"/>
          <w:sz w:val="14"/>
        </w:rPr>
        <w:t>Pro Russia</w:t>
      </w:r>
    </w:p>
    <w:p>
      <w:pPr>
        <w:pStyle w:val="ListParagraph"/>
        <w:numPr>
          <w:ilvl w:val="0"/>
          <w:numId w:val="1"/>
        </w:numPr>
        <w:tabs>
          <w:tab w:pos="4498" w:val="left" w:leader="none"/>
          <w:tab w:pos="4499" w:val="left" w:leader="none"/>
          <w:tab w:pos="5722" w:val="left" w:leader="none"/>
        </w:tabs>
        <w:spacing w:line="181" w:lineRule="exact" w:before="0" w:after="0"/>
        <w:ind w:left="4498" w:right="0" w:hanging="3371"/>
        <w:jc w:val="left"/>
        <w:rPr>
          <w:sz w:val="12"/>
        </w:rPr>
      </w:pPr>
      <w:r>
        <w:rPr>
          <w:w w:val="105"/>
          <w:sz w:val="14"/>
        </w:rPr>
        <w:t>Poli</w:t>
      </w:r>
      <w:r>
        <w:rPr>
          <w:spacing w:val="-1"/>
          <w:w w:val="105"/>
          <w:sz w:val="14"/>
        </w:rPr>
        <w:t> </w:t>
      </w:r>
      <w:r>
        <w:rPr>
          <w:w w:val="105"/>
          <w:sz w:val="14"/>
        </w:rPr>
        <w:t>Orientation</w:t>
        <w:tab/>
      </w:r>
      <w:r>
        <w:rPr>
          <w:color w:val="4D4D4D"/>
          <w:w w:val="105"/>
          <w:position w:val="6"/>
          <w:sz w:val="12"/>
        </w:rPr>
        <w:t>4</w:t>
      </w:r>
    </w:p>
    <w:p>
      <w:pPr>
        <w:spacing w:line="230" w:lineRule="atLeast" w:before="15"/>
        <w:ind w:left="4803" w:right="4433" w:firstLine="0"/>
        <w:jc w:val="left"/>
        <w:rPr>
          <w:rFonts w:ascii="Arial" w:hAnsi="Arial"/>
          <w:sz w:val="12"/>
        </w:rPr>
      </w:pPr>
      <w:r>
        <w:rPr/>
        <w:pict>
          <v:group style="position:absolute;margin-left:75.403297pt;margin-top:22.478502pt;width:67pt;height:11.8pt;mso-position-horizontal-relative:page;mso-position-vertical-relative:paragraph;z-index:-254256128" coordorigin="1508,450" coordsize="1340,236">
            <v:shape style="position:absolute;left:1508;top:519;width:1340;height:116" coordorigin="1508,519" coordsize="1340,116" path="m2845,519l1508,606,1510,635,2083,598,2847,548,2845,519xe" filled="true" fillcolor="#609cff" stroked="false">
              <v:path arrowok="t"/>
              <v:fill type="solid"/>
            </v:shape>
            <v:shape style="position:absolute;left:1516;top:581;width:989;height:103" coordorigin="1516,582" coordsize="989,103" path="m1673,624l1516,634,1516,684,1673,662,1673,624m1836,614l1680,624,1680,661,1700,658,1836,644,1836,614m2007,602l1850,613,1850,642,2007,626,2007,602m2171,592l2083,598,2014,602,2014,625,2082,618,2171,614,2171,592m2341,582l2329,582,2185,591,2185,614,2273,611,2341,612,2341,611,2341,582m2505,582l2348,582,2348,612,2505,614,2505,582e" filled="true" fillcolor="#c0d6ff" stroked="false">
              <v:path arrowok="t"/>
              <v:fill type="solid"/>
            </v:shape>
            <v:shape style="position:absolute;left:1508;top:620;width:8;height:65" coordorigin="1509,620" coordsize="8,65" path="m1509,620l1509,685,1516,684,1516,635,1510,635,1509,620xm1516,634l1510,635,1516,635,1516,634xe" filled="true" fillcolor="#b4caf3" stroked="false">
              <v:path arrowok="t"/>
              <v:fill type="solid"/>
            </v:shape>
            <v:shape style="position:absolute;left:1516;top:450;width:1324;height:156" coordorigin="1516,451" coordsize="1324,156" path="m1673,582l1516,582,1516,606,1673,596,1673,582m1836,582l1680,582,1680,595,1836,585,1836,582m1887,582l1850,582,1850,584,1887,582m2007,551l1850,555,1850,567,2007,567,2007,551m2171,541l2082,549,2014,551,2014,567,2109,567,2171,563,2171,541m2341,521l2273,531,2185,539,2185,562,2341,552,2341,521m2505,498l2348,520,2348,552,2505,542,2505,498m2676,474l2519,496,2519,541,2676,530,2676,474m2839,451l2683,473,2683,530,2839,520,2839,451e" filled="true" fillcolor="#c0d6ff" stroked="false">
              <v:path arrowok="t"/>
              <v:fill type="solid"/>
            </v:shape>
            <v:shape style="position:absolute;left:2839;top:449;width:8;height:85" coordorigin="2839,450" coordsize="8,85" path="m2846,519l2845,519,2846,534,2846,519xm2846,450l2839,451,2839,520,2845,519,2846,519,2846,450xe" filled="true" fillcolor="#b4caf3" stroked="false">
              <v:path arrowok="t"/>
              <v:fill type="solid"/>
            </v:shape>
            <v:shape style="position:absolute;left:1508;top:519;width:1338;height:116" coordorigin="1509,519" coordsize="1338,116" path="m2845,519l1509,606,1509,620,1510,635,2083,598,2846,548,2846,534,2845,519xe" filled="true" fillcolor="#609cff" stroked="false">
              <v:path arrowok="t"/>
              <v:fill type="solid"/>
            </v:shape>
            <w10:wrap type="none"/>
          </v:group>
        </w:pict>
      </w:r>
      <w:r>
        <w:rPr/>
        <w:pict>
          <v:group style="position:absolute;margin-left:234.395996pt;margin-top:3.490703pt;width:10.65pt;height:33.85pt;mso-position-horizontal-relative:page;mso-position-vertical-relative:paragraph;z-index:-254254080" coordorigin="4688,70" coordsize="213,677">
            <v:rect style="position:absolute;left:4687;top:69;width:213;height:213" filled="true" fillcolor="#fbc7c5" stroked="false">
              <v:fill type="solid"/>
            </v:rect>
            <v:rect style="position:absolute;left:4687;top:301;width:213;height:213" filled="true" fillcolor="#99e2ae" stroked="false">
              <v:fill type="solid"/>
            </v:rect>
            <v:rect style="position:absolute;left:4687;top:533;width:213;height:213" filled="true" fillcolor="#c0d6ff" stroked="false">
              <v:fill type="solid"/>
            </v:rect>
            <w10:wrap type="none"/>
          </v:group>
        </w:pict>
      </w:r>
      <w:r>
        <w:rPr/>
        <w:pict>
          <v:group style="position:absolute;margin-left:301.815002pt;margin-top:1.193503pt;width:70.6pt;height:66.4pt;mso-position-horizontal-relative:page;mso-position-vertical-relative:paragraph;z-index:251681792" coordorigin="6036,24" coordsize="1412,1328">
            <v:shape style="position:absolute;left:6100;top:967;width:1343;height:290" coordorigin="6100,967" coordsize="1343,290" path="m6106,967l6100,995,7438,1257,7443,1229,6106,967xe" filled="true" fillcolor="#f8766c" stroked="false">
              <v:path arrowok="t"/>
              <v:fill type="solid"/>
            </v:shape>
            <v:shape style="position:absolute;left:6097;top:575;width:1349;height:583" coordorigin="6098,576" coordsize="1349,583" path="m6109,576l6098,602,7435,1158,7446,1131,6109,576xe" filled="true" fillcolor="#00b938" stroked="false">
              <v:path arrowok="t"/>
              <v:fill type="solid"/>
            </v:shape>
            <v:shape style="position:absolute;left:6095;top:184;width:1353;height:875" coordorigin="6095,184" coordsize="1353,875" path="m6111,184l6095,208,7433,1058,7448,1034,6111,184xe" filled="true" fillcolor="#609cff" stroked="false">
              <v:path arrowok="t"/>
              <v:fill type="solid"/>
            </v:shape>
            <v:shape style="position:absolute;left:6110;top:893;width:1324;height:456" coordorigin="6110,894" coordsize="1324,456" path="m7433,1285l7277,1285,7277,1298,7433,1349,7433,1285xm7270,1285l7238,1285,7270,1296,7270,1285xm7277,1225l7277,1271,7433,1271,7433,1256,7277,1225xm7113,1194l7113,1244,7195,1271,7270,1271,7270,1224,7113,1194xm7113,1114l7113,1164,7270,1195,7270,1148,7219,1120,7113,1114xm6943,1160l6943,1188,7099,1240,7099,1191,6943,1160xm6943,1103l6943,1131,7099,1162,7099,1113,6943,1103xm7277,1151l7277,1196,7409,1222,7409,1222,7277,1151xm6779,1128l6779,1136,6800,1141,6935,1186,6935,1159,6779,1128xm6779,1091l6779,1099,6935,1130,6935,1103,6800,1094,6779,1091xm6608,1095l6608,1106,6647,1109,6730,1123,6765,1132,6765,1125,6608,1095xm6608,1054l6608,1066,6765,1096,6765,1089,6730,1085,6647,1067,6608,1054xm6445,1063l6445,1095,6601,1106,6601,1093,6445,1063xm6445,1001l6445,1034,6601,1064,6601,1052,6445,1001xm6274,1029l6274,1083,6430,1094,6430,1060,6274,1029xm6274,946l6274,1000,6430,1031,6430,997,6274,946xm6110,997l6110,1072,6267,1083,6267,1028,6110,997xm6223,930l6110,930,6110,968,6267,999,6267,944,6223,930xm6110,894l6110,923,6201,923,6110,894xe" filled="true" fillcolor="#fbc7c5" stroked="false">
              <v:path arrowok="t"/>
              <v:fill type="solid"/>
            </v:shape>
            <v:shape style="position:absolute;left:6103;top:891;width:1338;height:461" coordorigin="6103,891" coordsize="1338,461" path="m6110,997l6103,996,6103,1072,6110,1072,6110,997m6110,894l6103,891,6103,981,6106,967,6110,968,6110,967,6110,894m6274,1029l6267,1028,6267,1083,6274,1083,6274,1029m6274,946l6267,944,6267,999,6274,1000,6274,946m6445,1063l6430,1060,6430,1094,6445,1095,6445,1063m6445,1002l6430,997,6430,1031,6445,1034,6445,1002m6608,1095l6601,1093,6601,1106,6608,1106,6608,1095m6608,1054l6601,1052,6601,1064,6608,1066,6608,1054m6779,1128l6765,1125,6765,1132,6779,1136,6779,1128m6779,1091l6765,1089,6765,1096,6779,1099,6779,1091m6943,1160l6935,1159,6935,1186,6943,1188,6943,1160m6943,1103l6935,1103,6935,1130,6943,1131,6943,1103m7113,1194l7099,1191,7099,1240,7113,1244,7113,1194m7113,1114l7099,1113,7099,1162,7113,1164,7113,1114m7277,1285l7270,1285,7270,1296,7277,1298,7277,1285m7277,1225l7270,1224,7270,1271,7277,1271,7277,1225m7277,1151l7270,1148,7270,1195,7277,1196,7277,1151m7441,1250l7439,1249,7438,1257,7433,1256,7433,1349,7441,1352,7441,1257,7441,1250e" filled="true" fillcolor="#efbbb8" stroked="false">
              <v:path arrowok="t"/>
              <v:fill type="solid"/>
            </v:shape>
            <v:shape style="position:absolute;left:6103;top:967;width:1337;height:290" coordorigin="6103,967" coordsize="1337,290" path="m6106,967l6103,981,6103,996,7438,1257,7439,1249,7409,1222,6106,967xe" filled="true" fillcolor="#f8766c" stroked="false">
              <v:path arrowok="t"/>
              <v:fill type="solid"/>
            </v:shape>
            <v:shape style="position:absolute;left:6110;top:508;width:1191;height:618" coordorigin="6110,508" coordsize="1191,618" path="m6221,567l6110,508,6110,567,6221,567m6267,672l6110,607,6110,676,6267,722,6267,672m6267,592l6248,582,6123,582,6267,641,6267,592m6430,740l6274,675,6274,724,6430,770,6430,740m6430,679l6274,596,6274,644,6430,709,6430,679m6601,811l6445,746,6445,774,6601,820,6601,811m6601,771l6445,687,6445,715,6601,780,6601,771m6727,863l6608,814,6608,822,6647,834,6727,863m6729,833l6647,795,6608,775,6608,783,6729,833m6765,879l6735,867,6765,880,6765,879m6765,847l6732,835,6765,848,6765,847m6869,923l6779,885,6779,887,6800,896,6850,923,6869,923m6935,950l6886,930,6863,930,6935,969,6935,950m6935,901l6800,861,6779,853,6779,854,6935,919,6935,901m7009,923l6943,903,6943,922,6944,923,7009,923m7099,1018l6943,953,6943,972,7099,1056,7099,1018m7099,949l7033,930,6961,930,7099,987,7099,949m7186,1023l7113,959,7113,993,7186,1023m7270,1098l7251,1081,7113,1024,7113,1064,7219,1120,7270,1123,7270,1098m7301,1125l7277,1104,7277,1124,7301,1125e" filled="true" fillcolor="#99e2ae" stroked="false">
              <v:path arrowok="t"/>
              <v:fill type="solid"/>
            </v:shape>
            <v:shape style="position:absolute;left:6103;top:504;width:145;height:85" coordorigin="6103,504" coordsize="145,85" path="m6248,582l6221,567,6110,567,6110,508,6103,504,6103,589,6109,576,6110,576,6123,582,6248,582e" filled="true" fillcolor="#8dd6a2" stroked="false">
              <v:path arrowok="t"/>
              <v:fill type="solid"/>
            </v:shape>
            <v:shape style="position:absolute;left:6103;top:575;width:1149;height:506" coordorigin="6103,576" coordsize="1149,506" path="m6109,576l6103,589,6103,604,6727,863,6730,865,6735,867,7251,1081,7186,1023,6732,835,6730,834,6729,833,6109,576xe" filled="true" fillcolor="#00b938" stroked="false">
              <v:path arrowok="t"/>
              <v:fill type="solid"/>
            </v:shape>
            <v:shape style="position:absolute;left:7219;top:1120;width:191;height:102" coordorigin="7219,1120" coordsize="191,102" path="m7277,1124l7277,1151,7409,1222,7301,1125,7277,1124xm7219,1120l7270,1148,7270,1123,7219,1120xe" filled="true" fillcolor="#96c28d" stroked="false">
              <v:path arrowok="t"/>
              <v:fill type="solid"/>
            </v:shape>
            <v:shape style="position:absolute;left:6110;top:217;width:1293;height:822" coordorigin="6110,218" coordsize="1293,822" path="m7277,959l7277,1002,7403,1039,7277,959xm7231,930l7113,930,7113,954,7270,1000,7270,955,7231,930xm7099,930l7081,930,7099,946,7099,930xm7113,855l7113,923,7220,923,7113,855xm6943,747l6943,806,7073,923,7099,923,7099,846,6943,747xm6779,643l6779,664,6800,679,6935,800,6935,742,6779,643xm6683,582l6644,582,6647,582,6730,629,6765,654,6765,634,6683,582xm6608,534l6608,567,6660,567,6608,534xm6445,430l6445,505,6601,565,6601,530,6445,430xm6274,322l6274,440,6430,500,6430,421,6274,322xm6123,226l6110,226,6110,378,6267,437,6267,317,6123,226xm6110,218l6110,219,6112,219,6110,218xe" filled="true" fillcolor="#c0d6ff" stroked="false">
              <v:path arrowok="t"/>
              <v:fill type="solid"/>
            </v:shape>
            <v:shape style="position:absolute;left:7073;top:922;width:158;height:8" coordorigin="7073,923" coordsize="158,8" path="m7220,923l7113,923,7113,930,7231,930,7220,923xm7099,923l7073,923,7081,930,7099,930,7099,923xe" filled="true" fillcolor="#b4caf3" stroked="false">
              <v:path arrowok="t"/>
              <v:fill type="solid"/>
            </v:shape>
            <v:shape style="position:absolute;left:6110;top:23;width:1324;height:1001" coordorigin="6110,24" coordsize="1324,1001" path="m7433,930l7284,930,7433,1025,7433,930xm7277,780l7277,923,7433,923,7433,840,7277,780xm7113,718l7113,821,7270,921,7270,777,7113,718xm6943,653l6943,713,7099,812,7099,713,6943,653xm6779,587l6779,609,6935,708,6935,650,6800,599,6779,587xm6765,582l6736,582,6765,600,6765,582xm6608,467l6608,500,6714,567,6742,567,6730,560,6647,501,6608,467xm6445,321l6445,396,6601,496,6601,460,6445,321xm6338,226l6274,226,6274,288,6430,387,6430,308,6338,226xm6267,226l6177,226,6267,283,6267,226xm6274,169l6274,219,6330,219,6274,169xm6267,184l6111,184,6166,219,6267,219,6267,184xm6110,24l6110,185,6111,184,6267,184,6267,163,6110,24xe" filled="true" fillcolor="#c0d6ff" stroked="false">
              <v:path arrowok="t"/>
              <v:fill type="solid"/>
            </v:shape>
            <v:shape style="position:absolute;left:6165;top:218;width:173;height:8" coordorigin="6166,219" coordsize="173,8" path="m6330,219l6274,219,6274,226,6338,226,6330,219xm6267,219l6166,219,6177,226,6267,226,6267,219xe" filled="true" fillcolor="#b4caf3" stroked="false">
              <v:path arrowok="t"/>
              <v:fill type="solid"/>
            </v:shape>
            <v:shape style="position:absolute;left:6103;top:184;width:1338;height:866" coordorigin="6103,184" coordsize="1338,866" path="m6111,184l6103,196,6103,213,7403,1039,7438,1050,7441,1046,7441,1029,6111,184xe" filled="true" fillcolor="#609cff" stroked="false">
              <v:path arrowok="t"/>
              <v:fill type="solid"/>
            </v:shape>
            <v:shape style="position:absolute;left:7409;top:1222;width:32;height:27" coordorigin="7409,1222" coordsize="32,27" path="m7409,1222l7439,1249,7441,1243,7441,1239,7410,1222xe" filled="true" fillcolor="#bb85a7" stroked="false">
              <v:path arrowok="t"/>
              <v:fill type="solid"/>
            </v:shape>
            <v:shape style="position:absolute;left:7113;top:953;width:320;height:176" coordorigin="7113,954" coordsize="320,176" path="m7270,1089l7251,1081,7270,1098,7270,1089m7270,1000l7113,954,7113,959,7186,1023,7270,1058,7270,1000m7367,1130l7277,1092,7277,1104,7301,1125,7367,1130m7433,1058l7433,1058,7403,1039,7277,1002,7277,1061,7433,1126,7433,1058,7433,1058e" filled="true" fillcolor="#83c6cf" stroked="false">
              <v:path arrowok="t"/>
              <v:fill type="solid"/>
            </v:shape>
            <v:shape style="position:absolute;left:7186;top:1023;width:255;height:111" coordorigin="7186,1023" coordsize="255,111" path="m7186,1023l7251,1081,7367,1130,7441,1134,7441,1129,7186,1023xe" filled="true" fillcolor="#27ad87" stroked="false">
              <v:path arrowok="t"/>
              <v:fill type="solid"/>
            </v:shape>
            <v:shape style="position:absolute;left:7300;top:1125;width:133;height:102" coordorigin="7301,1125" coordsize="133,102" path="m7301,1125l7409,1222,7410,1222,7433,1227,7433,1157,7367,1130,7301,1125xe" filled="true" fillcolor="#81b3ba" stroked="false">
              <v:path arrowok="t"/>
              <v:fill type="solid"/>
            </v:shape>
            <v:shape style="position:absolute;left:7433;top:1144;width:8;height:84" coordorigin="7433,1145" coordsize="8,84" path="m7433,1157l7433,1227,7441,1228,7441,1158,7435,1158,7433,1157xm7441,1145l7435,1158,7441,1158,7441,1145xe" filled="true" fillcolor="#7caeb6" stroked="false">
              <v:path arrowok="t"/>
              <v:fill type="solid"/>
            </v:shape>
            <v:shape style="position:absolute;left:7367;top:1129;width:74;height:29" coordorigin="7367,1130" coordsize="74,29" path="m7367,1130l7435,1158,7441,1145,7441,1134,7367,1130xe" filled="true" fillcolor="#49a38f" stroked="false">
              <v:path arrowok="t"/>
              <v:fill type="solid"/>
            </v:shape>
            <v:rect style="position:absolute;left:6036;top:215;width:8;height:15" filled="true" fillcolor="#000000" stroked="false">
              <v:fill type="solid"/>
            </v:rect>
            <w10:wrap type="none"/>
          </v:group>
        </w:pict>
      </w:r>
      <w:r>
        <w:rPr>
          <w:rFonts w:ascii="Arial" w:hAnsi="Arial"/>
          <w:sz w:val="12"/>
        </w:rPr>
        <w:t>Anti−Russia Neutral</w:t>
      </w:r>
    </w:p>
    <w:p>
      <w:pPr>
        <w:pStyle w:val="ListParagraph"/>
        <w:numPr>
          <w:ilvl w:val="0"/>
          <w:numId w:val="2"/>
        </w:numPr>
        <w:tabs>
          <w:tab w:pos="4803" w:val="left" w:leader="none"/>
          <w:tab w:pos="4804" w:val="left" w:leader="none"/>
          <w:tab w:pos="5722" w:val="left" w:leader="none"/>
        </w:tabs>
        <w:spacing w:line="240" w:lineRule="auto" w:before="26" w:after="0"/>
        <w:ind w:left="4803" w:right="0" w:hanging="3676"/>
        <w:jc w:val="left"/>
        <w:rPr>
          <w:sz w:val="12"/>
        </w:rPr>
      </w:pPr>
      <w:r>
        <w:rPr/>
        <w:pict>
          <v:group style="position:absolute;margin-left:75.315498pt;margin-top:15.419852pt;width:67.150pt;height:26.4pt;mso-position-horizontal-relative:page;mso-position-vertical-relative:paragraph;z-index:-254257152" coordorigin="1506,308" coordsize="1343,528">
            <v:shape style="position:absolute;left:1506;top:516;width:1343;height:284" coordorigin="1506,517" coordsize="1343,284" path="m1512,517l1506,545,1697,581,2844,800,2849,772,1512,517xe" filled="true" fillcolor="#f8766c" stroked="false">
              <v:path arrowok="t"/>
              <v:fill type="solid"/>
            </v:shape>
            <v:shape style="position:absolute;left:1516;top:546;width:1324;height:288" coordorigin="1516,547" coordsize="1324,288" path="m1673,577l1516,547,1516,567,1673,590,1673,577m1836,608l1680,578,1680,591,1700,594,1836,617,1836,608m2007,641l1850,611,1850,620,2007,647,2007,641m2170,672l2014,642,2014,648,2082,660,2170,678,2170,672m2341,704l2185,675,2185,682,2273,700,2341,716,2341,704m2505,736l2348,706,2348,718,2505,755,2505,736m2676,768l2519,738,2519,758,2676,796,2676,768m2821,796l2683,770,2683,796,2821,796m2839,811l2739,811,2839,834,2839,811e" filled="true" fillcolor="#fbc7c5" stroked="false">
              <v:path arrowok="t"/>
              <v:fill type="solid"/>
            </v:shape>
            <v:shape style="position:absolute;left:2839;top:786;width:8;height:50" coordorigin="2839,786" coordsize="8,50" path="m2839,800l2839,834,2846,836,2846,800,2844,800,2839,800xm2846,786l2844,800,2846,800,2846,786xe" filled="true" fillcolor="#efbbb8" stroked="false">
              <v:path arrowok="t"/>
              <v:fill type="solid"/>
            </v:shape>
            <v:shape style="position:absolute;left:1850;top:572;width:989;height:198" coordorigin="1850,572" coordsize="989,198" path="m2007,605l1850,572,1850,582,2007,611,2007,605m2170,636l2082,621,2014,607,2014,613,2170,643,2170,636m2341,664l2273,654,2185,639,2185,645,2341,675,2341,664m2505,687l2348,665,2348,677,2505,707,2505,687m2676,712l2519,689,2519,709,2676,739,2676,712m2839,736l2683,713,2683,741,2839,770,2839,736e" filled="true" fillcolor="#fbc7c5" stroked="false">
              <v:path arrowok="t"/>
              <v:fill type="solid"/>
            </v:shape>
            <v:shape style="position:absolute;left:1508;top:324;width:1340;height:113" coordorigin="1508,324" coordsize="1340,113" path="m1510,324l1508,353,2845,437,2847,408,1510,324xe" filled="true" fillcolor="#00b938" stroked="false">
              <v:path arrowok="t"/>
              <v:fill type="solid"/>
            </v:shape>
            <v:shape style="position:absolute;left:1516;top:497;width:320;height:82" coordorigin="1516,498" coordsize="320,82" path="m1680,536l1680,549,1836,579,1836,569,1700,541,1680,536xm1516,498l1516,518,1673,548,1673,534,1516,498xe" filled="true" fillcolor="#fbc7c5" stroked="false">
              <v:path arrowok="t"/>
              <v:fill type="solid"/>
            </v:shape>
            <v:shape style="position:absolute;left:1508;top:495;width:8;height:36" coordorigin="1509,496" coordsize="8,36" path="m1509,496l1509,531,1512,517,1516,517,1516,498,1509,496xm1516,517l1512,517,1516,518,1516,517xe" filled="true" fillcolor="#efbbb8" stroked="false">
              <v:path arrowok="t"/>
              <v:fill type="solid"/>
            </v:shape>
            <v:shape style="position:absolute;left:1508;top:516;width:1338;height:284" coordorigin="1509,517" coordsize="1338,284" path="m1512,517l1509,531,1509,546,2844,800,2846,786,2846,772,1512,517xe" filled="true" fillcolor="#f8766c" stroked="false">
              <v:path arrowok="t"/>
              <v:fill type="solid"/>
            </v:shape>
            <v:shape style="position:absolute;left:2348;top:405;width:328;height:38" coordorigin="2348,406" coordsize="328,38" path="m2505,415l2348,406,2348,411,2505,427,2505,415m2676,426l2519,416,2519,428,2676,443,2676,426e" filled="true" fillcolor="#99e2ae" stroked="false">
              <v:path arrowok="t"/>
              <v:fill type="solid"/>
            </v:shape>
            <v:shape style="position:absolute;left:2839;top:422;width:8;height:38" coordorigin="2839,423" coordsize="8,38" path="m2839,437l2839,459,2846,460,2846,437,2845,437,2839,437xm2846,423l2845,437,2846,437,2846,423xe" filled="true" fillcolor="#8dd6a2" stroked="false">
              <v:path arrowok="t"/>
              <v:fill type="solid"/>
            </v:shape>
            <v:shape style="position:absolute;left:1516;top:309;width:1324;height:99" coordorigin="1516,309" coordsize="1324,99" path="m1673,325l1516,309,1516,324,1673,334,1673,325m2676,380l2519,376,2519,388,2676,398,2676,380m2839,385l2683,381,2683,398,2839,408,2839,385e" filled="true" fillcolor="#99e2ae" stroked="false">
              <v:path arrowok="t"/>
              <v:fill type="solid"/>
            </v:shape>
            <v:shape style="position:absolute;left:1508;top:308;width:8;height:30" coordorigin="1509,308" coordsize="8,30" path="m1509,308l1509,338,1510,324,1516,324,1516,309,1509,308xm1516,324l1510,324,1516,324,1516,324xe" filled="true" fillcolor="#8dd6a2" stroked="false">
              <v:path arrowok="t"/>
              <v:fill type="solid"/>
            </v:shape>
            <v:shape style="position:absolute;left:1508;top:324;width:1338;height:113" coordorigin="1509,324" coordsize="1338,113" path="m1510,324l1509,336,1509,353,2845,437,2846,423,2846,408,1510,324xe" filled="true" fillcolor="#00b938" stroked="false">
              <v:path arrowok="t"/>
              <v:fill type="solid"/>
            </v:shape>
            <w10:wrap type="none"/>
          </v:group>
        </w:pict>
      </w:r>
      <w:r>
        <w:rPr>
          <w:sz w:val="12"/>
        </w:rPr>
        <w:t>Pro−Russia</w:t>
        <w:tab/>
      </w:r>
      <w:r>
        <w:rPr>
          <w:color w:val="4D4D4D"/>
          <w:position w:val="7"/>
          <w:sz w:val="12"/>
        </w:rPr>
        <w:t>3</w:t>
      </w:r>
    </w:p>
    <w:p>
      <w:pPr>
        <w:pStyle w:val="BodyText"/>
        <w:rPr>
          <w:rFonts w:ascii="Arial"/>
          <w:sz w:val="22"/>
        </w:rPr>
      </w:pPr>
    </w:p>
    <w:p>
      <w:pPr>
        <w:pStyle w:val="BodyText"/>
        <w:spacing w:before="5"/>
        <w:rPr>
          <w:rFonts w:ascii="Arial"/>
          <w:sz w:val="21"/>
        </w:rPr>
      </w:pPr>
    </w:p>
    <w:p>
      <w:pPr>
        <w:tabs>
          <w:tab w:pos="5722" w:val="left" w:leader="none"/>
        </w:tabs>
        <w:spacing w:before="0"/>
        <w:ind w:left="1128" w:right="0" w:firstLine="0"/>
        <w:jc w:val="left"/>
        <w:rPr>
          <w:rFonts w:ascii="Arial"/>
          <w:sz w:val="12"/>
        </w:rPr>
      </w:pPr>
      <w:r>
        <w:rPr>
          <w:rFonts w:ascii="Arial"/>
          <w:color w:val="4D4D4D"/>
          <w:sz w:val="12"/>
        </w:rPr>
        <w:t>2</w:t>
        <w:tab/>
        <w:t>2</w:t>
      </w:r>
    </w:p>
    <w:p>
      <w:pPr>
        <w:pStyle w:val="BodyText"/>
        <w:rPr>
          <w:rFonts w:ascii="Arial"/>
        </w:rPr>
      </w:pPr>
    </w:p>
    <w:p>
      <w:pPr>
        <w:pStyle w:val="BodyText"/>
        <w:spacing w:before="5"/>
        <w:rPr>
          <w:rFonts w:ascii="Arial"/>
          <w:sz w:val="19"/>
        </w:rPr>
      </w:pPr>
    </w:p>
    <w:p>
      <w:pPr>
        <w:spacing w:after="0"/>
        <w:rPr>
          <w:rFonts w:ascii="Arial"/>
          <w:sz w:val="19"/>
        </w:rPr>
        <w:sectPr>
          <w:type w:val="continuous"/>
          <w:pgSz w:w="10080" w:h="14400"/>
          <w:pgMar w:top="0" w:bottom="280" w:left="180" w:right="0"/>
        </w:sectPr>
      </w:pPr>
    </w:p>
    <w:p>
      <w:pPr>
        <w:spacing w:before="113"/>
        <w:ind w:left="0" w:right="372" w:firstLine="0"/>
        <w:jc w:val="center"/>
        <w:rPr>
          <w:rFonts w:ascii="Arial"/>
          <w:sz w:val="12"/>
        </w:rPr>
      </w:pPr>
      <w:r>
        <w:rPr>
          <w:rFonts w:ascii="Arial"/>
          <w:color w:val="4D4D4D"/>
          <w:w w:val="100"/>
          <w:sz w:val="12"/>
        </w:rPr>
        <w:t>1</w:t>
      </w:r>
    </w:p>
    <w:p>
      <w:pPr>
        <w:pStyle w:val="BodyText"/>
        <w:spacing w:before="9"/>
        <w:rPr>
          <w:rFonts w:ascii="Arial"/>
          <w:sz w:val="12"/>
        </w:rPr>
      </w:pPr>
    </w:p>
    <w:p>
      <w:pPr>
        <w:spacing w:line="128" w:lineRule="exact" w:before="0"/>
        <w:ind w:left="1295" w:right="0" w:firstLine="0"/>
        <w:jc w:val="left"/>
        <w:rPr>
          <w:rFonts w:ascii="Arial"/>
          <w:sz w:val="12"/>
        </w:rPr>
      </w:pPr>
      <w:r>
        <w:rPr>
          <w:rFonts w:ascii="Arial"/>
          <w:color w:val="4D4D4D"/>
          <w:sz w:val="12"/>
        </w:rPr>
        <w:t>0 0.25 0.5 0.75 1</w:t>
      </w:r>
    </w:p>
    <w:p>
      <w:pPr>
        <w:pStyle w:val="BodyText"/>
        <w:rPr>
          <w:rFonts w:ascii="Arial"/>
          <w:sz w:val="16"/>
        </w:rPr>
      </w:pPr>
      <w:r>
        <w:rPr/>
        <w:br w:type="column"/>
      </w:r>
      <w:r>
        <w:rPr>
          <w:rFonts w:ascii="Arial"/>
          <w:sz w:val="16"/>
        </w:rPr>
      </w:r>
    </w:p>
    <w:p>
      <w:pPr>
        <w:pStyle w:val="BodyText"/>
        <w:spacing w:before="7"/>
        <w:rPr>
          <w:rFonts w:ascii="Arial"/>
          <w:sz w:val="18"/>
        </w:rPr>
      </w:pPr>
    </w:p>
    <w:p>
      <w:pPr>
        <w:spacing w:line="128" w:lineRule="exact" w:before="0"/>
        <w:ind w:left="100" w:right="0" w:firstLine="0"/>
        <w:jc w:val="left"/>
        <w:rPr>
          <w:rFonts w:ascii="Arial"/>
          <w:sz w:val="12"/>
        </w:rPr>
      </w:pPr>
      <w:r>
        <w:rPr>
          <w:rFonts w:ascii="Arial"/>
          <w:color w:val="4D4D4D"/>
          <w:sz w:val="12"/>
        </w:rPr>
        <w:t>0 0.25 0.5 0.75 1</w:t>
      </w:r>
    </w:p>
    <w:p>
      <w:pPr>
        <w:spacing w:before="113"/>
        <w:ind w:left="1110" w:right="1483" w:firstLine="0"/>
        <w:jc w:val="center"/>
        <w:rPr>
          <w:rFonts w:ascii="Arial"/>
          <w:sz w:val="12"/>
        </w:rPr>
      </w:pPr>
      <w:r>
        <w:rPr/>
        <w:br w:type="column"/>
      </w:r>
      <w:r>
        <w:rPr>
          <w:rFonts w:ascii="Arial"/>
          <w:color w:val="4D4D4D"/>
          <w:sz w:val="12"/>
        </w:rPr>
        <w:t>1</w:t>
      </w:r>
    </w:p>
    <w:p>
      <w:pPr>
        <w:pStyle w:val="BodyText"/>
        <w:spacing w:before="9"/>
        <w:rPr>
          <w:rFonts w:ascii="Arial"/>
          <w:sz w:val="12"/>
        </w:rPr>
      </w:pPr>
    </w:p>
    <w:p>
      <w:pPr>
        <w:spacing w:line="128" w:lineRule="exact" w:before="0"/>
        <w:ind w:left="1295" w:right="0" w:firstLine="0"/>
        <w:jc w:val="left"/>
        <w:rPr>
          <w:rFonts w:ascii="Arial"/>
          <w:sz w:val="12"/>
        </w:rPr>
      </w:pPr>
      <w:r>
        <w:rPr>
          <w:rFonts w:ascii="Arial"/>
          <w:color w:val="4D4D4D"/>
          <w:sz w:val="12"/>
        </w:rPr>
        <w:t>0 0.25 0.5 0.75 1</w:t>
      </w:r>
    </w:p>
    <w:p>
      <w:pPr>
        <w:pStyle w:val="BodyText"/>
        <w:rPr>
          <w:rFonts w:ascii="Arial"/>
          <w:sz w:val="16"/>
        </w:rPr>
      </w:pPr>
      <w:r>
        <w:rPr/>
        <w:br w:type="column"/>
      </w:r>
      <w:r>
        <w:rPr>
          <w:rFonts w:ascii="Arial"/>
          <w:sz w:val="16"/>
        </w:rPr>
      </w:r>
    </w:p>
    <w:p>
      <w:pPr>
        <w:pStyle w:val="BodyText"/>
        <w:spacing w:before="7"/>
        <w:rPr>
          <w:rFonts w:ascii="Arial"/>
          <w:sz w:val="18"/>
        </w:rPr>
      </w:pPr>
    </w:p>
    <w:p>
      <w:pPr>
        <w:spacing w:line="128" w:lineRule="exact" w:before="0"/>
        <w:ind w:left="100" w:right="0" w:firstLine="0"/>
        <w:jc w:val="left"/>
        <w:rPr>
          <w:rFonts w:ascii="Arial"/>
          <w:sz w:val="12"/>
        </w:rPr>
      </w:pPr>
      <w:r>
        <w:rPr>
          <w:rFonts w:ascii="Arial"/>
          <w:color w:val="4D4D4D"/>
          <w:sz w:val="12"/>
        </w:rPr>
        <w:t>0 0.25 0.5 0.75 1</w:t>
      </w:r>
    </w:p>
    <w:p>
      <w:pPr>
        <w:spacing w:after="0" w:line="128" w:lineRule="exact"/>
        <w:jc w:val="left"/>
        <w:rPr>
          <w:rFonts w:ascii="Arial"/>
          <w:sz w:val="12"/>
        </w:rPr>
        <w:sectPr>
          <w:type w:val="continuous"/>
          <w:pgSz w:w="10080" w:h="14400"/>
          <w:pgMar w:top="0" w:bottom="280" w:left="180" w:right="0"/>
          <w:cols w:num="4" w:equalWidth="0">
            <w:col w:w="2700" w:space="40"/>
            <w:col w:w="1545" w:space="309"/>
            <w:col w:w="2701" w:space="40"/>
            <w:col w:w="2565"/>
          </w:cols>
        </w:sectPr>
      </w:pPr>
    </w:p>
    <w:p>
      <w:pPr>
        <w:tabs>
          <w:tab w:pos="4828" w:val="left" w:leader="none"/>
        </w:tabs>
        <w:spacing w:before="22"/>
        <w:ind w:left="318" w:right="0" w:firstLine="0"/>
        <w:jc w:val="center"/>
        <w:rPr>
          <w:rFonts w:ascii="Arial" w:hAnsi="Arial"/>
          <w:sz w:val="14"/>
        </w:rPr>
      </w:pPr>
      <w:r>
        <w:rPr/>
        <w:pict>
          <v:shape style="position:absolute;margin-left:487.295502pt;margin-top:14.5725pt;width:7.2pt;height:692.3pt;mso-position-horizontal-relative:page;mso-position-vertical-relative:page;z-index:251683840"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rFonts w:ascii="Arial" w:hAnsi="Arial"/>
          <w:w w:val="105"/>
          <w:sz w:val="14"/>
        </w:rPr>
        <w:t>Cognitive Reflection</w:t>
      </w:r>
      <w:r>
        <w:rPr>
          <w:rFonts w:ascii="Arial" w:hAnsi="Arial"/>
          <w:spacing w:val="2"/>
          <w:w w:val="105"/>
          <w:sz w:val="14"/>
        </w:rPr>
        <w:t> </w:t>
      </w:r>
      <w:r>
        <w:rPr>
          <w:rFonts w:ascii="Arial" w:hAnsi="Arial"/>
          <w:spacing w:val="-5"/>
          <w:w w:val="105"/>
          <w:sz w:val="14"/>
        </w:rPr>
        <w:t>Test</w:t>
      </w:r>
      <w:r>
        <w:rPr>
          <w:rFonts w:ascii="Arial" w:hAnsi="Arial"/>
          <w:spacing w:val="1"/>
          <w:w w:val="105"/>
          <w:sz w:val="14"/>
        </w:rPr>
        <w:t> </w:t>
      </w:r>
      <w:r>
        <w:rPr>
          <w:rFonts w:ascii="Arial" w:hAnsi="Arial"/>
          <w:w w:val="105"/>
          <w:sz w:val="14"/>
        </w:rPr>
        <w:t>Score</w:t>
        <w:tab/>
        <w:t>Actively Open−Minded </w:t>
      </w:r>
      <w:r>
        <w:rPr>
          <w:rFonts w:ascii="Arial" w:hAnsi="Arial"/>
          <w:spacing w:val="-5"/>
          <w:w w:val="105"/>
          <w:sz w:val="14"/>
        </w:rPr>
        <w:t>Test</w:t>
      </w:r>
      <w:r>
        <w:rPr>
          <w:rFonts w:ascii="Arial" w:hAnsi="Arial"/>
          <w:spacing w:val="1"/>
          <w:w w:val="105"/>
          <w:sz w:val="14"/>
        </w:rPr>
        <w:t> </w:t>
      </w:r>
      <w:r>
        <w:rPr>
          <w:rFonts w:ascii="Arial" w:hAnsi="Arial"/>
          <w:w w:val="105"/>
          <w:sz w:val="14"/>
        </w:rPr>
        <w:t>Score</w:t>
      </w:r>
    </w:p>
    <w:p>
      <w:pPr>
        <w:pStyle w:val="BodyText"/>
        <w:spacing w:before="5"/>
        <w:rPr>
          <w:rFonts w:ascii="Arial"/>
          <w:sz w:val="9"/>
        </w:rPr>
      </w:pPr>
    </w:p>
    <w:p>
      <w:pPr>
        <w:spacing w:before="42"/>
        <w:ind w:left="914" w:right="0" w:firstLine="0"/>
        <w:jc w:val="left"/>
        <w:rPr>
          <w:sz w:val="16"/>
        </w:rPr>
      </w:pPr>
      <w:r>
        <w:rPr>
          <w:rFonts w:ascii="Times"/>
          <w:b/>
          <w:color w:val="231F20"/>
          <w:sz w:val="16"/>
        </w:rPr>
        <w:t>Figure 1. </w:t>
      </w:r>
      <w:r>
        <w:rPr>
          <w:color w:val="231F20"/>
          <w:sz w:val="16"/>
        </w:rPr>
        <w:t>Figure </w:t>
      </w:r>
      <w:bookmarkStart w:name="_bookmark22" w:id="35"/>
      <w:bookmarkEnd w:id="35"/>
      <w:r>
        <w:rPr>
          <w:color w:val="231F20"/>
          <w:sz w:val="16"/>
        </w:rPr>
        <w:t>Study</w:t>
      </w:r>
      <w:r>
        <w:rPr>
          <w:color w:val="231F20"/>
          <w:sz w:val="16"/>
        </w:rPr>
        <w:t> 1.</w:t>
      </w:r>
    </w:p>
    <w:p>
      <w:pPr>
        <w:pStyle w:val="BodyText"/>
        <w:spacing w:before="3"/>
        <w:rPr>
          <w:sz w:val="13"/>
        </w:rPr>
      </w:pPr>
    </w:p>
    <w:p>
      <w:pPr>
        <w:pStyle w:val="BodyText"/>
        <w:spacing w:line="249" w:lineRule="auto" w:before="93"/>
        <w:ind w:left="914" w:right="1006"/>
        <w:jc w:val="both"/>
      </w:pPr>
      <w:r>
        <w:rPr>
          <w:color w:val="231F20"/>
        </w:rPr>
        <w:t>2). </w:t>
      </w:r>
      <w:r>
        <w:rPr>
          <w:color w:val="231F20"/>
          <w:spacing w:val="-8"/>
        </w:rPr>
        <w:t>We </w:t>
      </w:r>
      <w:r>
        <w:rPr>
          <w:color w:val="231F20"/>
        </w:rPr>
        <w:t>focus here on our </w:t>
      </w:r>
      <w:r>
        <w:rPr>
          <w:color w:val="231F20"/>
          <w:spacing w:val="-5"/>
        </w:rPr>
        <w:t>CRT </w:t>
      </w:r>
      <w:r>
        <w:rPr>
          <w:color w:val="231F20"/>
        </w:rPr>
        <w:t>measures in more detail. For the Russian orientation, we compare in- dividuals in the first, median, and third quartiles. These correspond to −4, −1, and 2 in Study 1,</w:t>
      </w:r>
      <w:r>
        <w:rPr>
          <w:color w:val="231F20"/>
          <w:spacing w:val="25"/>
        </w:rPr>
        <w:t> </w:t>
      </w:r>
      <w:r>
        <w:rPr>
          <w:color w:val="231F20"/>
          <w:spacing w:val="-4"/>
        </w:rPr>
        <w:t>and</w:t>
      </w:r>
    </w:p>
    <w:p>
      <w:pPr>
        <w:pStyle w:val="BodyText"/>
        <w:spacing w:line="249" w:lineRule="auto" w:before="2"/>
        <w:ind w:left="914" w:right="1006"/>
        <w:jc w:val="both"/>
      </w:pPr>
      <w:r>
        <w:rPr>
          <w:color w:val="231F20"/>
        </w:rPr>
        <w:t>−3, −1, and 1 in Study 2.</w:t>
      </w:r>
      <w:hyperlink w:history="true" w:anchor="_bookmark23">
        <w:r>
          <w:rPr>
            <w:color w:val="0000FF"/>
            <w:vertAlign w:val="superscript"/>
          </w:rPr>
          <w:t>12</w:t>
        </w:r>
        <w:r>
          <w:rPr>
            <w:color w:val="0000FF"/>
            <w:vertAlign w:val="baseline"/>
          </w:rPr>
          <w:t> </w:t>
        </w:r>
      </w:hyperlink>
      <w:r>
        <w:rPr>
          <w:color w:val="231F20"/>
          <w:vertAlign w:val="baseline"/>
        </w:rPr>
        <w:t>On average, respondents, regardless of their </w:t>
      </w:r>
      <w:r>
        <w:rPr>
          <w:color w:val="231F20"/>
          <w:spacing w:val="-4"/>
          <w:vertAlign w:val="baseline"/>
        </w:rPr>
        <w:t>CRT </w:t>
      </w:r>
      <w:r>
        <w:rPr>
          <w:color w:val="231F20"/>
          <w:vertAlign w:val="baseline"/>
        </w:rPr>
        <w:t>score or positionality towards Russia, rate disinformation stories as false. For example, those respondents located in </w:t>
      </w:r>
      <w:r>
        <w:rPr>
          <w:color w:val="231F20"/>
          <w:spacing w:val="-5"/>
          <w:vertAlign w:val="baseline"/>
        </w:rPr>
        <w:t>the </w:t>
      </w:r>
      <w:r>
        <w:rPr>
          <w:color w:val="231F20"/>
          <w:vertAlign w:val="baseline"/>
        </w:rPr>
        <w:t>first quartile of Russian ethnolinguistic orientation (−4) and who scored the lowest on the </w:t>
      </w:r>
      <w:r>
        <w:rPr>
          <w:color w:val="231F20"/>
          <w:spacing w:val="-4"/>
          <w:vertAlign w:val="baseline"/>
        </w:rPr>
        <w:t>CRT </w:t>
      </w:r>
      <w:r>
        <w:rPr>
          <w:color w:val="231F20"/>
          <w:spacing w:val="-5"/>
          <w:vertAlign w:val="baseline"/>
        </w:rPr>
        <w:t>(0), </w:t>
      </w:r>
      <w:r>
        <w:rPr>
          <w:color w:val="231F20"/>
          <w:vertAlign w:val="baseline"/>
        </w:rPr>
        <w:t>on</w:t>
      </w:r>
      <w:r>
        <w:rPr>
          <w:color w:val="231F20"/>
          <w:spacing w:val="13"/>
          <w:vertAlign w:val="baseline"/>
        </w:rPr>
        <w:t> </w:t>
      </w:r>
      <w:r>
        <w:rPr>
          <w:color w:val="231F20"/>
          <w:vertAlign w:val="baseline"/>
        </w:rPr>
        <w:t>average,</w:t>
      </w:r>
      <w:r>
        <w:rPr>
          <w:color w:val="231F20"/>
          <w:spacing w:val="13"/>
          <w:vertAlign w:val="baseline"/>
        </w:rPr>
        <w:t> </w:t>
      </w:r>
      <w:r>
        <w:rPr>
          <w:color w:val="231F20"/>
          <w:vertAlign w:val="baseline"/>
        </w:rPr>
        <w:t>rate</w:t>
      </w:r>
      <w:r>
        <w:rPr>
          <w:color w:val="231F20"/>
          <w:spacing w:val="14"/>
          <w:vertAlign w:val="baseline"/>
        </w:rPr>
        <w:t> </w:t>
      </w:r>
      <w:r>
        <w:rPr>
          <w:color w:val="231F20"/>
          <w:vertAlign w:val="baseline"/>
        </w:rPr>
        <w:t>disinformation</w:t>
      </w:r>
      <w:r>
        <w:rPr>
          <w:color w:val="231F20"/>
          <w:spacing w:val="13"/>
          <w:vertAlign w:val="baseline"/>
        </w:rPr>
        <w:t> </w:t>
      </w:r>
      <w:r>
        <w:rPr>
          <w:color w:val="231F20"/>
          <w:vertAlign w:val="baseline"/>
        </w:rPr>
        <w:t>stories</w:t>
      </w:r>
      <w:r>
        <w:rPr>
          <w:color w:val="231F20"/>
          <w:spacing w:val="13"/>
          <w:vertAlign w:val="baseline"/>
        </w:rPr>
        <w:t> </w:t>
      </w:r>
      <w:r>
        <w:rPr>
          <w:color w:val="231F20"/>
          <w:vertAlign w:val="baseline"/>
        </w:rPr>
        <w:t>as</w:t>
      </w:r>
      <w:r>
        <w:rPr>
          <w:color w:val="231F20"/>
          <w:spacing w:val="14"/>
          <w:vertAlign w:val="baseline"/>
        </w:rPr>
        <w:t> </w:t>
      </w:r>
      <w:r>
        <w:rPr>
          <w:color w:val="231F20"/>
          <w:vertAlign w:val="baseline"/>
        </w:rPr>
        <w:t>a</w:t>
      </w:r>
      <w:r>
        <w:rPr>
          <w:color w:val="231F20"/>
          <w:spacing w:val="13"/>
          <w:vertAlign w:val="baseline"/>
        </w:rPr>
        <w:t> </w:t>
      </w:r>
      <w:r>
        <w:rPr>
          <w:color w:val="231F20"/>
          <w:vertAlign w:val="baseline"/>
        </w:rPr>
        <w:t>2.2</w:t>
      </w:r>
      <w:r>
        <w:rPr>
          <w:color w:val="231F20"/>
          <w:spacing w:val="14"/>
          <w:vertAlign w:val="baseline"/>
        </w:rPr>
        <w:t> </w:t>
      </w:r>
      <w:r>
        <w:rPr>
          <w:color w:val="231F20"/>
          <w:vertAlign w:val="baseline"/>
        </w:rPr>
        <w:t>(“false”)</w:t>
      </w:r>
      <w:r>
        <w:rPr>
          <w:color w:val="231F20"/>
          <w:spacing w:val="13"/>
          <w:vertAlign w:val="baseline"/>
        </w:rPr>
        <w:t> </w:t>
      </w:r>
      <w:r>
        <w:rPr>
          <w:color w:val="231F20"/>
          <w:vertAlign w:val="baseline"/>
        </w:rPr>
        <w:t>in</w:t>
      </w:r>
      <w:r>
        <w:rPr>
          <w:color w:val="231F20"/>
          <w:spacing w:val="13"/>
          <w:vertAlign w:val="baseline"/>
        </w:rPr>
        <w:t> </w:t>
      </w:r>
      <w:r>
        <w:rPr>
          <w:color w:val="231F20"/>
          <w:vertAlign w:val="baseline"/>
        </w:rPr>
        <w:t>Study</w:t>
      </w:r>
      <w:r>
        <w:rPr>
          <w:color w:val="231F20"/>
          <w:spacing w:val="14"/>
          <w:vertAlign w:val="baseline"/>
        </w:rPr>
        <w:t> </w:t>
      </w:r>
      <w:r>
        <w:rPr>
          <w:color w:val="231F20"/>
          <w:vertAlign w:val="baseline"/>
        </w:rPr>
        <w:t>1</w:t>
      </w:r>
      <w:r>
        <w:rPr>
          <w:color w:val="231F20"/>
          <w:spacing w:val="13"/>
          <w:vertAlign w:val="baseline"/>
        </w:rPr>
        <w:t> </w:t>
      </w:r>
      <w:r>
        <w:rPr>
          <w:color w:val="231F20"/>
          <w:vertAlign w:val="baseline"/>
        </w:rPr>
        <w:t>and</w:t>
      </w:r>
      <w:r>
        <w:rPr>
          <w:color w:val="231F20"/>
          <w:spacing w:val="14"/>
          <w:vertAlign w:val="baseline"/>
        </w:rPr>
        <w:t> </w:t>
      </w:r>
      <w:r>
        <w:rPr>
          <w:color w:val="231F20"/>
          <w:vertAlign w:val="baseline"/>
        </w:rPr>
        <w:t>2.25</w:t>
      </w:r>
      <w:r>
        <w:rPr>
          <w:color w:val="231F20"/>
          <w:spacing w:val="13"/>
          <w:vertAlign w:val="baseline"/>
        </w:rPr>
        <w:t> </w:t>
      </w:r>
      <w:r>
        <w:rPr>
          <w:color w:val="231F20"/>
          <w:vertAlign w:val="baseline"/>
        </w:rPr>
        <w:t>(“false”)</w:t>
      </w:r>
      <w:r>
        <w:rPr>
          <w:color w:val="231F20"/>
          <w:spacing w:val="13"/>
          <w:vertAlign w:val="baseline"/>
        </w:rPr>
        <w:t> </w:t>
      </w:r>
      <w:r>
        <w:rPr>
          <w:color w:val="231F20"/>
          <w:vertAlign w:val="baseline"/>
        </w:rPr>
        <w:t>in</w:t>
      </w:r>
      <w:r>
        <w:rPr>
          <w:color w:val="231F20"/>
          <w:spacing w:val="14"/>
          <w:vertAlign w:val="baseline"/>
        </w:rPr>
        <w:t> </w:t>
      </w:r>
      <w:r>
        <w:rPr>
          <w:color w:val="231F20"/>
          <w:vertAlign w:val="baseline"/>
        </w:rPr>
        <w:t>Study</w:t>
      </w:r>
      <w:r>
        <w:rPr>
          <w:color w:val="231F20"/>
          <w:spacing w:val="13"/>
          <w:vertAlign w:val="baseline"/>
        </w:rPr>
        <w:t> </w:t>
      </w:r>
      <w:r>
        <w:rPr>
          <w:color w:val="231F20"/>
          <w:vertAlign w:val="baseline"/>
        </w:rPr>
        <w:t>2;</w:t>
      </w:r>
    </w:p>
    <w:p>
      <w:pPr>
        <w:pStyle w:val="BodyText"/>
        <w:spacing w:before="1"/>
        <w:rPr>
          <w:sz w:val="28"/>
        </w:rPr>
      </w:pPr>
    </w:p>
    <w:p>
      <w:pPr>
        <w:spacing w:line="235" w:lineRule="auto" w:before="0"/>
        <w:ind w:left="914" w:right="1007" w:firstLine="0"/>
        <w:jc w:val="both"/>
        <w:rPr>
          <w:sz w:val="16"/>
        </w:rPr>
      </w:pPr>
      <w:bookmarkStart w:name="_bookmark23" w:id="36"/>
      <w:bookmarkEnd w:id="36"/>
      <w:r>
        <w:rPr/>
      </w:r>
      <w:r>
        <w:rPr>
          <w:color w:val="231F20"/>
          <w:position w:val="7"/>
          <w:sz w:val="11"/>
        </w:rPr>
        <w:t>12</w:t>
      </w:r>
      <w:r>
        <w:rPr>
          <w:color w:val="231F20"/>
          <w:sz w:val="16"/>
        </w:rPr>
        <w:t>The negative median reflects the fact that the majority of Ukrainian society is more ethnolinguistically Ukrainian-oriented per our measurement strategy. This measurement is in line with recent survey data (Onuch &amp; Hale, </w:t>
      </w:r>
      <w:hyperlink w:history="true" w:anchor="_bookmark67">
        <w:r>
          <w:rPr>
            <w:color w:val="0000FF"/>
            <w:sz w:val="16"/>
          </w:rPr>
          <w:t>2018</w:t>
        </w:r>
      </w:hyperlink>
      <w:r>
        <w:rPr>
          <w:color w:val="231F20"/>
          <w:sz w:val="16"/>
        </w:rPr>
        <w:t>).</w:t>
      </w:r>
    </w:p>
    <w:p>
      <w:pPr>
        <w:spacing w:after="0" w:line="235" w:lineRule="auto"/>
        <w:jc w:val="both"/>
        <w:rPr>
          <w:sz w:val="16"/>
        </w:rPr>
        <w:sectPr>
          <w:type w:val="continuous"/>
          <w:pgSz w:w="10080" w:h="14400"/>
          <w:pgMar w:top="0" w:bottom="280" w:left="180" w:right="0"/>
        </w:sectPr>
      </w:pPr>
    </w:p>
    <w:p>
      <w:pPr>
        <w:tabs>
          <w:tab w:pos="8805" w:val="right" w:leader="none"/>
        </w:tabs>
        <w:spacing w:before="20"/>
        <w:ind w:left="829" w:right="0" w:firstLine="0"/>
        <w:jc w:val="left"/>
        <w:rPr>
          <w:rFonts w:ascii="Times"/>
          <w:b/>
          <w:sz w:val="16"/>
        </w:rPr>
      </w:pPr>
      <w:r>
        <w:rPr/>
        <w:pict>
          <v:shape style="position:absolute;margin-left:68.3591pt;margin-top:26.528496pt;width:142.550pt;height:206.35pt;mso-position-horizontal-relative:page;mso-position-vertical-relative:paragraph;z-index:251702272" type="#_x0000_t202" filled="false" stroked="false">
            <v:textbox inset="0,0,0,0">
              <w:txbxContent>
                <w:tbl>
                  <w:tblPr>
                    <w:tblW w:w="0" w:type="auto"/>
                    <w:jc w:val="left"/>
                    <w:tblInd w:w="7"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425"/>
                    <w:gridCol w:w="1425"/>
                  </w:tblGrid>
                  <w:tr>
                    <w:trPr>
                      <w:trHeight w:val="213" w:hRule="atLeast"/>
                    </w:trPr>
                    <w:tc>
                      <w:tcPr>
                        <w:tcW w:w="1425" w:type="dxa"/>
                        <w:tcBorders>
                          <w:left w:val="nil"/>
                          <w:right w:val="single" w:sz="34" w:space="0" w:color="FFFFFF"/>
                        </w:tcBorders>
                        <w:shd w:val="clear" w:color="auto" w:fill="333333"/>
                      </w:tcPr>
                      <w:p>
                        <w:pPr>
                          <w:pStyle w:val="TableParagraph"/>
                          <w:spacing w:before="37"/>
                          <w:ind w:left="392"/>
                          <w:rPr>
                            <w:rFonts w:ascii="Arial"/>
                            <w:sz w:val="12"/>
                          </w:rPr>
                        </w:pPr>
                        <w:r>
                          <w:rPr>
                            <w:rFonts w:ascii="Arial"/>
                            <w:color w:val="1A1A1A"/>
                            <w:sz w:val="12"/>
                          </w:rPr>
                          <w:t>Story False</w:t>
                        </w:r>
                      </w:p>
                    </w:tc>
                    <w:tc>
                      <w:tcPr>
                        <w:tcW w:w="1425" w:type="dxa"/>
                        <w:tcBorders>
                          <w:left w:val="single" w:sz="34" w:space="0" w:color="FFFFFF"/>
                          <w:right w:val="nil"/>
                        </w:tcBorders>
                        <w:shd w:val="clear" w:color="auto" w:fill="333333"/>
                      </w:tcPr>
                      <w:p>
                        <w:pPr>
                          <w:pStyle w:val="TableParagraph"/>
                          <w:spacing w:before="37"/>
                          <w:ind w:left="417"/>
                          <w:rPr>
                            <w:rFonts w:ascii="Arial"/>
                            <w:sz w:val="12"/>
                          </w:rPr>
                        </w:pPr>
                        <w:r>
                          <w:rPr>
                            <w:rFonts w:ascii="Arial"/>
                            <w:color w:val="1A1A1A"/>
                            <w:sz w:val="12"/>
                          </w:rPr>
                          <w:t>Story True</w:t>
                        </w:r>
                      </w:p>
                    </w:tc>
                  </w:tr>
                  <w:tr>
                    <w:trPr>
                      <w:trHeight w:val="3895" w:hRule="atLeast"/>
                    </w:trPr>
                    <w:tc>
                      <w:tcPr>
                        <w:tcW w:w="1425" w:type="dxa"/>
                        <w:tcBorders>
                          <w:left w:val="nil"/>
                          <w:bottom w:val="nil"/>
                          <w:right w:val="single" w:sz="34" w:space="0" w:color="FFFFFF"/>
                        </w:tcBorders>
                        <w:shd w:val="clear" w:color="auto" w:fill="333333"/>
                      </w:tcPr>
                      <w:p>
                        <w:pPr>
                          <w:pStyle w:val="TableParagraph"/>
                          <w:rPr>
                            <w:sz w:val="14"/>
                          </w:rPr>
                        </w:pPr>
                      </w:p>
                    </w:tc>
                    <w:tc>
                      <w:tcPr>
                        <w:tcW w:w="1425" w:type="dxa"/>
                        <w:tcBorders>
                          <w:left w:val="single" w:sz="34" w:space="0" w:color="FFFFFF"/>
                          <w:bottom w:val="nil"/>
                          <w:right w:val="nil"/>
                        </w:tcBorders>
                        <w:shd w:val="clear" w:color="auto" w:fill="333333"/>
                      </w:tcPr>
                      <w:p>
                        <w:pPr>
                          <w:pStyle w:val="TableParagraph"/>
                          <w:rPr>
                            <w:sz w:val="14"/>
                          </w:rPr>
                        </w:pPr>
                      </w:p>
                    </w:tc>
                  </w:tr>
                </w:tbl>
                <w:p>
                  <w:pPr>
                    <w:pStyle w:val="BodyText"/>
                  </w:pPr>
                </w:p>
              </w:txbxContent>
            </v:textbox>
            <w10:wrap type="none"/>
          </v:shape>
        </w:pict>
      </w:r>
      <w:r>
        <w:rPr/>
        <w:pict>
          <v:shape style="position:absolute;margin-left:304.897003pt;margin-top:26.528496pt;width:142.550pt;height:206.35pt;mso-position-horizontal-relative:page;mso-position-vertical-relative:paragraph;z-index:251703296" type="#_x0000_t202" filled="false" stroked="false">
            <v:textbox inset="0,0,0,0">
              <w:txbxContent>
                <w:tbl>
                  <w:tblPr>
                    <w:tblW w:w="0" w:type="auto"/>
                    <w:jc w:val="left"/>
                    <w:tblInd w:w="7"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425"/>
                    <w:gridCol w:w="1425"/>
                  </w:tblGrid>
                  <w:tr>
                    <w:trPr>
                      <w:trHeight w:val="213" w:hRule="atLeast"/>
                    </w:trPr>
                    <w:tc>
                      <w:tcPr>
                        <w:tcW w:w="1425" w:type="dxa"/>
                        <w:tcBorders>
                          <w:left w:val="nil"/>
                          <w:right w:val="single" w:sz="34" w:space="0" w:color="FFFFFF"/>
                        </w:tcBorders>
                        <w:shd w:val="clear" w:color="auto" w:fill="333333"/>
                      </w:tcPr>
                      <w:p>
                        <w:pPr>
                          <w:pStyle w:val="TableParagraph"/>
                          <w:spacing w:before="37"/>
                          <w:ind w:left="392"/>
                          <w:rPr>
                            <w:rFonts w:ascii="Arial"/>
                            <w:sz w:val="12"/>
                          </w:rPr>
                        </w:pPr>
                        <w:r>
                          <w:rPr>
                            <w:rFonts w:ascii="Arial"/>
                            <w:color w:val="1A1A1A"/>
                            <w:sz w:val="12"/>
                          </w:rPr>
                          <w:t>Story False</w:t>
                        </w:r>
                      </w:p>
                    </w:tc>
                    <w:tc>
                      <w:tcPr>
                        <w:tcW w:w="1425" w:type="dxa"/>
                        <w:tcBorders>
                          <w:left w:val="single" w:sz="34" w:space="0" w:color="FFFFFF"/>
                          <w:right w:val="nil"/>
                        </w:tcBorders>
                        <w:shd w:val="clear" w:color="auto" w:fill="333333"/>
                      </w:tcPr>
                      <w:p>
                        <w:pPr>
                          <w:pStyle w:val="TableParagraph"/>
                          <w:spacing w:before="37"/>
                          <w:ind w:left="417"/>
                          <w:rPr>
                            <w:rFonts w:ascii="Arial"/>
                            <w:sz w:val="12"/>
                          </w:rPr>
                        </w:pPr>
                        <w:r>
                          <w:rPr>
                            <w:rFonts w:ascii="Arial"/>
                            <w:color w:val="1A1A1A"/>
                            <w:sz w:val="12"/>
                          </w:rPr>
                          <w:t>Story True</w:t>
                        </w:r>
                      </w:p>
                    </w:tc>
                  </w:tr>
                  <w:tr>
                    <w:trPr>
                      <w:trHeight w:val="3895" w:hRule="atLeast"/>
                    </w:trPr>
                    <w:tc>
                      <w:tcPr>
                        <w:tcW w:w="1425" w:type="dxa"/>
                        <w:tcBorders>
                          <w:left w:val="nil"/>
                          <w:bottom w:val="nil"/>
                          <w:right w:val="single" w:sz="34" w:space="0" w:color="FFFFFF"/>
                        </w:tcBorders>
                        <w:shd w:val="clear" w:color="auto" w:fill="333333"/>
                      </w:tcPr>
                      <w:p>
                        <w:pPr>
                          <w:pStyle w:val="TableParagraph"/>
                          <w:rPr>
                            <w:sz w:val="14"/>
                          </w:rPr>
                        </w:pPr>
                      </w:p>
                    </w:tc>
                    <w:tc>
                      <w:tcPr>
                        <w:tcW w:w="1425" w:type="dxa"/>
                        <w:tcBorders>
                          <w:left w:val="single" w:sz="34" w:space="0" w:color="FFFFFF"/>
                          <w:bottom w:val="nil"/>
                          <w:right w:val="nil"/>
                        </w:tcBorders>
                        <w:shd w:val="clear" w:color="auto" w:fill="333333"/>
                      </w:tcPr>
                      <w:p>
                        <w:pPr>
                          <w:pStyle w:val="TableParagraph"/>
                          <w:rPr>
                            <w:sz w:val="14"/>
                          </w:rPr>
                        </w:pPr>
                      </w:p>
                    </w:tc>
                  </w:tr>
                </w:tbl>
                <w:p>
                  <w:pPr>
                    <w:pStyle w:val="BodyText"/>
                  </w:pPr>
                </w:p>
              </w:txbxContent>
            </v:textbox>
            <w10:wrap type="none"/>
          </v:shape>
        </w:pict>
      </w:r>
      <w:r>
        <w:rPr>
          <w:rFonts w:ascii="Times"/>
          <w:b/>
          <w:color w:val="231F20"/>
          <w:sz w:val="16"/>
        </w:rPr>
        <w:t>Analytic Thinking and</w:t>
      </w:r>
      <w:r>
        <w:rPr>
          <w:rFonts w:ascii="Times"/>
          <w:b/>
          <w:color w:val="231F20"/>
          <w:spacing w:val="-6"/>
          <w:sz w:val="16"/>
        </w:rPr>
        <w:t> </w:t>
      </w:r>
      <w:r>
        <w:rPr>
          <w:rFonts w:ascii="Times"/>
          <w:b/>
          <w:color w:val="231F20"/>
          <w:sz w:val="16"/>
        </w:rPr>
        <w:t>Pro-Kremlin Disinformation</w:t>
        <w:tab/>
        <w:t>89</w:t>
      </w:r>
    </w:p>
    <w:p>
      <w:pPr>
        <w:tabs>
          <w:tab w:pos="5784" w:val="left" w:leader="none"/>
        </w:tabs>
        <w:spacing w:before="575"/>
        <w:ind w:left="1054" w:right="0" w:firstLine="0"/>
        <w:jc w:val="left"/>
        <w:rPr>
          <w:rFonts w:ascii="Arial"/>
          <w:sz w:val="12"/>
        </w:rPr>
      </w:pPr>
      <w:r>
        <w:rPr>
          <w:rFonts w:ascii="Arial"/>
          <w:color w:val="4D4D4D"/>
          <w:sz w:val="12"/>
        </w:rPr>
        <w:t>7</w:t>
        <w:tab/>
        <w:t>7</w:t>
      </w:r>
    </w:p>
    <w:p>
      <w:pPr>
        <w:tabs>
          <w:tab w:pos="5784" w:val="left" w:leader="none"/>
        </w:tabs>
        <w:spacing w:before="446"/>
        <w:ind w:left="1054" w:right="0" w:firstLine="0"/>
        <w:jc w:val="left"/>
        <w:rPr>
          <w:rFonts w:ascii="Arial"/>
          <w:sz w:val="12"/>
        </w:rPr>
      </w:pPr>
      <w:r>
        <w:rPr>
          <w:rFonts w:ascii="Arial"/>
          <w:color w:val="4D4D4D"/>
          <w:sz w:val="12"/>
        </w:rPr>
        <w:t>6</w:t>
        <w:tab/>
        <w:t>6</w:t>
      </w:r>
    </w:p>
    <w:p>
      <w:pPr>
        <w:pStyle w:val="BodyText"/>
        <w:rPr>
          <w:rFonts w:ascii="Arial"/>
          <w:sz w:val="16"/>
        </w:rPr>
      </w:pPr>
    </w:p>
    <w:p>
      <w:pPr>
        <w:pStyle w:val="BodyText"/>
        <w:spacing w:before="10"/>
        <w:rPr>
          <w:rFonts w:ascii="Arial"/>
          <w:sz w:val="22"/>
        </w:rPr>
      </w:pPr>
    </w:p>
    <w:p>
      <w:pPr>
        <w:tabs>
          <w:tab w:pos="4730" w:val="left" w:leader="none"/>
        </w:tabs>
        <w:spacing w:line="125" w:lineRule="exact" w:before="0"/>
        <w:ind w:left="0" w:right="2991" w:firstLine="0"/>
        <w:jc w:val="center"/>
        <w:rPr>
          <w:rFonts w:ascii="Arial"/>
          <w:sz w:val="12"/>
        </w:rPr>
      </w:pPr>
      <w:r>
        <w:rPr/>
        <w:pict>
          <v:shape style="position:absolute;margin-left:49.608002pt;margin-top:5.946066pt;width:12.05pt;height:53.55pt;mso-position-horizontal-relative:page;mso-position-vertical-relative:paragraph;z-index:251701248" type="#_x0000_t202" filled="false" stroked="false">
            <v:textbox inset="0,0,0,0" style="layout-flow:vertical;mso-layout-flow-alt:bottom-to-top">
              <w:txbxContent>
                <w:p>
                  <w:pPr>
                    <w:spacing w:before="41"/>
                    <w:ind w:left="20" w:right="0" w:firstLine="0"/>
                    <w:jc w:val="left"/>
                    <w:rPr>
                      <w:rFonts w:ascii="Arial"/>
                      <w:sz w:val="14"/>
                    </w:rPr>
                  </w:pPr>
                  <w:r>
                    <w:rPr>
                      <w:rFonts w:ascii="Arial"/>
                      <w:w w:val="105"/>
                      <w:sz w:val="14"/>
                    </w:rPr>
                    <w:t>Predicted Belief</w:t>
                  </w:r>
                </w:p>
              </w:txbxContent>
            </v:textbox>
            <w10:wrap type="none"/>
          </v:shape>
        </w:pict>
      </w:r>
      <w:r>
        <w:rPr>
          <w:rFonts w:ascii="Arial"/>
          <w:color w:val="4D4D4D"/>
          <w:sz w:val="12"/>
        </w:rPr>
        <w:t>5</w:t>
        <w:tab/>
        <w:t>5</w:t>
      </w:r>
    </w:p>
    <w:p>
      <w:pPr>
        <w:spacing w:line="147" w:lineRule="exact" w:before="0"/>
        <w:ind w:left="4265" w:right="0" w:firstLine="0"/>
        <w:jc w:val="left"/>
        <w:rPr>
          <w:rFonts w:ascii="Arial"/>
          <w:sz w:val="14"/>
        </w:rPr>
      </w:pPr>
      <w:r>
        <w:rPr/>
        <w:pict>
          <v:group style="position:absolute;margin-left:381.230011pt;margin-top:6.961722pt;width:66.6pt;height:21.5pt;mso-position-horizontal-relative:page;mso-position-vertical-relative:paragraph;z-index:251694080" coordorigin="7625,139" coordsize="1332,430">
            <v:shape style="position:absolute;left:7624;top:202;width:1271;height:229" coordorigin="7625,203" coordsize="1271,229" path="m7629,203l7625,231,8890,431,8895,403,7629,203xe" filled="true" fillcolor="#f8766c" stroked="false">
              <v:path arrowok="t"/>
              <v:fill type="solid"/>
            </v:shape>
            <v:shape style="position:absolute;left:7626;top:340;width:1268;height:96" coordorigin="7626,341" coordsize="1268,96" path="m7628,341l7626,369,8892,436,8893,408,7628,341xe" filled="true" fillcolor="#00b938" stroked="false">
              <v:path arrowok="t"/>
              <v:fill type="solid"/>
            </v:shape>
            <v:shape style="position:absolute;left:7626;top:412;width:1268;height:95" coordorigin="7626,412" coordsize="1268,95" path="m8892,412l7626,479,7628,507,8893,441,8892,412xe" filled="true" fillcolor="#609cff" stroked="false">
              <v:path arrowok="t"/>
              <v:fill type="solid"/>
            </v:shape>
            <v:shape style="position:absolute;left:7633;top:140;width:1252;height:207" coordorigin="7634,141" coordsize="1252,207" path="m7637,233l7634,233,7634,233,7637,233m7782,256l7682,240,7634,240,7634,287,7782,297,7782,256m7782,170l7634,141,7634,204,7782,227,7782,170m7936,280l7789,257,7789,298,7936,308,7936,280m7936,240l7864,240,7936,251,7936,240m7936,200l7789,171,7789,228,7819,233,7936,233,7936,200m8098,306l7950,283,7950,309,8098,318,8098,306m8098,240l7950,240,7950,254,8098,277,8098,240m8098,228l7950,203,7950,233,8098,233,8098,228m8126,233l8105,229,8105,233,8126,233m8253,253l8169,240,8105,240,8105,278,8253,301,8253,253m8414,274l8313,262,8267,255,8267,304,8414,327,8414,274m8569,292l8422,275,8422,328,8459,334,8569,338,8569,292m8731,312l8583,294,8583,338,8731,343,8731,312m8885,330l8738,312,8738,344,8846,347,8885,344,8885,330e" filled="true" fillcolor="#fbc7c5" stroked="false">
              <v:path arrowok="t"/>
              <v:fill type="solid"/>
            </v:shape>
            <v:shape style="position:absolute;left:7626;top:139;width:324;height:170" coordorigin="7627,139" coordsize="324,170" path="m7634,233l7627,231,7627,286,7634,287,7634,233m7634,141l7627,139,7627,217,7629,203,7634,204,7634,203,7634,141m7950,283l7936,280,7936,308,7943,309,7950,309,7950,283m7950,203l7943,201,7936,200,7936,251,7950,254,7950,203e" filled="true" fillcolor="#efbbb8" stroked="false">
              <v:path arrowok="t"/>
              <v:fill type="solid"/>
            </v:shape>
            <v:shape style="position:absolute;left:7626;top:202;width:833;height:132" coordorigin="7627,203" coordsize="833,132" path="m7629,203l7627,217,7627,231,8212,324,8313,329,8459,334,7629,203xe" filled="true" fillcolor="#f8766c" stroked="false">
              <v:path arrowok="t"/>
              <v:fill type="solid"/>
            </v:shape>
            <v:shape style="position:absolute;left:7633;top:295;width:464;height:70" coordorigin="7634,296" coordsize="464,70" path="m7782,313l7634,296,7634,341,7782,349,7782,313m7936,332l7789,314,7789,349,7936,357,7936,332m8098,355l7950,333,7950,358,8098,366,8098,355e" filled="true" fillcolor="#99e2ae" stroked="false">
              <v:path arrowok="t"/>
              <v:fill type="solid"/>
            </v:shape>
            <v:shape style="position:absolute;left:7626;top:294;width:8;height:61" coordorigin="7627,295" coordsize="8,61" path="m7627,295l7627,355,7628,341,7634,341,7634,296,7627,295xm7634,341l7628,341,7634,341,7634,341xe" filled="true" fillcolor="#8dd6a2" stroked="false">
              <v:path arrowok="t"/>
              <v:fill type="solid"/>
            </v:shape>
            <v:shape style="position:absolute;left:7633;top:369;width:464;height:48" coordorigin="7634,370" coordsize="464,48" path="m7782,377l7634,370,7634,417,7782,413,7782,377m7936,385l7789,378,7789,413,7936,409,7936,385m8098,394l7950,386,7950,409,8098,402,8098,394e" filled="true" fillcolor="#99e2ae" stroked="false">
              <v:path arrowok="t"/>
              <v:fill type="solid"/>
            </v:shape>
            <v:shape style="position:absolute;left:7633;top:286;width:1213;height:96" coordorigin="7634,287" coordsize="1213,96" path="m7782,297l7634,287,7634,296,7782,313,7782,297m7936,308l7789,298,7789,314,7936,332,7936,308m8098,318l7950,309,7950,333,8098,355,8098,318m8253,330l8212,324,8105,318,8105,356,8154,363,8205,371,8253,374,8253,330m8414,356l8267,333,8267,374,8414,382,8414,356m8526,373l8422,357,8422,382,8526,373m8569,338l8459,334,8569,351,8569,338m8731,343l8583,338,8583,354,8646,364,8731,357,8731,343m8846,347l8738,344,8738,356,8846,347e" filled="true" fillcolor="#96c28d" stroked="false">
              <v:path arrowok="t"/>
              <v:fill type="solid"/>
            </v:shape>
            <v:shape style="position:absolute;left:8212;top:323;width:434;height:50" coordorigin="8212,324" coordsize="434,50" path="m8212,324l8526,373,8646,364,8459,334,8313,329,8212,324xe" filled="true" fillcolor="#949157" stroked="false">
              <v:path arrowok="t"/>
              <v:fill type="solid"/>
            </v:shape>
            <v:shape style="position:absolute;left:7633;top:424;width:1252;height:144" coordorigin="7634,424" coordsize="1252,144" path="m7782,429l7634,424,7634,478,7782,470,7782,429m7782,536l7634,536,7634,568,7782,556,7782,536m7782,499l7634,507,7634,522,7782,522,7782,499m7936,434l7789,429,7789,470,7936,462,7936,434m7936,536l7789,536,7789,556,7936,544,7936,536m7936,491l7789,499,7789,522,7936,522,7936,491m8062,536l7950,536,7950,543,8062,536m8098,482l7950,490,7950,522,8098,522,8098,482m8098,442l7950,435,7950,462,8098,454,8098,442m8253,474l8105,482,8105,522,8253,522,8253,474m8414,466l8267,474,8267,522,8362,522,8414,521,8414,466m8569,471l8458,464,8422,465,8422,520,8569,517,8569,471m8731,483l8583,472,8583,517,8731,513,8731,483m8885,502l8826,490,8738,484,8738,513,8885,510,8885,502e" filled="true" fillcolor="#c0d6ff" stroked="false">
              <v:path arrowok="t"/>
              <v:fill type="solid"/>
            </v:shape>
            <v:shape style="position:absolute;left:7626;top:492;width:162;height:76" coordorigin="7627,493" coordsize="162,76" path="m7634,507l7628,507,7627,493,7627,569,7634,568,7634,507,7634,507m7789,536l7782,536,7782,556,7789,556,7789,536m7789,499l7782,499,7782,522,7789,522,7789,499e" filled="true" fillcolor="#b4caf3" stroked="false">
              <v:path arrowok="t"/>
              <v:fill type="solid"/>
            </v:shape>
            <v:shape style="position:absolute;left:7633;top:398;width:1192;height:92" coordorigin="7634,398" coordsize="1192,92" path="m7782,413l7634,417,7634,424,7782,429,7782,413m7936,409l7789,413,7789,429,7936,434,7936,409m8098,402l7950,409,7950,435,8098,442,8098,402m8253,402l8180,398,8154,400,8105,402,8105,442,8215,448,8253,446,8253,402m8414,411l8267,403,8267,445,8414,437,8414,411m8529,431l8428,411,8422,411,8422,437,8529,431m8731,471l8643,454,8583,457,8583,472,8731,483,8731,471m8826,490l8738,473,8738,484,8826,490e" filled="true" fillcolor="#83c6cf" stroked="false">
              <v:path arrowok="t"/>
              <v:fill type="solid"/>
            </v:shape>
            <v:shape style="position:absolute;left:8421;top:347;width:464;height:55" coordorigin="8421,347" coordsize="464,55" path="m8569,380l8526,373,8421,382,8421,383,8569,390,8569,380m8731,357l8646,364,8731,377,8731,357m8885,349l8846,347,8738,356,8738,378,8885,401,8885,349e" filled="true" fillcolor="#81b3ba" stroked="false">
              <v:path arrowok="t"/>
              <v:fill type="solid"/>
            </v:shape>
            <v:shape style="position:absolute;left:8525;top:363;width:367;height:44" coordorigin="8526,364" coordsize="367,44" path="m8646,364l8526,373,8666,395,8893,407,8893,402,8646,364xe" filled="true" fillcolor="#80949b" stroked="false">
              <v:path arrowok="t"/>
              <v:fill type="solid"/>
            </v:shape>
            <v:shape style="position:absolute;left:8643;top:441;width:243;height:53" coordorigin="8643,441" coordsize="243,53" path="m8885,441l8738,449,8738,473,8826,490,8885,494,8885,441xm8731,449l8643,454,8731,471,8731,449xe" filled="true" fillcolor="#81b3ba" stroked="false">
              <v:path arrowok="t"/>
              <v:fill type="solid"/>
            </v:shape>
            <v:shape style="position:absolute;left:8320;top:382;width:573;height:42" coordorigin="8320,382" coordsize="573,42" path="m8893,412l8892,412,8892,424,8893,412xm8417,382l8320,390,8428,411,8667,424,8892,412,8893,412,8893,407,8417,382xe" filled="true" fillcolor="#49a38f" stroked="false">
              <v:path arrowok="t"/>
              <v:fill type="solid"/>
            </v:shape>
            <v:shape style="position:absolute;left:8528;top:412;width:364;height:42" coordorigin="8529,412" coordsize="364,42" path="m8892,412l8529,431,8643,454,8893,441,8893,427,8892,412xe" filled="true" fillcolor="#5f9eba" stroked="false">
              <v:path arrowok="t"/>
              <v:fill type="solid"/>
            </v:shape>
            <v:rect style="position:absolute;left:8948;top:521;width:8;height:15" filled="true" fillcolor="#000000" stroked="false">
              <v:fill type="solid"/>
            </v:rect>
            <w10:wrap type="none"/>
          </v:group>
        </w:pict>
      </w:r>
      <w:r>
        <w:rPr>
          <w:rFonts w:ascii="Arial"/>
          <w:w w:val="105"/>
          <w:sz w:val="14"/>
        </w:rPr>
        <w:t>Russian</w:t>
      </w:r>
    </w:p>
    <w:p>
      <w:pPr>
        <w:spacing w:line="160" w:lineRule="exact" w:before="0"/>
        <w:ind w:left="4265" w:right="0" w:firstLine="0"/>
        <w:jc w:val="left"/>
        <w:rPr>
          <w:rFonts w:ascii="Arial"/>
          <w:sz w:val="14"/>
        </w:rPr>
      </w:pPr>
      <w:r>
        <w:rPr/>
        <w:pict>
          <v:group style="position:absolute;margin-left:144.703705pt;margin-top:.861556pt;width:66.6pt;height:19.850pt;mso-position-horizontal-relative:page;mso-position-vertical-relative:paragraph;z-index:-254242816" coordorigin="2894,17" coordsize="1332,397">
            <v:shape style="position:absolute;left:2894;top:62;width:1269;height:173" coordorigin="2895,63" coordsize="1269,173" path="m4160,63l2895,207,2898,235,4163,91,4160,63xe" filled="true" fillcolor="#f8766c" stroked="false">
              <v:path arrowok="t"/>
              <v:fill type="solid"/>
            </v:shape>
            <v:shape style="position:absolute;left:2894;top:107;width:1270;height:196" coordorigin="2894,108" coordsize="1270,196" path="m4160,108l2894,275,2898,303,4164,136,4160,108xe" filled="true" fillcolor="#00b938" stroked="false">
              <v:path arrowok="t"/>
              <v:fill type="solid"/>
            </v:shape>
            <v:shape style="position:absolute;left:2894;top:152;width:1270;height:219" coordorigin="2894,153" coordsize="1270,219" path="m4160,153l2894,343,2898,371,4164,181,4160,153xe" filled="true" fillcolor="#609cff" stroked="false">
              <v:path arrowok="t"/>
              <v:fill type="solid"/>
            </v:shape>
            <v:shape style="position:absolute;left:2903;top:18;width:1252;height:188" coordorigin="2903,18" coordsize="1252,188" path="m3051,149l2903,164,2903,206,3051,189,3051,149m3205,133l3058,148,3058,188,3205,172,3205,133m3367,115l3220,132,3220,170,3367,153,3367,115m3522,98l3374,114,3374,152,3522,136,3522,98m3684,93l3565,93,3536,96,3536,134,3684,117,3684,93m3684,78l3623,86,3684,86,3684,78m3838,93l3691,93,3691,116,3838,100,3838,93m3838,59l3691,77,3691,86,3838,86,3838,59m3899,93l3853,93,3853,98,3899,93m4000,38l3853,58,3853,86,3961,86,4000,81,4000,38m4155,18l4007,37,4007,80,4155,64,4155,18e" filled="true" fillcolor="#fbc7c5" stroked="false">
              <v:path arrowok="t"/>
              <v:fill type="solid"/>
            </v:shape>
            <v:shape style="position:absolute;left:2896;top:17;width:1266;height:219" coordorigin="2896,17" coordsize="1266,219" path="m2903,235l2898,235,2896,221,2896,236,2903,235,2903,235,2903,235m2903,164l2896,165,2896,207,2903,206,2903,164m4162,17l4155,18,4155,64,4160,63,4161,67,4162,67,4162,63,4162,17e" filled="true" fillcolor="#efbbb8" stroked="false">
              <v:path arrowok="t"/>
              <v:fill type="solid"/>
            </v:shape>
            <v:shape style="position:absolute;left:2896;top:62;width:1265;height:173" coordorigin="2896,63" coordsize="1265,173" path="m4160,63l2896,207,2896,221,2898,235,2952,229,4161,67,4160,63xe" filled="true" fillcolor="#f8766c" stroked="false">
              <v:path arrowok="t"/>
              <v:fill type="solid"/>
            </v:shape>
            <v:shape style="position:absolute;left:2896;top:187;width:763;height:112" coordorigin="2896,188" coordsize="763,112" path="m3658,188l3529,201,2896,277,2896,289,2898,300,3529,208,3658,188xe" filled="true" fillcolor="#00b938" stroked="false">
              <v:path arrowok="t"/>
              <v:fill type="solid"/>
            </v:shape>
            <v:shape style="position:absolute;left:2903;top:92;width:1252;height:182" coordorigin="2903,93" coordsize="1252,182" path="m3051,218l2952,229,2903,235,2903,274,3051,254,3051,218m3205,200l3058,217,3058,253,3205,234,3205,200m3367,182l3220,199,3220,232,3367,212,3367,182m3522,164l3374,181,3374,212,3522,192,3522,164m3684,146l3536,163,3536,190,3684,171,3684,146m3838,128l3691,145,3691,170,3838,150,3838,128m4000,110l3853,127,3853,148,4000,129,4000,110m4155,93l4151,93,4007,109,4007,128,4129,112,4155,108,4155,93e" filled="true" fillcolor="#96c28d" stroked="false">
              <v:path arrowok="t"/>
              <v:fill type="solid"/>
            </v:shape>
            <v:shape style="position:absolute;left:4154;top:66;width:8;height:42" coordorigin="4155,67" coordsize="8,42" path="m4162,67l4161,67,4162,77,4162,67xm4162,91l4155,92,4155,108,4162,107,4162,91xe" filled="true" fillcolor="#90ba85" stroked="false">
              <v:path arrowok="t"/>
              <v:fill type="solid"/>
            </v:shape>
            <v:shape style="position:absolute;left:2952;top:66;width:1210;height:163" coordorigin="2952,67" coordsize="1210,163" path="m4161,67l2952,229,4162,91,4162,77,4161,67xe" filled="true" fillcolor="#949157" stroked="false">
              <v:path arrowok="t"/>
              <v:fill type="solid"/>
            </v:shape>
            <v:shape style="position:absolute;left:2896;top:111;width:1234;height:166" coordorigin="2896,112" coordsize="1234,166" path="m4129,112l2896,275,2896,277,3529,201,3658,188,4129,112xe" filled="true" fillcolor="#3aaa45" stroked="false">
              <v:path arrowok="t"/>
              <v:fill type="solid"/>
            </v:shape>
            <v:shape style="position:absolute;left:2903;top:182;width:1252;height:231" coordorigin="2903,182" coordsize="1252,231" path="m3051,389l2903,389,2903,413,3051,390,3051,389m3051,348l2903,370,2903,374,3051,374,3051,348m3205,325l3058,347,3058,374,3146,374,3205,365,3205,325m3367,301l3220,323,3220,363,3367,340,3367,301m3522,278l3374,300,3374,339,3522,317,3522,278m3684,253l3536,275,3536,315,3684,294,3684,253m3838,230l3691,252,3691,293,3838,272,3838,230m4000,206l3853,228,3853,270,4000,249,4000,206m4155,182l4007,205,4007,248,4155,228,4155,182e" filled="true" fillcolor="#c0d6ff" stroked="false">
              <v:path arrowok="t"/>
              <v:fill type="solid"/>
            </v:shape>
            <v:shape style="position:absolute;left:2896;top:347;width:162;height:68" coordorigin="2896,347" coordsize="162,68" path="m2903,370l2898,371,2896,357,2896,414,2903,413,2903,371,2903,370m3056,389l3051,389,3051,390,3056,389m3058,347l3051,348,3051,374,3058,374,3058,347e" filled="true" fillcolor="#b4caf3" stroked="false">
              <v:path arrowok="t"/>
              <v:fill type="solid"/>
            </v:shape>
            <v:shape style="position:absolute;left:2896;top:177;width:1266;height:194" coordorigin="2896,177" coordsize="1266,194" path="m4162,177l2937,336,2896,342,2896,357,2898,371,4162,181,4162,177xe" filled="true" fillcolor="#609cff" stroked="false">
              <v:path arrowok="t"/>
              <v:fill type="solid"/>
            </v:shape>
            <v:shape style="position:absolute;left:2903;top:137;width:1252;height:204" coordorigin="2903,138" coordsize="1252,204" path="m3051,283l2903,302,2903,341,2937,336,3051,319,3051,283m3205,263l3058,282,3058,318,3205,296,3205,263m3367,241l3220,261,3220,294,3367,272,3367,241m3522,221l3374,240,3374,271,3522,249,3522,221m3684,200l3536,219,3536,247,3684,224,3684,200m3838,179l3691,199,3691,223,3838,201,3838,179m4000,158l3853,177,3853,199,4000,177,4000,158m4155,138l4148,138,4007,157,4007,176,4155,154,4155,138e" filled="true" fillcolor="#83c6cf" stroked="false">
              <v:path arrowok="t"/>
              <v:fill type="solid"/>
            </v:shape>
            <v:shape style="position:absolute;left:2896;top:136;width:1266;height:206" coordorigin="2896,137" coordsize="1266,206" path="m2903,302l2898,303,2898,300,2896,300,2896,342,2903,341,2903,303,2903,302m4162,137l4155,138,4155,154,4160,153,4162,167,4162,153,4162,137e" filled="true" fillcolor="#7abec7" stroked="false">
              <v:path arrowok="t"/>
              <v:fill type="solid"/>
            </v:shape>
            <v:shape style="position:absolute;left:2897;top:138;width:1251;height:165" coordorigin="2898,138" coordsize="1251,165" path="m4148,138l3658,188,3529,208,2898,300,2898,303,4148,138xe" filled="true" fillcolor="#27ad87" stroked="false">
              <v:path arrowok="t"/>
              <v:fill type="solid"/>
            </v:shape>
            <v:shape style="position:absolute;left:2937;top:152;width:1225;height:184" coordorigin="2937,153" coordsize="1225,184" path="m4160,153l2937,336,4162,177,4162,167,4160,153xe" filled="true" fillcolor="#49a2cf" stroked="false">
              <v:path arrowok="t"/>
              <v:fill type="solid"/>
            </v:shape>
            <v:shape style="position:absolute;left:4154;top:106;width:8;height:16" coordorigin="4155,107" coordsize="8,16" path="m4162,108l4160,108,4162,122,4162,108xm4162,107l4155,108,4155,109,4160,108,4162,108,4162,107xe" filled="true" fillcolor="#7caeb6" stroked="false">
              <v:path arrowok="t"/>
              <v:fill type="solid"/>
            </v:shape>
            <v:shape style="position:absolute;left:3658;top:107;width:504;height:80" coordorigin="3658,108" coordsize="504,80" path="m4160,108l4129,112,3658,188,4148,138,4162,136,4162,122,4160,108xe" filled="true" fillcolor="#49a38f" stroked="false">
              <v:path arrowok="t"/>
              <v:fill type="solid"/>
            </v:shape>
            <v:rect style="position:absolute;left:4218;top:374;width:8;height:15" filled="true" fillcolor="#000000" stroked="false">
              <v:fill type="solid"/>
            </v:rect>
            <w10:wrap type="none"/>
          </v:group>
        </w:pict>
      </w:r>
      <w:r>
        <w:rPr>
          <w:rFonts w:ascii="Arial"/>
          <w:w w:val="105"/>
          <w:sz w:val="14"/>
        </w:rPr>
        <w:t>Orientation</w:t>
      </w:r>
    </w:p>
    <w:p>
      <w:pPr>
        <w:pStyle w:val="ListParagraph"/>
        <w:numPr>
          <w:ilvl w:val="0"/>
          <w:numId w:val="2"/>
        </w:numPr>
        <w:tabs>
          <w:tab w:pos="4569" w:val="left" w:leader="none"/>
          <w:tab w:pos="4570" w:val="left" w:leader="none"/>
          <w:tab w:pos="5784" w:val="left" w:leader="none"/>
        </w:tabs>
        <w:spacing w:line="240" w:lineRule="auto" w:before="107" w:after="0"/>
        <w:ind w:left="4569" w:right="0" w:hanging="3516"/>
        <w:jc w:val="left"/>
        <w:rPr>
          <w:sz w:val="12"/>
        </w:rPr>
      </w:pPr>
      <w:r>
        <w:rPr>
          <w:sz w:val="12"/>
        </w:rPr>
        <w:t>1st</w:t>
      </w:r>
      <w:r>
        <w:rPr>
          <w:spacing w:val="1"/>
          <w:sz w:val="12"/>
        </w:rPr>
        <w:t> </w:t>
      </w:r>
      <w:r>
        <w:rPr>
          <w:sz w:val="12"/>
        </w:rPr>
        <w:t>Quartile</w:t>
      </w:r>
      <w:r>
        <w:rPr>
          <w:spacing w:val="1"/>
          <w:sz w:val="12"/>
        </w:rPr>
        <w:t> </w:t>
      </w:r>
      <w:r>
        <w:rPr>
          <w:sz w:val="12"/>
        </w:rPr>
        <w:t>(Low)</w:t>
        <w:tab/>
      </w:r>
      <w:r>
        <w:rPr>
          <w:color w:val="4D4D4D"/>
          <w:position w:val="-4"/>
          <w:sz w:val="12"/>
        </w:rPr>
        <w:t>4</w:t>
      </w:r>
    </w:p>
    <w:p>
      <w:pPr>
        <w:spacing w:before="43"/>
        <w:ind w:left="4569" w:right="0" w:firstLine="0"/>
        <w:jc w:val="left"/>
        <w:rPr>
          <w:rFonts w:ascii="Arial"/>
          <w:sz w:val="12"/>
        </w:rPr>
      </w:pPr>
      <w:r>
        <w:rPr/>
        <w:pict>
          <v:group style="position:absolute;margin-left:71.4216pt;margin-top:5.048079pt;width:63.5pt;height:29.3pt;mso-position-horizontal-relative:page;mso-position-vertical-relative:paragraph;z-index:-254243840" coordorigin="1428,101" coordsize="1270,586">
            <v:shape style="position:absolute;left:1428;top:482;width:1269;height:165" coordorigin="1429,483" coordsize="1269,165" path="m1432,483l1429,511,2695,647,2698,619,1432,483xe" filled="true" fillcolor="#f8766c" stroked="false">
              <v:path arrowok="t"/>
              <v:fill type="solid"/>
            </v:shape>
            <v:shape style="position:absolute;left:1428;top:311;width:1270;height:189" coordorigin="1429,312" coordsize="1270,189" path="m1432,312l1429,340,2694,500,2698,472,1432,312xe" filled="true" fillcolor="#00b938" stroked="false">
              <v:path arrowok="t"/>
              <v:fill type="solid"/>
            </v:shape>
            <v:shape style="position:absolute;left:1428;top:140;width:1270;height:213" coordorigin="1428,141" coordsize="1270,213" path="m1433,141l1428,169,2694,353,2698,325,1433,141xe" filled="true" fillcolor="#609cff" stroked="false">
              <v:path arrowok="t"/>
              <v:fill type="solid"/>
            </v:shape>
            <v:shape style="position:absolute;left:1437;top:446;width:619;height:104" coordorigin="1438,446" coordsize="619,104" path="m1585,463l1438,446,1438,483,1585,499,1585,463m1740,480l1592,463,1592,500,1638,505,1740,505,1740,480m1902,497l1754,481,1754,505,1902,505,1902,497m2056,519l1909,519,1909,534,2056,550,2056,519e" filled="true" fillcolor="#fbc7c5" stroked="false">
              <v:path arrowok="t"/>
              <v:fill type="solid"/>
            </v:shape>
            <v:shape style="position:absolute;left:1901;top:497;width:8;height:37" coordorigin="1902,497" coordsize="8,37" path="m1902,497l1902,505,1909,505,1909,498,1902,497xm1909,519l1902,519,1902,533,1909,534,1909,519xe" filled="true" fillcolor="#efbbb8" stroked="false">
              <v:path arrowok="t"/>
              <v:fill type="solid"/>
            </v:shape>
            <v:shape style="position:absolute;left:1437;top:519;width:1252;height:167" coordorigin="1438,519" coordsize="1252,167" path="m1585,528l1504,519,1438,519,1438,549,1585,564,1585,528m1740,544l1592,529,1592,565,1740,581,1740,544m1902,562l1754,546,1754,582,1902,598,1902,562m2056,579l1909,563,1909,599,2056,615,2056,579m2218,531l2108,519,2070,519,2070,551,2218,567,2218,531m2218,596l2070,580,2070,616,2218,633,2218,596m2373,613l2225,597,2225,633,2373,650,2373,613m2373,547l2225,532,2225,568,2373,584,2373,547m2535,630l2387,614,2387,651,2535,668,2535,630m2535,563l2387,548,2387,585,2535,601,2535,563m2689,647l2542,631,2542,669,2689,686,2689,647m2689,579l2542,564,2542,602,2689,618,2689,579e" filled="true" fillcolor="#fbc7c5" stroked="false">
              <v:path arrowok="t"/>
              <v:fill type="solid"/>
            </v:shape>
            <v:shape style="position:absolute;left:1430;top:445;width:1266;height:242" coordorigin="1430,445" coordsize="1266,242" path="m1438,512l1430,511,1430,548,1438,549,1438,512m1438,446l1430,445,1430,497,1432,483,1438,483,1438,483,1438,446m1754,546l1740,544,1740,581,1754,582,1754,546m1754,481l1740,480,1740,516,1754,517,1754,481m2070,580l2056,579,2056,615,2070,616,2070,580m2070,515l2056,514,2056,550,2070,551,2070,515m2387,614l2373,613,2373,650,2387,651,2387,614m2387,548l2373,547,2373,584,2387,585,2387,548m2696,633l2695,647,2689,647,2689,686,2696,687,2696,647,2696,633m2696,580l2689,579,2689,618,2696,619,2696,580e" filled="true" fillcolor="#efbbb8" stroked="false">
              <v:path arrowok="t"/>
              <v:fill type="solid"/>
            </v:shape>
            <v:shape style="position:absolute;left:1430;top:482;width:1266;height:165" coordorigin="1430,483" coordsize="1266,165" path="m1432,483l1430,497,1430,511,2695,647,2696,633,2696,619,1432,483xe" filled="true" fillcolor="#f8766c" stroked="false">
              <v:path arrowok="t"/>
              <v:fill type="solid"/>
            </v:shape>
            <v:shape style="position:absolute;left:1430;top:274;width:8;height:51" coordorigin="1430,275" coordsize="8,51" path="m1430,275l1430,326,1432,312,1438,312,1438,276,1430,275xm1438,312l1432,312,1438,312,1438,312xe" filled="true" fillcolor="#8dd6a2" stroked="false">
              <v:path arrowok="t"/>
              <v:fill type="solid"/>
            </v:shape>
            <v:shape style="position:absolute;left:2541;top:480;width:148;height:25" coordorigin="2542,481" coordsize="148,25" path="m2542,481l2542,505,2689,505,2689,499,2542,481xe" filled="true" fillcolor="#99e2ae" stroked="false">
              <v:path arrowok="t"/>
              <v:fill type="solid"/>
            </v:shape>
            <v:shape style="position:absolute;left:2689;top:485;width:8;height:53" coordorigin="2689,486" coordsize="8,53" path="m2689,499l2689,537,2696,538,2696,500,2694,500,2689,499xm2696,486l2694,500,2696,500,2696,486xe" filled="true" fillcolor="#8dd6a2" stroked="false">
              <v:path arrowok="t"/>
              <v:fill type="solid"/>
            </v:shape>
            <v:shape style="position:absolute;left:1430;top:311;width:1266;height:189" coordorigin="1430,312" coordsize="1266,189" path="m1432,312l1430,326,1430,340,2694,500,2696,486,2696,472,1432,312xe" filled="true" fillcolor="#00b938" stroked="false">
              <v:path arrowok="t"/>
              <v:fill type="solid"/>
            </v:shape>
            <v:shape style="position:absolute;left:1437;top:102;width:1252;height:222" coordorigin="1438,102" coordsize="1252,222" path="m1585,124l1438,102,1438,141,1585,163,1585,124m1740,147l1592,125,1592,164,1740,185,1740,147m1902,170l1754,149,1754,187,1902,209,1902,170m2056,223l2001,223,2056,231,2056,223m2056,193l1909,171,1909,210,1952,216,2056,216,2056,193m2218,216l2070,195,2070,216,2218,216m2218,223l2070,223,2070,233,2218,255,2218,223m2373,238l2267,223,2225,223,2225,256,2373,277,2373,238m2535,261l2387,240,2387,279,2535,301,2535,261m2689,283l2542,262,2542,302,2689,323,2689,283e" filled="true" fillcolor="#c0d6ff" stroked="false">
              <v:path arrowok="t"/>
              <v:fill type="solid"/>
            </v:shape>
            <v:shape style="position:absolute;left:1430;top:100;width:8;height:54" coordorigin="1430,101" coordsize="8,54" path="m1430,101l1430,155,1433,141,1438,141,1438,102,1430,101xm1438,141l1433,141,1438,141,1438,141xe" filled="true" fillcolor="#b4caf3" stroked="false">
              <v:path arrowok="t"/>
              <v:fill type="solid"/>
            </v:shape>
            <v:shape style="position:absolute;left:1437;top:170;width:1252;height:223" coordorigin="1438,170" coordsize="1252,223" path="m1585,223l1534,223,1585,230,1585,223m1585,192l1438,170,1438,209,1484,216,1585,216,1585,192m1740,223l1592,223,1592,231,1740,253,1740,223m1740,214l1592,193,1592,216,1740,216,1740,214m1902,238l1803,223,1754,223,1754,255,1902,276,1902,238m2056,260l1909,239,1909,277,2056,298,2056,260m2218,284l2070,262,2070,300,2218,322,2218,284m2373,306l2225,285,2225,323,2373,345,2373,306m2535,330l2387,308,2387,347,2535,369,2535,330m2689,352l2542,331,2542,370,2689,392,2689,352e" filled="true" fillcolor="#c0d6ff" stroked="false">
              <v:path arrowok="t"/>
              <v:fill type="solid"/>
            </v:shape>
            <v:shape style="position:absolute;left:2689;top:338;width:8;height:55" coordorigin="2689,339" coordsize="8,55" path="m2689,352l2689,392,2696,393,2696,353,2694,353,2689,352xm2696,339l2694,353,2696,353,2696,339xe" filled="true" fillcolor="#b4caf3" stroked="false">
              <v:path arrowok="t"/>
              <v:fill type="solid"/>
            </v:shape>
            <v:shape style="position:absolute;left:1430;top:140;width:1266;height:213" coordorigin="1430,141" coordsize="1266,213" path="m1433,141l1430,155,1430,169,2694,353,2696,339,2696,324,1433,141xe" filled="true" fillcolor="#609cff" stroked="false">
              <v:path arrowok="t"/>
              <v:fill type="solid"/>
            </v:shape>
            <w10:wrap type="none"/>
          </v:group>
        </w:pict>
      </w:r>
      <w:r>
        <w:rPr/>
        <w:pict>
          <v:group style="position:absolute;margin-left:307.912994pt;margin-top:2.345479pt;width:63.6pt;height:31.65pt;mso-position-horizontal-relative:page;mso-position-vertical-relative:paragraph;z-index:251693056" coordorigin="6158,47" coordsize="1272,633">
            <v:shape style="position:absolute;left:6159;top:349;width:1269;height:147" coordorigin="6160,350" coordsize="1269,147" path="m6163,350l6160,378,7426,496,7428,468,6163,350xe" filled="true" fillcolor="#00b938" stroked="false">
              <v:path arrowok="t"/>
              <v:fill type="solid"/>
            </v:shape>
            <v:shape style="position:absolute;left:6158;top:100;width:1272;height:298" coordorigin="6158,100" coordsize="1272,298" path="m6164,100l6158,128,7424,397,7430,370,6164,100xe" filled="true" fillcolor="#609cff" stroked="false">
              <v:path arrowok="t"/>
              <v:fill type="solid"/>
            </v:shape>
            <v:shape style="position:absolute;left:6168;top:521;width:1252;height:158" coordorigin="6168,522" coordsize="1252,158" path="m6316,624l6168,628,6168,679,6316,673,6316,624m6316,546l6168,547,6168,599,6316,595,6316,546m6471,620l6323,624,6323,673,6471,667,6471,620m6471,544l6323,546,6323,595,6471,591,6471,544m6632,615l6485,619,6485,667,6632,662,6632,615m6632,541l6485,544,6485,591,6632,587,6632,541m6787,611l6639,615,6639,662,6787,657,6787,611m6787,537l6639,540,6639,587,6787,583,6787,537m6949,607l6801,611,6801,657,6847,656,6949,655,6949,607m6949,531l6847,535,6801,536,6801,583,6949,579,6949,531m7103,603l6956,607,6956,654,7103,653,7103,603m7103,525l6956,531,6956,578,7103,575,7103,525m7265,599l7118,603,7118,652,7265,650,7265,599m7265,530l7183,522,7118,524,7118,574,7265,570,7265,530m7420,595l7272,599,7272,650,7420,648,7420,595m7420,545l7272,531,7272,570,7420,566,7420,545e" filled="true" fillcolor="#fbc7c5" stroked="false">
              <v:path arrowok="t"/>
              <v:fill type="solid"/>
            </v:shape>
            <v:shape style="position:absolute;left:6161;top:524;width:1266;height:156" coordorigin="6161,524" coordsize="1266,156" path="m6168,628l6162,628,6161,614,6161,680,6168,679,6168,628,6168,628m6168,547l6161,548,6161,599,6168,599,6168,547m6485,619l6471,620,6471,667,6485,667,6485,619m6485,544l6471,544,6471,591,6485,591,6485,544m6801,611l6787,611,6787,657,6801,657,6801,611m6801,536l6787,537,6787,583,6801,582,6801,536m7118,603l7103,603,7103,653,7118,652,7118,603m7118,524l7103,525,7103,575,7118,574,7118,524m7427,594l7420,595,7420,648,7427,648,7427,594m7427,546l7420,545,7420,566,7427,566,7427,580,7427,566,7427,546e" filled="true" fillcolor="#efbbb8" stroked="false">
              <v:path arrowok="t"/>
              <v:fill type="solid"/>
            </v:shape>
            <v:shape style="position:absolute;left:6168;top:301;width:1252;height:166" coordorigin="6168,301" coordsize="1252,166" path="m6316,316l6168,301,6168,350,6316,364,6316,316m6471,331l6323,316,6323,365,6471,378,6471,331m6632,347l6485,333,6485,380,6632,393,6632,347m6787,361l6639,348,6639,394,6787,408,6787,361m6949,376l6801,363,6801,409,6949,423,6949,376m7103,389l6956,377,6956,424,7103,437,7103,389m7265,417l7164,395,7118,391,7118,439,7265,452,7265,417m7420,452l7272,419,7272,453,7420,467,7420,452e" filled="true" fillcolor="#99e2ae" stroked="false">
              <v:path arrowok="t"/>
              <v:fill type="solid"/>
            </v:shape>
            <v:shape style="position:absolute;left:6161;top:300;width:8;height:64" coordorigin="6161,300" coordsize="8,64" path="m6161,300l6161,364,6163,350,6168,350,6168,301,6161,300xm6168,350l6163,350,6168,350,6168,350xe" filled="true" fillcolor="#8dd6a2" stroked="false">
              <v:path arrowok="t"/>
              <v:fill type="solid"/>
            </v:shape>
            <v:shape style="position:absolute;left:6168;top:378;width:1252;height:126" coordorigin="6168,379" coordsize="1252,126" path="m6316,393l6168,379,6168,428,6316,441,6316,393m6471,407l6323,393,6323,441,6471,454,6471,407m6632,422l6485,408,6485,455,6632,469,6632,422m6787,436l6639,423,6639,469,6787,483,6787,436m6949,452l6801,438,6801,484,6949,499,6949,452m7103,466l6956,452,6956,499,7011,505,7103,505,7103,466m7420,495l7272,482,7272,505,7420,505,7420,495e" filled="true" fillcolor="#99e2ae" stroked="false">
              <v:path arrowok="t"/>
              <v:fill type="solid"/>
            </v:shape>
            <v:shape style="position:absolute;left:7419;top:481;width:8;height:31" coordorigin="7420,482" coordsize="8,31" path="m7420,495l7420,512,7427,512,7427,496,7426,496,7420,495xm7427,482l7426,496,7427,496,7427,482xe" filled="true" fillcolor="#8dd6a2" stroked="false">
              <v:path arrowok="t"/>
              <v:fill type="solid"/>
            </v:shape>
            <v:shape style="position:absolute;left:6161;top:349;width:1266;height:147" coordorigin="6161,350" coordsize="1266,147" path="m6163,350l6161,364,6161,378,7426,496,7427,482,7427,468,6163,350xe" filled="true" fillcolor="#00b938" stroked="false">
              <v:path arrowok="t"/>
              <v:fill type="solid"/>
            </v:shape>
            <v:shape style="position:absolute;left:7272;top:519;width:148;height:27" coordorigin="7272,519" coordsize="148,27" path="m7420,519l7272,519,7272,531,7420,545,7420,519xe" filled="true" fillcolor="#96c28d" stroked="false">
              <v:path arrowok="t"/>
              <v:fill type="solid"/>
            </v:shape>
            <v:shape style="position:absolute;left:6168;top:48;width:1252;height:319" coordorigin="6168,49" coordsize="1252,319" path="m6316,81l6168,49,6168,101,6316,133,6316,81m6471,116l6323,83,6323,134,6471,165,6471,116m6632,151l6485,119,6485,168,6632,200,6632,151m6787,223l6742,223,6787,233,6787,223m6787,184l6639,152,6639,201,6709,216,6787,216,6787,184m6945,216l6801,187,6801,216,6945,216m6949,223l6801,223,6801,236,6949,267,6949,223m7103,248l6980,223,6956,223,6956,269,7103,300,7103,248m7265,281l7118,251,7118,303,7265,334,7265,281m7420,312l7272,282,7272,336,7420,367,7420,312e" filled="true" fillcolor="#c0d6ff" stroked="false">
              <v:path arrowok="t"/>
              <v:fill type="solid"/>
            </v:shape>
            <v:shape style="position:absolute;left:6161;top:46;width:8;height:68" coordorigin="6161,47" coordsize="8,68" path="m6161,47l6161,114,6164,100,6168,100,6168,49,6161,47xm6168,100l6164,100,6168,101,6168,100xe" filled="true" fillcolor="#b4caf3" stroked="false">
              <v:path arrowok="t"/>
              <v:fill type="solid"/>
            </v:shape>
            <v:shape style="position:absolute;left:6168;top:130;width:1252;height:287" coordorigin="6168,130" coordsize="1252,287" path="m6316,162l6168,130,6168,183,6316,213,6316,162m6471,223l6367,223,6471,244,6471,223m6471,195l6323,163,6323,214,6332,216,6471,216,6471,195m6572,216l6485,198,6485,216,6572,216m6632,229l6605,223,6485,223,6485,247,6632,278,6632,229m6787,262l6639,230,6639,280,6787,311,6787,262m6949,296l6801,265,6801,314,6949,347,6949,296m7103,329l6956,298,6956,348,7103,381,7103,329m7265,364l7118,332,7118,384,7164,395,7265,404,7265,364m7420,397l7272,365,7272,404,7420,417,7420,397e" filled="true" fillcolor="#c0d6ff" stroked="false">
              <v:path arrowok="t"/>
              <v:fill type="solid"/>
            </v:shape>
            <v:shape style="position:absolute;left:7419;top:383;width:8;height:35" coordorigin="7420,383" coordsize="8,35" path="m7420,397l7420,417,7427,418,7427,397,7424,397,7420,397xm7427,383l7424,397,7427,397,7427,383xe" filled="true" fillcolor="#b4caf3" stroked="false">
              <v:path arrowok="t"/>
              <v:fill type="solid"/>
            </v:shape>
            <v:shape style="position:absolute;left:6161;top:100;width:1266;height:298" coordorigin="6161,100" coordsize="1266,298" path="m6164,100l6161,114,6161,129,7424,397,7427,383,7427,369,6164,100xe" filled="true" fillcolor="#609cff" stroked="false">
              <v:path arrowok="t"/>
              <v:fill type="solid"/>
            </v:shape>
            <v:shape style="position:absolute;left:7164;top:394;width:256;height:58" coordorigin="7164,395" coordsize="256,58" path="m7164,395l7265,417,7265,404,7164,395xm7272,404l7272,419,7420,452,7420,417,7272,404xe" filled="true" fillcolor="#83c6cf" stroked="false">
              <v:path arrowok="t"/>
              <v:fill type="solid"/>
            </v:shape>
            <w10:wrap type="none"/>
          </v:group>
        </w:pict>
      </w:r>
      <w:r>
        <w:rPr>
          <w:rFonts w:ascii="Arial"/>
          <w:sz w:val="12"/>
        </w:rPr>
        <w:t>Median</w:t>
      </w:r>
    </w:p>
    <w:p>
      <w:pPr>
        <w:spacing w:before="93"/>
        <w:ind w:left="4569" w:right="0" w:firstLine="0"/>
        <w:jc w:val="left"/>
        <w:rPr>
          <w:rFonts w:ascii="Arial"/>
          <w:sz w:val="12"/>
        </w:rPr>
      </w:pPr>
      <w:r>
        <w:rPr>
          <w:rFonts w:ascii="Arial"/>
          <w:sz w:val="12"/>
        </w:rPr>
        <w:t>3rd Quartile (High)</w:t>
      </w:r>
    </w:p>
    <w:p>
      <w:pPr>
        <w:tabs>
          <w:tab w:pos="4730" w:val="left" w:leader="none"/>
        </w:tabs>
        <w:spacing w:before="30"/>
        <w:ind w:left="0" w:right="2991" w:firstLine="0"/>
        <w:jc w:val="center"/>
        <w:rPr>
          <w:rFonts w:ascii="Arial"/>
          <w:sz w:val="12"/>
        </w:rPr>
      </w:pPr>
      <w:r>
        <w:rPr>
          <w:rFonts w:ascii="Arial"/>
          <w:color w:val="4D4D4D"/>
          <w:sz w:val="12"/>
        </w:rPr>
        <w:t>3</w:t>
        <w:tab/>
        <w:t>3</w:t>
      </w:r>
    </w:p>
    <w:p>
      <w:pPr>
        <w:pStyle w:val="BodyText"/>
        <w:rPr>
          <w:rFonts w:ascii="Arial"/>
          <w:sz w:val="16"/>
        </w:rPr>
      </w:pPr>
    </w:p>
    <w:p>
      <w:pPr>
        <w:pStyle w:val="BodyText"/>
        <w:spacing w:before="10"/>
        <w:rPr>
          <w:rFonts w:ascii="Arial"/>
          <w:sz w:val="22"/>
        </w:rPr>
      </w:pPr>
    </w:p>
    <w:p>
      <w:pPr>
        <w:tabs>
          <w:tab w:pos="4730" w:val="left" w:leader="none"/>
        </w:tabs>
        <w:spacing w:before="0"/>
        <w:ind w:left="0" w:right="2991" w:firstLine="0"/>
        <w:jc w:val="center"/>
        <w:rPr>
          <w:rFonts w:ascii="Arial"/>
          <w:sz w:val="12"/>
        </w:rPr>
      </w:pPr>
      <w:r>
        <w:rPr>
          <w:rFonts w:ascii="Arial"/>
          <w:color w:val="4D4D4D"/>
          <w:sz w:val="12"/>
        </w:rPr>
        <w:t>2</w:t>
        <w:tab/>
        <w:t>2</w:t>
      </w:r>
    </w:p>
    <w:p>
      <w:pPr>
        <w:pStyle w:val="BodyText"/>
        <w:spacing w:before="1"/>
        <w:rPr>
          <w:rFonts w:ascii="Arial"/>
          <w:sz w:val="29"/>
        </w:rPr>
      </w:pPr>
    </w:p>
    <w:p>
      <w:pPr>
        <w:spacing w:after="0"/>
        <w:rPr>
          <w:rFonts w:ascii="Arial"/>
          <w:sz w:val="29"/>
        </w:rPr>
        <w:sectPr>
          <w:pgSz w:w="10080" w:h="14400"/>
          <w:pgMar w:top="900" w:bottom="280" w:left="180" w:right="0"/>
        </w:sectPr>
      </w:pPr>
    </w:p>
    <w:p>
      <w:pPr>
        <w:spacing w:before="113"/>
        <w:ind w:left="0" w:right="372" w:firstLine="0"/>
        <w:jc w:val="center"/>
        <w:rPr>
          <w:rFonts w:ascii="Arial"/>
          <w:sz w:val="12"/>
        </w:rPr>
      </w:pPr>
      <w:r>
        <w:rPr>
          <w:rFonts w:ascii="Arial"/>
          <w:color w:val="4D4D4D"/>
          <w:w w:val="100"/>
          <w:sz w:val="12"/>
        </w:rPr>
        <w:t>1</w:t>
      </w:r>
    </w:p>
    <w:p>
      <w:pPr>
        <w:pStyle w:val="BodyText"/>
        <w:spacing w:before="8"/>
        <w:rPr>
          <w:rFonts w:ascii="Arial"/>
          <w:sz w:val="12"/>
        </w:rPr>
      </w:pPr>
    </w:p>
    <w:p>
      <w:pPr>
        <w:spacing w:before="0"/>
        <w:ind w:left="1217" w:right="0" w:firstLine="0"/>
        <w:jc w:val="left"/>
        <w:rPr>
          <w:rFonts w:ascii="Arial"/>
          <w:sz w:val="12"/>
        </w:rPr>
      </w:pPr>
      <w:r>
        <w:rPr>
          <w:rFonts w:ascii="Arial"/>
          <w:color w:val="4D4D4D"/>
          <w:sz w:val="12"/>
        </w:rPr>
        <w:t>0 0.25 0.5 0.75 1</w:t>
      </w:r>
    </w:p>
    <w:p>
      <w:pPr>
        <w:pStyle w:val="BodyText"/>
        <w:rPr>
          <w:rFonts w:ascii="Arial"/>
          <w:sz w:val="16"/>
        </w:rPr>
      </w:pPr>
      <w:r>
        <w:rPr/>
        <w:br w:type="column"/>
      </w:r>
      <w:r>
        <w:rPr>
          <w:rFonts w:ascii="Arial"/>
          <w:sz w:val="16"/>
        </w:rPr>
      </w:r>
    </w:p>
    <w:p>
      <w:pPr>
        <w:pStyle w:val="BodyText"/>
        <w:spacing w:before="6"/>
        <w:rPr>
          <w:rFonts w:ascii="Arial"/>
          <w:sz w:val="18"/>
        </w:rPr>
      </w:pPr>
    </w:p>
    <w:p>
      <w:pPr>
        <w:spacing w:before="0"/>
        <w:ind w:left="92" w:right="0" w:firstLine="0"/>
        <w:jc w:val="left"/>
        <w:rPr>
          <w:rFonts w:ascii="Arial"/>
          <w:sz w:val="12"/>
        </w:rPr>
      </w:pPr>
      <w:r>
        <w:rPr>
          <w:rFonts w:ascii="Arial"/>
          <w:color w:val="4D4D4D"/>
          <w:sz w:val="12"/>
        </w:rPr>
        <w:t>0 0.25 0.5 0.75 1</w:t>
      </w:r>
    </w:p>
    <w:p>
      <w:pPr>
        <w:spacing w:before="113"/>
        <w:ind w:left="1035" w:right="1407" w:firstLine="0"/>
        <w:jc w:val="center"/>
        <w:rPr>
          <w:rFonts w:ascii="Arial"/>
          <w:sz w:val="12"/>
        </w:rPr>
      </w:pPr>
      <w:r>
        <w:rPr/>
        <w:br w:type="column"/>
      </w:r>
      <w:r>
        <w:rPr>
          <w:rFonts w:ascii="Arial"/>
          <w:color w:val="4D4D4D"/>
          <w:sz w:val="12"/>
        </w:rPr>
        <w:t>1</w:t>
      </w:r>
    </w:p>
    <w:p>
      <w:pPr>
        <w:pStyle w:val="BodyText"/>
        <w:spacing w:before="8"/>
        <w:rPr>
          <w:rFonts w:ascii="Arial"/>
          <w:sz w:val="12"/>
        </w:rPr>
      </w:pPr>
    </w:p>
    <w:p>
      <w:pPr>
        <w:spacing w:before="0"/>
        <w:ind w:left="1217" w:right="0" w:firstLine="0"/>
        <w:jc w:val="left"/>
        <w:rPr>
          <w:rFonts w:ascii="Arial"/>
          <w:sz w:val="12"/>
        </w:rPr>
      </w:pPr>
      <w:r>
        <w:rPr>
          <w:rFonts w:ascii="Arial"/>
          <w:color w:val="4D4D4D"/>
          <w:sz w:val="12"/>
        </w:rPr>
        <w:t>0 0.25 0.5 0.75 1</w:t>
      </w:r>
    </w:p>
    <w:p>
      <w:pPr>
        <w:pStyle w:val="BodyText"/>
        <w:rPr>
          <w:rFonts w:ascii="Arial"/>
          <w:sz w:val="16"/>
        </w:rPr>
      </w:pPr>
      <w:r>
        <w:rPr/>
        <w:br w:type="column"/>
      </w:r>
      <w:r>
        <w:rPr>
          <w:rFonts w:ascii="Arial"/>
          <w:sz w:val="16"/>
        </w:rPr>
      </w:r>
    </w:p>
    <w:p>
      <w:pPr>
        <w:pStyle w:val="BodyText"/>
        <w:spacing w:before="6"/>
        <w:rPr>
          <w:rFonts w:ascii="Arial"/>
          <w:sz w:val="18"/>
        </w:rPr>
      </w:pPr>
    </w:p>
    <w:p>
      <w:pPr>
        <w:spacing w:before="0"/>
        <w:ind w:left="92" w:right="0" w:firstLine="0"/>
        <w:jc w:val="left"/>
        <w:rPr>
          <w:rFonts w:ascii="Arial"/>
          <w:sz w:val="12"/>
        </w:rPr>
      </w:pPr>
      <w:r>
        <w:rPr>
          <w:rFonts w:ascii="Arial"/>
          <w:color w:val="4D4D4D"/>
          <w:sz w:val="12"/>
        </w:rPr>
        <w:t>0 0.25 0.5 0.75 1</w:t>
      </w:r>
    </w:p>
    <w:p>
      <w:pPr>
        <w:spacing w:after="0"/>
        <w:jc w:val="left"/>
        <w:rPr>
          <w:rFonts w:ascii="Arial"/>
          <w:sz w:val="12"/>
        </w:rPr>
        <w:sectPr>
          <w:type w:val="continuous"/>
          <w:pgSz w:w="10080" w:h="14400"/>
          <w:pgMar w:top="0" w:bottom="280" w:left="180" w:right="0"/>
          <w:cols w:num="4" w:equalWidth="0">
            <w:col w:w="2550" w:space="40"/>
            <w:col w:w="1466" w:space="675"/>
            <w:col w:w="2550" w:space="39"/>
            <w:col w:w="2580"/>
          </w:cols>
        </w:sectPr>
      </w:pPr>
    </w:p>
    <w:p>
      <w:pPr>
        <w:pStyle w:val="BodyText"/>
        <w:rPr>
          <w:rFonts w:ascii="Arial"/>
        </w:rPr>
      </w:pPr>
    </w:p>
    <w:p>
      <w:pPr>
        <w:pStyle w:val="BodyText"/>
        <w:spacing w:before="2"/>
        <w:rPr>
          <w:rFonts w:ascii="Arial"/>
          <w:sz w:val="22"/>
        </w:rPr>
      </w:pPr>
    </w:p>
    <w:p>
      <w:pPr>
        <w:tabs>
          <w:tab w:pos="5968" w:val="left" w:leader="none"/>
        </w:tabs>
        <w:spacing w:before="0"/>
        <w:ind w:left="1054" w:right="0" w:firstLine="0"/>
        <w:jc w:val="left"/>
        <w:rPr>
          <w:rFonts w:ascii="Arial"/>
          <w:sz w:val="12"/>
        </w:rPr>
      </w:pPr>
      <w:r>
        <w:rPr/>
        <w:pict>
          <v:shape style="position:absolute;margin-left:68.3591pt;margin-top:-16.819075pt;width:133.35pt;height:206.35pt;mso-position-horizontal-relative:page;mso-position-vertical-relative:paragraph;z-index:251704320" type="#_x0000_t202" filled="false" stroked="false">
            <v:textbox inset="0,0,0,0">
              <w:txbxContent>
                <w:tbl>
                  <w:tblPr>
                    <w:tblW w:w="0" w:type="auto"/>
                    <w:jc w:val="left"/>
                    <w:tblInd w:w="7"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333"/>
                    <w:gridCol w:w="1333"/>
                  </w:tblGrid>
                  <w:tr>
                    <w:trPr>
                      <w:trHeight w:val="213" w:hRule="atLeast"/>
                    </w:trPr>
                    <w:tc>
                      <w:tcPr>
                        <w:tcW w:w="1333" w:type="dxa"/>
                        <w:tcBorders>
                          <w:left w:val="nil"/>
                          <w:right w:val="single" w:sz="34" w:space="0" w:color="FFFFFF"/>
                        </w:tcBorders>
                        <w:shd w:val="clear" w:color="auto" w:fill="333333"/>
                      </w:tcPr>
                      <w:p>
                        <w:pPr>
                          <w:pStyle w:val="TableParagraph"/>
                          <w:spacing w:before="37"/>
                          <w:ind w:left="346"/>
                          <w:rPr>
                            <w:rFonts w:ascii="Arial"/>
                            <w:sz w:val="12"/>
                          </w:rPr>
                        </w:pPr>
                        <w:r>
                          <w:rPr>
                            <w:rFonts w:ascii="Arial"/>
                            <w:color w:val="1A1A1A"/>
                            <w:sz w:val="12"/>
                          </w:rPr>
                          <w:t>Story False</w:t>
                        </w:r>
                      </w:p>
                    </w:tc>
                    <w:tc>
                      <w:tcPr>
                        <w:tcW w:w="1333" w:type="dxa"/>
                        <w:tcBorders>
                          <w:left w:val="single" w:sz="34" w:space="0" w:color="FFFFFF"/>
                          <w:right w:val="nil"/>
                        </w:tcBorders>
                        <w:shd w:val="clear" w:color="auto" w:fill="333333"/>
                      </w:tcPr>
                      <w:p>
                        <w:pPr>
                          <w:pStyle w:val="TableParagraph"/>
                          <w:spacing w:before="37"/>
                          <w:ind w:left="371"/>
                          <w:rPr>
                            <w:rFonts w:ascii="Arial"/>
                            <w:sz w:val="12"/>
                          </w:rPr>
                        </w:pPr>
                        <w:r>
                          <w:rPr>
                            <w:rFonts w:ascii="Arial"/>
                            <w:color w:val="1A1A1A"/>
                            <w:sz w:val="12"/>
                          </w:rPr>
                          <w:t>Story True</w:t>
                        </w:r>
                      </w:p>
                    </w:tc>
                  </w:tr>
                  <w:tr>
                    <w:trPr>
                      <w:trHeight w:val="3895" w:hRule="atLeast"/>
                    </w:trPr>
                    <w:tc>
                      <w:tcPr>
                        <w:tcW w:w="1333" w:type="dxa"/>
                        <w:tcBorders>
                          <w:left w:val="nil"/>
                          <w:bottom w:val="nil"/>
                          <w:right w:val="single" w:sz="34" w:space="0" w:color="FFFFFF"/>
                        </w:tcBorders>
                        <w:shd w:val="clear" w:color="auto" w:fill="333333"/>
                      </w:tcPr>
                      <w:p>
                        <w:pPr>
                          <w:pStyle w:val="TableParagraph"/>
                          <w:rPr>
                            <w:sz w:val="14"/>
                          </w:rPr>
                        </w:pPr>
                      </w:p>
                    </w:tc>
                    <w:tc>
                      <w:tcPr>
                        <w:tcW w:w="1333" w:type="dxa"/>
                        <w:tcBorders>
                          <w:left w:val="single" w:sz="34" w:space="0" w:color="FFFFFF"/>
                          <w:bottom w:val="nil"/>
                          <w:right w:val="nil"/>
                        </w:tcBorders>
                        <w:shd w:val="clear" w:color="auto" w:fill="333333"/>
                      </w:tcPr>
                      <w:p>
                        <w:pPr>
                          <w:pStyle w:val="TableParagraph"/>
                          <w:rPr>
                            <w:sz w:val="14"/>
                          </w:rPr>
                        </w:pPr>
                      </w:p>
                    </w:tc>
                  </w:tr>
                </w:tbl>
                <w:p>
                  <w:pPr>
                    <w:pStyle w:val="BodyText"/>
                  </w:pPr>
                </w:p>
              </w:txbxContent>
            </v:textbox>
            <w10:wrap type="none"/>
          </v:shape>
        </w:pict>
      </w:r>
      <w:r>
        <w:rPr/>
        <w:pict>
          <v:shape style="position:absolute;margin-left:314.104004pt;margin-top:-16.819075pt;width:133.35pt;height:206.35pt;mso-position-horizontal-relative:page;mso-position-vertical-relative:paragraph;z-index:251705344" type="#_x0000_t202" filled="false" stroked="false">
            <v:textbox inset="0,0,0,0">
              <w:txbxContent>
                <w:tbl>
                  <w:tblPr>
                    <w:tblW w:w="0" w:type="auto"/>
                    <w:jc w:val="left"/>
                    <w:tblInd w:w="7"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333"/>
                    <w:gridCol w:w="1333"/>
                  </w:tblGrid>
                  <w:tr>
                    <w:trPr>
                      <w:trHeight w:val="213" w:hRule="atLeast"/>
                    </w:trPr>
                    <w:tc>
                      <w:tcPr>
                        <w:tcW w:w="1333" w:type="dxa"/>
                        <w:tcBorders>
                          <w:left w:val="nil"/>
                          <w:right w:val="single" w:sz="34" w:space="0" w:color="FFFFFF"/>
                        </w:tcBorders>
                        <w:shd w:val="clear" w:color="auto" w:fill="333333"/>
                      </w:tcPr>
                      <w:p>
                        <w:pPr>
                          <w:pStyle w:val="TableParagraph"/>
                          <w:spacing w:before="37"/>
                          <w:ind w:left="346"/>
                          <w:rPr>
                            <w:rFonts w:ascii="Arial"/>
                            <w:sz w:val="12"/>
                          </w:rPr>
                        </w:pPr>
                        <w:r>
                          <w:rPr>
                            <w:rFonts w:ascii="Arial"/>
                            <w:color w:val="1A1A1A"/>
                            <w:sz w:val="12"/>
                          </w:rPr>
                          <w:t>Story False</w:t>
                        </w:r>
                      </w:p>
                    </w:tc>
                    <w:tc>
                      <w:tcPr>
                        <w:tcW w:w="1333" w:type="dxa"/>
                        <w:tcBorders>
                          <w:left w:val="single" w:sz="34" w:space="0" w:color="FFFFFF"/>
                          <w:right w:val="nil"/>
                        </w:tcBorders>
                        <w:shd w:val="clear" w:color="auto" w:fill="333333"/>
                      </w:tcPr>
                      <w:p>
                        <w:pPr>
                          <w:pStyle w:val="TableParagraph"/>
                          <w:spacing w:before="37"/>
                          <w:ind w:left="371"/>
                          <w:rPr>
                            <w:rFonts w:ascii="Arial"/>
                            <w:sz w:val="12"/>
                          </w:rPr>
                        </w:pPr>
                        <w:r>
                          <w:rPr>
                            <w:rFonts w:ascii="Arial"/>
                            <w:color w:val="1A1A1A"/>
                            <w:sz w:val="12"/>
                          </w:rPr>
                          <w:t>Story True</w:t>
                        </w:r>
                      </w:p>
                    </w:tc>
                  </w:tr>
                  <w:tr>
                    <w:trPr>
                      <w:trHeight w:val="3895" w:hRule="atLeast"/>
                    </w:trPr>
                    <w:tc>
                      <w:tcPr>
                        <w:tcW w:w="1333" w:type="dxa"/>
                        <w:tcBorders>
                          <w:left w:val="nil"/>
                          <w:bottom w:val="nil"/>
                          <w:right w:val="single" w:sz="34" w:space="0" w:color="FFFFFF"/>
                        </w:tcBorders>
                        <w:shd w:val="clear" w:color="auto" w:fill="333333"/>
                      </w:tcPr>
                      <w:p>
                        <w:pPr>
                          <w:pStyle w:val="TableParagraph"/>
                          <w:rPr>
                            <w:sz w:val="14"/>
                          </w:rPr>
                        </w:pPr>
                      </w:p>
                    </w:tc>
                    <w:tc>
                      <w:tcPr>
                        <w:tcW w:w="1333" w:type="dxa"/>
                        <w:tcBorders>
                          <w:left w:val="single" w:sz="34" w:space="0" w:color="FFFFFF"/>
                          <w:bottom w:val="nil"/>
                          <w:right w:val="nil"/>
                        </w:tcBorders>
                        <w:shd w:val="clear" w:color="auto" w:fill="333333"/>
                      </w:tcPr>
                      <w:p>
                        <w:pPr>
                          <w:pStyle w:val="TableParagraph"/>
                          <w:rPr>
                            <w:sz w:val="14"/>
                          </w:rPr>
                        </w:pPr>
                      </w:p>
                    </w:tc>
                  </w:tr>
                </w:tbl>
                <w:p>
                  <w:pPr>
                    <w:pStyle w:val="BodyText"/>
                  </w:pPr>
                </w:p>
              </w:txbxContent>
            </v:textbox>
            <w10:wrap type="none"/>
          </v:shape>
        </w:pict>
      </w:r>
      <w:r>
        <w:rPr>
          <w:rFonts w:ascii="Arial"/>
          <w:color w:val="4D4D4D"/>
          <w:sz w:val="12"/>
        </w:rPr>
        <w:t>7</w:t>
        <w:tab/>
        <w:t>7</w:t>
      </w:r>
    </w:p>
    <w:p>
      <w:pPr>
        <w:pStyle w:val="BodyText"/>
        <w:rPr>
          <w:rFonts w:ascii="Arial"/>
          <w:sz w:val="16"/>
        </w:rPr>
      </w:pPr>
    </w:p>
    <w:p>
      <w:pPr>
        <w:pStyle w:val="BodyText"/>
        <w:spacing w:before="9"/>
        <w:rPr>
          <w:rFonts w:ascii="Arial"/>
          <w:sz w:val="22"/>
        </w:rPr>
      </w:pPr>
    </w:p>
    <w:p>
      <w:pPr>
        <w:tabs>
          <w:tab w:pos="5968" w:val="left" w:leader="none"/>
        </w:tabs>
        <w:spacing w:before="1"/>
        <w:ind w:left="1054" w:right="0" w:firstLine="0"/>
        <w:jc w:val="left"/>
        <w:rPr>
          <w:rFonts w:ascii="Arial"/>
          <w:sz w:val="12"/>
        </w:rPr>
      </w:pPr>
      <w:r>
        <w:rPr>
          <w:rFonts w:ascii="Arial"/>
          <w:color w:val="4D4D4D"/>
          <w:sz w:val="12"/>
        </w:rPr>
        <w:t>6</w:t>
        <w:tab/>
        <w:t>6</w:t>
      </w:r>
    </w:p>
    <w:p>
      <w:pPr>
        <w:pStyle w:val="BodyText"/>
        <w:rPr>
          <w:rFonts w:ascii="Arial"/>
          <w:sz w:val="29"/>
        </w:rPr>
      </w:pPr>
    </w:p>
    <w:p>
      <w:pPr>
        <w:tabs>
          <w:tab w:pos="4914" w:val="left" w:leader="none"/>
        </w:tabs>
        <w:spacing w:line="125" w:lineRule="exact" w:before="113"/>
        <w:ind w:left="0" w:right="2807" w:firstLine="0"/>
        <w:jc w:val="center"/>
        <w:rPr>
          <w:rFonts w:ascii="Arial"/>
          <w:sz w:val="12"/>
        </w:rPr>
      </w:pPr>
      <w:r>
        <w:rPr/>
        <w:pict>
          <v:shape style="position:absolute;margin-left:49.607498pt;margin-top:11.589309pt;width:12.05pt;height:53.55pt;mso-position-horizontal-relative:page;mso-position-vertical-relative:paragraph;z-index:251700224" type="#_x0000_t202" filled="false" stroked="false">
            <v:textbox inset="0,0,0,0" style="layout-flow:vertical;mso-layout-flow-alt:bottom-to-top">
              <w:txbxContent>
                <w:p>
                  <w:pPr>
                    <w:spacing w:before="41"/>
                    <w:ind w:left="20" w:right="0" w:firstLine="0"/>
                    <w:jc w:val="left"/>
                    <w:rPr>
                      <w:rFonts w:ascii="Arial"/>
                      <w:sz w:val="14"/>
                    </w:rPr>
                  </w:pPr>
                  <w:r>
                    <w:rPr>
                      <w:rFonts w:ascii="Arial"/>
                      <w:w w:val="105"/>
                      <w:sz w:val="14"/>
                    </w:rPr>
                    <w:t>Predicted Belief</w:t>
                  </w:r>
                </w:p>
              </w:txbxContent>
            </v:textbox>
            <w10:wrap type="none"/>
          </v:shape>
        </w:pict>
      </w:r>
      <w:r>
        <w:rPr>
          <w:rFonts w:ascii="Arial"/>
          <w:color w:val="4D4D4D"/>
          <w:sz w:val="12"/>
        </w:rPr>
        <w:t>5</w:t>
        <w:tab/>
        <w:t>5</w:t>
      </w:r>
    </w:p>
    <w:p>
      <w:pPr>
        <w:spacing w:line="147" w:lineRule="exact" w:before="0"/>
        <w:ind w:left="4081" w:right="0" w:firstLine="0"/>
        <w:jc w:val="left"/>
        <w:rPr>
          <w:rFonts w:ascii="Arial"/>
          <w:sz w:val="14"/>
        </w:rPr>
      </w:pPr>
      <w:r>
        <w:rPr>
          <w:rFonts w:ascii="Arial"/>
          <w:w w:val="105"/>
          <w:sz w:val="14"/>
        </w:rPr>
        <w:t>Russia Not</w:t>
      </w:r>
    </w:p>
    <w:p>
      <w:pPr>
        <w:spacing w:line="160" w:lineRule="exact" w:before="0"/>
        <w:ind w:left="4081" w:right="0" w:firstLine="0"/>
        <w:jc w:val="left"/>
        <w:rPr>
          <w:rFonts w:ascii="Arial"/>
          <w:sz w:val="14"/>
        </w:rPr>
      </w:pPr>
      <w:r>
        <w:rPr/>
        <w:pict>
          <v:group style="position:absolute;margin-left:139.865494pt;margin-top:1.498862pt;width:62.2pt;height:22.75pt;mso-position-horizontal-relative:page;mso-position-vertical-relative:paragraph;z-index:-254238720" coordorigin="2797,30" coordsize="1244,455">
            <v:shape style="position:absolute;left:2797;top:77;width:1188;height:253" coordorigin="2797,77" coordsize="1188,253" path="m3979,77l2797,302,2803,330,3985,105,3979,77xe" filled="true" fillcolor="#f8766c" stroked="false">
              <v:path arrowok="t"/>
              <v:fill type="solid"/>
            </v:shape>
            <v:shape style="position:absolute;left:2798;top:220;width:1186;height:162" coordorigin="2798,221" coordsize="1186,162" path="m3980,221l2798,354,2802,382,3984,249,3980,221xe" filled="true" fillcolor="#00b938" stroked="false">
              <v:path arrowok="t"/>
              <v:fill type="solid"/>
            </v:shape>
            <v:shape style="position:absolute;left:3693;top:31;width:282;height:101" coordorigin="3694,31" coordsize="282,101" path="m3975,31l3838,59,3838,86,3936,86,3975,78,3975,31xm3831,61l3708,86,3831,86,3831,61xm3899,93l3838,93,3838,104,3899,93xm3831,93l3694,93,3694,131,3831,106,3831,93xe" filled="true" fillcolor="#fbc7c5" stroked="false">
              <v:path arrowok="t"/>
              <v:fill type="solid"/>
            </v:shape>
            <v:shape style="position:absolute;left:3693;top:85;width:243;height:8" coordorigin="3694,86" coordsize="243,8" path="m3936,86l3838,86,3838,93,3899,93,3936,86xm3831,86l3708,86,3694,88,3694,93,3831,93,3831,86xe" filled="true" fillcolor="#efbbb8" stroked="false">
              <v:path arrowok="t"/>
              <v:fill type="solid"/>
            </v:shape>
            <v:shape style="position:absolute;left:2807;top:92;width:1168;height:207" coordorigin="2807,93" coordsize="1168,207" path="m2944,231l2807,256,2807,300,2944,274,2944,231m3088,205l2951,230,2951,272,3088,246,3088,205m3240,247l3103,273,3103,278,3240,263,3240,247m3240,176l3103,202,3103,244,3240,218,3240,176m3384,219l3247,245,3247,262,3384,247,3384,219m3384,149l3247,175,3247,216,3384,190,3384,149m3535,191l3398,217,3398,245,3535,229,3535,191m3535,120l3398,146,3398,188,3535,162,3535,120m3679,163l3542,189,3542,228,3591,222,3679,206,3679,163m3679,93l3673,93,3542,118,3542,160,3679,134,3679,93m3831,135l3694,160,3694,203,3831,179,3831,135m3975,107l3838,133,3838,178,3975,154,3975,107e" filled="true" fillcolor="#fbc7c5" stroked="false">
              <v:path arrowok="t"/>
              <v:fill type="solid"/>
            </v:shape>
            <v:shape style="position:absolute;left:3088;top:30;width:894;height:251" coordorigin="3088,30" coordsize="894,251" path="m3103,273l3088,275,3088,280,3103,278,3103,273m3103,202l3095,204,3088,205,3088,246,3103,244,3103,202m3398,217l3384,219,3384,247,3398,245,3398,217m3398,146l3391,148,3384,149,3384,190,3398,188,3398,146m3694,160l3679,163,3679,206,3694,203,3694,160m3694,88l3679,91,3679,134,3694,131,3694,88m3982,106l3975,107,3975,154,3982,153,3982,106m3982,30l3975,31,3975,78,3979,77,3982,91,3982,77,3982,30e" filled="true" fillcolor="#efbbb8" stroked="false">
              <v:path arrowok="t"/>
              <v:fill type="solid"/>
            </v:shape>
            <v:shape style="position:absolute;left:2799;top:77;width:1183;height:234" coordorigin="2800,77" coordsize="1183,234" path="m3979,77l2800,301,2800,311,3032,286,3982,106,3982,91,3979,77xe" filled="true" fillcolor="#f8766c" stroked="false">
              <v:path arrowok="t"/>
              <v:fill type="solid"/>
            </v:shape>
            <v:shape style="position:absolute;left:3102;top:174;width:873;height:145" coordorigin="3103,175" coordsize="873,145" path="m3240,288l3103,314,3103,320,3240,304,3240,288m3384,260l3247,287,3247,304,3384,288,3384,260m3535,233l3398,258,3398,286,3535,271,3535,233m3679,212l3591,222,3542,231,3542,270,3679,255,3679,212m3831,193l3694,210,3694,253,3831,238,3831,193m3975,175l3838,192,3838,237,3975,221,3975,175e" filled="true" fillcolor="#99e2ae" stroked="false">
              <v:path arrowok="t"/>
              <v:fill type="solid"/>
            </v:shape>
            <v:shape style="position:absolute;left:3974;top:173;width:8;height:61" coordorigin="3975,174" coordsize="8,61" path="m3982,221l3980,221,3982,235,3982,221xm3982,174l3975,175,3975,221,3980,221,3982,221,3982,174xe" filled="true" fillcolor="#8dd6a2" stroked="false">
              <v:path arrowok="t"/>
              <v:fill type="solid"/>
            </v:shape>
            <v:shape style="position:absolute;left:3102;top:250;width:873;height:102" coordorigin="3103,250" coordsize="873,102" path="m3240,333l3103,349,3103,352,3240,347,3240,333m3384,317l3247,332,3247,347,3384,342,3384,317m3535,300l3398,315,3398,341,3535,335,3535,300m3679,283l3542,299,3542,334,3654,329,3679,326,3679,283m3831,266l3694,282,3694,325,3831,311,3831,266m3975,250l3838,266,3838,310,3975,297,3975,250e" filled="true" fillcolor="#99e2ae" stroked="false">
              <v:path arrowok="t"/>
              <v:fill type="solid"/>
            </v:shape>
            <v:shape style="position:absolute;left:2889;top:220;width:1093;height:136" coordorigin="2890,221" coordsize="1093,136" path="m3980,221l3035,327,2890,356,3067,353,3982,249,3982,235,3980,221xe" filled="true" fillcolor="#00b938" stroked="false">
              <v:path arrowok="t"/>
              <v:fill type="solid"/>
            </v:shape>
            <v:shape style="position:absolute;left:2807;top:222;width:784;height:131" coordorigin="2807,222" coordsize="784,131" path="m2944,303l2807,329,2807,353,2944,338,2944,303m3088,280l3032,286,2951,301,2951,337,3035,327,3088,317,3088,280m3240,263l3103,278,3103,314,3240,288,3240,263m3384,247l3247,262,3247,287,3384,260,3384,247m3535,229l3398,245,3398,258,3535,233,3535,229m3591,222l3542,228,3542,231,3591,222e" filled="true" fillcolor="#96c28d" stroked="false">
              <v:path arrowok="t"/>
              <v:fill type="solid"/>
            </v:shape>
            <v:shape style="position:absolute;left:2799;top:315;width:8;height:39" coordorigin="2800,316" coordsize="8,39" path="m2800,316l2800,354,2807,353,2807,330,2803,330,2800,316xm2807,329l2803,330,2807,330,2807,329xe" filled="true" fillcolor="#90ba85" stroked="false">
              <v:path arrowok="t"/>
              <v:fill type="solid"/>
            </v:shape>
            <v:shape style="position:absolute;left:2799;top:286;width:232;height:44" coordorigin="2800,286" coordsize="232,44" path="m3032,286l2800,311,2800,316,2803,330,3032,286xe" filled="true" fillcolor="#949157" stroked="false">
              <v:path arrowok="t"/>
              <v:fill type="solid"/>
            </v:shape>
            <v:shape style="position:absolute;left:2799;top:327;width:235;height:31" coordorigin="2800,327" coordsize="235,31" path="m3035,327l2800,354,2800,358,2890,356,3035,327xe" filled="true" fillcolor="#3aaa45" stroked="false">
              <v:path arrowok="t"/>
              <v:fill type="solid"/>
            </v:shape>
            <v:shape style="position:absolute;left:3102;top:310;width:873;height:86" coordorigin="3103,310" coordsize="873,86" path="m3240,389l3112,389,3103,390,3103,396,3240,391,3240,389m3240,374l3239,374,3240,374,3240,374m3302,389l3247,389,3247,391,3302,389m3384,358l3247,373,3247,374,3384,374,3384,358m3535,342l3398,356,3398,374,3535,374,3535,342m3679,328l3654,329,3542,341,3542,374,3679,374,3679,328m3831,319l3694,327,3694,374,3701,374,3831,370,3831,319m3975,310l3838,318,3838,369,3975,364,3975,310e" filled="true" fillcolor="#c0d6ff" stroked="false">
              <v:path arrowok="t"/>
              <v:fill type="solid"/>
            </v:shape>
            <v:shape style="position:absolute;left:3239;top:309;width:743;height:82" coordorigin="3240,310" coordsize="743,82" path="m3247,389l3240,389,3240,391,3247,391,3247,389m3247,373l3240,374,3240,374,3247,374,3247,373m3982,310l3975,310,3975,364,3981,364,3982,378,3982,364,3982,310e" filled="true" fillcolor="#b4caf3" stroked="false">
              <v:path arrowok="t"/>
              <v:fill type="solid"/>
            </v:shape>
            <v:shape style="position:absolute;left:2807;top:392;width:1168;height:91" coordorigin="2807,393" coordsize="1168,91" path="m2944,430l2807,435,2807,484,2944,477,2944,430m3088,425l2951,430,2951,476,3088,469,3088,425m3240,419l3103,424,3103,469,3240,463,3240,419m3384,414l3247,419,3247,463,3384,458,3384,414m3535,409l3398,414,3398,458,3535,454,3535,409m3679,404l3542,409,3542,454,3679,451,3679,404m3831,398l3694,403,3694,451,3831,449,3831,398m3975,393l3838,398,3838,449,3975,447,3975,393e" filled="true" fillcolor="#c0d6ff" stroked="false">
              <v:path arrowok="t"/>
              <v:fill type="solid"/>
            </v:shape>
            <v:shape style="position:absolute;left:2799;top:425;width:8;height:59" coordorigin="2800,426" coordsize="8,59" path="m2800,426l2800,484,2807,484,2807,435,2800,435,2800,426xm2807,435l2800,435,2807,435,2807,435xe" filled="true" fillcolor="#b4caf3" stroked="false">
              <v:path arrowok="t"/>
              <v:fill type="solid"/>
            </v:shape>
            <v:shape style="position:absolute;left:2807;top:329;width:848;height:78" coordorigin="2807,329" coordsize="848,78" path="m2944,389l2807,389,2807,406,2944,402,2944,389m2944,366l2873,374,2944,374,2944,366m3088,389l2951,389,2951,401,3029,399,3088,391,3088,389m3088,352l3067,353,2951,366,2951,374,3088,374,3088,352m3112,389l3103,389,3103,390,3112,389m3240,347l3103,352,3103,374,3239,374,3240,374,3240,347m3384,342l3247,347,3247,373,3384,358,3384,342m3535,335l3398,341,3398,356,3535,342,3535,335m3654,329l3542,334,3542,341,3654,329e" filled="true" fillcolor="#83c6cf" stroked="false">
              <v:path arrowok="t"/>
              <v:fill type="solid"/>
            </v:shape>
            <v:shape style="position:absolute;left:2799;top:365;width:152;height:42" coordorigin="2800,366" coordsize="152,42" path="m2807,382l2802,382,2801,374,2800,374,2800,407,2807,406,2807,382,2807,382m2951,389l2944,389,2944,402,2951,401,2951,389m2951,366l2944,366,2944,374,2951,374,2951,366e" filled="true" fillcolor="#7abec7" stroked="false">
              <v:path arrowok="t"/>
              <v:fill type="solid"/>
            </v:shape>
            <v:shape style="position:absolute;left:2800;top:352;width:267;height:30" coordorigin="2801,353" coordsize="267,30" path="m3067,353l2890,356,2801,374,2802,382,3067,353xe" filled="true" fillcolor="#27ad87" stroked="false">
              <v:path arrowok="t"/>
              <v:fill type="solid"/>
            </v:shape>
            <v:rect style="position:absolute;left:4033;top:374;width:8;height:15" filled="true" fillcolor="#000000" stroked="false">
              <v:fill type="solid"/>
            </v:rect>
            <w10:wrap type="none"/>
          </v:group>
        </w:pict>
      </w:r>
      <w:r>
        <w:rPr/>
        <w:pict>
          <v:group style="position:absolute;margin-left:385.627014pt;margin-top:3.746562pt;width:62.2pt;height:27.8pt;mso-position-horizontal-relative:page;mso-position-vertical-relative:paragraph;z-index:251698176" coordorigin="7713,75" coordsize="1244,556">
            <v:shape style="position:absolute;left:7713;top:135;width:1186;height:165" coordorigin="7713,136" coordsize="1186,165" path="m7716,136l7713,164,8895,300,8898,272,7716,136xe" filled="true" fillcolor="#f8766c" stroked="false">
              <v:path arrowok="t"/>
              <v:fill type="solid"/>
            </v:shape>
            <v:shape style="position:absolute;left:7712;top:235;width:1186;height:189" coordorigin="7713,236" coordsize="1186,189" path="m7717,236l7713,264,8895,424,8899,396,7717,236xe" filled="true" fillcolor="#00b938" stroked="false">
              <v:path arrowok="t"/>
              <v:fill type="solid"/>
            </v:shape>
            <v:shape style="position:absolute;left:7712;top:335;width:1187;height:213" coordorigin="7713,336" coordsize="1187,213" path="m7717,336l7713,364,8895,548,8899,520,7717,336xe" filled="true" fillcolor="#609cff" stroked="false">
              <v:path arrowok="t"/>
              <v:fill type="solid"/>
            </v:shape>
            <v:shape style="position:absolute;left:7721;top:75;width:1168;height:255" coordorigin="7722,76" coordsize="1168,255" path="m7789,86l7722,76,7722,86,7789,86m7859,181l7722,165,7722,178,7859,200,7859,181m7859,96l7839,93,7722,93,7722,136,7859,152,7859,96m8003,197l7866,181,7866,201,8003,223,8003,197m8003,116l7866,97,7866,153,8003,169,8003,116m8155,215l8017,199,8017,225,8155,244,8155,215m8155,135l8017,118,8017,170,8155,186,8155,135m8299,231l8162,215,8162,245,8207,252,8299,264,8299,231m8299,152l8207,142,8162,136,8162,187,8299,203,8299,152m8450,249l8313,233,8313,266,8355,271,8450,282,8450,249m8450,167l8355,158,8313,154,8313,204,8450,220,8450,167m8594,265l8457,249,8457,283,8594,298,8594,265m8594,179l8457,167,8457,221,8594,237,8594,179m8745,283l8608,267,8608,299,8745,315,8745,283m8745,192l8608,180,8608,238,8745,254,8745,192m8890,299l8753,283,8753,315,8890,331,8890,299m8890,205l8753,193,8753,255,8890,271,8890,205e" filled="true" fillcolor="#fbc7c5" stroked="false">
              <v:path arrowok="t"/>
              <v:fill type="solid"/>
            </v:shape>
            <v:shape style="position:absolute;left:7714;top:74;width:1182;height:257" coordorigin="7715,75" coordsize="1182,257" path="m7722,165l7715,164,7715,177,7722,178,7722,165m7722,76l7715,75,7715,150,7716,136,7722,136,7722,136,7722,76m8017,199l8003,197,8003,223,8010,224,8017,225,8017,199m8017,118l8010,117,8003,116,8003,169,8012,170,8017,170,8017,118m8313,233l8299,231,8299,264,8313,266,8313,233m8313,154l8299,152,8299,202,8313,204,8313,154m8608,267l8594,265,8594,298,8608,299,8608,267m8608,180l8594,179,8594,237,8608,238,8608,180m8897,286l8895,300,8890,299,8890,331,8897,331,8897,300,8897,286m8897,205l8890,205,8890,271,8897,271,8897,205e" filled="true" fillcolor="#efbbb8" stroked="false">
              <v:path arrowok="t"/>
              <v:fill type="solid"/>
            </v:shape>
            <v:shape style="position:absolute;left:7714;top:135;width:1183;height:165" coordorigin="7715,136" coordsize="1183,165" path="m7716,136l7715,150,7715,164,8895,300,8897,286,8897,271,7716,136xe" filled="true" fillcolor="#f8766c" stroked="false">
              <v:path arrowok="t"/>
              <v:fill type="solid"/>
            </v:shape>
            <v:shape style="position:absolute;left:7721;top:225;width:1168;height:170" coordorigin="7722,225" coordsize="1168,170" path="m7859,237l7722,225,7722,236,7859,255,7859,237m8003,250l7866,238,7866,256,8003,275,8003,250m8155,265l8017,251,8017,276,8155,295,8155,265m8299,282l8207,271,8162,266,8162,296,8299,315,8299,282m8450,302l8355,288,8313,283,8313,316,8450,335,8450,302m8594,323l8457,303,8457,336,8594,355,8594,323m8745,345l8608,325,8608,356,8741,374,8745,374,8745,345m8890,389l8846,389,8890,395,8890,389m8890,365l8753,346,8753,374,8890,374,8890,365e" filled="true" fillcolor="#99e2ae" stroked="false">
              <v:path arrowok="t"/>
              <v:fill type="solid"/>
            </v:shape>
            <v:shape style="position:absolute;left:7714;top:224;width:8;height:26" coordorigin="7715,225" coordsize="8,26" path="m7715,225l7715,250,7717,236,7722,236,7722,225,7715,225xm7722,236l7717,236,7722,236,7722,236xe" filled="true" fillcolor="#8dd6a2" stroked="false">
              <v:path arrowok="t"/>
              <v:fill type="solid"/>
            </v:shape>
            <v:shape style="position:absolute;left:7721;top:265;width:873;height:141" coordorigin="7722,265" coordsize="873,141" path="m7859,284l7722,265,7722,269,7859,296,7859,284m8003,303l7866,285,7866,298,8003,325,8003,303m8155,324l8017,305,8017,327,8155,350,8155,324m8299,343l8162,325,8162,352,8207,359,8299,372,8299,343m8450,389l8433,389,8450,391,8450,389m8450,364l8313,345,8313,374,8450,374,8450,364m8528,374l8457,365,8457,374,8528,374m8594,389l8457,389,8457,391,8594,406,8594,389e" filled="true" fillcolor="#99e2ae" stroked="false">
              <v:path arrowok="t"/>
              <v:fill type="solid"/>
            </v:shape>
            <v:shape style="position:absolute;left:8449;top:363;width:8;height:28" coordorigin="8450,364" coordsize="8,28" path="m8450,364l8450,374,8457,374,8457,365,8450,364xm8457,389l8450,389,8450,390,8457,391,8457,389xe" filled="true" fillcolor="#8dd6a2" stroked="false">
              <v:path arrowok="t"/>
              <v:fill type="solid"/>
            </v:shape>
            <v:shape style="position:absolute;left:8608;top:388;width:282;height:49" coordorigin="8608,389" coordsize="282,49" path="m8634,389l8608,389,8608,407,8745,422,8745,404,8634,389xm8753,405l8753,423,8890,437,8890,423,8753,405xe" filled="true" fillcolor="#99e2ae" stroked="false">
              <v:path arrowok="t"/>
              <v:fill type="solid"/>
            </v:shape>
            <v:shape style="position:absolute;left:8889;top:409;width:8;height:28" coordorigin="8890,410" coordsize="8,28" path="m8890,423l8890,437,8897,438,8897,424,8895,424,8890,423xm8897,410l8895,424,8897,424,8897,410xe" filled="true" fillcolor="#8dd6a2" stroked="false">
              <v:path arrowok="t"/>
              <v:fill type="solid"/>
            </v:shape>
            <v:shape style="position:absolute;left:7714;top:235;width:1183;height:189" coordorigin="7715,236" coordsize="1183,189" path="m7717,236l7715,250,7715,264,8895,424,8897,410,8897,395,7717,236xe" filled="true" fillcolor="#00b938" stroked="false">
              <v:path arrowok="t"/>
              <v:fill type="solid"/>
            </v:shape>
            <v:shape style="position:absolute;left:7721;top:178;width:1168;height:187" coordorigin="7722,178" coordsize="1168,187" path="m7859,200l7722,178,7722,225,7859,237,7859,200m8003,223l7866,201,7866,238,8003,250,8003,223m8155,244l8017,225,8017,251,8155,265,8155,244m8299,264l8207,252,8162,245,8162,266,8207,271,8299,282,8299,264m8450,282l8355,271,8313,266,8313,283,8355,288,8450,302,8450,282m8594,298l8457,283,8457,303,8594,323,8594,298m8745,315l8608,299,8608,325,8745,345,8745,315m8890,331l8753,315,8753,346,8890,365,8890,331e" filled="true" fillcolor="#96c28d" stroked="false">
              <v:path arrowok="t"/>
              <v:fill type="solid"/>
            </v:shape>
            <v:shape style="position:absolute;left:7721;top:323;width:577;height:104" coordorigin="7722,323" coordsize="577,104" path="m7859,339l7722,323,7722,337,7859,358,7859,339m8003,355l7866,339,7866,359,7965,374,8003,374,8003,355m8155,389l8057,389,8155,404,8155,389m8155,374l8017,357,8017,374,8155,374,8155,374m8299,394l8263,389,8162,389,8162,405,8299,426,8299,394e" filled="true" fillcolor="#c0d6ff" stroked="false">
              <v:path arrowok="t"/>
              <v:fill type="solid"/>
            </v:shape>
            <v:shape style="position:absolute;left:8154;top:374;width:8;height:31" coordorigin="8155,374" coordsize="8,31" path="m8155,374l8155,374,8156,374,8155,374xm8162,389l8155,389,8155,404,8162,405,8162,389xe" filled="true" fillcolor="#b4caf3" stroked="false">
              <v:path arrowok="t"/>
              <v:fill type="solid"/>
            </v:shape>
            <v:shape style="position:absolute;left:8312;top:395;width:577;height:123" coordorigin="8313,396" coordsize="577,123" path="m8450,417l8355,402,8313,396,8313,429,8450,450,8450,417m8594,440l8457,418,8457,451,8594,472,8594,440m8745,464l8608,442,8608,475,8745,496,8745,464m8890,487l8753,465,8753,497,8890,518,8890,487e" filled="true" fillcolor="#c0d6ff" stroked="false">
              <v:path arrowok="t"/>
              <v:fill type="solid"/>
            </v:shape>
            <v:shape style="position:absolute;left:7714;top:322;width:8;height:28" coordorigin="7715,322" coordsize="8,28" path="m7715,322l7715,350,7717,336,7722,336,7722,323,7715,322xm7722,336l7717,336,7722,337,7722,336xe" filled="true" fillcolor="#b4caf3" stroked="false">
              <v:path arrowok="t"/>
              <v:fill type="solid"/>
            </v:shape>
            <v:shape style="position:absolute;left:7721;top:365;width:1168;height:264" coordorigin="7722,365" coordsize="1168,264" path="m7780,374l7722,365,7722,374,7780,374m7859,389l7722,389,7722,433,7859,448,7859,389m8003,409l7872,389,7866,389,7866,449,8003,465,8003,409m8155,433l8017,411,8017,467,8155,486,8155,433m8299,455l8162,434,8162,487,8207,494,8299,509,8299,455m8450,479l8313,458,8313,512,8355,519,8450,538,8450,479m8594,501l8457,480,8457,540,8594,568,8594,501m8745,525l8608,503,8608,571,8745,599,8745,525m8890,547l8753,526,8753,601,8890,629,8890,547e" filled="true" fillcolor="#c0d6ff" stroked="false">
              <v:path arrowok="t"/>
              <v:fill type="solid"/>
            </v:shape>
            <v:shape style="position:absolute;left:8889;top:533;width:8;height:97" coordorigin="8890,534" coordsize="8,97" path="m8890,547l8890,629,8897,630,8897,548,8895,548,8890,547xm8897,534l8895,548,8897,548,8897,534xe" filled="true" fillcolor="#b4caf3" stroked="false">
              <v:path arrowok="t"/>
              <v:fill type="solid"/>
            </v:shape>
            <v:shape style="position:absolute;left:7714;top:335;width:1183;height:213" coordorigin="7715,336" coordsize="1183,213" path="m7717,336l7715,350,7715,364,8895,548,8897,534,8897,520,7717,336xe" filled="true" fillcolor="#609cff" stroked="false">
              <v:path arrowok="t"/>
              <v:fill type="solid"/>
            </v:shape>
            <v:shape style="position:absolute;left:7721;top:269;width:1168;height:218" coordorigin="7722,269" coordsize="1168,218" path="m7859,296l7722,269,7722,323,7859,339,7859,296m8003,325l7866,298,7866,339,8003,355,8003,325m8155,350l8017,327,8017,357,8155,374,8155,350m8299,389l8263,389,8299,394,8299,389m8299,372l8207,359,8162,352,8162,374,8299,374,8299,372m8450,391l8433,389,8313,389,8313,396,8355,402,8450,417,8450,391m8594,406l8457,391,8457,418,8594,440,8594,406m8745,422l8608,407,8608,442,8745,464,8745,422m8890,437l8753,423,8753,465,8890,487,8890,437e" filled="true" fillcolor="#83c6cf" stroked="false">
              <v:path arrowok="t"/>
              <v:fill type="solid"/>
            </v:shape>
            <v:rect style="position:absolute;left:8948;top:374;width:8;height:15" filled="true" fillcolor="#000000" stroked="false">
              <v:fill type="solid"/>
            </v:rect>
            <w10:wrap type="none"/>
          </v:group>
        </w:pict>
      </w:r>
      <w:r>
        <w:rPr>
          <w:rFonts w:ascii="Arial"/>
          <w:w w:val="105"/>
          <w:sz w:val="14"/>
        </w:rPr>
        <w:t>a Threat</w:t>
      </w:r>
    </w:p>
    <w:p>
      <w:pPr>
        <w:tabs>
          <w:tab w:pos="4385" w:val="left" w:leader="none"/>
          <w:tab w:pos="5968" w:val="left" w:leader="none"/>
        </w:tabs>
        <w:spacing w:before="106"/>
        <w:ind w:left="1054" w:right="0" w:firstLine="0"/>
        <w:jc w:val="left"/>
        <w:rPr>
          <w:rFonts w:ascii="Arial"/>
          <w:sz w:val="12"/>
        </w:rPr>
      </w:pPr>
      <w:r>
        <w:rPr>
          <w:rFonts w:ascii="Arial"/>
          <w:color w:val="4D4D4D"/>
          <w:position w:val="-4"/>
          <w:sz w:val="12"/>
        </w:rPr>
        <w:t>4</w:t>
        <w:tab/>
      </w:r>
      <w:r>
        <w:rPr>
          <w:rFonts w:ascii="Arial"/>
          <w:sz w:val="12"/>
        </w:rPr>
        <w:t>1st Quartile</w:t>
      </w:r>
      <w:r>
        <w:rPr>
          <w:rFonts w:ascii="Arial"/>
          <w:spacing w:val="2"/>
          <w:sz w:val="12"/>
        </w:rPr>
        <w:t> </w:t>
      </w:r>
      <w:r>
        <w:rPr>
          <w:rFonts w:ascii="Arial"/>
          <w:sz w:val="12"/>
        </w:rPr>
        <w:t>(High</w:t>
      </w:r>
      <w:r>
        <w:rPr>
          <w:rFonts w:ascii="Arial"/>
          <w:spacing w:val="2"/>
          <w:sz w:val="12"/>
        </w:rPr>
        <w:t> </w:t>
      </w:r>
      <w:r>
        <w:rPr>
          <w:rFonts w:ascii="Arial"/>
          <w:sz w:val="12"/>
        </w:rPr>
        <w:t>Threat)</w:t>
        <w:tab/>
      </w:r>
      <w:r>
        <w:rPr>
          <w:rFonts w:ascii="Arial"/>
          <w:color w:val="4D4D4D"/>
          <w:position w:val="-4"/>
          <w:sz w:val="12"/>
        </w:rPr>
        <w:t>4</w:t>
      </w:r>
    </w:p>
    <w:p>
      <w:pPr>
        <w:spacing w:before="43"/>
        <w:ind w:left="4385" w:right="0" w:firstLine="0"/>
        <w:jc w:val="left"/>
        <w:rPr>
          <w:rFonts w:ascii="Arial"/>
          <w:sz w:val="12"/>
        </w:rPr>
      </w:pPr>
      <w:r>
        <w:rPr/>
        <w:pict>
          <v:group style="position:absolute;margin-left:71.235603pt;margin-top:4.338772pt;width:59.3pt;height:31.2pt;mso-position-horizontal-relative:page;mso-position-vertical-relative:paragraph;z-index:-254239744" coordorigin="1425,87" coordsize="1186,624">
            <v:shape style="position:absolute;left:1424;top:503;width:1186;height:164" coordorigin="1425,504" coordsize="1186,164" path="m1428,504l1425,532,2607,667,2610,639,1428,504xe" filled="true" fillcolor="#f8766c" stroked="false">
              <v:path arrowok="t"/>
              <v:fill type="solid"/>
            </v:shape>
            <v:shape style="position:absolute;left:1424;top:316;width:1185;height:150" coordorigin="1425,317" coordsize="1185,150" path="m1428,317l1425,345,2607,467,2610,438,1428,317xe" filled="true" fillcolor="#00b938" stroked="false">
              <v:path arrowok="t"/>
              <v:fill type="solid"/>
            </v:shape>
            <v:shape style="position:absolute;left:1425;top:129;width:1185;height:137" coordorigin="1425,130" coordsize="1185,137" path="m1428,130l1425,158,2607,266,2610,238,1428,130xe" filled="true" fillcolor="#609cff" stroked="false">
              <v:path arrowok="t"/>
              <v:fill type="solid"/>
            </v:shape>
            <v:shape style="position:absolute;left:1433;top:464;width:282;height:73" coordorigin="1433,464" coordsize="282,73" path="m1433,464l1433,505,1437,505,1571,505,1571,480,1433,464xm1578,481l1578,505,1715,505,1715,497,1578,481xm1715,519l1578,519,1578,521,1715,537,1715,519xm1571,519l1562,519,1571,520,1571,519xe" filled="true" fillcolor="#fbc7c5" stroked="false">
              <v:path arrowok="t"/>
              <v:fill type="solid"/>
            </v:shape>
            <v:shape style="position:absolute;left:1570;top:479;width:8;height:42" coordorigin="1571,480" coordsize="8,42" path="m1571,480l1571,505,1578,505,1578,481,1571,480xm1578,519l1571,519,1571,520,1578,521,1578,519xe" filled="true" fillcolor="#efbbb8" stroked="false">
              <v:path arrowok="t"/>
              <v:fill type="solid"/>
            </v:shape>
            <v:shape style="position:absolute;left:1433;top:498;width:1168;height:211" coordorigin="1433,498" coordsize="1168,211" path="m1571,549l1433,533,1433,574,1571,589,1571,549m1715,565l1578,550,1578,590,1715,605,1715,565m1786,505l1729,498,1729,505,1786,505m1866,583l1729,567,1729,607,1866,622,1866,583m1866,519l1729,519,1729,538,1866,554,1866,519m2010,599l1873,583,1873,623,2010,639,2010,599m2010,531l1911,519,1873,519,1873,555,2010,570,2010,531m2162,616l2025,601,2025,641,2162,657,2162,616m2162,547l2025,532,2025,572,2162,588,2162,547m2306,633l2169,617,2169,658,2306,674,2306,633m2306,563l2169,548,2169,589,2306,604,2306,563m2457,650l2320,635,2320,675,2457,692,2457,650m2457,580l2320,565,2320,606,2457,622,2457,580m2601,667l2464,651,2464,693,2601,709,2601,667m2601,596l2464,581,2464,622,2601,638,2601,596e" filled="true" fillcolor="#fbc7c5" stroked="false">
              <v:path arrowok="t"/>
              <v:fill type="solid"/>
            </v:shape>
            <v:shape style="position:absolute;left:1426;top:463;width:1183;height:247" coordorigin="1426,463" coordsize="1183,247" path="m1433,533l1426,532,1426,573,1433,574,1433,533m1433,464l1426,463,1426,518,1428,504,1433,505,1433,504,1433,464m1729,567l1715,565,1715,605,1729,607,1729,567m1729,498l1715,497,1715,537,1729,538,1729,498m2025,601l2010,599,2010,639,2025,641,2025,601m2025,532l2010,530,2010,570,2025,572,2025,532m2320,635l2306,633,2306,674,2320,675,2320,635m2320,565l2306,563,2306,604,2320,606,2320,565m2608,653l2607,667,2601,667,2601,709,2608,710,2608,667,2608,653m2608,597l2601,596,2601,638,2608,639,2608,597e" filled="true" fillcolor="#efbbb8" stroked="false">
              <v:path arrowok="t"/>
              <v:fill type="solid"/>
            </v:shape>
            <v:shape style="position:absolute;left:1426;top:503;width:1183;height:164" coordorigin="1426,504" coordsize="1183,164" path="m1428,504l1426,518,1426,532,2607,667,2608,653,2608,639,1428,504xe" filled="true" fillcolor="#f8766c" stroked="false">
              <v:path arrowok="t"/>
              <v:fill type="solid"/>
            </v:shape>
            <v:shape style="position:absolute;left:1433;top:276;width:1168;height:161" coordorigin="1433,277" coordsize="1168,161" path="m1571,291l1433,277,1433,317,1571,332,1571,291m1715,306l1578,292,1578,332,1715,346,1715,306m1866,322l1729,308,1729,348,1866,362,1866,322m2010,337l1873,323,1873,363,2010,377,2010,337m2162,352l2025,338,2025,378,2162,392,2162,352m2306,366l2169,353,2169,393,2306,407,2306,366m2457,381l2320,368,2320,409,2457,423,2457,381m2601,395l2464,382,2464,423,2601,437,2601,395e" filled="true" fillcolor="#99e2ae" stroked="false">
              <v:path arrowok="t"/>
              <v:fill type="solid"/>
            </v:shape>
            <v:shape style="position:absolute;left:1426;top:276;width:8;height:55" coordorigin="1426,276" coordsize="8,55" path="m1426,276l1426,331,1428,317,1433,317,1433,277,1426,276xm1433,317l1428,317,1433,317,1433,317xe" filled="true" fillcolor="#8dd6a2" stroked="false">
              <v:path arrowok="t"/>
              <v:fill type="solid"/>
            </v:shape>
            <v:shape style="position:absolute;left:1433;top:346;width:1168;height:159" coordorigin="1433,346" coordsize="1168,159" path="m1571,360l1433,346,1433,387,1571,400,1571,360m1715,375l1578,361,1578,401,1715,415,1715,375m1866,391l1729,376,1729,416,1866,431,1866,391m2010,405l1873,391,1873,431,2010,445,2010,405m2162,421l2025,407,2025,447,2162,461,2162,421m2306,436l2169,422,2169,462,2306,476,2306,436m2457,451l2320,437,2320,478,2457,493,2457,451m2601,466l2464,452,2464,493,2572,505,2601,505,2601,466e" filled="true" fillcolor="#99e2ae" stroked="false">
              <v:path arrowok="t"/>
              <v:fill type="solid"/>
            </v:shape>
            <v:shape style="position:absolute;left:2601;top:452;width:8;height:57" coordorigin="2601,452" coordsize="8,57" path="m2601,466l2601,508,2608,509,2608,467,2607,467,2601,466xm2608,452l2607,467,2608,467,2608,452xe" filled="true" fillcolor="#8dd6a2" stroked="false">
              <v:path arrowok="t"/>
              <v:fill type="solid"/>
            </v:shape>
            <v:shape style="position:absolute;left:1426;top:316;width:1183;height:150" coordorigin="1426,317" coordsize="1183,150" path="m1428,317l1426,331,1426,345,2607,467,2608,452,2608,438,1428,317xe" filled="true" fillcolor="#00b938" stroked="false">
              <v:path arrowok="t"/>
              <v:fill type="solid"/>
            </v:shape>
            <v:shape style="position:absolute;left:1433;top:87;width:1168;height:150" coordorigin="1433,87" coordsize="1168,150" path="m1571,101l1433,87,1433,130,1571,143,1571,101m1715,115l1578,101,1578,143,1715,156,1715,115m1866,129l1729,116,1729,157,1866,170,1866,129m2010,142l1873,129,1873,170,2010,183,2010,142m2162,155l2025,143,2025,184,2162,197,2162,155m2306,168l2169,156,2169,197,2306,210,2306,168m2457,223l2452,223,2457,224,2457,223m2457,180l2320,169,2320,211,2375,216,2457,216,2457,180m2601,223l2464,223,2464,224,2601,237,2601,223m2601,192l2464,181,2464,216,2601,216,2601,192e" filled="true" fillcolor="#c0d6ff" stroked="false">
              <v:path arrowok="t"/>
              <v:fill type="solid"/>
            </v:shape>
            <v:shape style="position:absolute;left:1426;top:86;width:1175;height:137" coordorigin="1426,87" coordsize="1175,137" path="m1433,87l1426,87,1426,144,1428,130,1433,130,1433,130,1433,87m2457,216l2375,216,2452,223,2457,223,2457,216m2601,216l2464,216,2464,223,2601,223,2601,216e" filled="true" fillcolor="#b4caf3" stroked="false">
              <v:path arrowok="t"/>
              <v:fill type="solid"/>
            </v:shape>
            <v:shape style="position:absolute;left:1433;top:158;width:1168;height:152" coordorigin="1433,159" coordsize="1168,152" path="m1571,171l1433,159,1433,202,1571,214,1571,171m1715,223l1682,223,1715,226,1715,223m1715,185l1578,172,1578,214,1600,216,1715,216,1715,185m1866,223l1729,223,1729,227,1866,240,1866,223m1866,198l1729,186,1729,216,1866,216,1866,198m2010,223l1873,223,1873,240,2010,253,2010,223m2010,212l1873,199,1873,216,2010,216,2010,212m2061,216l2025,213,2025,216,2061,216m2162,225l2139,223,2025,223,2025,254,2162,267,2162,225m2306,238l2169,226,2169,268,2306,281,2306,238m2457,252l2320,240,2320,282,2457,296,2457,252m2601,265l2464,253,2464,296,2601,310,2601,265e" filled="true" fillcolor="#c0d6ff" stroked="false">
              <v:path arrowok="t"/>
              <v:fill type="solid"/>
            </v:shape>
            <v:shape style="position:absolute;left:2601;top:251;width:8;height:59" coordorigin="2601,252" coordsize="8,59" path="m2601,265l2601,310,2608,311,2608,266,2607,266,2601,265xm2608,252l2607,266,2608,266,2608,252xe" filled="true" fillcolor="#b4caf3" stroked="false">
              <v:path arrowok="t"/>
              <v:fill type="solid"/>
            </v:shape>
            <v:shape style="position:absolute;left:1426;top:129;width:1183;height:137" coordorigin="1426,130" coordsize="1183,137" path="m1428,130l1426,144,1426,158,2607,266,2608,252,2608,237,1428,130xe" filled="true" fillcolor="#609cff" stroked="false">
              <v:path arrowok="t"/>
              <v:fill type="solid"/>
            </v:shape>
            <w10:wrap type="none"/>
          </v:group>
        </w:pict>
      </w:r>
      <w:r>
        <w:rPr/>
        <w:pict>
          <v:group style="position:absolute;margin-left:316.932007pt;margin-top:1.823072pt;width:59.4pt;height:30.95pt;mso-position-horizontal-relative:page;mso-position-vertical-relative:paragraph;z-index:251697152" coordorigin="6339,36" coordsize="1188,619">
            <v:shape style="position:absolute;left:6339;top:331;width:1185;height:133" coordorigin="6340,331" coordsize="1185,133" path="m6342,331l6340,360,7522,464,7525,436,6342,331xe" filled="true" fillcolor="#00b938" stroked="false">
              <v:path arrowok="t"/>
              <v:fill type="solid"/>
            </v:shape>
            <v:shape style="position:absolute;left:6338;top:92;width:1188;height:234" coordorigin="6339,93" coordsize="1188,234" path="m6344,93l6339,121,7521,326,7526,298,6344,93xe" filled="true" fillcolor="#609cff" stroked="false">
              <v:path arrowok="t"/>
              <v:fill type="solid"/>
            </v:shape>
            <v:shape style="position:absolute;left:6348;top:519;width:1168;height:130" coordorigin="6348,519" coordsize="1168,130" path="m6485,519l6479,519,6348,519,6348,570,6485,570,6485,519m6630,521l6493,519,6493,570,6630,570,6630,521m6781,599l6644,599,6644,648,6781,648,6781,599m6925,600l6788,599,6788,648,6847,648,6925,648,6925,648,6925,600m7076,522l6981,523,6939,523,6939,571,7076,572,7076,523,7076,522m7220,521l7083,522,7083,572,7220,572,7220,521m7372,520l7235,521,7235,572,7372,572,7372,520m7516,519l7512,519,7379,520,7379,572,7516,573,7516,519e" filled="true" fillcolor="#fbc7c5" stroked="false">
              <v:path arrowok="t"/>
              <v:fill type="solid"/>
            </v:shape>
            <v:shape style="position:absolute;left:6341;top:517;width:1183;height:137" coordorigin="6341,518" coordsize="1183,137" path="m6348,598l6341,598,6341,651,6348,651,6348,598m6348,518l6341,518,6341,583,6341,570,6348,570,6348,570,6348,518m6644,599l6630,599,6630,649,6644,648,6644,599m6644,521l6630,521,6630,570,6644,570,6644,521m6939,600l6925,600,6925,648,6939,648,6939,600m6939,523l6925,523,6925,571,6939,571,6939,523m7235,600l7220,600,7220,651,7235,651,7235,600m7235,521l7220,521,7220,572,7235,572,7235,521m7523,655l7523,601,7516,601,7516,654,7523,655m7523,587l7523,601,7523,601,7523,587m7523,519l7516,519,7516,573,7523,573,7523,519e" filled="true" fillcolor="#efbbb8" stroked="false">
              <v:path arrowok="t"/>
              <v:fill type="solid"/>
            </v:shape>
            <v:shape style="position:absolute;left:6348;top:279;width:1168;height:156" coordorigin="6348,280" coordsize="1168,156" path="m6485,293l6348,280,6348,332,6485,344,6485,293m6630,307l6493,294,6493,344,6630,356,6630,307m6781,321l6644,308,6644,358,6781,370,6781,321m6925,334l6788,321,6788,370,6925,383,6925,334m7076,346l6939,335,6939,384,7076,396,7076,346m7220,358l7083,347,7083,397,7220,409,7220,358m7372,370l7235,359,7235,410,7372,422,7372,370m7516,386l7472,378,7379,370,7379,423,7516,435,7516,386e" filled="true" fillcolor="#99e2ae" stroked="false">
              <v:path arrowok="t"/>
              <v:fill type="solid"/>
            </v:shape>
            <v:shape style="position:absolute;left:6341;top:278;width:8;height:67" coordorigin="6341,279" coordsize="8,67" path="m6341,279l6341,345,6342,331,6348,331,6348,280,6341,279xm6348,331l6342,331,6348,332,6348,331xe" filled="true" fillcolor="#8dd6a2" stroked="false">
              <v:path arrowok="t"/>
              <v:fill type="solid"/>
            </v:shape>
            <v:shape style="position:absolute;left:6348;top:360;width:1168;height:145" coordorigin="6348,360" coordsize="1168,145" path="m6485,372l6348,360,6348,412,6485,423,6485,372m6630,385l6493,373,6493,424,6630,435,6630,385m6781,398l6644,386,6644,436,6781,448,6781,398m6925,411l6788,399,6788,448,6925,460,6925,411m7076,424l6939,412,6939,461,7076,474,7076,424m7220,437l7083,425,7083,475,7220,488,7220,437m7372,451l7235,439,7235,490,7372,503,7372,451m7516,463l7379,451,7379,504,7393,505,7516,505,7516,463e" filled="true" fillcolor="#99e2ae" stroked="false">
              <v:path arrowok="t"/>
              <v:fill type="solid"/>
            </v:shape>
            <v:shape style="position:absolute;left:7516;top:449;width:8;height:68" coordorigin="7516,450" coordsize="8,68" path="m7516,463l7516,517,7523,518,7523,464,7522,464,7516,463xm7523,450l7522,464,7523,464,7523,450xe" filled="true" fillcolor="#8dd6a2" stroked="false">
              <v:path arrowok="t"/>
              <v:fill type="solid"/>
            </v:shape>
            <v:shape style="position:absolute;left:6341;top:331;width:1183;height:133" coordorigin="6341,331" coordsize="1183,133" path="m6342,331l6341,345,6341,360,7522,464,7523,450,7523,435,6342,331xe" filled="true" fillcolor="#00b938" stroked="false">
              <v:path arrowok="t"/>
              <v:fill type="solid"/>
            </v:shape>
            <v:shape style="position:absolute;left:6348;top:37;width:873;height:208" coordorigin="6348,38" coordsize="873,208" path="m6485,64l6348,38,6348,93,6485,117,6485,64m6630,91l6493,65,6493,118,6630,142,6630,91m6781,118l6644,94,6644,145,6781,169,6781,118m6925,143l6788,120,6788,170,6925,194,6925,143m7076,168l6981,153,6939,146,6939,196,7053,216,7076,216,7076,168m7220,223l7094,223,7220,245,7220,223m7220,190l7083,169,7083,216,7220,216,7220,190e" filled="true" fillcolor="#c0d6ff" stroked="false">
              <v:path arrowok="t"/>
              <v:fill type="solid"/>
            </v:shape>
            <v:shape style="position:absolute;left:7053;top:216;width:168;height:8" coordorigin="7053,216" coordsize="168,8" path="m7220,216l7083,216,7083,221,7094,223,7220,223,7220,216xm7076,216l7053,216,7076,220,7076,216xe" filled="true" fillcolor="#b4caf3" stroked="false">
              <v:path arrowok="t"/>
              <v:fill type="solid"/>
            </v:shape>
            <v:shape style="position:absolute;left:7234;top:192;width:282;height:105" coordorigin="7235,192" coordsize="282,105" path="m7235,192l7235,216,7372,216,7372,214,7235,192xm7379,215l7379,216,7387,216,7379,215xm7433,223l7379,223,7379,273,7516,297,7516,236,7433,223xm7372,223l7235,223,7235,248,7372,272,7372,223xe" filled="true" fillcolor="#c0d6ff" stroked="false">
              <v:path arrowok="t"/>
              <v:fill type="solid"/>
            </v:shape>
            <v:shape style="position:absolute;left:6341;top:36;width:1092;height:187" coordorigin="6341,36" coordsize="1092,187" path="m6348,38l6341,36,6341,107,6344,93,6348,93,6348,93,6348,38m7372,216l7235,216,7235,223,7372,223,7372,216m7433,223l7387,216,7379,216,7379,223,7433,223e" filled="true" fillcolor="#b4caf3" stroked="false">
              <v:path arrowok="t"/>
              <v:fill type="solid"/>
            </v:shape>
            <v:shape style="position:absolute;left:6348;top:122;width:577;height:151" coordorigin="6348,122" coordsize="577,151" path="m6485,146l6348,122,6348,178,6485,200,6485,146m6630,171l6493,147,6493,201,6590,216,6630,216,6630,171m6781,223l6644,223,6644,225,6781,248,6781,223m6781,198l6644,174,6644,216,6781,216,6781,198m6887,216l6788,199,6788,216,6887,216m6925,223l6788,223,6788,249,6925,273,6925,223e" filled="true" fillcolor="#c0d6ff" stroked="false">
              <v:path arrowok="t"/>
              <v:fill type="solid"/>
            </v:shape>
            <v:shape style="position:absolute;left:6643;top:216;width:282;height:8" coordorigin="6644,216" coordsize="282,8" path="m6887,216l6788,216,6788,223,6925,223,6925,223,6887,216xm6781,216l6644,216,6644,223,6781,223,6781,216xe" filled="true" fillcolor="#b4caf3" stroked="false">
              <v:path arrowok="t"/>
              <v:fill type="solid"/>
            </v:shape>
            <v:shape style="position:absolute;left:6939;top:225;width:577;height:157" coordorigin="6939,225" coordsize="577,157" path="m7076,249l6939,225,6939,276,6981,283,7076,302,7076,249m7220,274l7083,250,7083,303,7220,329,7220,274m7372,301l7235,277,7235,332,7372,358,7372,301m7516,326l7379,302,7379,360,7472,378,7516,381,7516,326e" filled="true" fillcolor="#c0d6ff" stroked="false">
              <v:path arrowok="t"/>
              <v:fill type="solid"/>
            </v:shape>
            <v:shape style="position:absolute;left:7516;top:312;width:8;height:70" coordorigin="7516,312" coordsize="8,70" path="m7516,326l7516,381,7523,382,7523,326,7521,326,7516,326xm7523,312l7521,326,7523,326,7523,312xe" filled="true" fillcolor="#b4caf3" stroked="false">
              <v:path arrowok="t"/>
              <v:fill type="solid"/>
            </v:shape>
            <v:shape style="position:absolute;left:6341;top:92;width:1183;height:234" coordorigin="6341,93" coordsize="1183,234" path="m6344,93l6341,107,6341,121,7521,326,7523,312,7523,298,6344,93xe" filled="true" fillcolor="#609cff" stroked="false">
              <v:path arrowok="t"/>
              <v:fill type="solid"/>
            </v:shape>
            <w10:wrap type="none"/>
          </v:group>
        </w:pict>
      </w:r>
      <w:r>
        <w:rPr>
          <w:rFonts w:ascii="Arial"/>
          <w:sz w:val="12"/>
        </w:rPr>
        <w:t>Median</w:t>
      </w:r>
    </w:p>
    <w:p>
      <w:pPr>
        <w:spacing w:before="94"/>
        <w:ind w:left="4385" w:right="0" w:firstLine="0"/>
        <w:jc w:val="left"/>
        <w:rPr>
          <w:rFonts w:ascii="Arial"/>
          <w:sz w:val="12"/>
        </w:rPr>
      </w:pPr>
      <w:r>
        <w:rPr>
          <w:rFonts w:ascii="Arial"/>
          <w:sz w:val="12"/>
        </w:rPr>
        <w:t>3rd Quartile (Low Threat)</w:t>
      </w:r>
    </w:p>
    <w:p>
      <w:pPr>
        <w:tabs>
          <w:tab w:pos="4914" w:val="left" w:leader="none"/>
        </w:tabs>
        <w:spacing w:before="30"/>
        <w:ind w:left="0" w:right="2807" w:firstLine="0"/>
        <w:jc w:val="center"/>
        <w:rPr>
          <w:rFonts w:ascii="Arial"/>
          <w:sz w:val="12"/>
        </w:rPr>
      </w:pPr>
      <w:r>
        <w:rPr>
          <w:rFonts w:ascii="Arial"/>
          <w:color w:val="4D4D4D"/>
          <w:sz w:val="12"/>
        </w:rPr>
        <w:t>3</w:t>
        <w:tab/>
        <w:t>3</w:t>
      </w:r>
    </w:p>
    <w:p>
      <w:pPr>
        <w:pStyle w:val="BodyText"/>
        <w:rPr>
          <w:rFonts w:ascii="Arial"/>
          <w:sz w:val="16"/>
        </w:rPr>
      </w:pPr>
    </w:p>
    <w:p>
      <w:pPr>
        <w:pStyle w:val="BodyText"/>
        <w:spacing w:before="10"/>
        <w:rPr>
          <w:rFonts w:ascii="Arial"/>
          <w:sz w:val="22"/>
        </w:rPr>
      </w:pPr>
    </w:p>
    <w:p>
      <w:pPr>
        <w:tabs>
          <w:tab w:pos="4914" w:val="left" w:leader="none"/>
        </w:tabs>
        <w:spacing w:before="0"/>
        <w:ind w:left="0" w:right="2807" w:firstLine="0"/>
        <w:jc w:val="center"/>
        <w:rPr>
          <w:rFonts w:ascii="Arial"/>
          <w:sz w:val="12"/>
        </w:rPr>
      </w:pPr>
      <w:r>
        <w:rPr>
          <w:rFonts w:ascii="Arial"/>
          <w:color w:val="4D4D4D"/>
          <w:sz w:val="12"/>
        </w:rPr>
        <w:t>2</w:t>
        <w:tab/>
        <w:t>2</w:t>
      </w:r>
    </w:p>
    <w:p>
      <w:pPr>
        <w:pStyle w:val="BodyText"/>
        <w:rPr>
          <w:rFonts w:ascii="Arial"/>
          <w:sz w:val="29"/>
        </w:rPr>
      </w:pPr>
    </w:p>
    <w:p>
      <w:pPr>
        <w:spacing w:after="0"/>
        <w:rPr>
          <w:rFonts w:ascii="Arial"/>
          <w:sz w:val="29"/>
        </w:rPr>
        <w:sectPr>
          <w:type w:val="continuous"/>
          <w:pgSz w:w="10080" w:h="14400"/>
          <w:pgMar w:top="0" w:bottom="280" w:left="180" w:right="0"/>
        </w:sectPr>
      </w:pPr>
    </w:p>
    <w:p>
      <w:pPr>
        <w:spacing w:before="113"/>
        <w:ind w:left="0" w:right="284" w:firstLine="0"/>
        <w:jc w:val="center"/>
        <w:rPr>
          <w:rFonts w:ascii="Arial"/>
          <w:sz w:val="12"/>
        </w:rPr>
      </w:pPr>
      <w:r>
        <w:rPr>
          <w:rFonts w:ascii="Arial"/>
          <w:color w:val="4D4D4D"/>
          <w:w w:val="100"/>
          <w:sz w:val="12"/>
        </w:rPr>
        <w:t>1</w:t>
      </w:r>
    </w:p>
    <w:p>
      <w:pPr>
        <w:pStyle w:val="BodyText"/>
        <w:spacing w:before="8"/>
        <w:rPr>
          <w:rFonts w:ascii="Arial"/>
          <w:sz w:val="12"/>
        </w:rPr>
      </w:pPr>
    </w:p>
    <w:p>
      <w:pPr>
        <w:spacing w:line="129" w:lineRule="exact" w:before="1"/>
        <w:ind w:left="1213" w:right="0" w:firstLine="0"/>
        <w:jc w:val="left"/>
        <w:rPr>
          <w:rFonts w:ascii="Arial"/>
          <w:sz w:val="12"/>
        </w:rPr>
      </w:pPr>
      <w:r>
        <w:rPr>
          <w:rFonts w:ascii="Arial"/>
          <w:color w:val="4D4D4D"/>
          <w:sz w:val="12"/>
        </w:rPr>
        <w:t>0 0.25 0.5 0.75 1</w:t>
      </w:r>
    </w:p>
    <w:p>
      <w:pPr>
        <w:pStyle w:val="BodyText"/>
        <w:rPr>
          <w:rFonts w:ascii="Arial"/>
          <w:sz w:val="16"/>
        </w:rPr>
      </w:pPr>
      <w:r>
        <w:rPr/>
        <w:br w:type="column"/>
      </w:r>
      <w:r>
        <w:rPr>
          <w:rFonts w:ascii="Arial"/>
          <w:sz w:val="16"/>
        </w:rPr>
      </w:r>
    </w:p>
    <w:p>
      <w:pPr>
        <w:pStyle w:val="BodyText"/>
        <w:spacing w:before="7"/>
        <w:rPr>
          <w:rFonts w:ascii="Arial"/>
          <w:sz w:val="18"/>
        </w:rPr>
      </w:pPr>
    </w:p>
    <w:p>
      <w:pPr>
        <w:spacing w:line="129" w:lineRule="exact" w:before="0"/>
        <w:ind w:left="84" w:right="0" w:firstLine="0"/>
        <w:jc w:val="left"/>
        <w:rPr>
          <w:rFonts w:ascii="Arial"/>
          <w:sz w:val="12"/>
        </w:rPr>
      </w:pPr>
      <w:r>
        <w:rPr>
          <w:rFonts w:ascii="Arial"/>
          <w:color w:val="4D4D4D"/>
          <w:sz w:val="12"/>
        </w:rPr>
        <w:t>0 0.25 0.5 0.75 1</w:t>
      </w:r>
    </w:p>
    <w:p>
      <w:pPr>
        <w:spacing w:before="113"/>
        <w:ind w:left="1036" w:right="1320" w:firstLine="0"/>
        <w:jc w:val="center"/>
        <w:rPr>
          <w:rFonts w:ascii="Arial"/>
          <w:sz w:val="12"/>
        </w:rPr>
      </w:pPr>
      <w:r>
        <w:rPr/>
        <w:br w:type="column"/>
      </w:r>
      <w:r>
        <w:rPr>
          <w:rFonts w:ascii="Arial"/>
          <w:color w:val="4D4D4D"/>
          <w:sz w:val="12"/>
        </w:rPr>
        <w:t>1</w:t>
      </w:r>
    </w:p>
    <w:p>
      <w:pPr>
        <w:pStyle w:val="BodyText"/>
        <w:spacing w:before="9"/>
        <w:rPr>
          <w:rFonts w:ascii="Arial"/>
          <w:sz w:val="12"/>
        </w:rPr>
      </w:pPr>
    </w:p>
    <w:p>
      <w:pPr>
        <w:spacing w:line="128" w:lineRule="exact" w:before="0"/>
        <w:ind w:left="1213" w:right="0" w:firstLine="0"/>
        <w:jc w:val="left"/>
        <w:rPr>
          <w:rFonts w:ascii="Arial"/>
          <w:sz w:val="12"/>
        </w:rPr>
      </w:pPr>
      <w:r>
        <w:rPr>
          <w:rFonts w:ascii="Arial"/>
          <w:color w:val="4D4D4D"/>
          <w:sz w:val="12"/>
        </w:rPr>
        <w:t>0 0.25 0.5 0.75 1</w:t>
      </w:r>
    </w:p>
    <w:p>
      <w:pPr>
        <w:pStyle w:val="BodyText"/>
        <w:rPr>
          <w:rFonts w:ascii="Arial"/>
          <w:sz w:val="16"/>
        </w:rPr>
      </w:pPr>
      <w:r>
        <w:rPr/>
        <w:br w:type="column"/>
      </w:r>
      <w:r>
        <w:rPr>
          <w:rFonts w:ascii="Arial"/>
          <w:sz w:val="16"/>
        </w:rPr>
      </w:r>
    </w:p>
    <w:p>
      <w:pPr>
        <w:pStyle w:val="BodyText"/>
        <w:spacing w:before="7"/>
        <w:rPr>
          <w:rFonts w:ascii="Arial"/>
          <w:sz w:val="18"/>
        </w:rPr>
      </w:pPr>
    </w:p>
    <w:p>
      <w:pPr>
        <w:spacing w:line="128" w:lineRule="exact" w:before="0"/>
        <w:ind w:left="84" w:right="0" w:firstLine="0"/>
        <w:jc w:val="left"/>
        <w:rPr>
          <w:rFonts w:ascii="Arial"/>
          <w:sz w:val="12"/>
        </w:rPr>
      </w:pPr>
      <w:r>
        <w:rPr>
          <w:rFonts w:ascii="Arial"/>
          <w:color w:val="4D4D4D"/>
          <w:sz w:val="12"/>
        </w:rPr>
        <w:t>0 0.25 0.5 0.75 1</w:t>
      </w:r>
    </w:p>
    <w:p>
      <w:pPr>
        <w:spacing w:after="0" w:line="128" w:lineRule="exact"/>
        <w:jc w:val="left"/>
        <w:rPr>
          <w:rFonts w:ascii="Arial"/>
          <w:sz w:val="12"/>
        </w:rPr>
        <w:sectPr>
          <w:type w:val="continuous"/>
          <w:pgSz w:w="10080" w:h="14400"/>
          <w:pgMar w:top="0" w:bottom="280" w:left="180" w:right="0"/>
          <w:cols w:num="4" w:equalWidth="0">
            <w:col w:w="2463" w:space="40"/>
            <w:col w:w="1374" w:space="1037"/>
            <w:col w:w="2463" w:space="40"/>
            <w:col w:w="2483"/>
          </w:cols>
        </w:sectPr>
      </w:pPr>
    </w:p>
    <w:p>
      <w:pPr>
        <w:tabs>
          <w:tab w:pos="4978" w:val="left" w:leader="none"/>
        </w:tabs>
        <w:spacing w:before="21"/>
        <w:ind w:left="147" w:right="0" w:firstLine="0"/>
        <w:jc w:val="center"/>
        <w:rPr>
          <w:rFonts w:ascii="Arial" w:hAnsi="Arial"/>
          <w:sz w:val="14"/>
        </w:rPr>
      </w:pPr>
      <w:r>
        <w:rPr/>
        <w:pict>
          <v:shape style="position:absolute;margin-left:487.295502pt;margin-top:14.5725pt;width:7.2pt;height:692.3pt;mso-position-horizontal-relative:page;mso-position-vertical-relative:page;z-index:251699200"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rFonts w:ascii="Arial" w:hAnsi="Arial"/>
          <w:w w:val="105"/>
          <w:sz w:val="14"/>
        </w:rPr>
        <w:t>Cognitive Reflection </w:t>
      </w:r>
      <w:r>
        <w:rPr>
          <w:rFonts w:ascii="Arial" w:hAnsi="Arial"/>
          <w:spacing w:val="-5"/>
          <w:w w:val="105"/>
          <w:sz w:val="14"/>
        </w:rPr>
        <w:t>Test</w:t>
      </w:r>
      <w:r>
        <w:rPr>
          <w:rFonts w:ascii="Arial" w:hAnsi="Arial"/>
          <w:w w:val="105"/>
          <w:sz w:val="14"/>
        </w:rPr>
        <w:t> Score</w:t>
        <w:tab/>
        <w:t>Actively Open−Minded </w:t>
      </w:r>
      <w:r>
        <w:rPr>
          <w:rFonts w:ascii="Arial" w:hAnsi="Arial"/>
          <w:spacing w:val="-5"/>
          <w:w w:val="105"/>
          <w:sz w:val="14"/>
        </w:rPr>
        <w:t>Test</w:t>
      </w:r>
      <w:r>
        <w:rPr>
          <w:rFonts w:ascii="Arial" w:hAnsi="Arial"/>
          <w:w w:val="105"/>
          <w:sz w:val="14"/>
        </w:rPr>
        <w:t> Score</w:t>
      </w:r>
    </w:p>
    <w:p>
      <w:pPr>
        <w:pStyle w:val="BodyText"/>
        <w:spacing w:before="5"/>
        <w:rPr>
          <w:rFonts w:ascii="Arial"/>
          <w:sz w:val="9"/>
        </w:rPr>
      </w:pPr>
    </w:p>
    <w:p>
      <w:pPr>
        <w:spacing w:before="42"/>
        <w:ind w:left="829" w:right="0" w:firstLine="0"/>
        <w:jc w:val="left"/>
        <w:rPr>
          <w:sz w:val="16"/>
        </w:rPr>
      </w:pPr>
      <w:r>
        <w:rPr>
          <w:rFonts w:ascii="Times"/>
          <w:b/>
          <w:color w:val="231F20"/>
          <w:sz w:val="16"/>
        </w:rPr>
        <w:t>Figure 2. </w:t>
      </w:r>
      <w:r>
        <w:rPr>
          <w:color w:val="231F20"/>
          <w:sz w:val="16"/>
        </w:rPr>
        <w:t>Figure </w:t>
      </w:r>
      <w:bookmarkStart w:name="_bookmark24" w:id="37"/>
      <w:bookmarkEnd w:id="37"/>
      <w:r>
        <w:rPr>
          <w:color w:val="231F20"/>
          <w:sz w:val="16"/>
        </w:rPr>
        <w:t>Study</w:t>
      </w:r>
      <w:r>
        <w:rPr>
          <w:color w:val="231F20"/>
          <w:sz w:val="16"/>
        </w:rPr>
        <w:t> 2.</w:t>
      </w:r>
    </w:p>
    <w:p>
      <w:pPr>
        <w:pStyle w:val="BodyText"/>
        <w:spacing w:before="7"/>
        <w:rPr>
          <w:sz w:val="15"/>
        </w:rPr>
      </w:pPr>
    </w:p>
    <w:p>
      <w:pPr>
        <w:pStyle w:val="BodyText"/>
        <w:spacing w:line="249" w:lineRule="auto" w:before="94"/>
        <w:ind w:left="829" w:right="1091"/>
        <w:jc w:val="both"/>
      </w:pPr>
      <w:r>
        <w:rPr>
          <w:color w:val="231F20"/>
        </w:rPr>
        <w:t>those who have a high level of Russian ethnolinguistic orientation (2) and low </w:t>
      </w:r>
      <w:r>
        <w:rPr>
          <w:color w:val="231F20"/>
          <w:spacing w:val="-4"/>
        </w:rPr>
        <w:t>CRT </w:t>
      </w:r>
      <w:r>
        <w:rPr>
          <w:color w:val="231F20"/>
        </w:rPr>
        <w:t>(0) also rate the disinformation stories as false, but just barely so (2.9 in Study 1 and 3.8 in Study 2). Across both studies individuals demonstrate higher levels of disbelief in pro-Kremlin disinformation when </w:t>
      </w:r>
      <w:r>
        <w:rPr>
          <w:color w:val="231F20"/>
          <w:spacing w:val="-5"/>
        </w:rPr>
        <w:t>they </w:t>
      </w:r>
      <w:r>
        <w:rPr>
          <w:color w:val="231F20"/>
        </w:rPr>
        <w:t>have higher </w:t>
      </w:r>
      <w:r>
        <w:rPr>
          <w:color w:val="231F20"/>
          <w:spacing w:val="-4"/>
        </w:rPr>
        <w:t>CRT </w:t>
      </w:r>
      <w:r>
        <w:rPr>
          <w:color w:val="231F20"/>
        </w:rPr>
        <w:t>scores. For example, those who are located in the third quartile of our Russian ethnolinguistic</w:t>
      </w:r>
      <w:r>
        <w:rPr>
          <w:color w:val="231F20"/>
          <w:spacing w:val="-6"/>
        </w:rPr>
        <w:t> </w:t>
      </w:r>
      <w:r>
        <w:rPr>
          <w:color w:val="231F20"/>
        </w:rPr>
        <w:t>measure</w:t>
      </w:r>
      <w:r>
        <w:rPr>
          <w:color w:val="231F20"/>
          <w:spacing w:val="-6"/>
        </w:rPr>
        <w:t> </w:t>
      </w:r>
      <w:r>
        <w:rPr>
          <w:color w:val="231F20"/>
        </w:rPr>
        <w:t>(highly</w:t>
      </w:r>
      <w:r>
        <w:rPr>
          <w:color w:val="231F20"/>
          <w:spacing w:val="-6"/>
        </w:rPr>
        <w:t> </w:t>
      </w:r>
      <w:r>
        <w:rPr>
          <w:color w:val="231F20"/>
        </w:rPr>
        <w:t>Russia-oriented)</w:t>
      </w:r>
      <w:r>
        <w:rPr>
          <w:color w:val="231F20"/>
          <w:spacing w:val="-6"/>
        </w:rPr>
        <w:t> </w:t>
      </w:r>
      <w:r>
        <w:rPr>
          <w:color w:val="231F20"/>
        </w:rPr>
        <w:t>and</w:t>
      </w:r>
      <w:r>
        <w:rPr>
          <w:color w:val="231F20"/>
          <w:spacing w:val="-6"/>
        </w:rPr>
        <w:t> </w:t>
      </w:r>
      <w:r>
        <w:rPr>
          <w:color w:val="231F20"/>
        </w:rPr>
        <w:t>who</w:t>
      </w:r>
      <w:r>
        <w:rPr>
          <w:color w:val="231F20"/>
          <w:spacing w:val="-6"/>
        </w:rPr>
        <w:t> </w:t>
      </w:r>
      <w:r>
        <w:rPr>
          <w:color w:val="231F20"/>
        </w:rPr>
        <w:t>have</w:t>
      </w:r>
      <w:r>
        <w:rPr>
          <w:color w:val="231F20"/>
          <w:spacing w:val="-6"/>
        </w:rPr>
        <w:t> </w:t>
      </w:r>
      <w:r>
        <w:rPr>
          <w:color w:val="231F20"/>
        </w:rPr>
        <w:t>the</w:t>
      </w:r>
      <w:r>
        <w:rPr>
          <w:color w:val="231F20"/>
          <w:spacing w:val="-6"/>
        </w:rPr>
        <w:t> </w:t>
      </w:r>
      <w:r>
        <w:rPr>
          <w:color w:val="231F20"/>
        </w:rPr>
        <w:t>high</w:t>
      </w:r>
      <w:r>
        <w:rPr>
          <w:color w:val="231F20"/>
          <w:spacing w:val="-6"/>
        </w:rPr>
        <w:t> </w:t>
      </w:r>
      <w:r>
        <w:rPr>
          <w:color w:val="231F20"/>
          <w:spacing w:val="-4"/>
        </w:rPr>
        <w:t>CRT</w:t>
      </w:r>
      <w:r>
        <w:rPr>
          <w:color w:val="231F20"/>
          <w:spacing w:val="-6"/>
        </w:rPr>
        <w:t> </w:t>
      </w:r>
      <w:r>
        <w:rPr>
          <w:color w:val="231F20"/>
        </w:rPr>
        <w:t>scores</w:t>
      </w:r>
      <w:r>
        <w:rPr>
          <w:color w:val="231F20"/>
          <w:spacing w:val="-6"/>
        </w:rPr>
        <w:t> </w:t>
      </w:r>
      <w:r>
        <w:rPr>
          <w:color w:val="231F20"/>
        </w:rPr>
        <w:t>(1),</w:t>
      </w:r>
      <w:r>
        <w:rPr>
          <w:color w:val="231F20"/>
          <w:spacing w:val="-6"/>
        </w:rPr>
        <w:t> </w:t>
      </w:r>
      <w:r>
        <w:rPr>
          <w:color w:val="231F20"/>
        </w:rPr>
        <w:t>on</w:t>
      </w:r>
      <w:r>
        <w:rPr>
          <w:color w:val="231F20"/>
          <w:spacing w:val="-6"/>
        </w:rPr>
        <w:t> </w:t>
      </w:r>
      <w:r>
        <w:rPr>
          <w:color w:val="231F20"/>
        </w:rPr>
        <w:t>average, have</w:t>
      </w:r>
      <w:r>
        <w:rPr>
          <w:color w:val="231F20"/>
          <w:spacing w:val="-3"/>
        </w:rPr>
        <w:t> </w:t>
      </w:r>
      <w:r>
        <w:rPr>
          <w:color w:val="231F20"/>
        </w:rPr>
        <w:t>beliefs</w:t>
      </w:r>
      <w:r>
        <w:rPr>
          <w:color w:val="231F20"/>
          <w:spacing w:val="-3"/>
        </w:rPr>
        <w:t> </w:t>
      </w:r>
      <w:r>
        <w:rPr>
          <w:color w:val="231F20"/>
        </w:rPr>
        <w:t>in</w:t>
      </w:r>
      <w:r>
        <w:rPr>
          <w:color w:val="231F20"/>
          <w:spacing w:val="-2"/>
        </w:rPr>
        <w:t> </w:t>
      </w:r>
      <w:r>
        <w:rPr>
          <w:color w:val="231F20"/>
        </w:rPr>
        <w:t>disinformation</w:t>
      </w:r>
      <w:r>
        <w:rPr>
          <w:color w:val="231F20"/>
          <w:spacing w:val="-3"/>
        </w:rPr>
        <w:t> </w:t>
      </w:r>
      <w:r>
        <w:rPr>
          <w:color w:val="231F20"/>
        </w:rPr>
        <w:t>stories</w:t>
      </w:r>
      <w:r>
        <w:rPr>
          <w:color w:val="231F20"/>
          <w:spacing w:val="-3"/>
        </w:rPr>
        <w:t> </w:t>
      </w:r>
      <w:r>
        <w:rPr>
          <w:color w:val="231F20"/>
        </w:rPr>
        <w:t>that</w:t>
      </w:r>
      <w:r>
        <w:rPr>
          <w:color w:val="231F20"/>
          <w:spacing w:val="-2"/>
        </w:rPr>
        <w:t> </w:t>
      </w:r>
      <w:r>
        <w:rPr>
          <w:color w:val="231F20"/>
        </w:rPr>
        <w:t>are</w:t>
      </w:r>
      <w:r>
        <w:rPr>
          <w:color w:val="231F20"/>
          <w:spacing w:val="-3"/>
        </w:rPr>
        <w:t> </w:t>
      </w:r>
      <w:r>
        <w:rPr>
          <w:color w:val="231F20"/>
        </w:rPr>
        <w:t>lower</w:t>
      </w:r>
      <w:r>
        <w:rPr>
          <w:color w:val="231F20"/>
          <w:spacing w:val="-2"/>
        </w:rPr>
        <w:t> </w:t>
      </w:r>
      <w:r>
        <w:rPr>
          <w:color w:val="231F20"/>
        </w:rPr>
        <w:t>(.33</w:t>
      </w:r>
      <w:r>
        <w:rPr>
          <w:color w:val="231F20"/>
          <w:spacing w:val="-3"/>
        </w:rPr>
        <w:t> </w:t>
      </w:r>
      <w:r>
        <w:rPr>
          <w:color w:val="231F20"/>
        </w:rPr>
        <w:t>points</w:t>
      </w:r>
      <w:r>
        <w:rPr>
          <w:color w:val="231F20"/>
          <w:spacing w:val="-3"/>
        </w:rPr>
        <w:t> </w:t>
      </w:r>
      <w:r>
        <w:rPr>
          <w:color w:val="231F20"/>
        </w:rPr>
        <w:t>in</w:t>
      </w:r>
      <w:r>
        <w:rPr>
          <w:color w:val="231F20"/>
          <w:spacing w:val="-2"/>
        </w:rPr>
        <w:t> </w:t>
      </w:r>
      <w:r>
        <w:rPr>
          <w:color w:val="231F20"/>
        </w:rPr>
        <w:t>Study</w:t>
      </w:r>
      <w:r>
        <w:rPr>
          <w:color w:val="231F20"/>
          <w:spacing w:val="-3"/>
        </w:rPr>
        <w:t> </w:t>
      </w:r>
      <w:r>
        <w:rPr>
          <w:color w:val="231F20"/>
        </w:rPr>
        <w:t>1</w:t>
      </w:r>
      <w:r>
        <w:rPr>
          <w:color w:val="231F20"/>
          <w:spacing w:val="-3"/>
        </w:rPr>
        <w:t> </w:t>
      </w:r>
      <w:r>
        <w:rPr>
          <w:color w:val="231F20"/>
        </w:rPr>
        <w:t>and</w:t>
      </w:r>
      <w:r>
        <w:rPr>
          <w:color w:val="231F20"/>
          <w:spacing w:val="-2"/>
        </w:rPr>
        <w:t> </w:t>
      </w:r>
      <w:r>
        <w:rPr>
          <w:color w:val="231F20"/>
        </w:rPr>
        <w:t>.31</w:t>
      </w:r>
      <w:r>
        <w:rPr>
          <w:color w:val="231F20"/>
          <w:spacing w:val="-3"/>
        </w:rPr>
        <w:t> </w:t>
      </w:r>
      <w:r>
        <w:rPr>
          <w:color w:val="231F20"/>
        </w:rPr>
        <w:t>points</w:t>
      </w:r>
      <w:r>
        <w:rPr>
          <w:color w:val="231F20"/>
          <w:spacing w:val="-2"/>
        </w:rPr>
        <w:t> </w:t>
      </w:r>
      <w:r>
        <w:rPr>
          <w:color w:val="231F20"/>
        </w:rPr>
        <w:t>in</w:t>
      </w:r>
      <w:r>
        <w:rPr>
          <w:color w:val="231F20"/>
          <w:spacing w:val="-3"/>
        </w:rPr>
        <w:t> </w:t>
      </w:r>
      <w:r>
        <w:rPr>
          <w:color w:val="231F20"/>
        </w:rPr>
        <w:t>Study</w:t>
      </w:r>
      <w:r>
        <w:rPr>
          <w:color w:val="231F20"/>
          <w:spacing w:val="-3"/>
        </w:rPr>
        <w:t> </w:t>
      </w:r>
      <w:r>
        <w:rPr>
          <w:color w:val="231F20"/>
        </w:rPr>
        <w:t>2) compared to their similar highly Russian-oriented counterparts who have low </w:t>
      </w:r>
      <w:r>
        <w:rPr>
          <w:color w:val="231F20"/>
          <w:spacing w:val="-5"/>
        </w:rPr>
        <w:t>CRT </w:t>
      </w:r>
      <w:r>
        <w:rPr>
          <w:color w:val="231F20"/>
        </w:rPr>
        <w:t>scores</w:t>
      </w:r>
      <w:r>
        <w:rPr>
          <w:color w:val="231F20"/>
          <w:spacing w:val="-1"/>
        </w:rPr>
        <w:t> </w:t>
      </w:r>
      <w:r>
        <w:rPr>
          <w:color w:val="231F20"/>
        </w:rPr>
        <w:t>(0).</w:t>
      </w:r>
    </w:p>
    <w:p>
      <w:pPr>
        <w:pStyle w:val="BodyText"/>
        <w:spacing w:line="249" w:lineRule="auto" w:before="5"/>
        <w:ind w:left="829" w:right="1091" w:firstLine="360"/>
        <w:jc w:val="both"/>
      </w:pPr>
      <w:r>
        <w:rPr>
          <w:color w:val="231F20"/>
        </w:rPr>
        <w:t>Across</w:t>
      </w:r>
      <w:r>
        <w:rPr>
          <w:color w:val="231F20"/>
          <w:spacing w:val="-10"/>
        </w:rPr>
        <w:t> </w:t>
      </w:r>
      <w:r>
        <w:rPr>
          <w:color w:val="231F20"/>
        </w:rPr>
        <w:t>both</w:t>
      </w:r>
      <w:r>
        <w:rPr>
          <w:color w:val="231F20"/>
          <w:spacing w:val="-10"/>
        </w:rPr>
        <w:t> </w:t>
      </w:r>
      <w:r>
        <w:rPr>
          <w:color w:val="231F20"/>
        </w:rPr>
        <w:t>studies,</w:t>
      </w:r>
      <w:r>
        <w:rPr>
          <w:color w:val="231F20"/>
          <w:spacing w:val="-10"/>
        </w:rPr>
        <w:t> </w:t>
      </w:r>
      <w:r>
        <w:rPr>
          <w:color w:val="231F20"/>
        </w:rPr>
        <w:t>as</w:t>
      </w:r>
      <w:r>
        <w:rPr>
          <w:color w:val="231F20"/>
          <w:spacing w:val="-10"/>
        </w:rPr>
        <w:t> </w:t>
      </w:r>
      <w:r>
        <w:rPr>
          <w:color w:val="231F20"/>
          <w:spacing w:val="-4"/>
        </w:rPr>
        <w:t>CRT</w:t>
      </w:r>
      <w:r>
        <w:rPr>
          <w:color w:val="231F20"/>
          <w:spacing w:val="-10"/>
        </w:rPr>
        <w:t> </w:t>
      </w:r>
      <w:r>
        <w:rPr>
          <w:color w:val="231F20"/>
        </w:rPr>
        <w:t>scores</w:t>
      </w:r>
      <w:r>
        <w:rPr>
          <w:color w:val="231F20"/>
          <w:spacing w:val="-10"/>
        </w:rPr>
        <w:t> </w:t>
      </w:r>
      <w:r>
        <w:rPr>
          <w:color w:val="231F20"/>
        </w:rPr>
        <w:t>increases,</w:t>
      </w:r>
      <w:r>
        <w:rPr>
          <w:color w:val="231F20"/>
          <w:spacing w:val="-10"/>
        </w:rPr>
        <w:t> </w:t>
      </w:r>
      <w:r>
        <w:rPr>
          <w:color w:val="231F20"/>
        </w:rPr>
        <w:t>those</w:t>
      </w:r>
      <w:r>
        <w:rPr>
          <w:color w:val="231F20"/>
          <w:spacing w:val="-10"/>
        </w:rPr>
        <w:t> </w:t>
      </w:r>
      <w:r>
        <w:rPr>
          <w:color w:val="231F20"/>
        </w:rPr>
        <w:t>across</w:t>
      </w:r>
      <w:r>
        <w:rPr>
          <w:color w:val="231F20"/>
          <w:spacing w:val="-10"/>
        </w:rPr>
        <w:t> </w:t>
      </w:r>
      <w:r>
        <w:rPr>
          <w:color w:val="231F20"/>
        </w:rPr>
        <w:t>the</w:t>
      </w:r>
      <w:r>
        <w:rPr>
          <w:color w:val="231F20"/>
          <w:spacing w:val="-10"/>
        </w:rPr>
        <w:t> </w:t>
      </w:r>
      <w:r>
        <w:rPr>
          <w:color w:val="231F20"/>
        </w:rPr>
        <w:t>Russian-orientation</w:t>
      </w:r>
      <w:r>
        <w:rPr>
          <w:color w:val="231F20"/>
          <w:spacing w:val="-10"/>
        </w:rPr>
        <w:t> </w:t>
      </w:r>
      <w:r>
        <w:rPr>
          <w:color w:val="231F20"/>
        </w:rPr>
        <w:t>spectrum</w:t>
      </w:r>
      <w:r>
        <w:rPr>
          <w:color w:val="231F20"/>
          <w:spacing w:val="-9"/>
        </w:rPr>
        <w:t> </w:t>
      </w:r>
      <w:r>
        <w:rPr>
          <w:color w:val="231F20"/>
          <w:spacing w:val="-3"/>
        </w:rPr>
        <w:t>also </w:t>
      </w:r>
      <w:r>
        <w:rPr>
          <w:color w:val="231F20"/>
        </w:rPr>
        <w:t>increase</w:t>
      </w:r>
      <w:r>
        <w:rPr>
          <w:color w:val="231F20"/>
          <w:spacing w:val="-10"/>
        </w:rPr>
        <w:t> </w:t>
      </w:r>
      <w:r>
        <w:rPr>
          <w:color w:val="231F20"/>
        </w:rPr>
        <w:t>their</w:t>
      </w:r>
      <w:r>
        <w:rPr>
          <w:color w:val="231F20"/>
          <w:spacing w:val="-10"/>
        </w:rPr>
        <w:t> </w:t>
      </w:r>
      <w:r>
        <w:rPr>
          <w:color w:val="231F20"/>
        </w:rPr>
        <w:t>belief</w:t>
      </w:r>
      <w:r>
        <w:rPr>
          <w:color w:val="231F20"/>
          <w:spacing w:val="-9"/>
        </w:rPr>
        <w:t> </w:t>
      </w:r>
      <w:r>
        <w:rPr>
          <w:color w:val="231F20"/>
        </w:rPr>
        <w:t>in</w:t>
      </w:r>
      <w:r>
        <w:rPr>
          <w:color w:val="231F20"/>
          <w:spacing w:val="-10"/>
        </w:rPr>
        <w:t> </w:t>
      </w:r>
      <w:r>
        <w:rPr>
          <w:color w:val="231F20"/>
        </w:rPr>
        <w:t>true</w:t>
      </w:r>
      <w:r>
        <w:rPr>
          <w:color w:val="231F20"/>
          <w:spacing w:val="-9"/>
        </w:rPr>
        <w:t> </w:t>
      </w:r>
      <w:r>
        <w:rPr>
          <w:color w:val="231F20"/>
        </w:rPr>
        <w:t>stories</w:t>
      </w:r>
      <w:r>
        <w:rPr>
          <w:color w:val="231F20"/>
          <w:spacing w:val="-10"/>
        </w:rPr>
        <w:t> </w:t>
      </w:r>
      <w:r>
        <w:rPr>
          <w:color w:val="231F20"/>
        </w:rPr>
        <w:t>at</w:t>
      </w:r>
      <w:r>
        <w:rPr>
          <w:color w:val="231F20"/>
          <w:spacing w:val="-9"/>
        </w:rPr>
        <w:t> </w:t>
      </w:r>
      <w:r>
        <w:rPr>
          <w:color w:val="231F20"/>
        </w:rPr>
        <w:t>similar</w:t>
      </w:r>
      <w:r>
        <w:rPr>
          <w:color w:val="231F20"/>
          <w:spacing w:val="-10"/>
        </w:rPr>
        <w:t> </w:t>
      </w:r>
      <w:r>
        <w:rPr>
          <w:color w:val="231F20"/>
        </w:rPr>
        <w:t>rates.</w:t>
      </w:r>
      <w:r>
        <w:rPr>
          <w:color w:val="231F20"/>
          <w:spacing w:val="-10"/>
        </w:rPr>
        <w:t> </w:t>
      </w:r>
      <w:r>
        <w:rPr>
          <w:color w:val="231F20"/>
        </w:rPr>
        <w:t>For</w:t>
      </w:r>
      <w:r>
        <w:rPr>
          <w:color w:val="231F20"/>
          <w:spacing w:val="-9"/>
        </w:rPr>
        <w:t> </w:t>
      </w:r>
      <w:r>
        <w:rPr>
          <w:color w:val="231F20"/>
        </w:rPr>
        <w:t>true</w:t>
      </w:r>
      <w:r>
        <w:rPr>
          <w:color w:val="231F20"/>
          <w:spacing w:val="-10"/>
        </w:rPr>
        <w:t> </w:t>
      </w:r>
      <w:r>
        <w:rPr>
          <w:color w:val="231F20"/>
        </w:rPr>
        <w:t>stories,</w:t>
      </w:r>
      <w:r>
        <w:rPr>
          <w:color w:val="231F20"/>
          <w:spacing w:val="-9"/>
        </w:rPr>
        <w:t> </w:t>
      </w:r>
      <w:r>
        <w:rPr>
          <w:color w:val="231F20"/>
        </w:rPr>
        <w:t>at</w:t>
      </w:r>
      <w:r>
        <w:rPr>
          <w:color w:val="231F20"/>
          <w:spacing w:val="-10"/>
        </w:rPr>
        <w:t> </w:t>
      </w:r>
      <w:r>
        <w:rPr>
          <w:color w:val="231F20"/>
        </w:rPr>
        <w:t>all</w:t>
      </w:r>
      <w:r>
        <w:rPr>
          <w:color w:val="231F20"/>
          <w:spacing w:val="-9"/>
        </w:rPr>
        <w:t> </w:t>
      </w:r>
      <w:r>
        <w:rPr>
          <w:color w:val="231F20"/>
        </w:rPr>
        <w:t>levels</w:t>
      </w:r>
      <w:r>
        <w:rPr>
          <w:color w:val="231F20"/>
          <w:spacing w:val="-10"/>
        </w:rPr>
        <w:t> </w:t>
      </w:r>
      <w:r>
        <w:rPr>
          <w:color w:val="231F20"/>
        </w:rPr>
        <w:t>of</w:t>
      </w:r>
      <w:r>
        <w:rPr>
          <w:color w:val="231F20"/>
          <w:spacing w:val="-10"/>
        </w:rPr>
        <w:t> </w:t>
      </w:r>
      <w:r>
        <w:rPr>
          <w:color w:val="231F20"/>
        </w:rPr>
        <w:t>Russian</w:t>
      </w:r>
      <w:r>
        <w:rPr>
          <w:color w:val="231F20"/>
          <w:spacing w:val="-9"/>
        </w:rPr>
        <w:t> </w:t>
      </w:r>
      <w:r>
        <w:rPr>
          <w:color w:val="231F20"/>
        </w:rPr>
        <w:t>orientation,</w:t>
      </w:r>
    </w:p>
    <w:p>
      <w:pPr>
        <w:spacing w:after="0" w:line="249" w:lineRule="auto"/>
        <w:jc w:val="both"/>
        <w:sectPr>
          <w:type w:val="continuous"/>
          <w:pgSz w:w="10080" w:h="14400"/>
          <w:pgMar w:top="0" w:bottom="280" w:left="180" w:right="0"/>
        </w:sectPr>
      </w:pPr>
    </w:p>
    <w:p>
      <w:pPr>
        <w:tabs>
          <w:tab w:pos="8095" w:val="left" w:leader="none"/>
        </w:tabs>
        <w:spacing w:before="20"/>
        <w:ind w:left="914" w:right="0" w:firstLine="0"/>
        <w:jc w:val="left"/>
        <w:rPr>
          <w:rFonts w:ascii="Times"/>
          <w:b/>
          <w:sz w:val="16"/>
        </w:rPr>
      </w:pPr>
      <w:r>
        <w:rPr/>
        <w:pict>
          <v:shape style="position:absolute;margin-left:487.295502pt;margin-top:14.5725pt;width:7.2pt;height:692.3pt;mso-position-horizontal-relative:page;mso-position-vertical-relative:page;z-index:251706368"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rFonts w:ascii="Times"/>
          <w:b/>
          <w:color w:val="231F20"/>
          <w:sz w:val="16"/>
        </w:rPr>
        <w:t>90</w:t>
        <w:tab/>
        <w:t>Erlich et al.</w:t>
      </w:r>
    </w:p>
    <w:p>
      <w:pPr>
        <w:pStyle w:val="BodyText"/>
        <w:spacing w:before="1"/>
        <w:rPr>
          <w:rFonts w:ascii="Times"/>
          <w:b/>
          <w:sz w:val="11"/>
        </w:rPr>
      </w:pPr>
    </w:p>
    <w:p>
      <w:pPr>
        <w:pStyle w:val="BodyText"/>
        <w:spacing w:line="249" w:lineRule="auto"/>
        <w:ind w:left="913" w:right="1006"/>
        <w:jc w:val="both"/>
      </w:pPr>
      <w:r>
        <w:rPr>
          <w:color w:val="231F20"/>
        </w:rPr>
        <w:t>individuals rate true stories as true, although those with higher levels of Russian orientation and</w:t>
      </w:r>
      <w:r>
        <w:rPr>
          <w:color w:val="231F20"/>
          <w:spacing w:val="-25"/>
        </w:rPr>
        <w:t> </w:t>
      </w:r>
      <w:r>
        <w:rPr>
          <w:color w:val="231F20"/>
          <w:spacing w:val="-8"/>
        </w:rPr>
        <w:t>low </w:t>
      </w:r>
      <w:r>
        <w:rPr>
          <w:color w:val="231F20"/>
        </w:rPr>
        <w:t>levels</w:t>
      </w:r>
      <w:r>
        <w:rPr>
          <w:color w:val="231F20"/>
          <w:spacing w:val="-4"/>
        </w:rPr>
        <w:t> </w:t>
      </w:r>
      <w:r>
        <w:rPr>
          <w:color w:val="231F20"/>
        </w:rPr>
        <w:t>of</w:t>
      </w:r>
      <w:r>
        <w:rPr>
          <w:color w:val="231F20"/>
          <w:spacing w:val="-3"/>
        </w:rPr>
        <w:t> </w:t>
      </w:r>
      <w:r>
        <w:rPr>
          <w:color w:val="231F20"/>
          <w:spacing w:val="-4"/>
        </w:rPr>
        <w:t>CRT </w:t>
      </w:r>
      <w:r>
        <w:rPr>
          <w:color w:val="231F20"/>
        </w:rPr>
        <w:t>are</w:t>
      </w:r>
      <w:r>
        <w:rPr>
          <w:color w:val="231F20"/>
          <w:spacing w:val="-3"/>
        </w:rPr>
        <w:t> </w:t>
      </w:r>
      <w:r>
        <w:rPr>
          <w:color w:val="231F20"/>
        </w:rPr>
        <w:t>not</w:t>
      </w:r>
      <w:r>
        <w:rPr>
          <w:color w:val="231F20"/>
          <w:spacing w:val="-4"/>
        </w:rPr>
        <w:t> </w:t>
      </w:r>
      <w:r>
        <w:rPr>
          <w:color w:val="231F20"/>
        </w:rPr>
        <w:t>statistically</w:t>
      </w:r>
      <w:r>
        <w:rPr>
          <w:color w:val="231F20"/>
          <w:spacing w:val="-3"/>
        </w:rPr>
        <w:t> </w:t>
      </w:r>
      <w:r>
        <w:rPr>
          <w:color w:val="231F20"/>
        </w:rPr>
        <w:t>distinguishable</w:t>
      </w:r>
      <w:r>
        <w:rPr>
          <w:color w:val="231F20"/>
          <w:spacing w:val="-4"/>
        </w:rPr>
        <w:t> </w:t>
      </w:r>
      <w:r>
        <w:rPr>
          <w:color w:val="231F20"/>
        </w:rPr>
        <w:t>from</w:t>
      </w:r>
      <w:r>
        <w:rPr>
          <w:color w:val="231F20"/>
          <w:spacing w:val="-3"/>
        </w:rPr>
        <w:t> </w:t>
      </w:r>
      <w:r>
        <w:rPr>
          <w:color w:val="231F20"/>
        </w:rPr>
        <w:t>an</w:t>
      </w:r>
      <w:r>
        <w:rPr>
          <w:color w:val="231F20"/>
          <w:spacing w:val="-3"/>
        </w:rPr>
        <w:t> </w:t>
      </w:r>
      <w:r>
        <w:rPr>
          <w:color w:val="231F20"/>
        </w:rPr>
        <w:t>indeterminate</w:t>
      </w:r>
      <w:r>
        <w:rPr>
          <w:color w:val="231F20"/>
          <w:spacing w:val="-4"/>
        </w:rPr>
        <w:t> </w:t>
      </w:r>
      <w:r>
        <w:rPr>
          <w:color w:val="231F20"/>
        </w:rPr>
        <w:t>rating</w:t>
      </w:r>
      <w:r>
        <w:rPr>
          <w:color w:val="231F20"/>
          <w:spacing w:val="-3"/>
        </w:rPr>
        <w:t> </w:t>
      </w:r>
      <w:r>
        <w:rPr>
          <w:color w:val="231F20"/>
        </w:rPr>
        <w:t>and</w:t>
      </w:r>
      <w:r>
        <w:rPr>
          <w:color w:val="231F20"/>
          <w:spacing w:val="-4"/>
        </w:rPr>
        <w:t> </w:t>
      </w:r>
      <w:r>
        <w:rPr>
          <w:color w:val="231F20"/>
        </w:rPr>
        <w:t>are</w:t>
      </w:r>
      <w:r>
        <w:rPr>
          <w:color w:val="231F20"/>
          <w:spacing w:val="-3"/>
        </w:rPr>
        <w:t> </w:t>
      </w:r>
      <w:r>
        <w:rPr>
          <w:color w:val="231F20"/>
        </w:rPr>
        <w:t>just</w:t>
      </w:r>
      <w:r>
        <w:rPr>
          <w:color w:val="231F20"/>
          <w:spacing w:val="-4"/>
        </w:rPr>
        <w:t> </w:t>
      </w:r>
      <w:r>
        <w:rPr>
          <w:color w:val="231F20"/>
        </w:rPr>
        <w:t>barely</w:t>
      </w:r>
      <w:r>
        <w:rPr>
          <w:color w:val="231F20"/>
          <w:spacing w:val="-3"/>
        </w:rPr>
        <w:t> </w:t>
      </w:r>
      <w:r>
        <w:rPr>
          <w:color w:val="231F20"/>
          <w:spacing w:val="-6"/>
        </w:rPr>
        <w:t>so </w:t>
      </w:r>
      <w:r>
        <w:rPr>
          <w:color w:val="231F20"/>
        </w:rPr>
        <w:t>in Study 2. </w:t>
      </w:r>
      <w:r>
        <w:rPr>
          <w:color w:val="231F20"/>
          <w:spacing w:val="-3"/>
        </w:rPr>
        <w:t>However, </w:t>
      </w:r>
      <w:r>
        <w:rPr>
          <w:color w:val="231F20"/>
        </w:rPr>
        <w:t>those with high levels of </w:t>
      </w:r>
      <w:r>
        <w:rPr>
          <w:color w:val="231F20"/>
          <w:spacing w:val="-7"/>
        </w:rPr>
        <w:t>CRT, </w:t>
      </w:r>
      <w:r>
        <w:rPr>
          <w:color w:val="231F20"/>
        </w:rPr>
        <w:t>on average are much more able to distinguish true stories as true. For example, highly Russian-oriented individuals (3rd quartile) with the highest </w:t>
      </w:r>
      <w:r>
        <w:rPr>
          <w:color w:val="231F20"/>
          <w:spacing w:val="-4"/>
        </w:rPr>
        <w:t>CRT</w:t>
      </w:r>
      <w:r>
        <w:rPr>
          <w:color w:val="231F20"/>
          <w:spacing w:val="-5"/>
        </w:rPr>
        <w:t> </w:t>
      </w:r>
      <w:r>
        <w:rPr>
          <w:color w:val="231F20"/>
        </w:rPr>
        <w:t>score</w:t>
      </w:r>
      <w:r>
        <w:rPr>
          <w:color w:val="231F20"/>
          <w:spacing w:val="-4"/>
        </w:rPr>
        <w:t> </w:t>
      </w:r>
      <w:r>
        <w:rPr>
          <w:color w:val="231F20"/>
        </w:rPr>
        <w:t>of</w:t>
      </w:r>
      <w:r>
        <w:rPr>
          <w:color w:val="231F20"/>
          <w:spacing w:val="-5"/>
        </w:rPr>
        <w:t> </w:t>
      </w:r>
      <w:r>
        <w:rPr>
          <w:color w:val="231F20"/>
        </w:rPr>
        <w:t>1,</w:t>
      </w:r>
      <w:r>
        <w:rPr>
          <w:color w:val="231F20"/>
          <w:spacing w:val="-4"/>
        </w:rPr>
        <w:t> </w:t>
      </w:r>
      <w:r>
        <w:rPr>
          <w:color w:val="231F20"/>
        </w:rPr>
        <w:t>on</w:t>
      </w:r>
      <w:r>
        <w:rPr>
          <w:color w:val="231F20"/>
          <w:spacing w:val="-5"/>
        </w:rPr>
        <w:t> </w:t>
      </w:r>
      <w:r>
        <w:rPr>
          <w:color w:val="231F20"/>
        </w:rPr>
        <w:t>average,</w:t>
      </w:r>
      <w:r>
        <w:rPr>
          <w:color w:val="231F20"/>
          <w:spacing w:val="-4"/>
        </w:rPr>
        <w:t> </w:t>
      </w:r>
      <w:r>
        <w:rPr>
          <w:color w:val="231F20"/>
        </w:rPr>
        <w:t>rates</w:t>
      </w:r>
      <w:r>
        <w:rPr>
          <w:color w:val="231F20"/>
          <w:spacing w:val="-4"/>
        </w:rPr>
        <w:t> </w:t>
      </w:r>
      <w:r>
        <w:rPr>
          <w:color w:val="231F20"/>
        </w:rPr>
        <w:t>true</w:t>
      </w:r>
      <w:r>
        <w:rPr>
          <w:color w:val="231F20"/>
          <w:spacing w:val="-5"/>
        </w:rPr>
        <w:t> </w:t>
      </w:r>
      <w:r>
        <w:rPr>
          <w:color w:val="231F20"/>
        </w:rPr>
        <w:t>stories</w:t>
      </w:r>
      <w:r>
        <w:rPr>
          <w:color w:val="231F20"/>
          <w:spacing w:val="-4"/>
        </w:rPr>
        <w:t> </w:t>
      </w:r>
      <w:r>
        <w:rPr>
          <w:color w:val="231F20"/>
        </w:rPr>
        <w:t>as</w:t>
      </w:r>
      <w:r>
        <w:rPr>
          <w:color w:val="231F20"/>
          <w:spacing w:val="-5"/>
        </w:rPr>
        <w:t> </w:t>
      </w:r>
      <w:r>
        <w:rPr>
          <w:color w:val="231F20"/>
        </w:rPr>
        <w:t>4.2</w:t>
      </w:r>
      <w:r>
        <w:rPr>
          <w:color w:val="231F20"/>
          <w:spacing w:val="-4"/>
        </w:rPr>
        <w:t> </w:t>
      </w:r>
      <w:r>
        <w:rPr>
          <w:color w:val="231F20"/>
        </w:rPr>
        <w:t>and</w:t>
      </w:r>
      <w:r>
        <w:rPr>
          <w:color w:val="231F20"/>
          <w:spacing w:val="-4"/>
        </w:rPr>
        <w:t> </w:t>
      </w:r>
      <w:r>
        <w:rPr>
          <w:color w:val="231F20"/>
        </w:rPr>
        <w:t>4.4</w:t>
      </w:r>
      <w:r>
        <w:rPr>
          <w:color w:val="231F20"/>
          <w:spacing w:val="-5"/>
        </w:rPr>
        <w:t> </w:t>
      </w:r>
      <w:r>
        <w:rPr>
          <w:color w:val="231F20"/>
        </w:rPr>
        <w:t>in</w:t>
      </w:r>
      <w:r>
        <w:rPr>
          <w:color w:val="231F20"/>
          <w:spacing w:val="-4"/>
        </w:rPr>
        <w:t> </w:t>
      </w:r>
      <w:r>
        <w:rPr>
          <w:color w:val="231F20"/>
        </w:rPr>
        <w:t>the</w:t>
      </w:r>
      <w:r>
        <w:rPr>
          <w:color w:val="231F20"/>
          <w:spacing w:val="-5"/>
        </w:rPr>
        <w:t> </w:t>
      </w:r>
      <w:r>
        <w:rPr>
          <w:color w:val="231F20"/>
        </w:rPr>
        <w:t>two</w:t>
      </w:r>
      <w:r>
        <w:rPr>
          <w:color w:val="231F20"/>
          <w:spacing w:val="-4"/>
        </w:rPr>
        <w:t> </w:t>
      </w:r>
      <w:r>
        <w:rPr>
          <w:color w:val="231F20"/>
        </w:rPr>
        <w:t>studies,</w:t>
      </w:r>
      <w:r>
        <w:rPr>
          <w:color w:val="231F20"/>
          <w:spacing w:val="-5"/>
        </w:rPr>
        <w:t> </w:t>
      </w:r>
      <w:r>
        <w:rPr>
          <w:color w:val="231F20"/>
        </w:rPr>
        <w:t>while</w:t>
      </w:r>
      <w:r>
        <w:rPr>
          <w:color w:val="231F20"/>
          <w:spacing w:val="-4"/>
        </w:rPr>
        <w:t> </w:t>
      </w:r>
      <w:r>
        <w:rPr>
          <w:color w:val="231F20"/>
        </w:rPr>
        <w:t>a</w:t>
      </w:r>
      <w:r>
        <w:rPr>
          <w:color w:val="231F20"/>
          <w:spacing w:val="-4"/>
        </w:rPr>
        <w:t> </w:t>
      </w:r>
      <w:r>
        <w:rPr>
          <w:color w:val="231F20"/>
        </w:rPr>
        <w:t>high</w:t>
      </w:r>
      <w:r>
        <w:rPr>
          <w:color w:val="231F20"/>
          <w:spacing w:val="-5"/>
        </w:rPr>
        <w:t> </w:t>
      </w:r>
      <w:r>
        <w:rPr>
          <w:color w:val="231F20"/>
        </w:rPr>
        <w:t>Russian- oriented individual with a </w:t>
      </w:r>
      <w:r>
        <w:rPr>
          <w:color w:val="231F20"/>
          <w:spacing w:val="-4"/>
        </w:rPr>
        <w:t>CRT </w:t>
      </w:r>
      <w:r>
        <w:rPr>
          <w:color w:val="231F20"/>
        </w:rPr>
        <w:t>score of 0 rates a true story as 3.8 and 4—a .4-point difference re- spectively for the two</w:t>
      </w:r>
      <w:r>
        <w:rPr>
          <w:color w:val="231F20"/>
          <w:spacing w:val="-1"/>
        </w:rPr>
        <w:t> </w:t>
      </w:r>
      <w:r>
        <w:rPr>
          <w:color w:val="231F20"/>
        </w:rPr>
        <w:t>studies.</w:t>
      </w:r>
    </w:p>
    <w:p>
      <w:pPr>
        <w:pStyle w:val="BodyText"/>
        <w:spacing w:line="249" w:lineRule="auto" w:before="6"/>
        <w:ind w:left="913" w:right="1006" w:firstLine="360"/>
        <w:jc w:val="both"/>
      </w:pPr>
      <w:r>
        <w:rPr>
          <w:color w:val="231F20"/>
        </w:rPr>
        <w:t>While a similar correlation pattern to the one we observe with our measure of Russian orienta- tion</w:t>
      </w:r>
      <w:r>
        <w:rPr>
          <w:color w:val="231F20"/>
          <w:spacing w:val="-5"/>
        </w:rPr>
        <w:t> </w:t>
      </w:r>
      <w:r>
        <w:rPr>
          <w:color w:val="231F20"/>
        </w:rPr>
        <w:t>exists</w:t>
      </w:r>
      <w:r>
        <w:rPr>
          <w:color w:val="231F20"/>
          <w:spacing w:val="-4"/>
        </w:rPr>
        <w:t> </w:t>
      </w:r>
      <w:r>
        <w:rPr>
          <w:color w:val="231F20"/>
        </w:rPr>
        <w:t>between</w:t>
      </w:r>
      <w:r>
        <w:rPr>
          <w:color w:val="231F20"/>
          <w:spacing w:val="-4"/>
        </w:rPr>
        <w:t> </w:t>
      </w:r>
      <w:r>
        <w:rPr>
          <w:color w:val="231F20"/>
        </w:rPr>
        <w:t>our</w:t>
      </w:r>
      <w:r>
        <w:rPr>
          <w:color w:val="231F20"/>
          <w:spacing w:val="-4"/>
        </w:rPr>
        <w:t> </w:t>
      </w:r>
      <w:r>
        <w:rPr>
          <w:color w:val="231F20"/>
        </w:rPr>
        <w:t>measure</w:t>
      </w:r>
      <w:r>
        <w:rPr>
          <w:color w:val="231F20"/>
          <w:spacing w:val="-4"/>
        </w:rPr>
        <w:t> </w:t>
      </w:r>
      <w:r>
        <w:rPr>
          <w:color w:val="231F20"/>
        </w:rPr>
        <w:t>of</w:t>
      </w:r>
      <w:r>
        <w:rPr>
          <w:color w:val="231F20"/>
          <w:spacing w:val="-4"/>
        </w:rPr>
        <w:t> </w:t>
      </w:r>
      <w:r>
        <w:rPr>
          <w:color w:val="231F20"/>
        </w:rPr>
        <w:t>Russian</w:t>
      </w:r>
      <w:r>
        <w:rPr>
          <w:color w:val="231F20"/>
          <w:spacing w:val="-8"/>
        </w:rPr>
        <w:t> </w:t>
      </w:r>
      <w:r>
        <w:rPr>
          <w:color w:val="231F20"/>
        </w:rPr>
        <w:t>Threat</w:t>
      </w:r>
      <w:r>
        <w:rPr>
          <w:color w:val="231F20"/>
          <w:spacing w:val="-5"/>
        </w:rPr>
        <w:t> </w:t>
      </w:r>
      <w:r>
        <w:rPr>
          <w:color w:val="231F20"/>
        </w:rPr>
        <w:t>and</w:t>
      </w:r>
      <w:r>
        <w:rPr>
          <w:color w:val="231F20"/>
          <w:spacing w:val="-4"/>
        </w:rPr>
        <w:t> CRT </w:t>
      </w:r>
      <w:r>
        <w:rPr>
          <w:color w:val="231F20"/>
        </w:rPr>
        <w:t>and</w:t>
      </w:r>
      <w:r>
        <w:rPr>
          <w:color w:val="231F20"/>
          <w:spacing w:val="-4"/>
        </w:rPr>
        <w:t> </w:t>
      </w:r>
      <w:r>
        <w:rPr>
          <w:color w:val="231F20"/>
        </w:rPr>
        <w:t>whether</w:t>
      </w:r>
      <w:r>
        <w:rPr>
          <w:color w:val="231F20"/>
          <w:spacing w:val="-4"/>
        </w:rPr>
        <w:t> </w:t>
      </w:r>
      <w:r>
        <w:rPr>
          <w:color w:val="231F20"/>
        </w:rPr>
        <w:t>the</w:t>
      </w:r>
      <w:r>
        <w:rPr>
          <w:color w:val="231F20"/>
          <w:spacing w:val="-4"/>
        </w:rPr>
        <w:t> </w:t>
      </w:r>
      <w:r>
        <w:rPr>
          <w:color w:val="231F20"/>
        </w:rPr>
        <w:t>story</w:t>
      </w:r>
      <w:r>
        <w:rPr>
          <w:color w:val="231F20"/>
          <w:spacing w:val="-4"/>
        </w:rPr>
        <w:t> </w:t>
      </w:r>
      <w:r>
        <w:rPr>
          <w:color w:val="231F20"/>
        </w:rPr>
        <w:t>is</w:t>
      </w:r>
      <w:r>
        <w:rPr>
          <w:color w:val="231F20"/>
          <w:spacing w:val="-4"/>
        </w:rPr>
        <w:t> </w:t>
      </w:r>
      <w:r>
        <w:rPr>
          <w:color w:val="231F20"/>
        </w:rPr>
        <w:t>true</w:t>
      </w:r>
      <w:r>
        <w:rPr>
          <w:color w:val="231F20"/>
          <w:spacing w:val="-5"/>
        </w:rPr>
        <w:t> </w:t>
      </w:r>
      <w:r>
        <w:rPr>
          <w:color w:val="231F20"/>
        </w:rPr>
        <w:t>in</w:t>
      </w:r>
      <w:r>
        <w:rPr>
          <w:color w:val="231F20"/>
          <w:spacing w:val="-4"/>
        </w:rPr>
        <w:t> </w:t>
      </w:r>
      <w:r>
        <w:rPr>
          <w:color w:val="231F20"/>
        </w:rPr>
        <w:t>Study</w:t>
      </w:r>
      <w:r>
        <w:rPr>
          <w:color w:val="231F20"/>
          <w:spacing w:val="-4"/>
        </w:rPr>
        <w:t> </w:t>
      </w:r>
      <w:r>
        <w:rPr>
          <w:color w:val="231F20"/>
        </w:rPr>
        <w:t>2, the</w:t>
      </w:r>
      <w:r>
        <w:rPr>
          <w:color w:val="231F20"/>
          <w:spacing w:val="-2"/>
        </w:rPr>
        <w:t> </w:t>
      </w:r>
      <w:r>
        <w:rPr>
          <w:color w:val="231F20"/>
        </w:rPr>
        <w:t>pattern</w:t>
      </w:r>
      <w:r>
        <w:rPr>
          <w:color w:val="231F20"/>
          <w:spacing w:val="-3"/>
        </w:rPr>
        <w:t> </w:t>
      </w:r>
      <w:r>
        <w:rPr>
          <w:color w:val="231F20"/>
        </w:rPr>
        <w:t>does</w:t>
      </w:r>
      <w:r>
        <w:rPr>
          <w:color w:val="231F20"/>
          <w:spacing w:val="-2"/>
        </w:rPr>
        <w:t> </w:t>
      </w:r>
      <w:r>
        <w:rPr>
          <w:color w:val="231F20"/>
        </w:rPr>
        <w:t>not</w:t>
      </w:r>
      <w:r>
        <w:rPr>
          <w:color w:val="231F20"/>
          <w:spacing w:val="-2"/>
        </w:rPr>
        <w:t> </w:t>
      </w:r>
      <w:r>
        <w:rPr>
          <w:color w:val="231F20"/>
        </w:rPr>
        <w:t>exist</w:t>
      </w:r>
      <w:r>
        <w:rPr>
          <w:color w:val="231F20"/>
          <w:spacing w:val="-2"/>
        </w:rPr>
        <w:t> </w:t>
      </w:r>
      <w:r>
        <w:rPr>
          <w:color w:val="231F20"/>
        </w:rPr>
        <w:t>for</w:t>
      </w:r>
      <w:r>
        <w:rPr>
          <w:color w:val="231F20"/>
          <w:spacing w:val="-2"/>
        </w:rPr>
        <w:t> </w:t>
      </w:r>
      <w:r>
        <w:rPr>
          <w:color w:val="231F20"/>
        </w:rPr>
        <w:t>our</w:t>
      </w:r>
      <w:r>
        <w:rPr>
          <w:color w:val="231F20"/>
          <w:spacing w:val="-2"/>
        </w:rPr>
        <w:t> </w:t>
      </w:r>
      <w:r>
        <w:rPr>
          <w:color w:val="231F20"/>
        </w:rPr>
        <w:t>measurement</w:t>
      </w:r>
      <w:r>
        <w:rPr>
          <w:color w:val="231F20"/>
          <w:spacing w:val="-2"/>
        </w:rPr>
        <w:t> </w:t>
      </w:r>
      <w:r>
        <w:rPr>
          <w:color w:val="231F20"/>
        </w:rPr>
        <w:t>of</w:t>
      </w:r>
      <w:r>
        <w:rPr>
          <w:color w:val="231F20"/>
          <w:spacing w:val="-2"/>
        </w:rPr>
        <w:t> </w:t>
      </w:r>
      <w:r>
        <w:rPr>
          <w:color w:val="231F20"/>
        </w:rPr>
        <w:t>Russian</w:t>
      </w:r>
      <w:r>
        <w:rPr>
          <w:color w:val="231F20"/>
          <w:spacing w:val="-2"/>
        </w:rPr>
        <w:t> </w:t>
      </w:r>
      <w:r>
        <w:rPr>
          <w:color w:val="231F20"/>
        </w:rPr>
        <w:t>political</w:t>
      </w:r>
      <w:r>
        <w:rPr>
          <w:color w:val="231F20"/>
          <w:spacing w:val="-2"/>
        </w:rPr>
        <w:t> </w:t>
      </w:r>
      <w:r>
        <w:rPr>
          <w:color w:val="231F20"/>
        </w:rPr>
        <w:t>orientation</w:t>
      </w:r>
      <w:r>
        <w:rPr>
          <w:color w:val="231F20"/>
          <w:spacing w:val="-2"/>
        </w:rPr>
        <w:t> </w:t>
      </w:r>
      <w:r>
        <w:rPr>
          <w:color w:val="231F20"/>
        </w:rPr>
        <w:t>in</w:t>
      </w:r>
      <w:r>
        <w:rPr>
          <w:color w:val="231F20"/>
          <w:spacing w:val="-2"/>
        </w:rPr>
        <w:t> </w:t>
      </w:r>
      <w:r>
        <w:rPr>
          <w:color w:val="231F20"/>
        </w:rPr>
        <w:t>Study</w:t>
      </w:r>
      <w:r>
        <w:rPr>
          <w:color w:val="231F20"/>
          <w:spacing w:val="-2"/>
        </w:rPr>
        <w:t> </w:t>
      </w:r>
      <w:r>
        <w:rPr>
          <w:color w:val="231F20"/>
        </w:rPr>
        <w:t>1.</w:t>
      </w:r>
      <w:r>
        <w:rPr>
          <w:color w:val="231F20"/>
          <w:spacing w:val="-6"/>
        </w:rPr>
        <w:t> </w:t>
      </w:r>
      <w:r>
        <w:rPr>
          <w:color w:val="231F20"/>
        </w:rPr>
        <w:t>That</w:t>
      </w:r>
      <w:r>
        <w:rPr>
          <w:color w:val="231F20"/>
          <w:spacing w:val="-2"/>
        </w:rPr>
        <w:t> </w:t>
      </w:r>
      <w:r>
        <w:rPr>
          <w:color w:val="231F20"/>
        </w:rPr>
        <w:t>is,</w:t>
      </w:r>
      <w:r>
        <w:rPr>
          <w:color w:val="231F20"/>
          <w:spacing w:val="-2"/>
        </w:rPr>
        <w:t> </w:t>
      </w:r>
      <w:r>
        <w:rPr>
          <w:color w:val="231F20"/>
          <w:spacing w:val="-8"/>
        </w:rPr>
        <w:t>in</w:t>
      </w:r>
    </w:p>
    <w:p>
      <w:pPr>
        <w:pStyle w:val="BodyText"/>
        <w:spacing w:line="208" w:lineRule="auto" w:before="27"/>
        <w:ind w:left="913" w:right="1006"/>
        <w:jc w:val="both"/>
      </w:pPr>
      <w:r>
        <w:rPr>
          <w:color w:val="231F20"/>
        </w:rPr>
        <w:t>Study</w:t>
      </w:r>
      <w:r>
        <w:rPr>
          <w:color w:val="231F20"/>
          <w:spacing w:val="-4"/>
        </w:rPr>
        <w:t> </w:t>
      </w:r>
      <w:r>
        <w:rPr>
          <w:color w:val="231F20"/>
        </w:rPr>
        <w:t>1,</w:t>
      </w:r>
      <w:r>
        <w:rPr>
          <w:color w:val="231F20"/>
          <w:spacing w:val="-3"/>
        </w:rPr>
        <w:t> </w:t>
      </w:r>
      <w:r>
        <w:rPr>
          <w:color w:val="231F20"/>
        </w:rPr>
        <w:t>those</w:t>
      </w:r>
      <w:r>
        <w:rPr>
          <w:color w:val="231F20"/>
          <w:spacing w:val="-3"/>
        </w:rPr>
        <w:t> </w:t>
      </w:r>
      <w:r>
        <w:rPr>
          <w:color w:val="231F20"/>
        </w:rPr>
        <w:t>who</w:t>
      </w:r>
      <w:r>
        <w:rPr>
          <w:color w:val="231F20"/>
          <w:spacing w:val="-4"/>
        </w:rPr>
        <w:t> </w:t>
      </w:r>
      <w:r>
        <w:rPr>
          <w:color w:val="231F20"/>
        </w:rPr>
        <w:t>are</w:t>
      </w:r>
      <w:r>
        <w:rPr>
          <w:color w:val="231F20"/>
          <w:spacing w:val="-3"/>
        </w:rPr>
        <w:t> </w:t>
      </w:r>
      <w:r>
        <w:rPr>
          <w:color w:val="231F20"/>
        </w:rPr>
        <w:t>politically</w:t>
      </w:r>
      <w:r>
        <w:rPr>
          <w:color w:val="231F20"/>
          <w:spacing w:val="-3"/>
        </w:rPr>
        <w:t> </w:t>
      </w:r>
      <w:r>
        <w:rPr>
          <w:color w:val="231F20"/>
        </w:rPr>
        <w:t>oriented</w:t>
      </w:r>
      <w:r>
        <w:rPr>
          <w:color w:val="231F20"/>
          <w:spacing w:val="-3"/>
        </w:rPr>
        <w:t> </w:t>
      </w:r>
      <w:r>
        <w:rPr>
          <w:color w:val="231F20"/>
        </w:rPr>
        <w:t>towards</w:t>
      </w:r>
      <w:r>
        <w:rPr>
          <w:color w:val="231F20"/>
          <w:spacing w:val="-4"/>
        </w:rPr>
        <w:t> </w:t>
      </w:r>
      <w:r>
        <w:rPr>
          <w:color w:val="231F20"/>
        </w:rPr>
        <w:t>Russia</w:t>
      </w:r>
      <w:r>
        <w:rPr>
          <w:color w:val="231F20"/>
          <w:spacing w:val="-3"/>
        </w:rPr>
        <w:t> </w:t>
      </w:r>
      <w:r>
        <w:rPr>
          <w:color w:val="231F20"/>
        </w:rPr>
        <w:t>are</w:t>
      </w:r>
      <w:r>
        <w:rPr>
          <w:color w:val="231F20"/>
          <w:spacing w:val="-3"/>
        </w:rPr>
        <w:t> </w:t>
      </w:r>
      <w:r>
        <w:rPr>
          <w:color w:val="231F20"/>
        </w:rPr>
        <w:t>more</w:t>
      </w:r>
      <w:r>
        <w:rPr>
          <w:color w:val="231F20"/>
          <w:spacing w:val="-4"/>
        </w:rPr>
        <w:t> </w:t>
      </w:r>
      <w:r>
        <w:rPr>
          <w:color w:val="231F20"/>
        </w:rPr>
        <w:t>likely</w:t>
      </w:r>
      <w:r>
        <w:rPr>
          <w:color w:val="231F20"/>
          <w:spacing w:val="-3"/>
        </w:rPr>
        <w:t> </w:t>
      </w:r>
      <w:r>
        <w:rPr>
          <w:color w:val="231F20"/>
        </w:rPr>
        <w:t>to</w:t>
      </w:r>
      <w:r>
        <w:rPr>
          <w:color w:val="231F20"/>
          <w:spacing w:val="-3"/>
        </w:rPr>
        <w:t> </w:t>
      </w:r>
      <w:r>
        <w:rPr>
          <w:color w:val="231F20"/>
        </w:rPr>
        <w:t>rate</w:t>
      </w:r>
      <w:r>
        <w:rPr>
          <w:color w:val="231F20"/>
          <w:spacing w:val="-3"/>
        </w:rPr>
        <w:t> </w:t>
      </w:r>
      <w:r>
        <w:rPr>
          <w:color w:val="231F20"/>
        </w:rPr>
        <w:t>true</w:t>
      </w:r>
      <w:r>
        <w:rPr>
          <w:color w:val="231F20"/>
          <w:spacing w:val="-4"/>
        </w:rPr>
        <w:t> </w:t>
      </w:r>
      <w:r>
        <w:rPr>
          <w:color w:val="231F20"/>
        </w:rPr>
        <w:t>stories</w:t>
      </w:r>
      <w:r>
        <w:rPr>
          <w:color w:val="231F20"/>
          <w:spacing w:val="-3"/>
        </w:rPr>
        <w:t> </w:t>
      </w:r>
      <w:r>
        <w:rPr>
          <w:color w:val="231F20"/>
        </w:rPr>
        <w:t>as</w:t>
      </w:r>
      <w:r>
        <w:rPr>
          <w:color w:val="231F20"/>
          <w:spacing w:val="-3"/>
        </w:rPr>
        <w:t> </w:t>
      </w:r>
      <w:r>
        <w:rPr>
          <w:color w:val="231F20"/>
          <w:spacing w:val="-4"/>
        </w:rPr>
        <w:t>true, </w:t>
      </w:r>
      <w:r>
        <w:rPr>
          <w:color w:val="231F20"/>
        </w:rPr>
        <w:t>but they are </w:t>
      </w:r>
      <w:r>
        <w:rPr>
          <w:rFonts w:ascii="Times"/>
          <w:i/>
          <w:color w:val="231F20"/>
        </w:rPr>
        <w:t>not </w:t>
      </w:r>
      <w:r>
        <w:rPr>
          <w:color w:val="231F20"/>
        </w:rPr>
        <w:t>more likely to rate disinformation stories as false, while those who support anti- Russia parties are. </w:t>
      </w:r>
      <w:r>
        <w:rPr>
          <w:color w:val="231F20"/>
          <w:spacing w:val="-3"/>
        </w:rPr>
        <w:t>However, </w:t>
      </w:r>
      <w:r>
        <w:rPr>
          <w:color w:val="231F20"/>
        </w:rPr>
        <w:t>our </w:t>
      </w:r>
      <w:r>
        <w:rPr>
          <w:color w:val="231F20"/>
          <w:spacing w:val="-7"/>
        </w:rPr>
        <w:t>AOT </w:t>
      </w:r>
      <w:r>
        <w:rPr>
          <w:color w:val="231F20"/>
        </w:rPr>
        <w:t>shows the same relationship in terms of Russian political</w:t>
      </w:r>
      <w:r>
        <w:rPr>
          <w:color w:val="231F20"/>
          <w:spacing w:val="17"/>
        </w:rPr>
        <w:t> </w:t>
      </w:r>
      <w:r>
        <w:rPr>
          <w:color w:val="231F20"/>
          <w:spacing w:val="-4"/>
        </w:rPr>
        <w:t>ori-</w:t>
      </w:r>
    </w:p>
    <w:p>
      <w:pPr>
        <w:pStyle w:val="BodyText"/>
        <w:spacing w:line="249" w:lineRule="auto" w:before="14"/>
        <w:ind w:left="913" w:right="1007"/>
        <w:jc w:val="both"/>
      </w:pPr>
      <w:r>
        <w:rPr>
          <w:color w:val="231F20"/>
        </w:rPr>
        <w:t>entation as our other two measurements. Why the relationship is strong with our </w:t>
      </w:r>
      <w:r>
        <w:rPr>
          <w:color w:val="231F20"/>
          <w:spacing w:val="-7"/>
        </w:rPr>
        <w:t>AOT </w:t>
      </w:r>
      <w:r>
        <w:rPr>
          <w:color w:val="231F20"/>
        </w:rPr>
        <w:t>measurement but not with our </w:t>
      </w:r>
      <w:r>
        <w:rPr>
          <w:color w:val="231F20"/>
          <w:spacing w:val="-4"/>
        </w:rPr>
        <w:t>CRT </w:t>
      </w:r>
      <w:r>
        <w:rPr>
          <w:color w:val="231F20"/>
        </w:rPr>
        <w:t>measurement is a question for further study.</w:t>
      </w:r>
      <w:hyperlink w:history="true" w:anchor="_bookmark25">
        <w:r>
          <w:rPr>
            <w:color w:val="0000FF"/>
            <w:vertAlign w:val="superscript"/>
          </w:rPr>
          <w:t>13</w:t>
        </w:r>
      </w:hyperlink>
    </w:p>
    <w:p>
      <w:pPr>
        <w:pStyle w:val="BodyText"/>
        <w:spacing w:line="249" w:lineRule="auto" w:before="1"/>
        <w:ind w:left="913" w:right="1006" w:firstLine="360"/>
        <w:jc w:val="both"/>
      </w:pPr>
      <w:r>
        <w:rPr>
          <w:color w:val="231F20"/>
        </w:rPr>
        <w:t>Robustness checks show that our findings are not driven by any topic of the news story or strategy. </w:t>
      </w:r>
      <w:r>
        <w:rPr>
          <w:color w:val="231F20"/>
          <w:spacing w:val="-8"/>
        </w:rPr>
        <w:t>We </w:t>
      </w:r>
      <w:r>
        <w:rPr>
          <w:color w:val="231F20"/>
        </w:rPr>
        <w:t>show the zero-order correlations between strategy and topic and our measures of the </w:t>
      </w:r>
      <w:r>
        <w:rPr>
          <w:color w:val="231F20"/>
          <w:spacing w:val="-7"/>
        </w:rPr>
        <w:t>AOT </w:t>
      </w:r>
      <w:r>
        <w:rPr>
          <w:color w:val="231F20"/>
        </w:rPr>
        <w:t>and </w:t>
      </w:r>
      <w:r>
        <w:rPr>
          <w:color w:val="231F20"/>
          <w:spacing w:val="-4"/>
        </w:rPr>
        <w:t>CRT </w:t>
      </w:r>
      <w:r>
        <w:rPr>
          <w:color w:val="231F20"/>
        </w:rPr>
        <w:t>in the </w:t>
      </w:r>
      <w:hyperlink w:history="true" w:anchor="_bookmark85">
        <w:r>
          <w:rPr>
            <w:color w:val="0000FF"/>
          </w:rPr>
          <w:t>online supporting information</w:t>
        </w:r>
      </w:hyperlink>
      <w:r>
        <w:rPr>
          <w:color w:val="231F20"/>
        </w:rPr>
        <w:t>. In the </w:t>
      </w:r>
      <w:hyperlink w:history="true" w:anchor="_bookmark85">
        <w:r>
          <w:rPr>
            <w:color w:val="0000FF"/>
          </w:rPr>
          <w:t>online supporting information</w:t>
        </w:r>
      </w:hyperlink>
      <w:r>
        <w:rPr>
          <w:color w:val="231F20"/>
        </w:rPr>
        <w:t>, we also run regressions with fixed effects for these topics, and strategies and results are broadly similar </w:t>
      </w:r>
      <w:r>
        <w:rPr>
          <w:color w:val="231F20"/>
          <w:spacing w:val="-6"/>
        </w:rPr>
        <w:t>to </w:t>
      </w:r>
      <w:r>
        <w:rPr>
          <w:color w:val="231F20"/>
        </w:rPr>
        <w:t>the models without these effects. Furthermore, in Study 1, we show that the nonnumeric </w:t>
      </w:r>
      <w:r>
        <w:rPr>
          <w:color w:val="231F20"/>
          <w:spacing w:val="-4"/>
        </w:rPr>
        <w:t>CRT </w:t>
      </w:r>
      <w:r>
        <w:rPr>
          <w:color w:val="231F20"/>
        </w:rPr>
        <w:t>has  a stronger relationship with misinformation than the numeric one, perhaps reiterating the need for nonnumeric versions of this</w:t>
      </w:r>
      <w:r>
        <w:rPr>
          <w:color w:val="231F20"/>
          <w:spacing w:val="-1"/>
        </w:rPr>
        <w:t> </w:t>
      </w:r>
      <w:r>
        <w:rPr>
          <w:color w:val="231F20"/>
        </w:rPr>
        <w:t>scale.</w:t>
      </w:r>
    </w:p>
    <w:p>
      <w:pPr>
        <w:pStyle w:val="Heading1"/>
        <w:spacing w:before="114"/>
        <w:ind w:right="411"/>
      </w:pPr>
      <w:r>
        <w:rPr>
          <w:color w:val="231F20"/>
        </w:rPr>
        <w:t>Discussion</w:t>
      </w:r>
    </w:p>
    <w:p>
      <w:pPr>
        <w:pStyle w:val="BodyText"/>
        <w:spacing w:before="7"/>
        <w:rPr>
          <w:rFonts w:ascii="Times"/>
          <w:b/>
          <w:sz w:val="12"/>
        </w:rPr>
      </w:pPr>
    </w:p>
    <w:p>
      <w:pPr>
        <w:pStyle w:val="BodyText"/>
        <w:spacing w:line="249" w:lineRule="auto"/>
        <w:ind w:left="913" w:right="1006" w:firstLine="360"/>
        <w:jc w:val="both"/>
      </w:pPr>
      <w:r>
        <w:rPr>
          <w:color w:val="231F20"/>
        </w:rPr>
        <w:t>In summary, this article provides an important contribution to the literature on </w:t>
      </w:r>
      <w:bookmarkStart w:name="Discussion" w:id="38"/>
      <w:bookmarkEnd w:id="38"/>
      <w:r>
        <w:rPr>
          <w:color w:val="231F20"/>
        </w:rPr>
        <w:t>the</w:t>
      </w:r>
      <w:r>
        <w:rPr>
          <w:color w:val="231F20"/>
        </w:rPr>
        <w:t> political psychology of misinformation. </w:t>
      </w:r>
      <w:r>
        <w:rPr>
          <w:color w:val="231F20"/>
          <w:spacing w:val="-8"/>
        </w:rPr>
        <w:t>We </w:t>
      </w:r>
      <w:r>
        <w:rPr>
          <w:color w:val="231F20"/>
        </w:rPr>
        <w:t>find evidence that individuals who engage in analytic thinking are</w:t>
      </w:r>
      <w:r>
        <w:rPr>
          <w:color w:val="231F20"/>
          <w:spacing w:val="-7"/>
        </w:rPr>
        <w:t> </w:t>
      </w:r>
      <w:r>
        <w:rPr>
          <w:color w:val="231F20"/>
        </w:rPr>
        <w:t>more</w:t>
      </w:r>
      <w:r>
        <w:rPr>
          <w:color w:val="231F20"/>
          <w:spacing w:val="-7"/>
        </w:rPr>
        <w:t> </w:t>
      </w:r>
      <w:r>
        <w:rPr>
          <w:color w:val="231F20"/>
        </w:rPr>
        <w:t>likely</w:t>
      </w:r>
      <w:r>
        <w:rPr>
          <w:color w:val="231F20"/>
          <w:spacing w:val="-6"/>
        </w:rPr>
        <w:t> </w:t>
      </w:r>
      <w:r>
        <w:rPr>
          <w:color w:val="231F20"/>
        </w:rPr>
        <w:t>to</w:t>
      </w:r>
      <w:r>
        <w:rPr>
          <w:color w:val="231F20"/>
          <w:spacing w:val="-7"/>
        </w:rPr>
        <w:t> </w:t>
      </w:r>
      <w:r>
        <w:rPr>
          <w:color w:val="231F20"/>
        </w:rPr>
        <w:t>rate</w:t>
      </w:r>
      <w:r>
        <w:rPr>
          <w:color w:val="231F20"/>
          <w:spacing w:val="-6"/>
        </w:rPr>
        <w:t> </w:t>
      </w:r>
      <w:r>
        <w:rPr>
          <w:color w:val="231F20"/>
        </w:rPr>
        <w:t>false</w:t>
      </w:r>
      <w:r>
        <w:rPr>
          <w:color w:val="231F20"/>
          <w:spacing w:val="-7"/>
        </w:rPr>
        <w:t> </w:t>
      </w:r>
      <w:r>
        <w:rPr>
          <w:color w:val="231F20"/>
        </w:rPr>
        <w:t>stories</w:t>
      </w:r>
      <w:r>
        <w:rPr>
          <w:color w:val="231F20"/>
          <w:spacing w:val="-6"/>
        </w:rPr>
        <w:t> </w:t>
      </w:r>
      <w:r>
        <w:rPr>
          <w:color w:val="231F20"/>
        </w:rPr>
        <w:t>as</w:t>
      </w:r>
      <w:r>
        <w:rPr>
          <w:color w:val="231F20"/>
          <w:spacing w:val="-7"/>
        </w:rPr>
        <w:t> </w:t>
      </w:r>
      <w:r>
        <w:rPr>
          <w:color w:val="231F20"/>
        </w:rPr>
        <w:t>false</w:t>
      </w:r>
      <w:r>
        <w:rPr>
          <w:color w:val="231F20"/>
          <w:spacing w:val="-7"/>
        </w:rPr>
        <w:t> </w:t>
      </w:r>
      <w:r>
        <w:rPr>
          <w:color w:val="231F20"/>
        </w:rPr>
        <w:t>and</w:t>
      </w:r>
      <w:r>
        <w:rPr>
          <w:color w:val="231F20"/>
          <w:spacing w:val="-6"/>
        </w:rPr>
        <w:t> </w:t>
      </w:r>
      <w:r>
        <w:rPr>
          <w:color w:val="231F20"/>
        </w:rPr>
        <w:t>trues</w:t>
      </w:r>
      <w:r>
        <w:rPr>
          <w:color w:val="231F20"/>
          <w:spacing w:val="-7"/>
        </w:rPr>
        <w:t> </w:t>
      </w:r>
      <w:r>
        <w:rPr>
          <w:color w:val="231F20"/>
        </w:rPr>
        <w:t>stories</w:t>
      </w:r>
      <w:r>
        <w:rPr>
          <w:color w:val="231F20"/>
          <w:spacing w:val="-6"/>
        </w:rPr>
        <w:t> </w:t>
      </w:r>
      <w:r>
        <w:rPr>
          <w:color w:val="231F20"/>
        </w:rPr>
        <w:t>as</w:t>
      </w:r>
      <w:r>
        <w:rPr>
          <w:color w:val="231F20"/>
          <w:spacing w:val="-7"/>
        </w:rPr>
        <w:t> </w:t>
      </w:r>
      <w:r>
        <w:rPr>
          <w:color w:val="231F20"/>
        </w:rPr>
        <w:t>true.</w:t>
      </w:r>
      <w:r>
        <w:rPr>
          <w:color w:val="231F20"/>
          <w:spacing w:val="-6"/>
        </w:rPr>
        <w:t> </w:t>
      </w:r>
      <w:r>
        <w:rPr>
          <w:color w:val="231F20"/>
        </w:rPr>
        <w:t>Furthermore,</w:t>
      </w:r>
      <w:r>
        <w:rPr>
          <w:color w:val="231F20"/>
          <w:spacing w:val="-7"/>
        </w:rPr>
        <w:t> </w:t>
      </w:r>
      <w:r>
        <w:rPr>
          <w:color w:val="231F20"/>
        </w:rPr>
        <w:t>this</w:t>
      </w:r>
      <w:r>
        <w:rPr>
          <w:color w:val="231F20"/>
          <w:spacing w:val="-6"/>
        </w:rPr>
        <w:t> </w:t>
      </w:r>
      <w:r>
        <w:rPr>
          <w:color w:val="231F20"/>
        </w:rPr>
        <w:t>was</w:t>
      </w:r>
      <w:r>
        <w:rPr>
          <w:color w:val="231F20"/>
          <w:spacing w:val="-7"/>
        </w:rPr>
        <w:t> </w:t>
      </w:r>
      <w:r>
        <w:rPr>
          <w:color w:val="231F20"/>
        </w:rPr>
        <w:t>evident</w:t>
      </w:r>
      <w:r>
        <w:rPr>
          <w:color w:val="231F20"/>
          <w:spacing w:val="-7"/>
        </w:rPr>
        <w:t> </w:t>
      </w:r>
      <w:r>
        <w:rPr>
          <w:color w:val="231F20"/>
          <w:spacing w:val="-6"/>
        </w:rPr>
        <w:t>re- </w:t>
      </w:r>
      <w:r>
        <w:rPr>
          <w:color w:val="231F20"/>
        </w:rPr>
        <w:t>gardless</w:t>
      </w:r>
      <w:r>
        <w:rPr>
          <w:color w:val="231F20"/>
          <w:spacing w:val="-6"/>
        </w:rPr>
        <w:t> </w:t>
      </w:r>
      <w:r>
        <w:rPr>
          <w:color w:val="231F20"/>
        </w:rPr>
        <w:t>of</w:t>
      </w:r>
      <w:r>
        <w:rPr>
          <w:color w:val="231F20"/>
          <w:spacing w:val="-5"/>
        </w:rPr>
        <w:t> </w:t>
      </w:r>
      <w:r>
        <w:rPr>
          <w:color w:val="231F20"/>
        </w:rPr>
        <w:t>individuals’s</w:t>
      </w:r>
      <w:r>
        <w:rPr>
          <w:color w:val="231F20"/>
          <w:spacing w:val="-6"/>
        </w:rPr>
        <w:t> </w:t>
      </w:r>
      <w:r>
        <w:rPr>
          <w:color w:val="231F20"/>
        </w:rPr>
        <w:t>political</w:t>
      </w:r>
      <w:r>
        <w:rPr>
          <w:color w:val="231F20"/>
          <w:spacing w:val="-5"/>
        </w:rPr>
        <w:t> </w:t>
      </w:r>
      <w:r>
        <w:rPr>
          <w:color w:val="231F20"/>
        </w:rPr>
        <w:t>stance</w:t>
      </w:r>
      <w:r>
        <w:rPr>
          <w:color w:val="231F20"/>
          <w:spacing w:val="-6"/>
        </w:rPr>
        <w:t> </w:t>
      </w:r>
      <w:r>
        <w:rPr>
          <w:color w:val="231F20"/>
        </w:rPr>
        <w:t>on</w:t>
      </w:r>
      <w:r>
        <w:rPr>
          <w:color w:val="231F20"/>
          <w:spacing w:val="-5"/>
        </w:rPr>
        <w:t> </w:t>
      </w:r>
      <w:r>
        <w:rPr>
          <w:color w:val="231F20"/>
        </w:rPr>
        <w:t>Russia</w:t>
      </w:r>
      <w:r>
        <w:rPr>
          <w:color w:val="231F20"/>
          <w:spacing w:val="-6"/>
        </w:rPr>
        <w:t> </w:t>
      </w:r>
      <w:r>
        <w:rPr>
          <w:color w:val="231F20"/>
        </w:rPr>
        <w:t>(and,</w:t>
      </w:r>
      <w:r>
        <w:rPr>
          <w:color w:val="231F20"/>
          <w:spacing w:val="-5"/>
        </w:rPr>
        <w:t> </w:t>
      </w:r>
      <w:r>
        <w:rPr>
          <w:color w:val="231F20"/>
        </w:rPr>
        <w:t>therefore,</w:t>
      </w:r>
      <w:r>
        <w:rPr>
          <w:color w:val="231F20"/>
          <w:spacing w:val="-6"/>
        </w:rPr>
        <w:t> </w:t>
      </w:r>
      <w:r>
        <w:rPr>
          <w:color w:val="231F20"/>
        </w:rPr>
        <w:t>the</w:t>
      </w:r>
      <w:r>
        <w:rPr>
          <w:color w:val="231F20"/>
          <w:spacing w:val="-5"/>
        </w:rPr>
        <w:t> </w:t>
      </w:r>
      <w:r>
        <w:rPr>
          <w:color w:val="231F20"/>
        </w:rPr>
        <w:t>ideological</w:t>
      </w:r>
      <w:r>
        <w:rPr>
          <w:color w:val="231F20"/>
          <w:spacing w:val="-6"/>
        </w:rPr>
        <w:t> </w:t>
      </w:r>
      <w:r>
        <w:rPr>
          <w:color w:val="231F20"/>
        </w:rPr>
        <w:t>consistency</w:t>
      </w:r>
      <w:r>
        <w:rPr>
          <w:color w:val="231F20"/>
          <w:spacing w:val="-5"/>
        </w:rPr>
        <w:t> </w:t>
      </w:r>
      <w:r>
        <w:rPr>
          <w:color w:val="231F20"/>
        </w:rPr>
        <w:t>of</w:t>
      </w:r>
      <w:r>
        <w:rPr>
          <w:color w:val="231F20"/>
          <w:spacing w:val="-6"/>
        </w:rPr>
        <w:t> </w:t>
      </w:r>
      <w:r>
        <w:rPr>
          <w:color w:val="231F20"/>
          <w:spacing w:val="-5"/>
        </w:rPr>
        <w:t>the </w:t>
      </w:r>
      <w:r>
        <w:rPr>
          <w:color w:val="231F20"/>
        </w:rPr>
        <w:t>news content). This constitutes strong evidence for the role of analytic thinking in curtailing belief in misinformation because Ukraine represents an environment that has a long history of fabricated news and has been inundated by pro-Kremlin disinformation in recent years. Indeed, the fact that Ukrainian citizens can still distinguish pro-Kremlin disinformation for truth-oriented news </w:t>
      </w:r>
      <w:r>
        <w:rPr>
          <w:color w:val="231F20"/>
          <w:spacing w:val="-3"/>
        </w:rPr>
        <w:t>speaks </w:t>
      </w:r>
      <w:r>
        <w:rPr>
          <w:color w:val="231F20"/>
        </w:rPr>
        <w:t>to the optimism we should have about further improving the information environment in countries such as Ukraine.</w:t>
      </w:r>
    </w:p>
    <w:p>
      <w:pPr>
        <w:pStyle w:val="BodyText"/>
        <w:spacing w:line="249" w:lineRule="auto" w:before="8"/>
        <w:ind w:left="913" w:right="1006" w:firstLine="360"/>
        <w:jc w:val="both"/>
      </w:pPr>
      <w:r>
        <w:rPr>
          <w:color w:val="231F20"/>
        </w:rPr>
        <w:t>This research also builds on a growing body of research that questions the motivated system </w:t>
      </w:r>
      <w:r>
        <w:rPr>
          <w:color w:val="231F20"/>
          <w:spacing w:val="-12"/>
        </w:rPr>
        <w:t>2</w:t>
      </w:r>
      <w:r>
        <w:rPr>
          <w:color w:val="231F20"/>
          <w:spacing w:val="26"/>
        </w:rPr>
        <w:t> </w:t>
      </w:r>
      <w:r>
        <w:rPr>
          <w:color w:val="231F20"/>
        </w:rPr>
        <w:t>account of information processing. </w:t>
      </w:r>
      <w:r>
        <w:rPr>
          <w:color w:val="231F20"/>
          <w:spacing w:val="-8"/>
        </w:rPr>
        <w:t>We </w:t>
      </w:r>
      <w:r>
        <w:rPr>
          <w:color w:val="231F20"/>
        </w:rPr>
        <w:t>failed to find evidence that people who are better (or more likely</w:t>
      </w:r>
      <w:r>
        <w:rPr>
          <w:color w:val="231F20"/>
          <w:spacing w:val="-12"/>
        </w:rPr>
        <w:t> </w:t>
      </w:r>
      <w:r>
        <w:rPr>
          <w:color w:val="231F20"/>
        </w:rPr>
        <w:t>to)</w:t>
      </w:r>
      <w:r>
        <w:rPr>
          <w:color w:val="231F20"/>
          <w:spacing w:val="-11"/>
        </w:rPr>
        <w:t> </w:t>
      </w:r>
      <w:r>
        <w:rPr>
          <w:color w:val="231F20"/>
        </w:rPr>
        <w:t>engage</w:t>
      </w:r>
      <w:r>
        <w:rPr>
          <w:color w:val="231F20"/>
          <w:spacing w:val="-11"/>
        </w:rPr>
        <w:t> </w:t>
      </w:r>
      <w:r>
        <w:rPr>
          <w:color w:val="231F20"/>
        </w:rPr>
        <w:t>in</w:t>
      </w:r>
      <w:r>
        <w:rPr>
          <w:color w:val="231F20"/>
          <w:spacing w:val="-12"/>
        </w:rPr>
        <w:t> </w:t>
      </w:r>
      <w:r>
        <w:rPr>
          <w:color w:val="231F20"/>
        </w:rPr>
        <w:t>effortful</w:t>
      </w:r>
      <w:r>
        <w:rPr>
          <w:color w:val="231F20"/>
          <w:spacing w:val="-11"/>
        </w:rPr>
        <w:t> </w:t>
      </w:r>
      <w:r>
        <w:rPr>
          <w:color w:val="231F20"/>
        </w:rPr>
        <w:t>deliberation</w:t>
      </w:r>
      <w:r>
        <w:rPr>
          <w:color w:val="231F20"/>
          <w:spacing w:val="-11"/>
        </w:rPr>
        <w:t> </w:t>
      </w:r>
      <w:r>
        <w:rPr>
          <w:color w:val="231F20"/>
        </w:rPr>
        <w:t>are</w:t>
      </w:r>
      <w:r>
        <w:rPr>
          <w:color w:val="231F20"/>
          <w:spacing w:val="-11"/>
        </w:rPr>
        <w:t> </w:t>
      </w:r>
      <w:r>
        <w:rPr>
          <w:color w:val="231F20"/>
        </w:rPr>
        <w:t>more</w:t>
      </w:r>
      <w:r>
        <w:rPr>
          <w:color w:val="231F20"/>
          <w:spacing w:val="-12"/>
        </w:rPr>
        <w:t> </w:t>
      </w:r>
      <w:r>
        <w:rPr>
          <w:color w:val="231F20"/>
        </w:rPr>
        <w:t>politically</w:t>
      </w:r>
      <w:r>
        <w:rPr>
          <w:color w:val="231F20"/>
          <w:spacing w:val="-11"/>
        </w:rPr>
        <w:t> </w:t>
      </w:r>
      <w:r>
        <w:rPr>
          <w:color w:val="231F20"/>
        </w:rPr>
        <w:t>polarized</w:t>
      </w:r>
      <w:r>
        <w:rPr>
          <w:color w:val="231F20"/>
          <w:spacing w:val="-11"/>
        </w:rPr>
        <w:t> </w:t>
      </w:r>
      <w:r>
        <w:rPr>
          <w:color w:val="231F20"/>
        </w:rPr>
        <w:t>across</w:t>
      </w:r>
      <w:r>
        <w:rPr>
          <w:color w:val="231F20"/>
          <w:spacing w:val="-11"/>
        </w:rPr>
        <w:t> </w:t>
      </w:r>
      <w:r>
        <w:rPr>
          <w:color w:val="231F20"/>
        </w:rPr>
        <w:t>a</w:t>
      </w:r>
      <w:r>
        <w:rPr>
          <w:color w:val="231F20"/>
          <w:spacing w:val="-12"/>
        </w:rPr>
        <w:t> </w:t>
      </w:r>
      <w:r>
        <w:rPr>
          <w:color w:val="231F20"/>
        </w:rPr>
        <w:t>large</w:t>
      </w:r>
      <w:r>
        <w:rPr>
          <w:color w:val="231F20"/>
          <w:spacing w:val="-11"/>
        </w:rPr>
        <w:t> </w:t>
      </w:r>
      <w:r>
        <w:rPr>
          <w:color w:val="231F20"/>
        </w:rPr>
        <w:t>number</w:t>
      </w:r>
      <w:r>
        <w:rPr>
          <w:color w:val="231F20"/>
          <w:spacing w:val="-11"/>
        </w:rPr>
        <w:t> </w:t>
      </w:r>
      <w:r>
        <w:rPr>
          <w:color w:val="231F20"/>
        </w:rPr>
        <w:t>of</w:t>
      </w:r>
      <w:r>
        <w:rPr>
          <w:color w:val="231F20"/>
          <w:spacing w:val="-11"/>
        </w:rPr>
        <w:t> </w:t>
      </w:r>
      <w:r>
        <w:rPr>
          <w:color w:val="231F20"/>
          <w:spacing w:val="-7"/>
        </w:rPr>
        <w:t>news</w:t>
      </w:r>
    </w:p>
    <w:p>
      <w:pPr>
        <w:pStyle w:val="BodyText"/>
        <w:spacing w:line="257" w:lineRule="exact"/>
        <w:ind w:left="913"/>
        <w:jc w:val="both"/>
      </w:pPr>
      <w:r>
        <w:rPr>
          <w:color w:val="231F20"/>
        </w:rPr>
        <w:t>headlines</w:t>
      </w:r>
      <w:r>
        <w:rPr>
          <w:color w:val="231F20"/>
          <w:spacing w:val="13"/>
        </w:rPr>
        <w:t> </w:t>
      </w:r>
      <w:r>
        <w:rPr>
          <w:color w:val="231F20"/>
        </w:rPr>
        <w:t>(</w:t>
      </w:r>
      <w:r>
        <w:rPr>
          <w:rFonts w:ascii="Times"/>
          <w:i/>
          <w:color w:val="231F20"/>
        </w:rPr>
        <w:t>N</w:t>
      </w:r>
      <w:r>
        <w:rPr>
          <w:rFonts w:ascii="Times"/>
          <w:i/>
          <w:color w:val="231F20"/>
          <w:spacing w:val="13"/>
        </w:rPr>
        <w:t> </w:t>
      </w:r>
      <w:r>
        <w:rPr>
          <w:color w:val="231F20"/>
        </w:rPr>
        <w:t>=</w:t>
      </w:r>
      <w:r>
        <w:rPr>
          <w:color w:val="231F20"/>
          <w:spacing w:val="14"/>
        </w:rPr>
        <w:t> </w:t>
      </w:r>
      <w:r>
        <w:rPr>
          <w:color w:val="231F20"/>
        </w:rPr>
        <w:t>146)</w:t>
      </w:r>
      <w:r>
        <w:rPr>
          <w:color w:val="231F20"/>
          <w:spacing w:val="13"/>
        </w:rPr>
        <w:t> </w:t>
      </w:r>
      <w:r>
        <w:rPr>
          <w:color w:val="231F20"/>
        </w:rPr>
        <w:t>and</w:t>
      </w:r>
      <w:r>
        <w:rPr>
          <w:color w:val="231F20"/>
          <w:spacing w:val="13"/>
        </w:rPr>
        <w:t> </w:t>
      </w:r>
      <w:r>
        <w:rPr>
          <w:color w:val="231F20"/>
        </w:rPr>
        <w:t>two</w:t>
      </w:r>
      <w:r>
        <w:rPr>
          <w:color w:val="231F20"/>
          <w:spacing w:val="14"/>
        </w:rPr>
        <w:t> </w:t>
      </w:r>
      <w:r>
        <w:rPr>
          <w:color w:val="231F20"/>
        </w:rPr>
        <w:t>very</w:t>
      </w:r>
      <w:r>
        <w:rPr>
          <w:color w:val="231F20"/>
          <w:spacing w:val="13"/>
        </w:rPr>
        <w:t> </w:t>
      </w:r>
      <w:r>
        <w:rPr>
          <w:color w:val="231F20"/>
        </w:rPr>
        <w:t>large</w:t>
      </w:r>
      <w:r>
        <w:rPr>
          <w:color w:val="231F20"/>
          <w:spacing w:val="13"/>
        </w:rPr>
        <w:t> </w:t>
      </w:r>
      <w:r>
        <w:rPr>
          <w:color w:val="231F20"/>
        </w:rPr>
        <w:t>samples</w:t>
      </w:r>
      <w:r>
        <w:rPr>
          <w:color w:val="231F20"/>
          <w:spacing w:val="14"/>
        </w:rPr>
        <w:t> </w:t>
      </w:r>
      <w:r>
        <w:rPr>
          <w:color w:val="231F20"/>
        </w:rPr>
        <w:t>(total</w:t>
      </w:r>
      <w:r>
        <w:rPr>
          <w:color w:val="231F20"/>
          <w:spacing w:val="13"/>
        </w:rPr>
        <w:t> </w:t>
      </w:r>
      <w:r>
        <w:rPr>
          <w:rFonts w:ascii="Times"/>
          <w:i/>
          <w:color w:val="231F20"/>
        </w:rPr>
        <w:t>N</w:t>
      </w:r>
      <w:r>
        <w:rPr>
          <w:rFonts w:ascii="Times"/>
          <w:i/>
          <w:color w:val="231F20"/>
          <w:spacing w:val="13"/>
        </w:rPr>
        <w:t> </w:t>
      </w:r>
      <w:r>
        <w:rPr>
          <w:color w:val="231F20"/>
        </w:rPr>
        <w:t>=</w:t>
      </w:r>
      <w:r>
        <w:rPr>
          <w:color w:val="231F20"/>
          <w:spacing w:val="14"/>
        </w:rPr>
        <w:t> </w:t>
      </w:r>
      <w:r>
        <w:rPr>
          <w:color w:val="231F20"/>
        </w:rPr>
        <w:t>11,448).</w:t>
      </w:r>
      <w:r>
        <w:rPr>
          <w:color w:val="231F20"/>
          <w:spacing w:val="13"/>
        </w:rPr>
        <w:t> </w:t>
      </w:r>
      <w:r>
        <w:rPr>
          <w:color w:val="231F20"/>
        </w:rPr>
        <w:t>Furthermore,</w:t>
      </w:r>
      <w:r>
        <w:rPr>
          <w:color w:val="231F20"/>
          <w:spacing w:val="13"/>
        </w:rPr>
        <w:t> </w:t>
      </w:r>
      <w:r>
        <w:rPr>
          <w:color w:val="231F20"/>
        </w:rPr>
        <w:t>while</w:t>
      </w:r>
      <w:r>
        <w:rPr>
          <w:color w:val="231F20"/>
          <w:spacing w:val="14"/>
        </w:rPr>
        <w:t> </w:t>
      </w:r>
      <w:r>
        <w:rPr>
          <w:color w:val="231F20"/>
        </w:rPr>
        <w:t>there</w:t>
      </w:r>
      <w:r>
        <w:rPr>
          <w:color w:val="231F20"/>
          <w:spacing w:val="13"/>
        </w:rPr>
        <w:t> </w:t>
      </w:r>
      <w:r>
        <w:rPr>
          <w:color w:val="231F20"/>
        </w:rPr>
        <w:t>was</w:t>
      </w:r>
    </w:p>
    <w:p>
      <w:pPr>
        <w:pStyle w:val="BodyText"/>
        <w:spacing w:line="215" w:lineRule="exact"/>
        <w:ind w:left="913"/>
        <w:jc w:val="both"/>
      </w:pPr>
      <w:r>
        <w:rPr>
          <w:color w:val="231F20"/>
        </w:rPr>
        <w:t>a</w:t>
      </w:r>
      <w:r>
        <w:rPr>
          <w:color w:val="231F20"/>
          <w:spacing w:val="11"/>
        </w:rPr>
        <w:t> </w:t>
      </w:r>
      <w:r>
        <w:rPr>
          <w:color w:val="231F20"/>
        </w:rPr>
        <w:t>general</w:t>
      </w:r>
      <w:r>
        <w:rPr>
          <w:color w:val="231F20"/>
          <w:spacing w:val="11"/>
        </w:rPr>
        <w:t> </w:t>
      </w:r>
      <w:r>
        <w:rPr>
          <w:color w:val="231F20"/>
        </w:rPr>
        <w:t>tendency</w:t>
      </w:r>
      <w:r>
        <w:rPr>
          <w:color w:val="231F20"/>
          <w:spacing w:val="11"/>
        </w:rPr>
        <w:t> </w:t>
      </w:r>
      <w:r>
        <w:rPr>
          <w:color w:val="231F20"/>
        </w:rPr>
        <w:t>for</w:t>
      </w:r>
      <w:r>
        <w:rPr>
          <w:color w:val="231F20"/>
          <w:spacing w:val="12"/>
        </w:rPr>
        <w:t> </w:t>
      </w:r>
      <w:r>
        <w:rPr>
          <w:color w:val="231F20"/>
        </w:rPr>
        <w:t>people</w:t>
      </w:r>
      <w:r>
        <w:rPr>
          <w:color w:val="231F20"/>
          <w:spacing w:val="11"/>
        </w:rPr>
        <w:t> </w:t>
      </w:r>
      <w:r>
        <w:rPr>
          <w:color w:val="231F20"/>
        </w:rPr>
        <w:t>with</w:t>
      </w:r>
      <w:r>
        <w:rPr>
          <w:color w:val="231F20"/>
          <w:spacing w:val="11"/>
        </w:rPr>
        <w:t> </w:t>
      </w:r>
      <w:r>
        <w:rPr>
          <w:color w:val="231F20"/>
        </w:rPr>
        <w:t>a</w:t>
      </w:r>
      <w:r>
        <w:rPr>
          <w:color w:val="231F20"/>
          <w:spacing w:val="12"/>
        </w:rPr>
        <w:t> </w:t>
      </w:r>
      <w:r>
        <w:rPr>
          <w:color w:val="231F20"/>
        </w:rPr>
        <w:t>Pro-Russian</w:t>
      </w:r>
      <w:r>
        <w:rPr>
          <w:color w:val="231F20"/>
          <w:spacing w:val="11"/>
        </w:rPr>
        <w:t> </w:t>
      </w:r>
      <w:r>
        <w:rPr>
          <w:color w:val="231F20"/>
        </w:rPr>
        <w:t>orientation</w:t>
      </w:r>
      <w:r>
        <w:rPr>
          <w:color w:val="231F20"/>
          <w:spacing w:val="11"/>
        </w:rPr>
        <w:t> </w:t>
      </w:r>
      <w:r>
        <w:rPr>
          <w:color w:val="231F20"/>
        </w:rPr>
        <w:t>to</w:t>
      </w:r>
      <w:r>
        <w:rPr>
          <w:color w:val="231F20"/>
          <w:spacing w:val="11"/>
        </w:rPr>
        <w:t> </w:t>
      </w:r>
      <w:r>
        <w:rPr>
          <w:color w:val="231F20"/>
        </w:rPr>
        <w:t>have</w:t>
      </w:r>
      <w:r>
        <w:rPr>
          <w:color w:val="231F20"/>
          <w:spacing w:val="12"/>
        </w:rPr>
        <w:t> </w:t>
      </w:r>
      <w:r>
        <w:rPr>
          <w:color w:val="231F20"/>
        </w:rPr>
        <w:t>higher</w:t>
      </w:r>
      <w:r>
        <w:rPr>
          <w:color w:val="231F20"/>
          <w:spacing w:val="11"/>
        </w:rPr>
        <w:t> </w:t>
      </w:r>
      <w:r>
        <w:rPr>
          <w:color w:val="231F20"/>
        </w:rPr>
        <w:t>belief</w:t>
      </w:r>
      <w:r>
        <w:rPr>
          <w:color w:val="231F20"/>
          <w:spacing w:val="11"/>
        </w:rPr>
        <w:t> </w:t>
      </w:r>
      <w:r>
        <w:rPr>
          <w:color w:val="231F20"/>
        </w:rPr>
        <w:t>in</w:t>
      </w:r>
      <w:r>
        <w:rPr>
          <w:color w:val="231F20"/>
          <w:spacing w:val="12"/>
        </w:rPr>
        <w:t> </w:t>
      </w:r>
      <w:r>
        <w:rPr>
          <w:color w:val="231F20"/>
        </w:rPr>
        <w:t>pro-Kremlin</w:t>
      </w:r>
    </w:p>
    <w:p>
      <w:pPr>
        <w:pStyle w:val="BodyText"/>
        <w:spacing w:line="249" w:lineRule="auto" w:before="10"/>
        <w:ind w:left="913" w:right="1006"/>
        <w:jc w:val="both"/>
      </w:pPr>
      <w:r>
        <w:rPr>
          <w:color w:val="231F20"/>
        </w:rPr>
        <w:t>disinformation and to disbelieve true stories more than other Ukrainians, this association is not nec- essarily the result of motivated reasoning (Tappin et al., </w:t>
      </w:r>
      <w:hyperlink w:history="true" w:anchor="_bookmark81">
        <w:r>
          <w:rPr>
            <w:color w:val="0000FF"/>
          </w:rPr>
          <w:t>2020</w:t>
        </w:r>
      </w:hyperlink>
      <w:r>
        <w:rPr>
          <w:color w:val="231F20"/>
        </w:rPr>
        <w:t>). It is possible, for example, that the overall correlation between ideology and belief is driven by exposure to similar claims in the past (Pennycook et al., </w:t>
      </w:r>
      <w:hyperlink w:history="true" w:anchor="_bookmark69">
        <w:r>
          <w:rPr>
            <w:color w:val="0000FF"/>
          </w:rPr>
          <w:t>2018</w:t>
        </w:r>
      </w:hyperlink>
      <w:r>
        <w:rPr>
          <w:color w:val="231F20"/>
        </w:rPr>
        <w:t>).</w:t>
      </w:r>
    </w:p>
    <w:p>
      <w:pPr>
        <w:pStyle w:val="BodyText"/>
        <w:rPr>
          <w:sz w:val="22"/>
        </w:rPr>
      </w:pPr>
    </w:p>
    <w:p>
      <w:pPr>
        <w:pStyle w:val="BodyText"/>
        <w:rPr>
          <w:sz w:val="22"/>
        </w:rPr>
      </w:pPr>
    </w:p>
    <w:p>
      <w:pPr>
        <w:spacing w:line="235" w:lineRule="auto" w:before="178"/>
        <w:ind w:left="914" w:right="1006" w:firstLine="0"/>
        <w:jc w:val="both"/>
        <w:rPr>
          <w:sz w:val="16"/>
        </w:rPr>
      </w:pPr>
      <w:bookmarkStart w:name="_bookmark25" w:id="39"/>
      <w:bookmarkEnd w:id="39"/>
      <w:r>
        <w:rPr/>
      </w:r>
      <w:r>
        <w:rPr>
          <w:color w:val="231F20"/>
          <w:spacing w:val="-4"/>
          <w:position w:val="7"/>
          <w:sz w:val="11"/>
        </w:rPr>
        <w:t>13</w:t>
      </w:r>
      <w:r>
        <w:rPr>
          <w:color w:val="231F20"/>
          <w:spacing w:val="-4"/>
          <w:sz w:val="16"/>
        </w:rPr>
        <w:t>We </w:t>
      </w:r>
      <w:r>
        <w:rPr>
          <w:color w:val="231F20"/>
          <w:sz w:val="16"/>
        </w:rPr>
        <w:t>note that in Study 1 the correlation between the </w:t>
      </w:r>
      <w:r>
        <w:rPr>
          <w:color w:val="231F20"/>
          <w:spacing w:val="-4"/>
          <w:sz w:val="16"/>
        </w:rPr>
        <w:t>CRT </w:t>
      </w:r>
      <w:r>
        <w:rPr>
          <w:color w:val="231F20"/>
          <w:sz w:val="16"/>
        </w:rPr>
        <w:t>and </w:t>
      </w:r>
      <w:r>
        <w:rPr>
          <w:color w:val="231F20"/>
          <w:spacing w:val="-6"/>
          <w:sz w:val="16"/>
        </w:rPr>
        <w:t>AOT </w:t>
      </w:r>
      <w:r>
        <w:rPr>
          <w:color w:val="231F20"/>
          <w:sz w:val="16"/>
        </w:rPr>
        <w:t>(.21) is similar to correlations found in the United </w:t>
      </w:r>
      <w:r>
        <w:rPr>
          <w:color w:val="231F20"/>
          <w:spacing w:val="-3"/>
          <w:sz w:val="16"/>
        </w:rPr>
        <w:t>States </w:t>
      </w:r>
      <w:r>
        <w:rPr>
          <w:color w:val="231F20"/>
          <w:sz w:val="16"/>
        </w:rPr>
        <w:t>(Pennycook</w:t>
      </w:r>
      <w:r>
        <w:rPr>
          <w:color w:val="231F20"/>
          <w:spacing w:val="-8"/>
          <w:sz w:val="16"/>
        </w:rPr>
        <w:t> </w:t>
      </w:r>
      <w:r>
        <w:rPr>
          <w:color w:val="231F20"/>
          <w:sz w:val="16"/>
        </w:rPr>
        <w:t>et</w:t>
      </w:r>
      <w:r>
        <w:rPr>
          <w:color w:val="231F20"/>
          <w:spacing w:val="-8"/>
          <w:sz w:val="16"/>
        </w:rPr>
        <w:t> </w:t>
      </w:r>
      <w:r>
        <w:rPr>
          <w:color w:val="231F20"/>
          <w:sz w:val="16"/>
        </w:rPr>
        <w:t>al.,</w:t>
      </w:r>
      <w:r>
        <w:rPr>
          <w:color w:val="231F20"/>
          <w:spacing w:val="-7"/>
          <w:sz w:val="16"/>
        </w:rPr>
        <w:t> </w:t>
      </w:r>
      <w:hyperlink w:history="true" w:anchor="_bookmark70">
        <w:r>
          <w:rPr>
            <w:color w:val="0000FF"/>
            <w:sz w:val="16"/>
          </w:rPr>
          <w:t>2020</w:t>
        </w:r>
      </w:hyperlink>
      <w:r>
        <w:rPr>
          <w:color w:val="231F20"/>
          <w:sz w:val="16"/>
        </w:rPr>
        <w:t>).</w:t>
      </w:r>
      <w:r>
        <w:rPr>
          <w:color w:val="231F20"/>
          <w:spacing w:val="-8"/>
          <w:sz w:val="16"/>
        </w:rPr>
        <w:t> </w:t>
      </w:r>
      <w:r>
        <w:rPr>
          <w:color w:val="231F20"/>
          <w:spacing w:val="-3"/>
          <w:sz w:val="16"/>
        </w:rPr>
        <w:t>However,</w:t>
      </w:r>
      <w:r>
        <w:rPr>
          <w:color w:val="231F20"/>
          <w:spacing w:val="-7"/>
          <w:sz w:val="16"/>
        </w:rPr>
        <w:t> </w:t>
      </w:r>
      <w:r>
        <w:rPr>
          <w:color w:val="231F20"/>
          <w:spacing w:val="-6"/>
          <w:sz w:val="16"/>
        </w:rPr>
        <w:t>CRT-AOT</w:t>
      </w:r>
      <w:r>
        <w:rPr>
          <w:color w:val="231F20"/>
          <w:spacing w:val="-8"/>
          <w:sz w:val="16"/>
        </w:rPr>
        <w:t> </w:t>
      </w:r>
      <w:r>
        <w:rPr>
          <w:color w:val="231F20"/>
          <w:sz w:val="16"/>
        </w:rPr>
        <w:t>correlation</w:t>
      </w:r>
      <w:r>
        <w:rPr>
          <w:color w:val="231F20"/>
          <w:spacing w:val="-7"/>
          <w:sz w:val="16"/>
        </w:rPr>
        <w:t> </w:t>
      </w:r>
      <w:r>
        <w:rPr>
          <w:color w:val="231F20"/>
          <w:sz w:val="16"/>
        </w:rPr>
        <w:t>in</w:t>
      </w:r>
      <w:r>
        <w:rPr>
          <w:color w:val="231F20"/>
          <w:spacing w:val="-8"/>
          <w:sz w:val="16"/>
        </w:rPr>
        <w:t> </w:t>
      </w:r>
      <w:r>
        <w:rPr>
          <w:color w:val="231F20"/>
          <w:sz w:val="16"/>
        </w:rPr>
        <w:t>Study</w:t>
      </w:r>
      <w:r>
        <w:rPr>
          <w:color w:val="231F20"/>
          <w:spacing w:val="-8"/>
          <w:sz w:val="16"/>
        </w:rPr>
        <w:t> </w:t>
      </w:r>
      <w:r>
        <w:rPr>
          <w:color w:val="231F20"/>
          <w:sz w:val="16"/>
        </w:rPr>
        <w:t>2</w:t>
      </w:r>
      <w:r>
        <w:rPr>
          <w:color w:val="231F20"/>
          <w:spacing w:val="-7"/>
          <w:sz w:val="16"/>
        </w:rPr>
        <w:t> </w:t>
      </w:r>
      <w:r>
        <w:rPr>
          <w:color w:val="231F20"/>
          <w:sz w:val="16"/>
        </w:rPr>
        <w:t>is</w:t>
      </w:r>
      <w:r>
        <w:rPr>
          <w:color w:val="231F20"/>
          <w:spacing w:val="-8"/>
          <w:sz w:val="16"/>
        </w:rPr>
        <w:t> </w:t>
      </w:r>
      <w:r>
        <w:rPr>
          <w:color w:val="231F20"/>
          <w:sz w:val="16"/>
        </w:rPr>
        <w:t>weaker</w:t>
      </w:r>
      <w:r>
        <w:rPr>
          <w:color w:val="231F20"/>
          <w:spacing w:val="-7"/>
          <w:sz w:val="16"/>
        </w:rPr>
        <w:t> </w:t>
      </w:r>
      <w:r>
        <w:rPr>
          <w:color w:val="231F20"/>
          <w:sz w:val="16"/>
        </w:rPr>
        <w:t>(.10).</w:t>
      </w:r>
      <w:r>
        <w:rPr>
          <w:color w:val="231F20"/>
          <w:spacing w:val="-8"/>
          <w:sz w:val="16"/>
        </w:rPr>
        <w:t> </w:t>
      </w:r>
      <w:r>
        <w:rPr>
          <w:color w:val="231F20"/>
          <w:sz w:val="16"/>
        </w:rPr>
        <w:t>See</w:t>
      </w:r>
      <w:r>
        <w:rPr>
          <w:color w:val="231F20"/>
          <w:spacing w:val="-7"/>
          <w:sz w:val="16"/>
        </w:rPr>
        <w:t> </w:t>
      </w:r>
      <w:r>
        <w:rPr>
          <w:color w:val="231F20"/>
          <w:sz w:val="16"/>
        </w:rPr>
        <w:t>online</w:t>
      </w:r>
      <w:r>
        <w:rPr>
          <w:color w:val="231F20"/>
          <w:spacing w:val="-8"/>
          <w:sz w:val="16"/>
        </w:rPr>
        <w:t> </w:t>
      </w:r>
      <w:r>
        <w:rPr>
          <w:color w:val="231F20"/>
          <w:sz w:val="16"/>
        </w:rPr>
        <w:t>supporting</w:t>
      </w:r>
      <w:r>
        <w:rPr>
          <w:color w:val="231F20"/>
          <w:spacing w:val="-8"/>
          <w:sz w:val="16"/>
        </w:rPr>
        <w:t> </w:t>
      </w:r>
      <w:r>
        <w:rPr>
          <w:color w:val="231F20"/>
          <w:sz w:val="16"/>
        </w:rPr>
        <w:t>information</w:t>
      </w:r>
      <w:r>
        <w:rPr>
          <w:color w:val="231F20"/>
          <w:spacing w:val="-9"/>
          <w:sz w:val="16"/>
        </w:rPr>
        <w:t> </w:t>
      </w:r>
      <w:r>
        <w:rPr>
          <w:color w:val="231F20"/>
          <w:spacing w:val="-3"/>
          <w:sz w:val="16"/>
        </w:rPr>
        <w:t>Tables </w:t>
      </w:r>
      <w:r>
        <w:rPr>
          <w:color w:val="231F20"/>
          <w:sz w:val="16"/>
        </w:rPr>
        <w:t>11 and 13.</w:t>
      </w:r>
    </w:p>
    <w:p>
      <w:pPr>
        <w:spacing w:after="0" w:line="235" w:lineRule="auto"/>
        <w:jc w:val="both"/>
        <w:rPr>
          <w:sz w:val="16"/>
        </w:rPr>
        <w:sectPr>
          <w:pgSz w:w="10080" w:h="14400"/>
          <w:pgMar w:top="900" w:bottom="280" w:left="180" w:right="0"/>
        </w:sectPr>
      </w:pPr>
    </w:p>
    <w:p>
      <w:pPr>
        <w:tabs>
          <w:tab w:pos="8805" w:val="right" w:leader="none"/>
        </w:tabs>
        <w:spacing w:before="20"/>
        <w:ind w:left="829" w:right="0" w:firstLine="0"/>
        <w:jc w:val="left"/>
        <w:rPr>
          <w:rFonts w:ascii="Times"/>
          <w:b/>
          <w:sz w:val="16"/>
        </w:rPr>
      </w:pPr>
      <w:r>
        <w:rPr/>
        <w:pict>
          <v:shape style="position:absolute;margin-left:487.295502pt;margin-top:14.5725pt;width:7.2pt;height:692.3pt;mso-position-horizontal-relative:page;mso-position-vertical-relative:page;z-index:251707392"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rFonts w:ascii="Times"/>
          <w:b/>
          <w:color w:val="231F20"/>
          <w:sz w:val="16"/>
        </w:rPr>
        <w:t>Analytic Thinking and</w:t>
      </w:r>
      <w:r>
        <w:rPr>
          <w:rFonts w:ascii="Times"/>
          <w:b/>
          <w:color w:val="231F20"/>
          <w:spacing w:val="-6"/>
          <w:sz w:val="16"/>
        </w:rPr>
        <w:t> </w:t>
      </w:r>
      <w:r>
        <w:rPr>
          <w:rFonts w:ascii="Times"/>
          <w:b/>
          <w:color w:val="231F20"/>
          <w:sz w:val="16"/>
        </w:rPr>
        <w:t>Pro-Kremlin Disinformation</w:t>
        <w:tab/>
        <w:t>91</w:t>
      </w:r>
    </w:p>
    <w:p>
      <w:pPr>
        <w:pStyle w:val="BodyText"/>
        <w:spacing w:line="249" w:lineRule="auto" w:before="188"/>
        <w:ind w:left="829" w:right="1088" w:firstLine="360"/>
        <w:jc w:val="both"/>
      </w:pPr>
      <w:r>
        <w:rPr>
          <w:color w:val="231F20"/>
        </w:rPr>
        <w:t>Our </w:t>
      </w:r>
      <w:r>
        <w:rPr>
          <w:color w:val="231F20"/>
          <w:spacing w:val="2"/>
        </w:rPr>
        <w:t>study </w:t>
      </w:r>
      <w:r>
        <w:rPr>
          <w:color w:val="231F20"/>
        </w:rPr>
        <w:t>has </w:t>
      </w:r>
      <w:r>
        <w:rPr>
          <w:color w:val="231F20"/>
          <w:spacing w:val="2"/>
        </w:rPr>
        <w:t>some important limitations. Future research could look more closely </w:t>
      </w:r>
      <w:r>
        <w:rPr>
          <w:color w:val="231F20"/>
        </w:rPr>
        <w:t>at the re- </w:t>
      </w:r>
      <w:r>
        <w:rPr>
          <w:color w:val="231F20"/>
          <w:spacing w:val="2"/>
        </w:rPr>
        <w:t>lationship between different elements </w:t>
      </w:r>
      <w:r>
        <w:rPr>
          <w:color w:val="231F20"/>
        </w:rPr>
        <w:t>of </w:t>
      </w:r>
      <w:r>
        <w:rPr>
          <w:color w:val="231F20"/>
          <w:spacing w:val="2"/>
        </w:rPr>
        <w:t>Russian orientation. </w:t>
      </w:r>
      <w:r>
        <w:rPr>
          <w:color w:val="231F20"/>
          <w:spacing w:val="-7"/>
        </w:rPr>
        <w:t>We </w:t>
      </w:r>
      <w:r>
        <w:rPr>
          <w:color w:val="231F20"/>
          <w:spacing w:val="2"/>
        </w:rPr>
        <w:t>examined </w:t>
      </w:r>
      <w:r>
        <w:rPr>
          <w:color w:val="231F20"/>
        </w:rPr>
        <w:t>identity, </w:t>
      </w:r>
      <w:r>
        <w:rPr>
          <w:color w:val="231F20"/>
          <w:spacing w:val="2"/>
        </w:rPr>
        <w:t>political </w:t>
      </w:r>
      <w:r>
        <w:rPr>
          <w:color w:val="231F20"/>
        </w:rPr>
        <w:t>ide- ology, and </w:t>
      </w:r>
      <w:r>
        <w:rPr>
          <w:color w:val="231F20"/>
          <w:spacing w:val="2"/>
        </w:rPr>
        <w:t>attitudinal-based measures </w:t>
      </w:r>
      <w:r>
        <w:rPr>
          <w:color w:val="231F20"/>
        </w:rPr>
        <w:t>of </w:t>
      </w:r>
      <w:r>
        <w:rPr>
          <w:color w:val="231F20"/>
          <w:spacing w:val="2"/>
        </w:rPr>
        <w:t>Russian orientation. While </w:t>
      </w:r>
      <w:r>
        <w:rPr>
          <w:color w:val="231F20"/>
        </w:rPr>
        <w:t>all </w:t>
      </w:r>
      <w:r>
        <w:rPr>
          <w:color w:val="231F20"/>
          <w:spacing w:val="2"/>
        </w:rPr>
        <w:t>three measures </w:t>
      </w:r>
      <w:r>
        <w:rPr>
          <w:color w:val="231F20"/>
        </w:rPr>
        <w:t>show </w:t>
      </w:r>
      <w:r>
        <w:rPr>
          <w:color w:val="231F20"/>
          <w:spacing w:val="3"/>
        </w:rPr>
        <w:t>the </w:t>
      </w:r>
      <w:r>
        <w:rPr>
          <w:color w:val="231F20"/>
          <w:spacing w:val="2"/>
        </w:rPr>
        <w:t>same types </w:t>
      </w:r>
      <w:r>
        <w:rPr>
          <w:color w:val="231F20"/>
        </w:rPr>
        <w:t>of </w:t>
      </w:r>
      <w:r>
        <w:rPr>
          <w:color w:val="231F20"/>
          <w:spacing w:val="2"/>
        </w:rPr>
        <w:t>correlations with belief </w:t>
      </w:r>
      <w:r>
        <w:rPr>
          <w:color w:val="231F20"/>
        </w:rPr>
        <w:t>in </w:t>
      </w:r>
      <w:r>
        <w:rPr>
          <w:color w:val="231F20"/>
          <w:spacing w:val="2"/>
        </w:rPr>
        <w:t>pro-Kremlin disinformation (albeit </w:t>
      </w:r>
      <w:r>
        <w:rPr>
          <w:color w:val="231F20"/>
        </w:rPr>
        <w:t>to </w:t>
      </w:r>
      <w:r>
        <w:rPr>
          <w:color w:val="231F20"/>
          <w:spacing w:val="2"/>
        </w:rPr>
        <w:t>different </w:t>
      </w:r>
      <w:r>
        <w:rPr>
          <w:color w:val="231F20"/>
        </w:rPr>
        <w:t>degrees), we are not </w:t>
      </w:r>
      <w:r>
        <w:rPr>
          <w:color w:val="231F20"/>
          <w:spacing w:val="2"/>
        </w:rPr>
        <w:t>able </w:t>
      </w:r>
      <w:r>
        <w:rPr>
          <w:color w:val="231F20"/>
        </w:rPr>
        <w:t>to </w:t>
      </w:r>
      <w:r>
        <w:rPr>
          <w:color w:val="231F20"/>
          <w:spacing w:val="2"/>
        </w:rPr>
        <w:t>disentangle these three measurements. Further </w:t>
      </w:r>
      <w:r>
        <w:rPr>
          <w:color w:val="231F20"/>
        </w:rPr>
        <w:t>work </w:t>
      </w:r>
      <w:r>
        <w:rPr>
          <w:color w:val="231F20"/>
          <w:spacing w:val="2"/>
        </w:rPr>
        <w:t>could focus </w:t>
      </w:r>
      <w:r>
        <w:rPr>
          <w:color w:val="231F20"/>
        </w:rPr>
        <w:t>on </w:t>
      </w:r>
      <w:r>
        <w:rPr>
          <w:color w:val="231F20"/>
          <w:spacing w:val="3"/>
        </w:rPr>
        <w:t>research </w:t>
      </w:r>
      <w:r>
        <w:rPr>
          <w:color w:val="231F20"/>
          <w:spacing w:val="2"/>
        </w:rPr>
        <w:t>designs that </w:t>
      </w:r>
      <w:r>
        <w:rPr>
          <w:color w:val="231F20"/>
        </w:rPr>
        <w:t>try to </w:t>
      </w:r>
      <w:r>
        <w:rPr>
          <w:color w:val="231F20"/>
          <w:spacing w:val="2"/>
        </w:rPr>
        <w:t>match respondents across these dimensions </w:t>
      </w:r>
      <w:r>
        <w:rPr>
          <w:color w:val="231F20"/>
        </w:rPr>
        <w:t>to </w:t>
      </w:r>
      <w:r>
        <w:rPr>
          <w:color w:val="231F20"/>
          <w:spacing w:val="2"/>
        </w:rPr>
        <w:t>better understand these </w:t>
      </w:r>
      <w:r>
        <w:rPr>
          <w:color w:val="231F20"/>
        </w:rPr>
        <w:t>dynam- </w:t>
      </w:r>
      <w:r>
        <w:rPr>
          <w:color w:val="231F20"/>
          <w:spacing w:val="2"/>
        </w:rPr>
        <w:t>ics. </w:t>
      </w:r>
      <w:r>
        <w:rPr>
          <w:color w:val="231F20"/>
        </w:rPr>
        <w:t>Additionally, </w:t>
      </w:r>
      <w:r>
        <w:rPr>
          <w:color w:val="231F20"/>
          <w:spacing w:val="2"/>
        </w:rPr>
        <w:t>while </w:t>
      </w:r>
      <w:r>
        <w:rPr>
          <w:color w:val="231F20"/>
        </w:rPr>
        <w:t>we </w:t>
      </w:r>
      <w:r>
        <w:rPr>
          <w:color w:val="231F20"/>
          <w:spacing w:val="2"/>
        </w:rPr>
        <w:t>used </w:t>
      </w:r>
      <w:r>
        <w:rPr>
          <w:color w:val="231F20"/>
        </w:rPr>
        <w:t>two </w:t>
      </w:r>
      <w:r>
        <w:rPr>
          <w:color w:val="231F20"/>
          <w:spacing w:val="2"/>
        </w:rPr>
        <w:t>different measures </w:t>
      </w:r>
      <w:r>
        <w:rPr>
          <w:color w:val="231F20"/>
        </w:rPr>
        <w:t>of </w:t>
      </w:r>
      <w:r>
        <w:rPr>
          <w:color w:val="231F20"/>
          <w:spacing w:val="2"/>
        </w:rPr>
        <w:t>thinking style, </w:t>
      </w:r>
      <w:r>
        <w:rPr>
          <w:color w:val="231F20"/>
        </w:rPr>
        <w:t>we did not </w:t>
      </w:r>
      <w:r>
        <w:rPr>
          <w:color w:val="231F20"/>
          <w:spacing w:val="3"/>
        </w:rPr>
        <w:t>measure </w:t>
      </w:r>
      <w:r>
        <w:rPr>
          <w:color w:val="231F20"/>
          <w:spacing w:val="2"/>
        </w:rPr>
        <w:t>political knowledge </w:t>
      </w:r>
      <w:r>
        <w:rPr>
          <w:color w:val="231F20"/>
        </w:rPr>
        <w:t>or </w:t>
      </w:r>
      <w:r>
        <w:rPr>
          <w:color w:val="231F20"/>
          <w:spacing w:val="2"/>
        </w:rPr>
        <w:t>general intelligence. Thus, </w:t>
      </w:r>
      <w:r>
        <w:rPr>
          <w:color w:val="231F20"/>
        </w:rPr>
        <w:t>we do not know </w:t>
      </w:r>
      <w:r>
        <w:rPr>
          <w:color w:val="231F20"/>
          <w:spacing w:val="2"/>
        </w:rPr>
        <w:t>whether </w:t>
      </w:r>
      <w:r>
        <w:rPr>
          <w:color w:val="231F20"/>
        </w:rPr>
        <w:t>the </w:t>
      </w:r>
      <w:r>
        <w:rPr>
          <w:color w:val="231F20"/>
          <w:spacing w:val="2"/>
        </w:rPr>
        <w:t>relationships </w:t>
      </w:r>
      <w:r>
        <w:rPr>
          <w:color w:val="231F20"/>
          <w:spacing w:val="3"/>
        </w:rPr>
        <w:t>we </w:t>
      </w:r>
      <w:r>
        <w:rPr>
          <w:color w:val="231F20"/>
          <w:spacing w:val="2"/>
        </w:rPr>
        <w:t>observed with </w:t>
      </w:r>
      <w:r>
        <w:rPr>
          <w:color w:val="231F20"/>
          <w:spacing w:val="-2"/>
        </w:rPr>
        <w:t>CRT </w:t>
      </w:r>
      <w:r>
        <w:rPr>
          <w:color w:val="231F20"/>
        </w:rPr>
        <w:t>and </w:t>
      </w:r>
      <w:r>
        <w:rPr>
          <w:color w:val="231F20"/>
          <w:spacing w:val="-5"/>
        </w:rPr>
        <w:t>AOT </w:t>
      </w:r>
      <w:r>
        <w:rPr>
          <w:color w:val="231F20"/>
        </w:rPr>
        <w:t>are robust to </w:t>
      </w:r>
      <w:r>
        <w:rPr>
          <w:color w:val="231F20"/>
          <w:spacing w:val="2"/>
        </w:rPr>
        <w:t>controlling </w:t>
      </w:r>
      <w:r>
        <w:rPr>
          <w:color w:val="231F20"/>
        </w:rPr>
        <w:t>for </w:t>
      </w:r>
      <w:r>
        <w:rPr>
          <w:color w:val="231F20"/>
          <w:spacing w:val="2"/>
        </w:rPr>
        <w:t>these factors, </w:t>
      </w:r>
      <w:r>
        <w:rPr>
          <w:color w:val="231F20"/>
        </w:rPr>
        <w:t>or if our </w:t>
      </w:r>
      <w:r>
        <w:rPr>
          <w:color w:val="231F20"/>
          <w:spacing w:val="2"/>
        </w:rPr>
        <w:t>findings </w:t>
      </w:r>
      <w:r>
        <w:rPr>
          <w:color w:val="231F20"/>
        </w:rPr>
        <w:t>could  be </w:t>
      </w:r>
      <w:r>
        <w:rPr>
          <w:color w:val="231F20"/>
          <w:spacing w:val="2"/>
        </w:rPr>
        <w:t>explained </w:t>
      </w:r>
      <w:r>
        <w:rPr>
          <w:color w:val="231F20"/>
        </w:rPr>
        <w:t>by </w:t>
      </w:r>
      <w:r>
        <w:rPr>
          <w:color w:val="231F20"/>
          <w:spacing w:val="2"/>
        </w:rPr>
        <w:t>political knowledge and/or general intelligence rather than thinking style. </w:t>
      </w:r>
      <w:r>
        <w:rPr>
          <w:color w:val="231F20"/>
        </w:rPr>
        <w:t>Future work </w:t>
      </w:r>
      <w:r>
        <w:rPr>
          <w:color w:val="231F20"/>
          <w:spacing w:val="2"/>
        </w:rPr>
        <w:t>should </w:t>
      </w:r>
      <w:r>
        <w:rPr>
          <w:color w:val="231F20"/>
        </w:rPr>
        <w:t>investigate </w:t>
      </w:r>
      <w:r>
        <w:rPr>
          <w:color w:val="231F20"/>
          <w:spacing w:val="2"/>
        </w:rPr>
        <w:t>this </w:t>
      </w:r>
      <w:r>
        <w:rPr>
          <w:color w:val="231F20"/>
        </w:rPr>
        <w:t>possibility. </w:t>
      </w:r>
      <w:r>
        <w:rPr>
          <w:color w:val="231F20"/>
          <w:spacing w:val="2"/>
        </w:rPr>
        <w:t>Overall, </w:t>
      </w:r>
      <w:r>
        <w:rPr>
          <w:color w:val="231F20"/>
        </w:rPr>
        <w:t>our </w:t>
      </w:r>
      <w:r>
        <w:rPr>
          <w:color w:val="231F20"/>
          <w:spacing w:val="2"/>
        </w:rPr>
        <w:t>study </w:t>
      </w:r>
      <w:r>
        <w:rPr>
          <w:color w:val="231F20"/>
        </w:rPr>
        <w:t>is a </w:t>
      </w:r>
      <w:r>
        <w:rPr>
          <w:color w:val="231F20"/>
          <w:spacing w:val="2"/>
        </w:rPr>
        <w:t>call </w:t>
      </w:r>
      <w:r>
        <w:rPr>
          <w:color w:val="231F20"/>
        </w:rPr>
        <w:t>for </w:t>
      </w:r>
      <w:r>
        <w:rPr>
          <w:color w:val="231F20"/>
          <w:spacing w:val="2"/>
        </w:rPr>
        <w:t>more cross-cultural work </w:t>
      </w:r>
      <w:r>
        <w:rPr>
          <w:color w:val="231F20"/>
        </w:rPr>
        <w:t>in </w:t>
      </w:r>
      <w:r>
        <w:rPr>
          <w:color w:val="231F20"/>
          <w:spacing w:val="2"/>
        </w:rPr>
        <w:t>political</w:t>
      </w:r>
      <w:r>
        <w:rPr>
          <w:color w:val="231F20"/>
          <w:spacing w:val="12"/>
        </w:rPr>
        <w:t> </w:t>
      </w:r>
      <w:r>
        <w:rPr>
          <w:color w:val="231F20"/>
        </w:rPr>
        <w:t>psychology.</w:t>
      </w:r>
    </w:p>
    <w:p>
      <w:pPr>
        <w:pStyle w:val="Heading1"/>
        <w:spacing w:before="178"/>
      </w:pPr>
      <w:r>
        <w:rPr>
          <w:color w:val="231F20"/>
        </w:rPr>
        <w:t>ACKNOWLEDGMENTS</w:t>
      </w:r>
    </w:p>
    <w:p>
      <w:pPr>
        <w:pStyle w:val="BodyText"/>
        <w:spacing w:before="13"/>
        <w:rPr>
          <w:rFonts w:ascii="Times"/>
          <w:b/>
          <w:sz w:val="14"/>
        </w:rPr>
      </w:pPr>
    </w:p>
    <w:p>
      <w:pPr>
        <w:pStyle w:val="BodyText"/>
        <w:spacing w:line="249" w:lineRule="auto"/>
        <w:ind w:left="829" w:right="1088" w:firstLine="360"/>
        <w:jc w:val="both"/>
      </w:pPr>
      <w:r>
        <w:rPr>
          <w:color w:val="231F20"/>
        </w:rPr>
        <w:t>The authors collected the data presented in this article in </w:t>
      </w:r>
      <w:bookmarkStart w:name="Acknowledgments" w:id="40"/>
      <w:bookmarkEnd w:id="40"/>
      <w:r>
        <w:rPr>
          <w:color w:val="231F20"/>
        </w:rPr>
        <w:t>collaboratio</w:t>
      </w:r>
      <w:r>
        <w:rPr>
          <w:color w:val="231F20"/>
        </w:rPr>
        <w:t>n with the National Democratic Institute (NDI), which funded the research. The analysis and conclusions contained here solely represent those of the authors. Correspondence concerning this article should be addressed to Aaron Erlich, Department of Political Science, McGill University, Leacock Building, Room 414, 855 Sherbrooke St. West, Montreal, QC H3A 0G4, Canada. E-mail: </w:t>
      </w:r>
      <w:hyperlink r:id="rId11">
        <w:r>
          <w:rPr>
            <w:color w:val="0000FF"/>
          </w:rPr>
          <w:t>aaron.erlich@</w:t>
        </w:r>
      </w:hyperlink>
      <w:r>
        <w:rPr>
          <w:color w:val="0000FF"/>
        </w:rPr>
        <w:t> </w:t>
      </w:r>
      <w:hyperlink r:id="rId11">
        <w:r>
          <w:rPr>
            <w:color w:val="0000FF"/>
          </w:rPr>
          <w:t>mcgill.ca</w:t>
        </w:r>
      </w:hyperlink>
    </w:p>
    <w:p>
      <w:pPr>
        <w:pStyle w:val="BodyText"/>
        <w:spacing w:before="10"/>
        <w:rPr>
          <w:sz w:val="22"/>
        </w:rPr>
      </w:pPr>
    </w:p>
    <w:p>
      <w:pPr>
        <w:pStyle w:val="Heading1"/>
        <w:spacing w:before="0"/>
      </w:pPr>
      <w:r>
        <w:rPr>
          <w:color w:val="231F20"/>
        </w:rPr>
        <w:t>REFERENCES</w:t>
      </w:r>
    </w:p>
    <w:p>
      <w:pPr>
        <w:pStyle w:val="BodyText"/>
        <w:spacing w:before="15"/>
        <w:rPr>
          <w:rFonts w:ascii="Times"/>
          <w:b/>
          <w:sz w:val="13"/>
        </w:rPr>
      </w:pPr>
    </w:p>
    <w:p>
      <w:pPr>
        <w:spacing w:line="201" w:lineRule="auto" w:before="0"/>
        <w:ind w:left="1187" w:right="1092" w:hanging="359"/>
        <w:jc w:val="both"/>
        <w:rPr>
          <w:sz w:val="16"/>
        </w:rPr>
      </w:pPr>
      <w:bookmarkStart w:name="_bookmark26" w:id="41"/>
      <w:bookmarkEnd w:id="41"/>
      <w:r>
        <w:rPr/>
      </w:r>
      <w:r>
        <w:rPr>
          <w:color w:val="231F20"/>
          <w:sz w:val="16"/>
        </w:rPr>
        <w:t>Abdelal, R. (2005). </w:t>
      </w:r>
      <w:r>
        <w:rPr>
          <w:rFonts w:ascii="Times" w:hAnsi="Times"/>
          <w:i/>
          <w:color w:val="231F20"/>
          <w:sz w:val="16"/>
        </w:rPr>
        <w:t>National purpose in the world economy: Post-Soviet states in comparative per</w:t>
      </w:r>
      <w:bookmarkStart w:name="References" w:id="42"/>
      <w:bookmarkEnd w:id="42"/>
      <w:r>
        <w:rPr>
          <w:rFonts w:ascii="Times" w:hAnsi="Times"/>
          <w:i/>
          <w:color w:val="231F20"/>
          <w:sz w:val="16"/>
        </w:rPr>
        <w:t>spective</w:t>
      </w:r>
      <w:r>
        <w:rPr>
          <w:rFonts w:ascii="Times" w:hAnsi="Times"/>
          <w:i/>
          <w:color w:val="231F20"/>
          <w:sz w:val="16"/>
        </w:rPr>
        <w:t> </w:t>
      </w:r>
      <w:r>
        <w:rPr>
          <w:color w:val="231F20"/>
          <w:sz w:val="16"/>
        </w:rPr>
        <w:t>(Vol. 1–1 online resource (xi, 221 p)). Cornell University Press.</w:t>
      </w:r>
    </w:p>
    <w:p>
      <w:pPr>
        <w:spacing w:line="201" w:lineRule="auto" w:before="49"/>
        <w:ind w:left="1187" w:right="1092" w:hanging="359"/>
        <w:jc w:val="both"/>
        <w:rPr>
          <w:sz w:val="16"/>
        </w:rPr>
      </w:pPr>
      <w:bookmarkStart w:name="_bookmark27" w:id="43"/>
      <w:bookmarkEnd w:id="43"/>
      <w:r>
        <w:rPr/>
      </w:r>
      <w:r>
        <w:rPr>
          <w:color w:val="231F20"/>
          <w:sz w:val="16"/>
        </w:rPr>
        <w:t>Abrams, S. (2016). Beyond propaganda: Soviet active measures in Putin’s Russia. </w:t>
      </w:r>
      <w:r>
        <w:rPr>
          <w:rFonts w:ascii="Times" w:hAnsi="Times"/>
          <w:i/>
          <w:color w:val="231F20"/>
          <w:sz w:val="16"/>
        </w:rPr>
        <w:t>Connections, 15</w:t>
      </w:r>
      <w:r>
        <w:rPr>
          <w:color w:val="231F20"/>
          <w:sz w:val="16"/>
        </w:rPr>
        <w:t>(1), 5–31. </w:t>
      </w:r>
      <w:hyperlink r:id="rId12">
        <w:r>
          <w:rPr>
            <w:color w:val="0000FF"/>
            <w:sz w:val="16"/>
          </w:rPr>
          <w:t>https://www.</w:t>
        </w:r>
      </w:hyperlink>
      <w:r>
        <w:rPr>
          <w:color w:val="0000FF"/>
          <w:sz w:val="16"/>
        </w:rPr>
        <w:t> </w:t>
      </w:r>
      <w:hyperlink r:id="rId12">
        <w:r>
          <w:rPr>
            <w:color w:val="0000FF"/>
            <w:sz w:val="16"/>
          </w:rPr>
          <w:t>jstor.org/stable/26326426</w:t>
        </w:r>
      </w:hyperlink>
    </w:p>
    <w:p>
      <w:pPr>
        <w:spacing w:line="189" w:lineRule="auto" w:before="92"/>
        <w:ind w:left="1187" w:right="1092" w:hanging="359"/>
        <w:jc w:val="both"/>
        <w:rPr>
          <w:sz w:val="16"/>
        </w:rPr>
      </w:pPr>
      <w:bookmarkStart w:name="_bookmark28" w:id="44"/>
      <w:bookmarkEnd w:id="44"/>
      <w:r>
        <w:rPr/>
      </w:r>
      <w:r>
        <w:rPr>
          <w:color w:val="231F20"/>
          <w:sz w:val="16"/>
        </w:rPr>
        <w:t>Alizadeh,</w:t>
      </w:r>
      <w:r>
        <w:rPr>
          <w:color w:val="231F20"/>
          <w:spacing w:val="-3"/>
          <w:sz w:val="16"/>
        </w:rPr>
        <w:t> </w:t>
      </w:r>
      <w:r>
        <w:rPr>
          <w:color w:val="231F20"/>
          <w:sz w:val="16"/>
        </w:rPr>
        <w:t>M.,</w:t>
      </w:r>
      <w:r>
        <w:rPr>
          <w:color w:val="231F20"/>
          <w:spacing w:val="-3"/>
          <w:sz w:val="16"/>
        </w:rPr>
        <w:t> </w:t>
      </w:r>
      <w:r>
        <w:rPr>
          <w:color w:val="231F20"/>
          <w:sz w:val="16"/>
        </w:rPr>
        <w:t>Shapiro,</w:t>
      </w:r>
      <w:r>
        <w:rPr>
          <w:color w:val="231F20"/>
          <w:spacing w:val="-3"/>
          <w:sz w:val="16"/>
        </w:rPr>
        <w:t> </w:t>
      </w:r>
      <w:r>
        <w:rPr>
          <w:color w:val="231F20"/>
          <w:sz w:val="16"/>
        </w:rPr>
        <w:t>J.</w:t>
      </w:r>
      <w:r>
        <w:rPr>
          <w:color w:val="231F20"/>
          <w:spacing w:val="-3"/>
          <w:sz w:val="16"/>
        </w:rPr>
        <w:t> </w:t>
      </w:r>
      <w:r>
        <w:rPr>
          <w:color w:val="231F20"/>
          <w:sz w:val="16"/>
        </w:rPr>
        <w:t>N.,</w:t>
      </w:r>
      <w:r>
        <w:rPr>
          <w:color w:val="231F20"/>
          <w:spacing w:val="-3"/>
          <w:sz w:val="16"/>
        </w:rPr>
        <w:t> </w:t>
      </w:r>
      <w:r>
        <w:rPr>
          <w:color w:val="231F20"/>
          <w:sz w:val="16"/>
        </w:rPr>
        <w:t>Buntain,</w:t>
      </w:r>
      <w:r>
        <w:rPr>
          <w:color w:val="231F20"/>
          <w:spacing w:val="-3"/>
          <w:sz w:val="16"/>
        </w:rPr>
        <w:t> </w:t>
      </w:r>
      <w:r>
        <w:rPr>
          <w:color w:val="231F20"/>
          <w:sz w:val="16"/>
        </w:rPr>
        <w:t>C.,</w:t>
      </w:r>
      <w:r>
        <w:rPr>
          <w:color w:val="231F20"/>
          <w:spacing w:val="-3"/>
          <w:sz w:val="16"/>
        </w:rPr>
        <w:t> </w:t>
      </w:r>
      <w:r>
        <w:rPr>
          <w:color w:val="231F20"/>
          <w:sz w:val="16"/>
        </w:rPr>
        <w:t>&amp;</w:t>
      </w:r>
      <w:r>
        <w:rPr>
          <w:color w:val="231F20"/>
          <w:spacing w:val="-5"/>
          <w:sz w:val="16"/>
        </w:rPr>
        <w:t> </w:t>
      </w:r>
      <w:r>
        <w:rPr>
          <w:color w:val="231F20"/>
          <w:spacing w:val="-3"/>
          <w:sz w:val="16"/>
        </w:rPr>
        <w:t>Tucker, </w:t>
      </w:r>
      <w:r>
        <w:rPr>
          <w:color w:val="231F20"/>
          <w:sz w:val="16"/>
        </w:rPr>
        <w:t>J.</w:t>
      </w:r>
      <w:r>
        <w:rPr>
          <w:color w:val="231F20"/>
          <w:spacing w:val="-11"/>
          <w:sz w:val="16"/>
        </w:rPr>
        <w:t> </w:t>
      </w:r>
      <w:r>
        <w:rPr>
          <w:color w:val="231F20"/>
          <w:sz w:val="16"/>
        </w:rPr>
        <w:t>A.</w:t>
      </w:r>
      <w:r>
        <w:rPr>
          <w:color w:val="231F20"/>
          <w:spacing w:val="-2"/>
          <w:sz w:val="16"/>
        </w:rPr>
        <w:t> </w:t>
      </w:r>
      <w:r>
        <w:rPr>
          <w:color w:val="231F20"/>
          <w:sz w:val="16"/>
        </w:rPr>
        <w:t>(2020).</w:t>
      </w:r>
      <w:r>
        <w:rPr>
          <w:color w:val="231F20"/>
          <w:spacing w:val="-3"/>
          <w:sz w:val="16"/>
        </w:rPr>
        <w:t> </w:t>
      </w:r>
      <w:r>
        <w:rPr>
          <w:color w:val="231F20"/>
          <w:sz w:val="16"/>
        </w:rPr>
        <w:t>Content-based</w:t>
      </w:r>
      <w:r>
        <w:rPr>
          <w:color w:val="231F20"/>
          <w:spacing w:val="-3"/>
          <w:sz w:val="16"/>
        </w:rPr>
        <w:t> </w:t>
      </w:r>
      <w:r>
        <w:rPr>
          <w:color w:val="231F20"/>
          <w:sz w:val="16"/>
        </w:rPr>
        <w:t>features</w:t>
      </w:r>
      <w:r>
        <w:rPr>
          <w:color w:val="231F20"/>
          <w:spacing w:val="-3"/>
          <w:sz w:val="16"/>
        </w:rPr>
        <w:t> </w:t>
      </w:r>
      <w:r>
        <w:rPr>
          <w:color w:val="231F20"/>
          <w:sz w:val="16"/>
        </w:rPr>
        <w:t>predict</w:t>
      </w:r>
      <w:r>
        <w:rPr>
          <w:color w:val="231F20"/>
          <w:spacing w:val="-3"/>
          <w:sz w:val="16"/>
        </w:rPr>
        <w:t> </w:t>
      </w:r>
      <w:r>
        <w:rPr>
          <w:color w:val="231F20"/>
          <w:sz w:val="16"/>
        </w:rPr>
        <w:t>social</w:t>
      </w:r>
      <w:r>
        <w:rPr>
          <w:color w:val="231F20"/>
          <w:spacing w:val="-3"/>
          <w:sz w:val="16"/>
        </w:rPr>
        <w:t> </w:t>
      </w:r>
      <w:r>
        <w:rPr>
          <w:color w:val="231F20"/>
          <w:sz w:val="16"/>
        </w:rPr>
        <w:t>media</w:t>
      </w:r>
      <w:r>
        <w:rPr>
          <w:color w:val="231F20"/>
          <w:spacing w:val="-3"/>
          <w:sz w:val="16"/>
        </w:rPr>
        <w:t> </w:t>
      </w:r>
      <w:r>
        <w:rPr>
          <w:color w:val="231F20"/>
          <w:sz w:val="16"/>
        </w:rPr>
        <w:t>influence</w:t>
      </w:r>
      <w:r>
        <w:rPr>
          <w:color w:val="231F20"/>
          <w:spacing w:val="-3"/>
          <w:sz w:val="16"/>
        </w:rPr>
        <w:t> </w:t>
      </w:r>
      <w:r>
        <w:rPr>
          <w:color w:val="231F20"/>
          <w:sz w:val="16"/>
        </w:rPr>
        <w:t>oper- ations. </w:t>
      </w:r>
      <w:r>
        <w:rPr>
          <w:rFonts w:ascii="Times"/>
          <w:i/>
          <w:color w:val="231F20"/>
          <w:sz w:val="16"/>
        </w:rPr>
        <w:t>Science Advances, 6</w:t>
      </w:r>
      <w:r>
        <w:rPr>
          <w:color w:val="231F20"/>
          <w:sz w:val="16"/>
        </w:rPr>
        <w:t>(30), eabb5824.</w:t>
      </w:r>
      <w:r>
        <w:rPr>
          <w:color w:val="231F20"/>
          <w:spacing w:val="-5"/>
          <w:sz w:val="16"/>
        </w:rPr>
        <w:t> </w:t>
      </w:r>
      <w:hyperlink r:id="rId13">
        <w:r>
          <w:rPr>
            <w:color w:val="0000FF"/>
            <w:sz w:val="16"/>
          </w:rPr>
          <w:t>https://doi.org/10.1126/sciadv.abb5824</w:t>
        </w:r>
      </w:hyperlink>
    </w:p>
    <w:p>
      <w:pPr>
        <w:spacing w:line="189" w:lineRule="auto" w:before="70"/>
        <w:ind w:left="1187" w:right="1092" w:hanging="359"/>
        <w:jc w:val="both"/>
        <w:rPr>
          <w:sz w:val="16"/>
        </w:rPr>
      </w:pPr>
      <w:bookmarkStart w:name="_bookmark29" w:id="45"/>
      <w:bookmarkEnd w:id="45"/>
      <w:r>
        <w:rPr/>
      </w:r>
      <w:r>
        <w:rPr>
          <w:color w:val="231F20"/>
          <w:sz w:val="16"/>
        </w:rPr>
        <w:t>Bago,</w:t>
      </w:r>
      <w:r>
        <w:rPr>
          <w:color w:val="231F20"/>
          <w:spacing w:val="-4"/>
          <w:sz w:val="16"/>
        </w:rPr>
        <w:t> </w:t>
      </w:r>
      <w:r>
        <w:rPr>
          <w:color w:val="231F20"/>
          <w:sz w:val="16"/>
        </w:rPr>
        <w:t>B.,</w:t>
      </w:r>
      <w:r>
        <w:rPr>
          <w:color w:val="231F20"/>
          <w:spacing w:val="-3"/>
          <w:sz w:val="16"/>
        </w:rPr>
        <w:t> </w:t>
      </w:r>
      <w:r>
        <w:rPr>
          <w:color w:val="231F20"/>
          <w:sz w:val="16"/>
        </w:rPr>
        <w:t>Rand,</w:t>
      </w:r>
      <w:r>
        <w:rPr>
          <w:color w:val="231F20"/>
          <w:spacing w:val="-3"/>
          <w:sz w:val="16"/>
        </w:rPr>
        <w:t> </w:t>
      </w:r>
      <w:r>
        <w:rPr>
          <w:color w:val="231F20"/>
          <w:sz w:val="16"/>
        </w:rPr>
        <w:t>D.</w:t>
      </w:r>
      <w:r>
        <w:rPr>
          <w:color w:val="231F20"/>
          <w:spacing w:val="-3"/>
          <w:sz w:val="16"/>
        </w:rPr>
        <w:t> </w:t>
      </w:r>
      <w:r>
        <w:rPr>
          <w:color w:val="231F20"/>
          <w:sz w:val="16"/>
        </w:rPr>
        <w:t>G.,</w:t>
      </w:r>
      <w:r>
        <w:rPr>
          <w:color w:val="231F20"/>
          <w:spacing w:val="-3"/>
          <w:sz w:val="16"/>
        </w:rPr>
        <w:t> </w:t>
      </w:r>
      <w:r>
        <w:rPr>
          <w:color w:val="231F20"/>
          <w:sz w:val="16"/>
        </w:rPr>
        <w:t>&amp;</w:t>
      </w:r>
      <w:r>
        <w:rPr>
          <w:color w:val="231F20"/>
          <w:spacing w:val="-3"/>
          <w:sz w:val="16"/>
        </w:rPr>
        <w:t> </w:t>
      </w:r>
      <w:r>
        <w:rPr>
          <w:color w:val="231F20"/>
          <w:sz w:val="16"/>
        </w:rPr>
        <w:t>Pennycook,</w:t>
      </w:r>
      <w:r>
        <w:rPr>
          <w:color w:val="231F20"/>
          <w:spacing w:val="-3"/>
          <w:sz w:val="16"/>
        </w:rPr>
        <w:t> </w:t>
      </w:r>
      <w:r>
        <w:rPr>
          <w:color w:val="231F20"/>
          <w:sz w:val="16"/>
        </w:rPr>
        <w:t>G.</w:t>
      </w:r>
      <w:r>
        <w:rPr>
          <w:color w:val="231F20"/>
          <w:spacing w:val="-3"/>
          <w:sz w:val="16"/>
        </w:rPr>
        <w:t> </w:t>
      </w:r>
      <w:r>
        <w:rPr>
          <w:color w:val="231F20"/>
          <w:sz w:val="16"/>
        </w:rPr>
        <w:t>(2020a).</w:t>
      </w:r>
      <w:r>
        <w:rPr>
          <w:color w:val="231F20"/>
          <w:spacing w:val="-3"/>
          <w:sz w:val="16"/>
        </w:rPr>
        <w:t> </w:t>
      </w:r>
      <w:r>
        <w:rPr>
          <w:color w:val="231F20"/>
          <w:sz w:val="16"/>
        </w:rPr>
        <w:t>Fake</w:t>
      </w:r>
      <w:r>
        <w:rPr>
          <w:color w:val="231F20"/>
          <w:spacing w:val="-4"/>
          <w:sz w:val="16"/>
        </w:rPr>
        <w:t> </w:t>
      </w:r>
      <w:r>
        <w:rPr>
          <w:color w:val="231F20"/>
          <w:sz w:val="16"/>
        </w:rPr>
        <w:t>news,</w:t>
      </w:r>
      <w:r>
        <w:rPr>
          <w:color w:val="231F20"/>
          <w:spacing w:val="-3"/>
          <w:sz w:val="16"/>
        </w:rPr>
        <w:t> </w:t>
      </w:r>
      <w:r>
        <w:rPr>
          <w:color w:val="231F20"/>
          <w:sz w:val="16"/>
        </w:rPr>
        <w:t>fast</w:t>
      </w:r>
      <w:r>
        <w:rPr>
          <w:color w:val="231F20"/>
          <w:spacing w:val="-3"/>
          <w:sz w:val="16"/>
        </w:rPr>
        <w:t> </w:t>
      </w:r>
      <w:r>
        <w:rPr>
          <w:color w:val="231F20"/>
          <w:sz w:val="16"/>
        </w:rPr>
        <w:t>and</w:t>
      </w:r>
      <w:r>
        <w:rPr>
          <w:color w:val="231F20"/>
          <w:spacing w:val="-3"/>
          <w:sz w:val="16"/>
        </w:rPr>
        <w:t> </w:t>
      </w:r>
      <w:r>
        <w:rPr>
          <w:color w:val="231F20"/>
          <w:sz w:val="16"/>
        </w:rPr>
        <w:t>slow:</w:t>
      </w:r>
      <w:r>
        <w:rPr>
          <w:color w:val="231F20"/>
          <w:spacing w:val="-3"/>
          <w:sz w:val="16"/>
        </w:rPr>
        <w:t> </w:t>
      </w:r>
      <w:r>
        <w:rPr>
          <w:color w:val="231F20"/>
          <w:sz w:val="16"/>
        </w:rPr>
        <w:t>Deliberation</w:t>
      </w:r>
      <w:r>
        <w:rPr>
          <w:color w:val="231F20"/>
          <w:spacing w:val="-3"/>
          <w:sz w:val="16"/>
        </w:rPr>
        <w:t> </w:t>
      </w:r>
      <w:r>
        <w:rPr>
          <w:color w:val="231F20"/>
          <w:sz w:val="16"/>
        </w:rPr>
        <w:t>reduces</w:t>
      </w:r>
      <w:r>
        <w:rPr>
          <w:color w:val="231F20"/>
          <w:spacing w:val="-3"/>
          <w:sz w:val="16"/>
        </w:rPr>
        <w:t> </w:t>
      </w:r>
      <w:r>
        <w:rPr>
          <w:color w:val="231F20"/>
          <w:sz w:val="16"/>
        </w:rPr>
        <w:t>belief</w:t>
      </w:r>
      <w:r>
        <w:rPr>
          <w:color w:val="231F20"/>
          <w:spacing w:val="-3"/>
          <w:sz w:val="16"/>
        </w:rPr>
        <w:t> </w:t>
      </w:r>
      <w:r>
        <w:rPr>
          <w:color w:val="231F20"/>
          <w:sz w:val="16"/>
        </w:rPr>
        <w:t>in</w:t>
      </w:r>
      <w:r>
        <w:rPr>
          <w:color w:val="231F20"/>
          <w:spacing w:val="-3"/>
          <w:sz w:val="16"/>
        </w:rPr>
        <w:t> </w:t>
      </w:r>
      <w:r>
        <w:rPr>
          <w:color w:val="231F20"/>
          <w:sz w:val="16"/>
        </w:rPr>
        <w:t>false</w:t>
      </w:r>
      <w:r>
        <w:rPr>
          <w:color w:val="231F20"/>
          <w:spacing w:val="-3"/>
          <w:sz w:val="16"/>
        </w:rPr>
        <w:t> </w:t>
      </w:r>
      <w:r>
        <w:rPr>
          <w:color w:val="231F20"/>
          <w:sz w:val="16"/>
        </w:rPr>
        <w:t>(but</w:t>
      </w:r>
      <w:r>
        <w:rPr>
          <w:color w:val="231F20"/>
          <w:spacing w:val="-4"/>
          <w:sz w:val="16"/>
        </w:rPr>
        <w:t> </w:t>
      </w:r>
      <w:r>
        <w:rPr>
          <w:color w:val="231F20"/>
          <w:sz w:val="16"/>
        </w:rPr>
        <w:t>not</w:t>
      </w:r>
      <w:r>
        <w:rPr>
          <w:color w:val="231F20"/>
          <w:spacing w:val="-3"/>
          <w:sz w:val="16"/>
        </w:rPr>
        <w:t> </w:t>
      </w:r>
      <w:r>
        <w:rPr>
          <w:color w:val="231F20"/>
          <w:sz w:val="16"/>
        </w:rPr>
        <w:t>true) news</w:t>
      </w:r>
      <w:r>
        <w:rPr>
          <w:color w:val="231F20"/>
          <w:spacing w:val="-10"/>
          <w:sz w:val="16"/>
        </w:rPr>
        <w:t> </w:t>
      </w:r>
      <w:r>
        <w:rPr>
          <w:color w:val="231F20"/>
          <w:sz w:val="16"/>
        </w:rPr>
        <w:t>headlines.</w:t>
      </w:r>
      <w:r>
        <w:rPr>
          <w:color w:val="231F20"/>
          <w:spacing w:val="-10"/>
          <w:sz w:val="16"/>
        </w:rPr>
        <w:t> </w:t>
      </w:r>
      <w:r>
        <w:rPr>
          <w:rFonts w:ascii="Times" w:hAnsi="Times"/>
          <w:i/>
          <w:color w:val="231F20"/>
          <w:sz w:val="16"/>
        </w:rPr>
        <w:t>Journal</w:t>
      </w:r>
      <w:r>
        <w:rPr>
          <w:rFonts w:ascii="Times" w:hAnsi="Times"/>
          <w:i/>
          <w:color w:val="231F20"/>
          <w:spacing w:val="-10"/>
          <w:sz w:val="16"/>
        </w:rPr>
        <w:t> </w:t>
      </w:r>
      <w:r>
        <w:rPr>
          <w:rFonts w:ascii="Times" w:hAnsi="Times"/>
          <w:i/>
          <w:color w:val="231F20"/>
          <w:sz w:val="16"/>
        </w:rPr>
        <w:t>of</w:t>
      </w:r>
      <w:r>
        <w:rPr>
          <w:rFonts w:ascii="Times" w:hAnsi="Times"/>
          <w:i/>
          <w:color w:val="231F20"/>
          <w:spacing w:val="-10"/>
          <w:sz w:val="16"/>
        </w:rPr>
        <w:t> </w:t>
      </w:r>
      <w:r>
        <w:rPr>
          <w:rFonts w:ascii="Times" w:hAnsi="Times"/>
          <w:i/>
          <w:color w:val="231F20"/>
          <w:sz w:val="16"/>
        </w:rPr>
        <w:t>Experimental</w:t>
      </w:r>
      <w:r>
        <w:rPr>
          <w:rFonts w:ascii="Times" w:hAnsi="Times"/>
          <w:i/>
          <w:color w:val="231F20"/>
          <w:spacing w:val="-10"/>
          <w:sz w:val="16"/>
        </w:rPr>
        <w:t> </w:t>
      </w:r>
      <w:r>
        <w:rPr>
          <w:rFonts w:ascii="Times" w:hAnsi="Times"/>
          <w:i/>
          <w:color w:val="231F20"/>
          <w:sz w:val="16"/>
        </w:rPr>
        <w:t>Psychology:</w:t>
      </w:r>
      <w:r>
        <w:rPr>
          <w:rFonts w:ascii="Times" w:hAnsi="Times"/>
          <w:i/>
          <w:color w:val="231F20"/>
          <w:spacing w:val="-10"/>
          <w:sz w:val="16"/>
        </w:rPr>
        <w:t> </w:t>
      </w:r>
      <w:r>
        <w:rPr>
          <w:rFonts w:ascii="Times" w:hAnsi="Times"/>
          <w:i/>
          <w:color w:val="231F20"/>
          <w:sz w:val="16"/>
        </w:rPr>
        <w:t>General,</w:t>
      </w:r>
      <w:r>
        <w:rPr>
          <w:rFonts w:ascii="Times" w:hAnsi="Times"/>
          <w:i/>
          <w:color w:val="231F20"/>
          <w:spacing w:val="-10"/>
          <w:sz w:val="16"/>
        </w:rPr>
        <w:t> </w:t>
      </w:r>
      <w:r>
        <w:rPr>
          <w:rFonts w:ascii="Times" w:hAnsi="Times"/>
          <w:i/>
          <w:color w:val="231F20"/>
          <w:sz w:val="16"/>
        </w:rPr>
        <w:t>149</w:t>
      </w:r>
      <w:r>
        <w:rPr>
          <w:color w:val="231F20"/>
          <w:sz w:val="16"/>
        </w:rPr>
        <w:t>(8),</w:t>
      </w:r>
      <w:r>
        <w:rPr>
          <w:color w:val="231F20"/>
          <w:spacing w:val="-10"/>
          <w:sz w:val="16"/>
        </w:rPr>
        <w:t> </w:t>
      </w:r>
      <w:r>
        <w:rPr>
          <w:color w:val="231F20"/>
          <w:sz w:val="16"/>
        </w:rPr>
        <w:t>1608–1613.</w:t>
      </w:r>
      <w:r>
        <w:rPr>
          <w:color w:val="231F20"/>
          <w:spacing w:val="-10"/>
          <w:sz w:val="16"/>
        </w:rPr>
        <w:t> </w:t>
      </w:r>
      <w:hyperlink r:id="rId14">
        <w:r>
          <w:rPr>
            <w:color w:val="0000FF"/>
            <w:sz w:val="16"/>
          </w:rPr>
          <w:t>https://doi.org/10.1037/xge0000729</w:t>
        </w:r>
      </w:hyperlink>
    </w:p>
    <w:p>
      <w:pPr>
        <w:spacing w:line="201" w:lineRule="auto" w:before="26"/>
        <w:ind w:left="1187" w:right="1092" w:hanging="359"/>
        <w:jc w:val="both"/>
        <w:rPr>
          <w:sz w:val="16"/>
        </w:rPr>
      </w:pPr>
      <w:bookmarkStart w:name="_bookmark30" w:id="46"/>
      <w:bookmarkEnd w:id="46"/>
      <w:r>
        <w:rPr/>
      </w:r>
      <w:r>
        <w:rPr>
          <w:color w:val="231F20"/>
          <w:sz w:val="16"/>
        </w:rPr>
        <w:t>Bago, B., Rand, D., &amp; Pennycook, G. (2020b). Reasoning about climate change. </w:t>
      </w:r>
      <w:r>
        <w:rPr>
          <w:rFonts w:ascii="Times"/>
          <w:i/>
          <w:color w:val="231F20"/>
          <w:sz w:val="16"/>
        </w:rPr>
        <w:t>PsyArXiv</w:t>
      </w:r>
      <w:r>
        <w:rPr>
          <w:color w:val="231F20"/>
          <w:sz w:val="16"/>
        </w:rPr>
        <w:t>. </w:t>
      </w:r>
      <w:hyperlink r:id="rId15">
        <w:r>
          <w:rPr>
            <w:color w:val="0000FF"/>
            <w:sz w:val="16"/>
          </w:rPr>
          <w:t>https://doi.org/10.31234/osf.io/</w:t>
        </w:r>
      </w:hyperlink>
      <w:r>
        <w:rPr>
          <w:color w:val="0000FF"/>
          <w:sz w:val="16"/>
        </w:rPr>
        <w:t> </w:t>
      </w:r>
      <w:hyperlink r:id="rId15">
        <w:r>
          <w:rPr>
            <w:color w:val="0000FF"/>
            <w:sz w:val="16"/>
          </w:rPr>
          <w:t>vcpkb</w:t>
        </w:r>
      </w:hyperlink>
    </w:p>
    <w:p>
      <w:pPr>
        <w:spacing w:line="189" w:lineRule="auto" w:before="92"/>
        <w:ind w:left="1187" w:right="1091" w:hanging="359"/>
        <w:jc w:val="both"/>
        <w:rPr>
          <w:sz w:val="16"/>
        </w:rPr>
      </w:pPr>
      <w:bookmarkStart w:name="_bookmark31" w:id="47"/>
      <w:bookmarkEnd w:id="47"/>
      <w:r>
        <w:rPr/>
      </w:r>
      <w:r>
        <w:rPr>
          <w:color w:val="231F20"/>
          <w:sz w:val="16"/>
        </w:rPr>
        <w:t>Batailler, C., Brannon, S. M., </w:t>
      </w:r>
      <w:r>
        <w:rPr>
          <w:color w:val="231F20"/>
          <w:spacing w:val="-3"/>
          <w:sz w:val="16"/>
        </w:rPr>
        <w:t>Teas, </w:t>
      </w:r>
      <w:r>
        <w:rPr>
          <w:color w:val="231F20"/>
          <w:spacing w:val="-9"/>
          <w:sz w:val="16"/>
        </w:rPr>
        <w:t>P. </w:t>
      </w:r>
      <w:r>
        <w:rPr>
          <w:color w:val="231F20"/>
          <w:sz w:val="16"/>
        </w:rPr>
        <w:t>E., &amp; Gawronski, B. (2022). A signal detection approach to understanding the identifi- cation of fake news. </w:t>
      </w:r>
      <w:r>
        <w:rPr>
          <w:rFonts w:ascii="Times" w:hAnsi="Times"/>
          <w:i/>
          <w:color w:val="231F20"/>
          <w:sz w:val="16"/>
        </w:rPr>
        <w:t>Perspectives on Psychological Science, 17</w:t>
      </w:r>
      <w:r>
        <w:rPr>
          <w:color w:val="231F20"/>
          <w:sz w:val="16"/>
        </w:rPr>
        <w:t>(1), 78–98.</w:t>
      </w:r>
    </w:p>
    <w:p>
      <w:pPr>
        <w:spacing w:line="177" w:lineRule="auto" w:before="78"/>
        <w:ind w:left="1187" w:right="1091" w:hanging="359"/>
        <w:jc w:val="both"/>
        <w:rPr>
          <w:sz w:val="16"/>
        </w:rPr>
      </w:pPr>
      <w:bookmarkStart w:name="_bookmark32" w:id="48"/>
      <w:bookmarkEnd w:id="48"/>
      <w:r>
        <w:rPr/>
      </w:r>
      <w:r>
        <w:rPr>
          <w:color w:val="231F20"/>
          <w:sz w:val="16"/>
        </w:rPr>
        <w:t>Bronstein,</w:t>
      </w:r>
      <w:r>
        <w:rPr>
          <w:color w:val="231F20"/>
          <w:spacing w:val="-2"/>
          <w:sz w:val="16"/>
        </w:rPr>
        <w:t> </w:t>
      </w:r>
      <w:r>
        <w:rPr>
          <w:color w:val="231F20"/>
          <w:sz w:val="16"/>
        </w:rPr>
        <w:t>M.</w:t>
      </w:r>
      <w:r>
        <w:rPr>
          <w:color w:val="231F20"/>
          <w:spacing w:val="-10"/>
          <w:sz w:val="16"/>
        </w:rPr>
        <w:t> </w:t>
      </w:r>
      <w:r>
        <w:rPr>
          <w:color w:val="231F20"/>
          <w:spacing w:val="-7"/>
          <w:sz w:val="16"/>
        </w:rPr>
        <w:t>V.,</w:t>
      </w:r>
      <w:r>
        <w:rPr>
          <w:color w:val="231F20"/>
          <w:spacing w:val="-2"/>
          <w:sz w:val="16"/>
        </w:rPr>
        <w:t> </w:t>
      </w:r>
      <w:r>
        <w:rPr>
          <w:color w:val="231F20"/>
          <w:sz w:val="16"/>
        </w:rPr>
        <w:t>Pennycook,</w:t>
      </w:r>
      <w:r>
        <w:rPr>
          <w:color w:val="231F20"/>
          <w:spacing w:val="-2"/>
          <w:sz w:val="16"/>
        </w:rPr>
        <w:t> </w:t>
      </w:r>
      <w:r>
        <w:rPr>
          <w:color w:val="231F20"/>
          <w:sz w:val="16"/>
        </w:rPr>
        <w:t>G.,</w:t>
      </w:r>
      <w:r>
        <w:rPr>
          <w:color w:val="231F20"/>
          <w:spacing w:val="-1"/>
          <w:sz w:val="16"/>
        </w:rPr>
        <w:t> </w:t>
      </w:r>
      <w:r>
        <w:rPr>
          <w:color w:val="231F20"/>
          <w:sz w:val="16"/>
        </w:rPr>
        <w:t>Bear,</w:t>
      </w:r>
      <w:r>
        <w:rPr>
          <w:color w:val="231F20"/>
          <w:spacing w:val="-11"/>
          <w:sz w:val="16"/>
        </w:rPr>
        <w:t> </w:t>
      </w:r>
      <w:r>
        <w:rPr>
          <w:color w:val="231F20"/>
          <w:sz w:val="16"/>
        </w:rPr>
        <w:t>A.,</w:t>
      </w:r>
      <w:r>
        <w:rPr>
          <w:color w:val="231F20"/>
          <w:spacing w:val="-2"/>
          <w:sz w:val="16"/>
        </w:rPr>
        <w:t> </w:t>
      </w:r>
      <w:r>
        <w:rPr>
          <w:color w:val="231F20"/>
          <w:sz w:val="16"/>
        </w:rPr>
        <w:t>Rand,</w:t>
      </w:r>
      <w:r>
        <w:rPr>
          <w:color w:val="231F20"/>
          <w:spacing w:val="-2"/>
          <w:sz w:val="16"/>
        </w:rPr>
        <w:t> </w:t>
      </w:r>
      <w:r>
        <w:rPr>
          <w:color w:val="231F20"/>
          <w:sz w:val="16"/>
        </w:rPr>
        <w:t>D.</w:t>
      </w:r>
      <w:r>
        <w:rPr>
          <w:color w:val="231F20"/>
          <w:spacing w:val="-1"/>
          <w:sz w:val="16"/>
        </w:rPr>
        <w:t> </w:t>
      </w:r>
      <w:r>
        <w:rPr>
          <w:color w:val="231F20"/>
          <w:sz w:val="16"/>
        </w:rPr>
        <w:t>G.,</w:t>
      </w:r>
      <w:r>
        <w:rPr>
          <w:color w:val="231F20"/>
          <w:spacing w:val="-2"/>
          <w:sz w:val="16"/>
        </w:rPr>
        <w:t> </w:t>
      </w:r>
      <w:r>
        <w:rPr>
          <w:color w:val="231F20"/>
          <w:sz w:val="16"/>
        </w:rPr>
        <w:t>&amp;</w:t>
      </w:r>
      <w:r>
        <w:rPr>
          <w:color w:val="231F20"/>
          <w:spacing w:val="-2"/>
          <w:sz w:val="16"/>
        </w:rPr>
        <w:t> </w:t>
      </w:r>
      <w:r>
        <w:rPr>
          <w:color w:val="231F20"/>
          <w:sz w:val="16"/>
        </w:rPr>
        <w:t>Cannon,</w:t>
      </w:r>
      <w:r>
        <w:rPr>
          <w:color w:val="231F20"/>
          <w:spacing w:val="-5"/>
          <w:sz w:val="16"/>
        </w:rPr>
        <w:t> </w:t>
      </w:r>
      <w:r>
        <w:rPr>
          <w:color w:val="231F20"/>
          <w:spacing w:val="-6"/>
          <w:sz w:val="16"/>
        </w:rPr>
        <w:t>T.</w:t>
      </w:r>
      <w:r>
        <w:rPr>
          <w:color w:val="231F20"/>
          <w:spacing w:val="-2"/>
          <w:sz w:val="16"/>
        </w:rPr>
        <w:t> </w:t>
      </w:r>
      <w:r>
        <w:rPr>
          <w:color w:val="231F20"/>
          <w:sz w:val="16"/>
        </w:rPr>
        <w:t>D.</w:t>
      </w:r>
      <w:r>
        <w:rPr>
          <w:color w:val="231F20"/>
          <w:spacing w:val="-1"/>
          <w:sz w:val="16"/>
        </w:rPr>
        <w:t> </w:t>
      </w:r>
      <w:r>
        <w:rPr>
          <w:color w:val="231F20"/>
          <w:sz w:val="16"/>
        </w:rPr>
        <w:t>(2019).</w:t>
      </w:r>
      <w:r>
        <w:rPr>
          <w:color w:val="231F20"/>
          <w:spacing w:val="-2"/>
          <w:sz w:val="16"/>
        </w:rPr>
        <w:t> </w:t>
      </w:r>
      <w:r>
        <w:rPr>
          <w:color w:val="231F20"/>
          <w:sz w:val="16"/>
        </w:rPr>
        <w:t>Belief</w:t>
      </w:r>
      <w:r>
        <w:rPr>
          <w:color w:val="231F20"/>
          <w:spacing w:val="-2"/>
          <w:sz w:val="16"/>
        </w:rPr>
        <w:t> </w:t>
      </w:r>
      <w:r>
        <w:rPr>
          <w:color w:val="231F20"/>
          <w:sz w:val="16"/>
        </w:rPr>
        <w:t>in</w:t>
      </w:r>
      <w:r>
        <w:rPr>
          <w:color w:val="231F20"/>
          <w:spacing w:val="-2"/>
          <w:sz w:val="16"/>
        </w:rPr>
        <w:t> </w:t>
      </w:r>
      <w:r>
        <w:rPr>
          <w:color w:val="231F20"/>
          <w:sz w:val="16"/>
        </w:rPr>
        <w:t>fake</w:t>
      </w:r>
      <w:r>
        <w:rPr>
          <w:color w:val="231F20"/>
          <w:spacing w:val="-2"/>
          <w:sz w:val="16"/>
        </w:rPr>
        <w:t> </w:t>
      </w:r>
      <w:r>
        <w:rPr>
          <w:color w:val="231F20"/>
          <w:sz w:val="16"/>
        </w:rPr>
        <w:t>news</w:t>
      </w:r>
      <w:r>
        <w:rPr>
          <w:color w:val="231F20"/>
          <w:spacing w:val="-1"/>
          <w:sz w:val="16"/>
        </w:rPr>
        <w:t> </w:t>
      </w:r>
      <w:r>
        <w:rPr>
          <w:color w:val="231F20"/>
          <w:sz w:val="16"/>
        </w:rPr>
        <w:t>is</w:t>
      </w:r>
      <w:r>
        <w:rPr>
          <w:color w:val="231F20"/>
          <w:spacing w:val="-2"/>
          <w:sz w:val="16"/>
        </w:rPr>
        <w:t> </w:t>
      </w:r>
      <w:r>
        <w:rPr>
          <w:color w:val="231F20"/>
          <w:sz w:val="16"/>
        </w:rPr>
        <w:t>associated</w:t>
      </w:r>
      <w:r>
        <w:rPr>
          <w:color w:val="231F20"/>
          <w:spacing w:val="-2"/>
          <w:sz w:val="16"/>
        </w:rPr>
        <w:t> </w:t>
      </w:r>
      <w:r>
        <w:rPr>
          <w:color w:val="231F20"/>
          <w:sz w:val="16"/>
        </w:rPr>
        <w:t>with</w:t>
      </w:r>
      <w:r>
        <w:rPr>
          <w:color w:val="231F20"/>
          <w:spacing w:val="-2"/>
          <w:sz w:val="16"/>
        </w:rPr>
        <w:t> </w:t>
      </w:r>
      <w:r>
        <w:rPr>
          <w:color w:val="231F20"/>
          <w:sz w:val="16"/>
        </w:rPr>
        <w:t>delu- sionality,</w:t>
      </w:r>
      <w:r>
        <w:rPr>
          <w:color w:val="231F20"/>
          <w:spacing w:val="-6"/>
          <w:sz w:val="16"/>
        </w:rPr>
        <w:t> </w:t>
      </w:r>
      <w:r>
        <w:rPr>
          <w:color w:val="231F20"/>
          <w:sz w:val="16"/>
        </w:rPr>
        <w:t>dogmatism,</w:t>
      </w:r>
      <w:r>
        <w:rPr>
          <w:color w:val="231F20"/>
          <w:spacing w:val="-6"/>
          <w:sz w:val="16"/>
        </w:rPr>
        <w:t> </w:t>
      </w:r>
      <w:r>
        <w:rPr>
          <w:color w:val="231F20"/>
          <w:sz w:val="16"/>
        </w:rPr>
        <w:t>religious</w:t>
      </w:r>
      <w:r>
        <w:rPr>
          <w:color w:val="231F20"/>
          <w:spacing w:val="-6"/>
          <w:sz w:val="16"/>
        </w:rPr>
        <w:t> </w:t>
      </w:r>
      <w:r>
        <w:rPr>
          <w:color w:val="231F20"/>
          <w:sz w:val="16"/>
        </w:rPr>
        <w:t>fundamentalism,</w:t>
      </w:r>
      <w:r>
        <w:rPr>
          <w:color w:val="231F20"/>
          <w:spacing w:val="-5"/>
          <w:sz w:val="16"/>
        </w:rPr>
        <w:t> </w:t>
      </w:r>
      <w:r>
        <w:rPr>
          <w:color w:val="231F20"/>
          <w:sz w:val="16"/>
        </w:rPr>
        <w:t>and</w:t>
      </w:r>
      <w:r>
        <w:rPr>
          <w:color w:val="231F20"/>
          <w:spacing w:val="-6"/>
          <w:sz w:val="16"/>
        </w:rPr>
        <w:t> </w:t>
      </w:r>
      <w:r>
        <w:rPr>
          <w:color w:val="231F20"/>
          <w:sz w:val="16"/>
        </w:rPr>
        <w:t>reduced</w:t>
      </w:r>
      <w:r>
        <w:rPr>
          <w:color w:val="231F20"/>
          <w:spacing w:val="-6"/>
          <w:sz w:val="16"/>
        </w:rPr>
        <w:t> </w:t>
      </w:r>
      <w:r>
        <w:rPr>
          <w:color w:val="231F20"/>
          <w:sz w:val="16"/>
        </w:rPr>
        <w:t>analytic</w:t>
      </w:r>
      <w:r>
        <w:rPr>
          <w:color w:val="231F20"/>
          <w:spacing w:val="-6"/>
          <w:sz w:val="16"/>
        </w:rPr>
        <w:t> </w:t>
      </w:r>
      <w:r>
        <w:rPr>
          <w:color w:val="231F20"/>
          <w:sz w:val="16"/>
        </w:rPr>
        <w:t>thinking.</w:t>
      </w:r>
      <w:r>
        <w:rPr>
          <w:color w:val="231F20"/>
          <w:spacing w:val="-5"/>
          <w:sz w:val="16"/>
        </w:rPr>
        <w:t> </w:t>
      </w:r>
      <w:r>
        <w:rPr>
          <w:rFonts w:ascii="Times" w:hAnsi="Times"/>
          <w:i/>
          <w:color w:val="231F20"/>
          <w:sz w:val="16"/>
        </w:rPr>
        <w:t>Journal</w:t>
      </w:r>
      <w:r>
        <w:rPr>
          <w:rFonts w:ascii="Times" w:hAnsi="Times"/>
          <w:i/>
          <w:color w:val="231F20"/>
          <w:spacing w:val="-6"/>
          <w:sz w:val="16"/>
        </w:rPr>
        <w:t> </w:t>
      </w:r>
      <w:r>
        <w:rPr>
          <w:rFonts w:ascii="Times" w:hAnsi="Times"/>
          <w:i/>
          <w:color w:val="231F20"/>
          <w:sz w:val="16"/>
        </w:rPr>
        <w:t>of</w:t>
      </w:r>
      <w:r>
        <w:rPr>
          <w:rFonts w:ascii="Times" w:hAnsi="Times"/>
          <w:i/>
          <w:color w:val="231F20"/>
          <w:spacing w:val="-8"/>
          <w:sz w:val="16"/>
        </w:rPr>
        <w:t> </w:t>
      </w:r>
      <w:r>
        <w:rPr>
          <w:rFonts w:ascii="Times" w:hAnsi="Times"/>
          <w:i/>
          <w:color w:val="231F20"/>
          <w:sz w:val="16"/>
        </w:rPr>
        <w:t>Applied</w:t>
      </w:r>
      <w:r>
        <w:rPr>
          <w:rFonts w:ascii="Times" w:hAnsi="Times"/>
          <w:i/>
          <w:color w:val="231F20"/>
          <w:spacing w:val="-5"/>
          <w:sz w:val="16"/>
        </w:rPr>
        <w:t> </w:t>
      </w:r>
      <w:r>
        <w:rPr>
          <w:rFonts w:ascii="Times" w:hAnsi="Times"/>
          <w:i/>
          <w:color w:val="231F20"/>
          <w:sz w:val="16"/>
        </w:rPr>
        <w:t>Research</w:t>
      </w:r>
      <w:r>
        <w:rPr>
          <w:rFonts w:ascii="Times" w:hAnsi="Times"/>
          <w:i/>
          <w:color w:val="231F20"/>
          <w:spacing w:val="-6"/>
          <w:sz w:val="16"/>
        </w:rPr>
        <w:t> </w:t>
      </w:r>
      <w:r>
        <w:rPr>
          <w:rFonts w:ascii="Times" w:hAnsi="Times"/>
          <w:i/>
          <w:color w:val="231F20"/>
          <w:sz w:val="16"/>
        </w:rPr>
        <w:t>in</w:t>
      </w:r>
      <w:r>
        <w:rPr>
          <w:rFonts w:ascii="Times" w:hAnsi="Times"/>
          <w:i/>
          <w:color w:val="231F20"/>
          <w:spacing w:val="-6"/>
          <w:sz w:val="16"/>
        </w:rPr>
        <w:t> </w:t>
      </w:r>
      <w:r>
        <w:rPr>
          <w:rFonts w:ascii="Times" w:hAnsi="Times"/>
          <w:i/>
          <w:color w:val="231F20"/>
          <w:sz w:val="16"/>
        </w:rPr>
        <w:t>Memory and Cognition, 8</w:t>
      </w:r>
      <w:r>
        <w:rPr>
          <w:color w:val="231F20"/>
          <w:sz w:val="16"/>
        </w:rPr>
        <w:t>(1), 108–117.</w:t>
      </w:r>
      <w:r>
        <w:rPr>
          <w:color w:val="231F20"/>
          <w:spacing w:val="-1"/>
          <w:sz w:val="16"/>
        </w:rPr>
        <w:t> </w:t>
      </w:r>
      <w:hyperlink r:id="rId16">
        <w:r>
          <w:rPr>
            <w:color w:val="0000FF"/>
            <w:sz w:val="16"/>
          </w:rPr>
          <w:t>https://doi.org/10.1016/j.jarmac.2018.09.005</w:t>
        </w:r>
      </w:hyperlink>
    </w:p>
    <w:p>
      <w:pPr>
        <w:spacing w:line="194" w:lineRule="auto" w:before="70"/>
        <w:ind w:left="1187" w:right="1091" w:hanging="359"/>
        <w:jc w:val="both"/>
        <w:rPr>
          <w:sz w:val="16"/>
        </w:rPr>
      </w:pPr>
      <w:bookmarkStart w:name="_bookmark33" w:id="49"/>
      <w:bookmarkEnd w:id="49"/>
      <w:r>
        <w:rPr/>
      </w:r>
      <w:r>
        <w:rPr>
          <w:color w:val="231F20"/>
          <w:sz w:val="16"/>
        </w:rPr>
        <w:t>Clayton,</w:t>
      </w:r>
      <w:r>
        <w:rPr>
          <w:color w:val="231F20"/>
          <w:spacing w:val="-4"/>
          <w:sz w:val="16"/>
        </w:rPr>
        <w:t> </w:t>
      </w:r>
      <w:r>
        <w:rPr>
          <w:color w:val="231F20"/>
          <w:sz w:val="16"/>
        </w:rPr>
        <w:t>K.,</w:t>
      </w:r>
      <w:r>
        <w:rPr>
          <w:color w:val="231F20"/>
          <w:spacing w:val="-4"/>
          <w:sz w:val="16"/>
        </w:rPr>
        <w:t> </w:t>
      </w:r>
      <w:r>
        <w:rPr>
          <w:color w:val="231F20"/>
          <w:sz w:val="16"/>
        </w:rPr>
        <w:t>Davis,</w:t>
      </w:r>
      <w:r>
        <w:rPr>
          <w:color w:val="231F20"/>
          <w:spacing w:val="-3"/>
          <w:sz w:val="16"/>
        </w:rPr>
        <w:t> </w:t>
      </w:r>
      <w:r>
        <w:rPr>
          <w:color w:val="231F20"/>
          <w:sz w:val="16"/>
        </w:rPr>
        <w:t>J.,</w:t>
      </w:r>
      <w:r>
        <w:rPr>
          <w:color w:val="231F20"/>
          <w:spacing w:val="-4"/>
          <w:sz w:val="16"/>
        </w:rPr>
        <w:t> </w:t>
      </w:r>
      <w:r>
        <w:rPr>
          <w:color w:val="231F20"/>
          <w:sz w:val="16"/>
        </w:rPr>
        <w:t>Hinckley,</w:t>
      </w:r>
      <w:r>
        <w:rPr>
          <w:color w:val="231F20"/>
          <w:spacing w:val="-3"/>
          <w:sz w:val="16"/>
        </w:rPr>
        <w:t> </w:t>
      </w:r>
      <w:r>
        <w:rPr>
          <w:color w:val="231F20"/>
          <w:sz w:val="16"/>
        </w:rPr>
        <w:t>K.,</w:t>
      </w:r>
      <w:r>
        <w:rPr>
          <w:color w:val="231F20"/>
          <w:spacing w:val="-4"/>
          <w:sz w:val="16"/>
        </w:rPr>
        <w:t> </w:t>
      </w:r>
      <w:r>
        <w:rPr>
          <w:color w:val="231F20"/>
          <w:sz w:val="16"/>
        </w:rPr>
        <w:t>&amp;</w:t>
      </w:r>
      <w:r>
        <w:rPr>
          <w:color w:val="231F20"/>
          <w:spacing w:val="-3"/>
          <w:sz w:val="16"/>
        </w:rPr>
        <w:t> </w:t>
      </w:r>
      <w:r>
        <w:rPr>
          <w:color w:val="231F20"/>
          <w:sz w:val="16"/>
        </w:rPr>
        <w:t>Horiuchi,</w:t>
      </w:r>
      <w:r>
        <w:rPr>
          <w:color w:val="231F20"/>
          <w:spacing w:val="-17"/>
          <w:sz w:val="16"/>
        </w:rPr>
        <w:t> </w:t>
      </w:r>
      <w:r>
        <w:rPr>
          <w:color w:val="231F20"/>
          <w:spacing w:val="-11"/>
          <w:sz w:val="16"/>
        </w:rPr>
        <w:t>Y.</w:t>
      </w:r>
      <w:r>
        <w:rPr>
          <w:color w:val="231F20"/>
          <w:spacing w:val="-4"/>
          <w:sz w:val="16"/>
        </w:rPr>
        <w:t> </w:t>
      </w:r>
      <w:r>
        <w:rPr>
          <w:color w:val="231F20"/>
          <w:sz w:val="16"/>
        </w:rPr>
        <w:t>(2019).</w:t>
      </w:r>
      <w:r>
        <w:rPr>
          <w:color w:val="231F20"/>
          <w:spacing w:val="-3"/>
          <w:sz w:val="16"/>
        </w:rPr>
        <w:t> </w:t>
      </w:r>
      <w:r>
        <w:rPr>
          <w:color w:val="231F20"/>
          <w:sz w:val="16"/>
        </w:rPr>
        <w:t>Partisan</w:t>
      </w:r>
      <w:r>
        <w:rPr>
          <w:color w:val="231F20"/>
          <w:spacing w:val="-4"/>
          <w:sz w:val="16"/>
        </w:rPr>
        <w:t> </w:t>
      </w:r>
      <w:r>
        <w:rPr>
          <w:color w:val="231F20"/>
          <w:sz w:val="16"/>
        </w:rPr>
        <w:t>motivated</w:t>
      </w:r>
      <w:r>
        <w:rPr>
          <w:color w:val="231F20"/>
          <w:spacing w:val="-3"/>
          <w:sz w:val="16"/>
        </w:rPr>
        <w:t> </w:t>
      </w:r>
      <w:r>
        <w:rPr>
          <w:color w:val="231F20"/>
          <w:sz w:val="16"/>
        </w:rPr>
        <w:t>reasoning</w:t>
      </w:r>
      <w:r>
        <w:rPr>
          <w:color w:val="231F20"/>
          <w:spacing w:val="-4"/>
          <w:sz w:val="16"/>
        </w:rPr>
        <w:t> </w:t>
      </w:r>
      <w:r>
        <w:rPr>
          <w:color w:val="231F20"/>
          <w:sz w:val="16"/>
        </w:rPr>
        <w:t>and</w:t>
      </w:r>
      <w:r>
        <w:rPr>
          <w:color w:val="231F20"/>
          <w:spacing w:val="-3"/>
          <w:sz w:val="16"/>
        </w:rPr>
        <w:t> </w:t>
      </w:r>
      <w:r>
        <w:rPr>
          <w:color w:val="231F20"/>
          <w:sz w:val="16"/>
        </w:rPr>
        <w:t>misinformation</w:t>
      </w:r>
      <w:r>
        <w:rPr>
          <w:color w:val="231F20"/>
          <w:spacing w:val="-4"/>
          <w:sz w:val="16"/>
        </w:rPr>
        <w:t> </w:t>
      </w:r>
      <w:r>
        <w:rPr>
          <w:color w:val="231F20"/>
          <w:sz w:val="16"/>
        </w:rPr>
        <w:t>in</w:t>
      </w:r>
      <w:r>
        <w:rPr>
          <w:color w:val="231F20"/>
          <w:spacing w:val="-3"/>
          <w:sz w:val="16"/>
        </w:rPr>
        <w:t> </w:t>
      </w:r>
      <w:r>
        <w:rPr>
          <w:color w:val="231F20"/>
          <w:sz w:val="16"/>
        </w:rPr>
        <w:t>the</w:t>
      </w:r>
      <w:r>
        <w:rPr>
          <w:color w:val="231F20"/>
          <w:spacing w:val="-4"/>
          <w:sz w:val="16"/>
        </w:rPr>
        <w:t> </w:t>
      </w:r>
      <w:r>
        <w:rPr>
          <w:color w:val="231F20"/>
          <w:sz w:val="16"/>
        </w:rPr>
        <w:t>media:</w:t>
      </w:r>
      <w:r>
        <w:rPr>
          <w:color w:val="231F20"/>
          <w:spacing w:val="-3"/>
          <w:sz w:val="16"/>
        </w:rPr>
        <w:t> </w:t>
      </w:r>
      <w:r>
        <w:rPr>
          <w:color w:val="231F20"/>
          <w:sz w:val="16"/>
        </w:rPr>
        <w:t>Is news from ideologically uncongenial sources more suspicious? </w:t>
      </w:r>
      <w:r>
        <w:rPr>
          <w:rFonts w:ascii="Times" w:hAnsi="Times"/>
          <w:i/>
          <w:color w:val="231F20"/>
          <w:sz w:val="16"/>
        </w:rPr>
        <w:t>Japanese Journal of Political Science, 20</w:t>
      </w:r>
      <w:r>
        <w:rPr>
          <w:color w:val="231F20"/>
          <w:sz w:val="16"/>
        </w:rPr>
        <w:t>(3), 129–142. </w:t>
      </w:r>
      <w:hyperlink r:id="rId17">
        <w:r>
          <w:rPr>
            <w:color w:val="0000FF"/>
            <w:sz w:val="16"/>
          </w:rPr>
          <w:t>https://doi.org/10.1017/S1468109919000082</w:t>
        </w:r>
      </w:hyperlink>
    </w:p>
    <w:p>
      <w:pPr>
        <w:spacing w:line="168" w:lineRule="auto" w:before="78"/>
        <w:ind w:left="1187" w:right="1092" w:hanging="359"/>
        <w:jc w:val="both"/>
        <w:rPr>
          <w:sz w:val="16"/>
        </w:rPr>
      </w:pPr>
      <w:bookmarkStart w:name="_bookmark34" w:id="50"/>
      <w:bookmarkEnd w:id="50"/>
      <w:r>
        <w:rPr/>
      </w:r>
      <w:r>
        <w:rPr>
          <w:color w:val="231F20"/>
          <w:sz w:val="16"/>
        </w:rPr>
        <w:t>EU Vs. Disinfo. (2021). Disinformation build up: Pro-Kremlin media reinvigorate their focus on Ukraine. </w:t>
      </w:r>
      <w:r>
        <w:rPr>
          <w:rFonts w:ascii="Times"/>
          <w:i/>
          <w:color w:val="231F20"/>
          <w:sz w:val="16"/>
        </w:rPr>
        <w:t>EU Vs. Disinfo Disinformation Review</w:t>
      </w:r>
      <w:r>
        <w:rPr>
          <w:color w:val="231F20"/>
          <w:sz w:val="16"/>
        </w:rPr>
        <w:t>, </w:t>
      </w:r>
      <w:r>
        <w:rPr>
          <w:rFonts w:ascii="Times"/>
          <w:i/>
          <w:color w:val="231F20"/>
          <w:sz w:val="16"/>
        </w:rPr>
        <w:t>238</w:t>
      </w:r>
      <w:r>
        <w:rPr>
          <w:color w:val="231F20"/>
          <w:sz w:val="16"/>
        </w:rPr>
        <w:t>. </w:t>
      </w:r>
      <w:hyperlink r:id="rId18">
        <w:r>
          <w:rPr>
            <w:color w:val="0000FF"/>
            <w:sz w:val="16"/>
          </w:rPr>
          <w:t>https://euvsdisinfo.eu/disinformation-build-up-pro-kremlin-media-reinvigorate-their</w:t>
        </w:r>
      </w:hyperlink>
    </w:p>
    <w:p>
      <w:pPr>
        <w:spacing w:line="167" w:lineRule="exact" w:before="0"/>
        <w:ind w:left="1187" w:right="0" w:firstLine="0"/>
        <w:jc w:val="left"/>
        <w:rPr>
          <w:sz w:val="16"/>
        </w:rPr>
      </w:pPr>
      <w:hyperlink r:id="rId18">
        <w:r>
          <w:rPr>
            <w:color w:val="0000FF"/>
            <w:sz w:val="16"/>
          </w:rPr>
          <w:t>-focus-on-ukraine/</w:t>
        </w:r>
      </w:hyperlink>
    </w:p>
    <w:p>
      <w:pPr>
        <w:spacing w:line="160" w:lineRule="exact" w:before="56"/>
        <w:ind w:left="829" w:right="0" w:firstLine="0"/>
        <w:jc w:val="left"/>
        <w:rPr>
          <w:sz w:val="16"/>
        </w:rPr>
      </w:pPr>
      <w:bookmarkStart w:name="_bookmark35" w:id="51"/>
      <w:bookmarkEnd w:id="51"/>
      <w:r>
        <w:rPr/>
      </w:r>
      <w:r>
        <w:rPr>
          <w:color w:val="231F20"/>
          <w:sz w:val="16"/>
        </w:rPr>
        <w:t>Erlich, A., &amp; Garner, C. (2021). Subgroup differences in implicit associations and explicit attitudes during wartime.</w:t>
      </w:r>
    </w:p>
    <w:p>
      <w:pPr>
        <w:spacing w:line="226" w:lineRule="exact" w:before="0"/>
        <w:ind w:left="1187" w:right="0" w:firstLine="0"/>
        <w:jc w:val="left"/>
        <w:rPr>
          <w:sz w:val="16"/>
        </w:rPr>
      </w:pPr>
      <w:r>
        <w:rPr>
          <w:rFonts w:ascii="Times" w:hAnsi="Times"/>
          <w:i/>
          <w:color w:val="231F20"/>
          <w:sz w:val="16"/>
        </w:rPr>
        <w:t>International Studies Quarterly, 65</w:t>
      </w:r>
      <w:r>
        <w:rPr>
          <w:color w:val="231F20"/>
          <w:sz w:val="16"/>
        </w:rPr>
        <w:t>(2), 528–541. </w:t>
      </w:r>
      <w:hyperlink r:id="rId19">
        <w:r>
          <w:rPr>
            <w:color w:val="0000FF"/>
            <w:sz w:val="16"/>
          </w:rPr>
          <w:t>https://doi.org/10.1093/isq/sqab005</w:t>
        </w:r>
      </w:hyperlink>
    </w:p>
    <w:p>
      <w:pPr>
        <w:spacing w:line="168" w:lineRule="auto" w:before="49"/>
        <w:ind w:left="1187" w:right="1089" w:hanging="359"/>
        <w:jc w:val="left"/>
        <w:rPr>
          <w:sz w:val="16"/>
        </w:rPr>
      </w:pPr>
      <w:bookmarkStart w:name="_bookmark36" w:id="52"/>
      <w:bookmarkEnd w:id="52"/>
      <w:r>
        <w:rPr/>
      </w:r>
      <w:r>
        <w:rPr>
          <w:color w:val="231F20"/>
          <w:sz w:val="16"/>
        </w:rPr>
        <w:t>Erlich A., Garner C. (2022). Is pro-Kremlin Disinformation Effective? Evidence from Ukraine. </w:t>
      </w:r>
      <w:r>
        <w:rPr>
          <w:rFonts w:ascii="Times"/>
          <w:i/>
          <w:color w:val="231F20"/>
          <w:sz w:val="16"/>
        </w:rPr>
        <w:t>The International Journal of Press/Politics</w:t>
      </w:r>
      <w:r>
        <w:rPr>
          <w:color w:val="231F20"/>
          <w:sz w:val="16"/>
        </w:rPr>
        <w:t>, 194016122110452. </w:t>
      </w:r>
      <w:hyperlink r:id="rId20">
        <w:r>
          <w:rPr>
            <w:color w:val="0000FF"/>
            <w:sz w:val="16"/>
          </w:rPr>
          <w:t>http://dx.doi.org/10.1177/19401612211045221</w:t>
        </w:r>
      </w:hyperlink>
    </w:p>
    <w:p>
      <w:pPr>
        <w:spacing w:line="201" w:lineRule="auto" w:before="30"/>
        <w:ind w:left="1187" w:right="0" w:hanging="359"/>
        <w:jc w:val="left"/>
        <w:rPr>
          <w:sz w:val="16"/>
        </w:rPr>
      </w:pPr>
      <w:bookmarkStart w:name="_bookmark37" w:id="53"/>
      <w:bookmarkEnd w:id="53"/>
      <w:r>
        <w:rPr/>
      </w:r>
      <w:r>
        <w:rPr>
          <w:color w:val="231F20"/>
          <w:sz w:val="16"/>
        </w:rPr>
        <w:t>Frederick, S. (2005). Cognitive reflection and decision making. </w:t>
      </w:r>
      <w:r>
        <w:rPr>
          <w:rFonts w:ascii="Times" w:hAnsi="Times"/>
          <w:i/>
          <w:color w:val="231F20"/>
          <w:sz w:val="16"/>
        </w:rPr>
        <w:t>The Journal of Economic Perspectives, 19</w:t>
      </w:r>
      <w:r>
        <w:rPr>
          <w:color w:val="231F20"/>
          <w:sz w:val="16"/>
        </w:rPr>
        <w:t>(4), 25–42. </w:t>
      </w:r>
      <w:hyperlink r:id="rId21">
        <w:r>
          <w:rPr>
            <w:color w:val="0000FF"/>
            <w:sz w:val="16"/>
          </w:rPr>
          <w:t>http://</w:t>
        </w:r>
      </w:hyperlink>
      <w:r>
        <w:rPr>
          <w:color w:val="0000FF"/>
          <w:sz w:val="16"/>
        </w:rPr>
        <w:t> </w:t>
      </w:r>
      <w:hyperlink r:id="rId21">
        <w:r>
          <w:rPr>
            <w:color w:val="0000FF"/>
            <w:sz w:val="16"/>
          </w:rPr>
          <w:t>www.jstor.org/stable/4134953</w:t>
        </w:r>
      </w:hyperlink>
    </w:p>
    <w:p>
      <w:pPr>
        <w:spacing w:after="0" w:line="201" w:lineRule="auto"/>
        <w:jc w:val="left"/>
        <w:rPr>
          <w:sz w:val="16"/>
        </w:rPr>
        <w:sectPr>
          <w:pgSz w:w="10080" w:h="14400"/>
          <w:pgMar w:top="900" w:bottom="280" w:left="180" w:right="0"/>
        </w:sectPr>
      </w:pPr>
    </w:p>
    <w:p>
      <w:pPr>
        <w:tabs>
          <w:tab w:pos="8095" w:val="left" w:leader="none"/>
        </w:tabs>
        <w:spacing w:before="20"/>
        <w:ind w:left="914" w:right="0" w:firstLine="0"/>
        <w:jc w:val="left"/>
        <w:rPr>
          <w:rFonts w:ascii="Times"/>
          <w:b/>
          <w:sz w:val="16"/>
        </w:rPr>
      </w:pPr>
      <w:r>
        <w:rPr/>
        <w:pict>
          <v:shape style="position:absolute;margin-left:487.295502pt;margin-top:14.5725pt;width:7.2pt;height:692.3pt;mso-position-horizontal-relative:page;mso-position-vertical-relative:page;z-index:251708416"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rFonts w:ascii="Times"/>
          <w:b/>
          <w:color w:val="231F20"/>
          <w:sz w:val="16"/>
        </w:rPr>
        <w:t>92</w:t>
        <w:tab/>
        <w:t>Erlich et al.</w:t>
      </w:r>
    </w:p>
    <w:p>
      <w:pPr>
        <w:pStyle w:val="BodyText"/>
        <w:spacing w:before="11"/>
        <w:rPr>
          <w:rFonts w:ascii="Times"/>
          <w:b/>
          <w:sz w:val="11"/>
        </w:rPr>
      </w:pPr>
    </w:p>
    <w:p>
      <w:pPr>
        <w:spacing w:line="160" w:lineRule="exact" w:before="0"/>
        <w:ind w:left="914" w:right="0" w:firstLine="0"/>
        <w:jc w:val="both"/>
        <w:rPr>
          <w:sz w:val="16"/>
        </w:rPr>
      </w:pPr>
      <w:bookmarkStart w:name="_bookmark38" w:id="54"/>
      <w:bookmarkEnd w:id="54"/>
      <w:r>
        <w:rPr/>
      </w:r>
      <w:r>
        <w:rPr>
          <w:color w:val="231F20"/>
          <w:sz w:val="16"/>
        </w:rPr>
        <w:t>Freelon,</w:t>
      </w:r>
      <w:r>
        <w:rPr>
          <w:color w:val="231F20"/>
          <w:spacing w:val="13"/>
          <w:sz w:val="16"/>
        </w:rPr>
        <w:t> </w:t>
      </w:r>
      <w:r>
        <w:rPr>
          <w:color w:val="231F20"/>
          <w:sz w:val="16"/>
        </w:rPr>
        <w:t>D.,</w:t>
      </w:r>
      <w:r>
        <w:rPr>
          <w:color w:val="231F20"/>
          <w:spacing w:val="13"/>
          <w:sz w:val="16"/>
        </w:rPr>
        <w:t> </w:t>
      </w:r>
      <w:r>
        <w:rPr>
          <w:color w:val="231F20"/>
          <w:sz w:val="16"/>
        </w:rPr>
        <w:t>&amp;</w:t>
      </w:r>
      <w:r>
        <w:rPr>
          <w:color w:val="231F20"/>
          <w:spacing w:val="13"/>
          <w:sz w:val="16"/>
        </w:rPr>
        <w:t> </w:t>
      </w:r>
      <w:r>
        <w:rPr>
          <w:color w:val="231F20"/>
          <w:sz w:val="16"/>
        </w:rPr>
        <w:t>Lokot,</w:t>
      </w:r>
      <w:r>
        <w:rPr>
          <w:color w:val="231F20"/>
          <w:spacing w:val="10"/>
          <w:sz w:val="16"/>
        </w:rPr>
        <w:t> </w:t>
      </w:r>
      <w:r>
        <w:rPr>
          <w:color w:val="231F20"/>
          <w:spacing w:val="-6"/>
          <w:sz w:val="16"/>
        </w:rPr>
        <w:t>T.</w:t>
      </w:r>
      <w:r>
        <w:rPr>
          <w:color w:val="231F20"/>
          <w:spacing w:val="13"/>
          <w:sz w:val="16"/>
        </w:rPr>
        <w:t> </w:t>
      </w:r>
      <w:r>
        <w:rPr>
          <w:color w:val="231F20"/>
          <w:sz w:val="16"/>
        </w:rPr>
        <w:t>(2020).</w:t>
      </w:r>
      <w:r>
        <w:rPr>
          <w:color w:val="231F20"/>
          <w:spacing w:val="13"/>
          <w:sz w:val="16"/>
        </w:rPr>
        <w:t> </w:t>
      </w:r>
      <w:r>
        <w:rPr>
          <w:color w:val="231F20"/>
          <w:sz w:val="16"/>
        </w:rPr>
        <w:t>Russian</w:t>
      </w:r>
      <w:r>
        <w:rPr>
          <w:color w:val="231F20"/>
          <w:spacing w:val="10"/>
          <w:sz w:val="16"/>
        </w:rPr>
        <w:t> </w:t>
      </w:r>
      <w:r>
        <w:rPr>
          <w:color w:val="231F20"/>
          <w:sz w:val="16"/>
        </w:rPr>
        <w:t>Twitter</w:t>
      </w:r>
      <w:r>
        <w:rPr>
          <w:color w:val="231F20"/>
          <w:spacing w:val="13"/>
          <w:sz w:val="16"/>
        </w:rPr>
        <w:t> </w:t>
      </w:r>
      <w:r>
        <w:rPr>
          <w:color w:val="231F20"/>
          <w:sz w:val="16"/>
        </w:rPr>
        <w:t>disinformation</w:t>
      </w:r>
      <w:r>
        <w:rPr>
          <w:color w:val="231F20"/>
          <w:spacing w:val="13"/>
          <w:sz w:val="16"/>
        </w:rPr>
        <w:t> </w:t>
      </w:r>
      <w:r>
        <w:rPr>
          <w:color w:val="231F20"/>
          <w:sz w:val="16"/>
        </w:rPr>
        <w:t>campaigns</w:t>
      </w:r>
      <w:r>
        <w:rPr>
          <w:color w:val="231F20"/>
          <w:spacing w:val="13"/>
          <w:sz w:val="16"/>
        </w:rPr>
        <w:t> </w:t>
      </w:r>
      <w:r>
        <w:rPr>
          <w:color w:val="231F20"/>
          <w:sz w:val="16"/>
        </w:rPr>
        <w:t>reach</w:t>
      </w:r>
      <w:r>
        <w:rPr>
          <w:color w:val="231F20"/>
          <w:spacing w:val="13"/>
          <w:sz w:val="16"/>
        </w:rPr>
        <w:t> </w:t>
      </w:r>
      <w:r>
        <w:rPr>
          <w:color w:val="231F20"/>
          <w:sz w:val="16"/>
        </w:rPr>
        <w:t>across</w:t>
      </w:r>
      <w:r>
        <w:rPr>
          <w:color w:val="231F20"/>
          <w:spacing w:val="13"/>
          <w:sz w:val="16"/>
        </w:rPr>
        <w:t> </w:t>
      </w:r>
      <w:r>
        <w:rPr>
          <w:color w:val="231F20"/>
          <w:sz w:val="16"/>
        </w:rPr>
        <w:t>the</w:t>
      </w:r>
      <w:r>
        <w:rPr>
          <w:color w:val="231F20"/>
          <w:spacing w:val="4"/>
          <w:sz w:val="16"/>
        </w:rPr>
        <w:t> </w:t>
      </w:r>
      <w:r>
        <w:rPr>
          <w:color w:val="231F20"/>
          <w:sz w:val="16"/>
        </w:rPr>
        <w:t>American</w:t>
      </w:r>
      <w:r>
        <w:rPr>
          <w:color w:val="231F20"/>
          <w:spacing w:val="13"/>
          <w:sz w:val="16"/>
        </w:rPr>
        <w:t> </w:t>
      </w:r>
      <w:r>
        <w:rPr>
          <w:color w:val="231F20"/>
          <w:sz w:val="16"/>
        </w:rPr>
        <w:t>political</w:t>
      </w:r>
      <w:r>
        <w:rPr>
          <w:color w:val="231F20"/>
          <w:spacing w:val="13"/>
          <w:sz w:val="16"/>
        </w:rPr>
        <w:t> </w:t>
      </w:r>
      <w:r>
        <w:rPr>
          <w:color w:val="231F20"/>
          <w:sz w:val="16"/>
        </w:rPr>
        <w:t>spectrum.</w:t>
      </w:r>
    </w:p>
    <w:p>
      <w:pPr>
        <w:spacing w:line="226" w:lineRule="exact" w:before="0"/>
        <w:ind w:left="1272" w:right="0" w:firstLine="0"/>
        <w:jc w:val="both"/>
        <w:rPr>
          <w:sz w:val="16"/>
        </w:rPr>
      </w:pPr>
      <w:r>
        <w:rPr>
          <w:rFonts w:ascii="Times"/>
          <w:i/>
          <w:color w:val="231F20"/>
          <w:sz w:val="16"/>
        </w:rPr>
        <w:t>Harvard Kennedy School Misinformation Review, 1</w:t>
      </w:r>
      <w:r>
        <w:rPr>
          <w:color w:val="231F20"/>
          <w:sz w:val="16"/>
        </w:rPr>
        <w:t>(1). </w:t>
      </w:r>
      <w:hyperlink r:id="rId22">
        <w:r>
          <w:rPr>
            <w:color w:val="0000FF"/>
            <w:sz w:val="16"/>
          </w:rPr>
          <w:t>https://doi.org/10.37016/mr-2020-003</w:t>
        </w:r>
      </w:hyperlink>
    </w:p>
    <w:p>
      <w:pPr>
        <w:spacing w:line="201" w:lineRule="auto" w:before="22"/>
        <w:ind w:left="1272" w:right="995" w:hanging="359"/>
        <w:jc w:val="left"/>
        <w:rPr>
          <w:sz w:val="16"/>
        </w:rPr>
      </w:pPr>
      <w:bookmarkStart w:name="_bookmark39" w:id="55"/>
      <w:bookmarkEnd w:id="55"/>
      <w:r>
        <w:rPr/>
      </w:r>
      <w:r>
        <w:rPr>
          <w:color w:val="231F20"/>
          <w:sz w:val="16"/>
        </w:rPr>
        <w:t>Frye, T. (2010). </w:t>
      </w:r>
      <w:r>
        <w:rPr>
          <w:rFonts w:ascii="Times"/>
          <w:i/>
          <w:color w:val="231F20"/>
          <w:sz w:val="16"/>
        </w:rPr>
        <w:t>Building states and markets after communism: The perils of polarized democracy</w:t>
      </w:r>
      <w:r>
        <w:rPr>
          <w:color w:val="231F20"/>
          <w:sz w:val="16"/>
        </w:rPr>
        <w:t>. Cambridge University Press.</w:t>
      </w:r>
    </w:p>
    <w:p>
      <w:pPr>
        <w:spacing w:line="201" w:lineRule="auto" w:before="48"/>
        <w:ind w:left="1272" w:right="995" w:hanging="359"/>
        <w:jc w:val="left"/>
        <w:rPr>
          <w:sz w:val="16"/>
        </w:rPr>
      </w:pPr>
      <w:bookmarkStart w:name="_bookmark40" w:id="56"/>
      <w:bookmarkEnd w:id="56"/>
      <w:r>
        <w:rPr/>
      </w:r>
      <w:r>
        <w:rPr>
          <w:color w:val="231F20"/>
          <w:sz w:val="16"/>
        </w:rPr>
        <w:t>Gawronski, B. (2021). Partisan bias in the identification of fake news. </w:t>
      </w:r>
      <w:r>
        <w:rPr>
          <w:rFonts w:ascii="Times" w:hAnsi="Times"/>
          <w:i/>
          <w:color w:val="231F20"/>
          <w:sz w:val="16"/>
        </w:rPr>
        <w:t>Trends in Cognitive Sciences, 25</w:t>
      </w:r>
      <w:r>
        <w:rPr>
          <w:color w:val="231F20"/>
          <w:sz w:val="16"/>
        </w:rPr>
        <w:t>(9), 723–724. </w:t>
      </w:r>
      <w:hyperlink r:id="rId23">
        <w:r>
          <w:rPr>
            <w:color w:val="0000FF"/>
            <w:sz w:val="16"/>
          </w:rPr>
          <w:t>https://</w:t>
        </w:r>
      </w:hyperlink>
      <w:r>
        <w:rPr>
          <w:color w:val="0000FF"/>
          <w:sz w:val="16"/>
        </w:rPr>
        <w:t> </w:t>
      </w:r>
      <w:hyperlink r:id="rId23">
        <w:r>
          <w:rPr>
            <w:color w:val="0000FF"/>
            <w:sz w:val="16"/>
          </w:rPr>
          <w:t>doi.org/10.1016/j.tics.2021.05.001</w:t>
        </w:r>
      </w:hyperlink>
    </w:p>
    <w:p>
      <w:pPr>
        <w:spacing w:line="201" w:lineRule="auto" w:before="48"/>
        <w:ind w:left="1272" w:right="0" w:hanging="359"/>
        <w:jc w:val="left"/>
        <w:rPr>
          <w:sz w:val="16"/>
        </w:rPr>
      </w:pPr>
      <w:bookmarkStart w:name="_bookmark41" w:id="57"/>
      <w:bookmarkEnd w:id="57"/>
      <w:r>
        <w:rPr/>
      </w:r>
      <w:r>
        <w:rPr>
          <w:color w:val="231F20"/>
          <w:sz w:val="16"/>
        </w:rPr>
        <w:t>Gerber, T. P., &amp; Zavisca, J. (2016). Does Russian propaganda work? </w:t>
      </w:r>
      <w:r>
        <w:rPr>
          <w:rFonts w:ascii="Times" w:hAnsi="Times"/>
          <w:i/>
          <w:color w:val="231F20"/>
          <w:sz w:val="16"/>
        </w:rPr>
        <w:t>The Washington Quarterly, 39</w:t>
      </w:r>
      <w:r>
        <w:rPr>
          <w:color w:val="231F20"/>
          <w:sz w:val="16"/>
        </w:rPr>
        <w:t>(2), 79–98. </w:t>
      </w:r>
      <w:hyperlink r:id="rId24">
        <w:r>
          <w:rPr>
            <w:color w:val="0000FF"/>
            <w:sz w:val="16"/>
          </w:rPr>
          <w:t>https://doi.</w:t>
        </w:r>
      </w:hyperlink>
      <w:r>
        <w:rPr>
          <w:color w:val="0000FF"/>
          <w:sz w:val="16"/>
        </w:rPr>
        <w:t> </w:t>
      </w:r>
      <w:hyperlink r:id="rId24">
        <w:r>
          <w:rPr>
            <w:color w:val="0000FF"/>
            <w:sz w:val="16"/>
          </w:rPr>
          <w:t>org/10.1080/0163660X.2016.1204398</w:t>
        </w:r>
      </w:hyperlink>
    </w:p>
    <w:p>
      <w:pPr>
        <w:spacing w:line="189" w:lineRule="auto" w:before="92"/>
        <w:ind w:left="1272" w:right="924" w:hanging="359"/>
        <w:jc w:val="left"/>
        <w:rPr>
          <w:sz w:val="16"/>
        </w:rPr>
      </w:pPr>
      <w:bookmarkStart w:name="_bookmark42" w:id="58"/>
      <w:bookmarkEnd w:id="58"/>
      <w:r>
        <w:rPr/>
      </w:r>
      <w:r>
        <w:rPr>
          <w:color w:val="231F20"/>
          <w:sz w:val="16"/>
        </w:rPr>
        <w:t>Haran, U., Ritov, I., &amp; Mellers, B. A. (2013). The role of actively open-minded thinking in information acquisition, accuracy, and calibration. </w:t>
      </w:r>
      <w:r>
        <w:rPr>
          <w:rFonts w:ascii="Times"/>
          <w:i/>
          <w:color w:val="231F20"/>
          <w:sz w:val="16"/>
        </w:rPr>
        <w:t>Judgment and Decision Making, 8</w:t>
      </w:r>
      <w:r>
        <w:rPr>
          <w:color w:val="231F20"/>
          <w:sz w:val="16"/>
        </w:rPr>
        <w:t>(3), 14.</w:t>
      </w:r>
    </w:p>
    <w:p>
      <w:pPr>
        <w:spacing w:line="189" w:lineRule="auto" w:before="70"/>
        <w:ind w:left="1272" w:right="995" w:hanging="359"/>
        <w:jc w:val="left"/>
        <w:rPr>
          <w:sz w:val="16"/>
        </w:rPr>
      </w:pPr>
      <w:bookmarkStart w:name="_bookmark43" w:id="59"/>
      <w:bookmarkEnd w:id="59"/>
      <w:r>
        <w:rPr/>
      </w:r>
      <w:r>
        <w:rPr>
          <w:color w:val="231F20"/>
          <w:sz w:val="16"/>
        </w:rPr>
        <w:t>Helmus, T. C., Bodine-Baron, E., Radin, A., Magnuson, M., Mendelsohn, J., Marcellino, W., Bega, A., &amp; Winkelman, Z. (2018). </w:t>
      </w:r>
      <w:r>
        <w:rPr>
          <w:rFonts w:ascii="Times"/>
          <w:i/>
          <w:color w:val="231F20"/>
          <w:sz w:val="16"/>
        </w:rPr>
        <w:t>Russian social media influence: Understanding Russian propaganda in Eastern Europe</w:t>
      </w:r>
      <w:r>
        <w:rPr>
          <w:color w:val="231F20"/>
          <w:sz w:val="16"/>
        </w:rPr>
        <w:t>. Rand Corporation.</w:t>
      </w:r>
    </w:p>
    <w:p>
      <w:pPr>
        <w:spacing w:line="254" w:lineRule="exact" w:before="0"/>
        <w:ind w:left="914" w:right="0" w:firstLine="0"/>
        <w:jc w:val="left"/>
        <w:rPr>
          <w:sz w:val="16"/>
        </w:rPr>
      </w:pPr>
      <w:bookmarkStart w:name="_bookmark44" w:id="60"/>
      <w:bookmarkEnd w:id="60"/>
      <w:r>
        <w:rPr/>
      </w:r>
      <w:r>
        <w:rPr>
          <w:color w:val="231F20"/>
          <w:sz w:val="16"/>
        </w:rPr>
        <w:t>Jankowicz, N. (2020). </w:t>
      </w:r>
      <w:r>
        <w:rPr>
          <w:rFonts w:ascii="Times"/>
          <w:i/>
          <w:color w:val="231F20"/>
          <w:sz w:val="16"/>
        </w:rPr>
        <w:t>How to lose the information war: Russia, fake news, and the future of conflict</w:t>
      </w:r>
      <w:r>
        <w:rPr>
          <w:color w:val="231F20"/>
          <w:sz w:val="16"/>
        </w:rPr>
        <w:t>. Bloomsbury.</w:t>
      </w:r>
    </w:p>
    <w:p>
      <w:pPr>
        <w:spacing w:line="160" w:lineRule="exact" w:before="24"/>
        <w:ind w:left="914" w:right="0" w:firstLine="0"/>
        <w:jc w:val="both"/>
        <w:rPr>
          <w:sz w:val="16"/>
        </w:rPr>
      </w:pPr>
      <w:bookmarkStart w:name="_bookmark45" w:id="61"/>
      <w:bookmarkEnd w:id="61"/>
      <w:r>
        <w:rPr/>
      </w:r>
      <w:r>
        <w:rPr>
          <w:color w:val="231F20"/>
          <w:sz w:val="16"/>
        </w:rPr>
        <w:t>Johnson, I. (2005). Political trust in societies under transformation: A comparative analysis of Poland and Ukraine.</w:t>
      </w:r>
    </w:p>
    <w:p>
      <w:pPr>
        <w:spacing w:line="226" w:lineRule="exact" w:before="0"/>
        <w:ind w:left="1272" w:right="0" w:firstLine="0"/>
        <w:jc w:val="both"/>
        <w:rPr>
          <w:sz w:val="16"/>
        </w:rPr>
      </w:pPr>
      <w:r>
        <w:rPr>
          <w:rFonts w:ascii="Times" w:hAnsi="Times"/>
          <w:i/>
          <w:color w:val="231F20"/>
          <w:sz w:val="16"/>
        </w:rPr>
        <w:t>International Journal of Sociology, 35</w:t>
      </w:r>
      <w:r>
        <w:rPr>
          <w:color w:val="231F20"/>
          <w:sz w:val="16"/>
        </w:rPr>
        <w:t>(2), 63–84. </w:t>
      </w:r>
      <w:hyperlink r:id="rId25">
        <w:r>
          <w:rPr>
            <w:color w:val="0000FF"/>
            <w:sz w:val="16"/>
          </w:rPr>
          <w:t>https://doi.org/10.1080/00207659.2005.11043144</w:t>
        </w:r>
      </w:hyperlink>
    </w:p>
    <w:p>
      <w:pPr>
        <w:spacing w:line="264" w:lineRule="auto" w:before="0"/>
        <w:ind w:left="914" w:right="1007" w:firstLine="0"/>
        <w:jc w:val="both"/>
        <w:rPr>
          <w:sz w:val="16"/>
        </w:rPr>
      </w:pPr>
      <w:bookmarkStart w:name="_bookmark47" w:id="62"/>
      <w:bookmarkEnd w:id="62"/>
      <w:r>
        <w:rPr/>
      </w:r>
      <w:r>
        <w:rPr>
          <w:color w:val="231F20"/>
          <w:sz w:val="16"/>
        </w:rPr>
        <w:t>Kahan, D. M. (2013). Ideology, motivated reasoning, and cognitive reflection. </w:t>
      </w:r>
      <w:r>
        <w:rPr>
          <w:rFonts w:ascii="Times"/>
          <w:i/>
          <w:color w:val="231F20"/>
          <w:sz w:val="16"/>
        </w:rPr>
        <w:t>Judgment and Decision Making, 8</w:t>
      </w:r>
      <w:r>
        <w:rPr>
          <w:color w:val="231F20"/>
          <w:sz w:val="16"/>
        </w:rPr>
        <w:t>(4), 18.</w:t>
      </w:r>
      <w:bookmarkStart w:name="_bookmark46" w:id="63"/>
      <w:bookmarkEnd w:id="63"/>
      <w:r>
        <w:rPr>
          <w:color w:val="231F20"/>
          <w:sz w:val="16"/>
        </w:rPr>
      </w:r>
      <w:r>
        <w:rPr>
          <w:color w:val="231F20"/>
          <w:sz w:val="16"/>
        </w:rPr>
        <w:t> Kahan, D. M., Peters, E., Dawson, E. C., &amp; Slovic, P. (2017). Motivated numeracy and enlightened self-government.</w:t>
      </w:r>
    </w:p>
    <w:p>
      <w:pPr>
        <w:spacing w:line="192" w:lineRule="exact" w:before="0"/>
        <w:ind w:left="1272" w:right="0" w:firstLine="0"/>
        <w:jc w:val="both"/>
        <w:rPr>
          <w:sz w:val="16"/>
        </w:rPr>
      </w:pPr>
      <w:r>
        <w:rPr>
          <w:rFonts w:ascii="Times" w:hAnsi="Times"/>
          <w:i/>
          <w:color w:val="231F20"/>
          <w:sz w:val="16"/>
        </w:rPr>
        <w:t>Behavioural Public Policy, 1</w:t>
      </w:r>
      <w:r>
        <w:rPr>
          <w:color w:val="231F20"/>
          <w:sz w:val="16"/>
        </w:rPr>
        <w:t>(1), 54–86. </w:t>
      </w:r>
      <w:hyperlink r:id="rId26">
        <w:r>
          <w:rPr>
            <w:color w:val="0000FF"/>
            <w:sz w:val="16"/>
          </w:rPr>
          <w:t>https://doi.org/10.1017/bpp.2016.2</w:t>
        </w:r>
      </w:hyperlink>
    </w:p>
    <w:p>
      <w:pPr>
        <w:spacing w:line="194" w:lineRule="auto" w:before="44"/>
        <w:ind w:left="1272" w:right="1007" w:hanging="359"/>
        <w:jc w:val="both"/>
        <w:rPr>
          <w:sz w:val="16"/>
        </w:rPr>
      </w:pPr>
      <w:bookmarkStart w:name="_bookmark48" w:id="64"/>
      <w:bookmarkEnd w:id="64"/>
      <w:r>
        <w:rPr/>
      </w:r>
      <w:r>
        <w:rPr>
          <w:color w:val="231F20"/>
          <w:sz w:val="16"/>
        </w:rPr>
        <w:t>Kahan,</w:t>
      </w:r>
      <w:r>
        <w:rPr>
          <w:color w:val="231F20"/>
          <w:spacing w:val="-3"/>
          <w:sz w:val="16"/>
        </w:rPr>
        <w:t> </w:t>
      </w:r>
      <w:r>
        <w:rPr>
          <w:color w:val="231F20"/>
          <w:sz w:val="16"/>
        </w:rPr>
        <w:t>D.</w:t>
      </w:r>
      <w:r>
        <w:rPr>
          <w:color w:val="231F20"/>
          <w:spacing w:val="-2"/>
          <w:sz w:val="16"/>
        </w:rPr>
        <w:t> </w:t>
      </w:r>
      <w:r>
        <w:rPr>
          <w:color w:val="231F20"/>
          <w:sz w:val="16"/>
        </w:rPr>
        <w:t>M.,</w:t>
      </w:r>
      <w:r>
        <w:rPr>
          <w:color w:val="231F20"/>
          <w:spacing w:val="-3"/>
          <w:sz w:val="16"/>
        </w:rPr>
        <w:t> </w:t>
      </w:r>
      <w:r>
        <w:rPr>
          <w:color w:val="231F20"/>
          <w:sz w:val="16"/>
        </w:rPr>
        <w:t>Peters,</w:t>
      </w:r>
      <w:r>
        <w:rPr>
          <w:color w:val="231F20"/>
          <w:spacing w:val="-2"/>
          <w:sz w:val="16"/>
        </w:rPr>
        <w:t> </w:t>
      </w:r>
      <w:r>
        <w:rPr>
          <w:color w:val="231F20"/>
          <w:sz w:val="16"/>
        </w:rPr>
        <w:t>E.,</w:t>
      </w:r>
      <w:r>
        <w:rPr>
          <w:color w:val="231F20"/>
          <w:spacing w:val="-8"/>
          <w:sz w:val="16"/>
        </w:rPr>
        <w:t> </w:t>
      </w:r>
      <w:r>
        <w:rPr>
          <w:color w:val="231F20"/>
          <w:sz w:val="16"/>
        </w:rPr>
        <w:t>Wittlin,</w:t>
      </w:r>
      <w:r>
        <w:rPr>
          <w:color w:val="231F20"/>
          <w:spacing w:val="-2"/>
          <w:sz w:val="16"/>
        </w:rPr>
        <w:t> </w:t>
      </w:r>
      <w:r>
        <w:rPr>
          <w:color w:val="231F20"/>
          <w:sz w:val="16"/>
        </w:rPr>
        <w:t>M.,</w:t>
      </w:r>
      <w:r>
        <w:rPr>
          <w:color w:val="231F20"/>
          <w:spacing w:val="-2"/>
          <w:sz w:val="16"/>
        </w:rPr>
        <w:t> </w:t>
      </w:r>
      <w:r>
        <w:rPr>
          <w:color w:val="231F20"/>
          <w:sz w:val="16"/>
        </w:rPr>
        <w:t>Slovic,</w:t>
      </w:r>
      <w:r>
        <w:rPr>
          <w:color w:val="231F20"/>
          <w:spacing w:val="-3"/>
          <w:sz w:val="16"/>
        </w:rPr>
        <w:t> </w:t>
      </w:r>
      <w:r>
        <w:rPr>
          <w:color w:val="231F20"/>
          <w:spacing w:val="-6"/>
          <w:sz w:val="16"/>
        </w:rPr>
        <w:t>P.,</w:t>
      </w:r>
      <w:r>
        <w:rPr>
          <w:color w:val="231F20"/>
          <w:spacing w:val="-2"/>
          <w:sz w:val="16"/>
        </w:rPr>
        <w:t> </w:t>
      </w:r>
      <w:r>
        <w:rPr>
          <w:color w:val="231F20"/>
          <w:sz w:val="16"/>
        </w:rPr>
        <w:t>Ouellette,</w:t>
      </w:r>
      <w:r>
        <w:rPr>
          <w:color w:val="231F20"/>
          <w:spacing w:val="-3"/>
          <w:sz w:val="16"/>
        </w:rPr>
        <w:t> </w:t>
      </w:r>
      <w:r>
        <w:rPr>
          <w:color w:val="231F20"/>
          <w:sz w:val="16"/>
        </w:rPr>
        <w:t>L.</w:t>
      </w:r>
      <w:r>
        <w:rPr>
          <w:color w:val="231F20"/>
          <w:spacing w:val="-2"/>
          <w:sz w:val="16"/>
        </w:rPr>
        <w:t> </w:t>
      </w:r>
      <w:r>
        <w:rPr>
          <w:color w:val="231F20"/>
          <w:sz w:val="16"/>
        </w:rPr>
        <w:t>L.,</w:t>
      </w:r>
      <w:r>
        <w:rPr>
          <w:color w:val="231F20"/>
          <w:spacing w:val="-3"/>
          <w:sz w:val="16"/>
        </w:rPr>
        <w:t> </w:t>
      </w:r>
      <w:r>
        <w:rPr>
          <w:color w:val="231F20"/>
          <w:sz w:val="16"/>
        </w:rPr>
        <w:t>Braman,</w:t>
      </w:r>
      <w:r>
        <w:rPr>
          <w:color w:val="231F20"/>
          <w:spacing w:val="-2"/>
          <w:sz w:val="16"/>
        </w:rPr>
        <w:t> </w:t>
      </w:r>
      <w:r>
        <w:rPr>
          <w:color w:val="231F20"/>
          <w:sz w:val="16"/>
        </w:rPr>
        <w:t>D.,</w:t>
      </w:r>
      <w:r>
        <w:rPr>
          <w:color w:val="231F20"/>
          <w:spacing w:val="-3"/>
          <w:sz w:val="16"/>
        </w:rPr>
        <w:t> </w:t>
      </w:r>
      <w:r>
        <w:rPr>
          <w:color w:val="231F20"/>
          <w:sz w:val="16"/>
        </w:rPr>
        <w:t>&amp;</w:t>
      </w:r>
      <w:r>
        <w:rPr>
          <w:color w:val="231F20"/>
          <w:spacing w:val="-2"/>
          <w:sz w:val="16"/>
        </w:rPr>
        <w:t> </w:t>
      </w:r>
      <w:r>
        <w:rPr>
          <w:color w:val="231F20"/>
          <w:sz w:val="16"/>
        </w:rPr>
        <w:t>Mandel,</w:t>
      </w:r>
      <w:r>
        <w:rPr>
          <w:color w:val="231F20"/>
          <w:spacing w:val="-2"/>
          <w:sz w:val="16"/>
        </w:rPr>
        <w:t> </w:t>
      </w:r>
      <w:r>
        <w:rPr>
          <w:color w:val="231F20"/>
          <w:sz w:val="16"/>
        </w:rPr>
        <w:t>G.</w:t>
      </w:r>
      <w:r>
        <w:rPr>
          <w:color w:val="231F20"/>
          <w:spacing w:val="-3"/>
          <w:sz w:val="16"/>
        </w:rPr>
        <w:t> </w:t>
      </w:r>
      <w:r>
        <w:rPr>
          <w:color w:val="231F20"/>
          <w:sz w:val="16"/>
        </w:rPr>
        <w:t>(2012).</w:t>
      </w:r>
      <w:r>
        <w:rPr>
          <w:color w:val="231F20"/>
          <w:spacing w:val="-5"/>
          <w:sz w:val="16"/>
        </w:rPr>
        <w:t> </w:t>
      </w:r>
      <w:r>
        <w:rPr>
          <w:color w:val="231F20"/>
          <w:sz w:val="16"/>
        </w:rPr>
        <w:t>The</w:t>
      </w:r>
      <w:r>
        <w:rPr>
          <w:color w:val="231F20"/>
          <w:spacing w:val="-3"/>
          <w:sz w:val="16"/>
        </w:rPr>
        <w:t> </w:t>
      </w:r>
      <w:r>
        <w:rPr>
          <w:color w:val="231F20"/>
          <w:sz w:val="16"/>
        </w:rPr>
        <w:t>polarizing</w:t>
      </w:r>
      <w:r>
        <w:rPr>
          <w:color w:val="231F20"/>
          <w:spacing w:val="-2"/>
          <w:sz w:val="16"/>
        </w:rPr>
        <w:t> </w:t>
      </w:r>
      <w:r>
        <w:rPr>
          <w:color w:val="231F20"/>
          <w:sz w:val="16"/>
        </w:rPr>
        <w:t>impact</w:t>
      </w:r>
      <w:r>
        <w:rPr>
          <w:color w:val="231F20"/>
          <w:spacing w:val="-3"/>
          <w:sz w:val="16"/>
        </w:rPr>
        <w:t> </w:t>
      </w:r>
      <w:r>
        <w:rPr>
          <w:color w:val="231F20"/>
          <w:sz w:val="16"/>
        </w:rPr>
        <w:t>of science literacy and numeracy on perceived climate change risks. </w:t>
      </w:r>
      <w:r>
        <w:rPr>
          <w:rFonts w:ascii="Times" w:hAnsi="Times"/>
          <w:i/>
          <w:color w:val="231F20"/>
          <w:sz w:val="16"/>
        </w:rPr>
        <w:t>Nature Climate Change, 2</w:t>
      </w:r>
      <w:r>
        <w:rPr>
          <w:color w:val="231F20"/>
          <w:sz w:val="16"/>
        </w:rPr>
        <w:t>(10), 732–735. </w:t>
      </w:r>
      <w:hyperlink r:id="rId27">
        <w:r>
          <w:rPr>
            <w:color w:val="0000FF"/>
            <w:sz w:val="16"/>
          </w:rPr>
          <w:t>https://doi.</w:t>
        </w:r>
      </w:hyperlink>
      <w:r>
        <w:rPr>
          <w:color w:val="0000FF"/>
          <w:sz w:val="16"/>
        </w:rPr>
        <w:t> </w:t>
      </w:r>
      <w:hyperlink r:id="rId27">
        <w:r>
          <w:rPr>
            <w:color w:val="0000FF"/>
            <w:sz w:val="16"/>
          </w:rPr>
          <w:t>org/10.1038/nclimate1547</w:t>
        </w:r>
      </w:hyperlink>
    </w:p>
    <w:p>
      <w:pPr>
        <w:spacing w:line="194" w:lineRule="auto" w:before="92"/>
        <w:ind w:left="1272" w:right="1006" w:hanging="359"/>
        <w:jc w:val="both"/>
        <w:rPr>
          <w:sz w:val="16"/>
        </w:rPr>
      </w:pPr>
      <w:bookmarkStart w:name="_bookmark49" w:id="65"/>
      <w:bookmarkEnd w:id="65"/>
      <w:r>
        <w:rPr/>
      </w:r>
      <w:r>
        <w:rPr>
          <w:color w:val="231F20"/>
          <w:sz w:val="16"/>
        </w:rPr>
        <w:t>Karlsen, G. H. (2016). </w:t>
      </w:r>
      <w:r>
        <w:rPr>
          <w:color w:val="231F20"/>
          <w:spacing w:val="-3"/>
          <w:sz w:val="16"/>
        </w:rPr>
        <w:t>Tools </w:t>
      </w:r>
      <w:r>
        <w:rPr>
          <w:color w:val="231F20"/>
          <w:sz w:val="16"/>
        </w:rPr>
        <w:t>of Russian influence: Information and propaganda. In J. Haaland Matlary &amp; </w:t>
      </w:r>
      <w:r>
        <w:rPr>
          <w:color w:val="231F20"/>
          <w:spacing w:val="-6"/>
          <w:sz w:val="16"/>
        </w:rPr>
        <w:t>T. </w:t>
      </w:r>
      <w:r>
        <w:rPr>
          <w:color w:val="231F20"/>
          <w:sz w:val="16"/>
        </w:rPr>
        <w:t>Heier (Eds.), </w:t>
      </w:r>
      <w:r>
        <w:rPr>
          <w:rFonts w:ascii="Times" w:hAnsi="Times"/>
          <w:i/>
          <w:color w:val="231F20"/>
          <w:sz w:val="16"/>
        </w:rPr>
        <w:t>Ukraine and beyond: Russia’s strategic security challenge to Europe </w:t>
      </w:r>
      <w:r>
        <w:rPr>
          <w:color w:val="231F20"/>
          <w:sz w:val="16"/>
        </w:rPr>
        <w:t>(pp. 181–208). Springer International</w:t>
      </w:r>
      <w:r>
        <w:rPr>
          <w:color w:val="231F20"/>
          <w:spacing w:val="-23"/>
          <w:sz w:val="16"/>
        </w:rPr>
        <w:t> </w:t>
      </w:r>
      <w:r>
        <w:rPr>
          <w:color w:val="231F20"/>
          <w:sz w:val="16"/>
        </w:rPr>
        <w:t>Publishing. </w:t>
      </w:r>
      <w:hyperlink r:id="rId28">
        <w:r>
          <w:rPr>
            <w:color w:val="0000FF"/>
            <w:sz w:val="16"/>
          </w:rPr>
          <w:t>https://doi.org/10.1007/978-3-319-32530-9_9</w:t>
        </w:r>
      </w:hyperlink>
    </w:p>
    <w:p>
      <w:pPr>
        <w:spacing w:line="201" w:lineRule="auto" w:before="52"/>
        <w:ind w:left="1272" w:right="1007" w:hanging="359"/>
        <w:jc w:val="both"/>
        <w:rPr>
          <w:sz w:val="16"/>
        </w:rPr>
      </w:pPr>
      <w:bookmarkStart w:name="_bookmark50" w:id="66"/>
      <w:bookmarkEnd w:id="66"/>
      <w:r>
        <w:rPr/>
      </w:r>
      <w:r>
        <w:rPr>
          <w:color w:val="231F20"/>
          <w:sz w:val="16"/>
        </w:rPr>
        <w:t>Khaldarova, I., &amp; Pantti, M. (2016). Fake news. </w:t>
      </w:r>
      <w:r>
        <w:rPr>
          <w:rFonts w:ascii="Times" w:hAnsi="Times"/>
          <w:i/>
          <w:color w:val="231F20"/>
          <w:sz w:val="16"/>
        </w:rPr>
        <w:t>Journalism Practice, 10</w:t>
      </w:r>
      <w:r>
        <w:rPr>
          <w:color w:val="231F20"/>
          <w:sz w:val="16"/>
        </w:rPr>
        <w:t>(7), 891–901. </w:t>
      </w:r>
      <w:hyperlink r:id="rId29">
        <w:r>
          <w:rPr>
            <w:color w:val="0000FF"/>
            <w:sz w:val="16"/>
          </w:rPr>
          <w:t>https://doi.org/10.1080/17512</w:t>
        </w:r>
      </w:hyperlink>
      <w:r>
        <w:rPr>
          <w:color w:val="0000FF"/>
          <w:sz w:val="16"/>
        </w:rPr>
        <w:t> </w:t>
      </w:r>
      <w:hyperlink r:id="rId29">
        <w:r>
          <w:rPr>
            <w:color w:val="0000FF"/>
            <w:sz w:val="16"/>
          </w:rPr>
          <w:t>786.2016.1163237</w:t>
        </w:r>
      </w:hyperlink>
    </w:p>
    <w:p>
      <w:pPr>
        <w:spacing w:line="189" w:lineRule="auto" w:before="92"/>
        <w:ind w:left="1272" w:right="1006" w:hanging="359"/>
        <w:jc w:val="both"/>
        <w:rPr>
          <w:sz w:val="16"/>
        </w:rPr>
      </w:pPr>
      <w:bookmarkStart w:name="_bookmark51" w:id="67"/>
      <w:bookmarkEnd w:id="67"/>
      <w:r>
        <w:rPr/>
      </w:r>
      <w:r>
        <w:rPr>
          <w:color w:val="231F20"/>
          <w:sz w:val="16"/>
        </w:rPr>
        <w:t>King, G., Pan, J., &amp; Roberts, M. E. (2013). How censorship in China allows government criticism but silences collective ex- pression. </w:t>
      </w:r>
      <w:r>
        <w:rPr>
          <w:rFonts w:ascii="Times" w:hAnsi="Times"/>
          <w:i/>
          <w:color w:val="231F20"/>
          <w:sz w:val="16"/>
        </w:rPr>
        <w:t>American Political Science Review, 107</w:t>
      </w:r>
      <w:r>
        <w:rPr>
          <w:color w:val="231F20"/>
          <w:sz w:val="16"/>
        </w:rPr>
        <w:t>(2), 326–343. </w:t>
      </w:r>
      <w:hyperlink r:id="rId30">
        <w:r>
          <w:rPr>
            <w:color w:val="0000FF"/>
            <w:sz w:val="16"/>
          </w:rPr>
          <w:t>https://doi.org/10.1017/S0003055413000014</w:t>
        </w:r>
      </w:hyperlink>
    </w:p>
    <w:p>
      <w:pPr>
        <w:spacing w:line="254" w:lineRule="exact" w:before="0"/>
        <w:ind w:left="914" w:right="0" w:firstLine="0"/>
        <w:jc w:val="left"/>
        <w:rPr>
          <w:sz w:val="16"/>
        </w:rPr>
      </w:pPr>
      <w:bookmarkStart w:name="_bookmark52" w:id="68"/>
      <w:bookmarkEnd w:id="68"/>
      <w:r>
        <w:rPr/>
      </w:r>
      <w:r>
        <w:rPr>
          <w:color w:val="231F20"/>
          <w:sz w:val="16"/>
        </w:rPr>
        <w:t>Koposov, N. (2017). </w:t>
      </w:r>
      <w:r>
        <w:rPr>
          <w:rFonts w:ascii="Times"/>
          <w:i/>
          <w:color w:val="231F20"/>
          <w:sz w:val="16"/>
        </w:rPr>
        <w:t>Memory laws, memory wars: The politics of the past in Europe and Russia</w:t>
      </w:r>
      <w:r>
        <w:rPr>
          <w:color w:val="231F20"/>
          <w:sz w:val="16"/>
        </w:rPr>
        <w:t>. Cambridge University Press.</w:t>
      </w:r>
    </w:p>
    <w:p>
      <w:pPr>
        <w:spacing w:line="189" w:lineRule="auto" w:before="56"/>
        <w:ind w:left="1272" w:right="1006" w:hanging="359"/>
        <w:jc w:val="both"/>
        <w:rPr>
          <w:sz w:val="16"/>
        </w:rPr>
      </w:pPr>
      <w:bookmarkStart w:name="_bookmark53" w:id="69"/>
      <w:bookmarkEnd w:id="69"/>
      <w:r>
        <w:rPr/>
      </w:r>
      <w:r>
        <w:rPr>
          <w:color w:val="231F20"/>
          <w:sz w:val="16"/>
        </w:rPr>
        <w:t>Kragh, M., &amp; Åsberg, S. (2017). Russia’s strategy for influence through public diplomacy and active measures:</w:t>
      </w:r>
      <w:r>
        <w:rPr>
          <w:color w:val="231F20"/>
          <w:spacing w:val="-29"/>
          <w:sz w:val="16"/>
        </w:rPr>
        <w:t> </w:t>
      </w:r>
      <w:r>
        <w:rPr>
          <w:color w:val="231F20"/>
          <w:sz w:val="16"/>
        </w:rPr>
        <w:t>The </w:t>
      </w:r>
      <w:r>
        <w:rPr>
          <w:color w:val="231F20"/>
          <w:spacing w:val="-3"/>
          <w:sz w:val="16"/>
        </w:rPr>
        <w:t>Swedish </w:t>
      </w:r>
      <w:r>
        <w:rPr>
          <w:color w:val="231F20"/>
          <w:sz w:val="16"/>
        </w:rPr>
        <w:t>case. </w:t>
      </w:r>
      <w:r>
        <w:rPr>
          <w:rFonts w:ascii="Times" w:hAnsi="Times"/>
          <w:i/>
          <w:color w:val="231F20"/>
          <w:sz w:val="16"/>
        </w:rPr>
        <w:t>Journal of Strategic Studies, 40</w:t>
      </w:r>
      <w:r>
        <w:rPr>
          <w:color w:val="231F20"/>
          <w:sz w:val="16"/>
        </w:rPr>
        <w:t>(6), 773–816.</w:t>
      </w:r>
      <w:r>
        <w:rPr>
          <w:color w:val="231F20"/>
          <w:spacing w:val="-4"/>
          <w:sz w:val="16"/>
        </w:rPr>
        <w:t> </w:t>
      </w:r>
      <w:hyperlink r:id="rId31">
        <w:r>
          <w:rPr>
            <w:color w:val="0000FF"/>
            <w:sz w:val="16"/>
          </w:rPr>
          <w:t>https://doi.org/10.1080/01402390.2016.1273830</w:t>
        </w:r>
      </w:hyperlink>
    </w:p>
    <w:p>
      <w:pPr>
        <w:spacing w:line="168" w:lineRule="auto" w:before="53"/>
        <w:ind w:left="1272" w:right="1006" w:hanging="359"/>
        <w:jc w:val="both"/>
        <w:rPr>
          <w:sz w:val="16"/>
        </w:rPr>
      </w:pPr>
      <w:bookmarkStart w:name="_bookmark54" w:id="70"/>
      <w:bookmarkEnd w:id="70"/>
      <w:r>
        <w:rPr/>
      </w:r>
      <w:r>
        <w:rPr>
          <w:color w:val="231F20"/>
          <w:sz w:val="16"/>
        </w:rPr>
        <w:t>Kulyk, V. (2011). Language identity, linguistic diversity and political cleavages: Evidence from Ukraine. </w:t>
      </w:r>
      <w:r>
        <w:rPr>
          <w:rFonts w:ascii="Times" w:hAnsi="Times"/>
          <w:i/>
          <w:color w:val="231F20"/>
          <w:sz w:val="16"/>
        </w:rPr>
        <w:t>Nations and Nationalism, 17</w:t>
      </w:r>
      <w:r>
        <w:rPr>
          <w:color w:val="231F20"/>
          <w:sz w:val="16"/>
        </w:rPr>
        <w:t>(3), 627–648. </w:t>
      </w:r>
      <w:hyperlink r:id="rId32">
        <w:r>
          <w:rPr>
            <w:color w:val="0000FF"/>
            <w:sz w:val="16"/>
          </w:rPr>
          <w:t>https://doi.org/10.1111/j.1469-8129.2011.00493.x</w:t>
        </w:r>
      </w:hyperlink>
    </w:p>
    <w:p>
      <w:pPr>
        <w:spacing w:line="264" w:lineRule="auto" w:before="0"/>
        <w:ind w:left="914" w:right="1007" w:firstLine="0"/>
        <w:jc w:val="both"/>
        <w:rPr>
          <w:sz w:val="16"/>
        </w:rPr>
      </w:pPr>
      <w:bookmarkStart w:name="_bookmark56" w:id="71"/>
      <w:bookmarkEnd w:id="71"/>
      <w:r>
        <w:rPr/>
      </w:r>
      <w:r>
        <w:rPr>
          <w:color w:val="231F20"/>
          <w:sz w:val="16"/>
        </w:rPr>
        <w:t>Kulyk, </w:t>
      </w:r>
      <w:r>
        <w:rPr>
          <w:color w:val="231F20"/>
          <w:spacing w:val="-11"/>
          <w:sz w:val="16"/>
        </w:rPr>
        <w:t>V. </w:t>
      </w:r>
      <w:r>
        <w:rPr>
          <w:color w:val="231F20"/>
          <w:sz w:val="16"/>
        </w:rPr>
        <w:t>(2016). National identity in Ukraine: Impact of Euromaidan and the </w:t>
      </w:r>
      <w:r>
        <w:rPr>
          <w:color w:val="231F20"/>
          <w:spacing w:val="-3"/>
          <w:sz w:val="16"/>
        </w:rPr>
        <w:t>war. </w:t>
      </w:r>
      <w:r>
        <w:rPr>
          <w:rFonts w:ascii="Times" w:hAnsi="Times"/>
          <w:i/>
          <w:color w:val="231F20"/>
          <w:sz w:val="16"/>
        </w:rPr>
        <w:t>Europe-Asia Studies, 68</w:t>
      </w:r>
      <w:r>
        <w:rPr>
          <w:color w:val="231F20"/>
          <w:sz w:val="16"/>
        </w:rPr>
        <w:t>(4), 588–608.</w:t>
      </w:r>
      <w:bookmarkStart w:name="_bookmark55" w:id="72"/>
      <w:bookmarkEnd w:id="72"/>
      <w:r>
        <w:rPr>
          <w:color w:val="231F20"/>
          <w:sz w:val="16"/>
        </w:rPr>
      </w:r>
      <w:r>
        <w:rPr>
          <w:color w:val="231F20"/>
          <w:sz w:val="16"/>
        </w:rPr>
        <w:t> Kulyk, </w:t>
      </w:r>
      <w:r>
        <w:rPr>
          <w:color w:val="231F20"/>
          <w:spacing w:val="-11"/>
          <w:sz w:val="16"/>
        </w:rPr>
        <w:t>V. </w:t>
      </w:r>
      <w:r>
        <w:rPr>
          <w:color w:val="231F20"/>
          <w:sz w:val="16"/>
        </w:rPr>
        <w:t>(2018). Shedding Russianness, recasting Ukrainianness: The post-Euromaidan dynamics of ethnonational identifi-</w:t>
      </w:r>
    </w:p>
    <w:p>
      <w:pPr>
        <w:spacing w:line="182" w:lineRule="exact" w:before="0"/>
        <w:ind w:left="1272" w:right="0" w:firstLine="0"/>
        <w:jc w:val="both"/>
        <w:rPr>
          <w:sz w:val="16"/>
        </w:rPr>
      </w:pPr>
      <w:r>
        <w:rPr>
          <w:color w:val="231F20"/>
          <w:sz w:val="16"/>
        </w:rPr>
        <w:t>cations in Ukraine. </w:t>
      </w:r>
      <w:r>
        <w:rPr>
          <w:rFonts w:ascii="Times" w:hAnsi="Times"/>
          <w:i/>
          <w:color w:val="231F20"/>
          <w:sz w:val="16"/>
        </w:rPr>
        <w:t>Post-Soviet Affairs, 34</w:t>
      </w:r>
      <w:r>
        <w:rPr>
          <w:color w:val="231F20"/>
          <w:sz w:val="16"/>
        </w:rPr>
        <w:t>(2–3), 119–138.</w:t>
      </w:r>
    </w:p>
    <w:p>
      <w:pPr>
        <w:spacing w:line="201" w:lineRule="auto" w:before="21"/>
        <w:ind w:left="1272" w:right="1006" w:hanging="359"/>
        <w:jc w:val="both"/>
        <w:rPr>
          <w:sz w:val="16"/>
        </w:rPr>
      </w:pPr>
      <w:bookmarkStart w:name="_bookmark57" w:id="73"/>
      <w:bookmarkEnd w:id="73"/>
      <w:r>
        <w:rPr/>
      </w:r>
      <w:r>
        <w:rPr>
          <w:color w:val="231F20"/>
          <w:sz w:val="16"/>
        </w:rPr>
        <w:t>Kulyk, </w:t>
      </w:r>
      <w:r>
        <w:rPr>
          <w:color w:val="231F20"/>
          <w:spacing w:val="-11"/>
          <w:sz w:val="16"/>
        </w:rPr>
        <w:t>V. </w:t>
      </w:r>
      <w:r>
        <w:rPr>
          <w:color w:val="231F20"/>
          <w:sz w:val="16"/>
        </w:rPr>
        <w:t>(2019). Identity in transformation: Russian-speakers in Post-Soviet Ukraine. </w:t>
      </w:r>
      <w:r>
        <w:rPr>
          <w:rFonts w:ascii="Times" w:hAnsi="Times"/>
          <w:i/>
          <w:color w:val="231F20"/>
          <w:sz w:val="16"/>
        </w:rPr>
        <w:t>Europe-Asia Studies, 71</w:t>
      </w:r>
      <w:r>
        <w:rPr>
          <w:color w:val="231F20"/>
          <w:sz w:val="16"/>
        </w:rPr>
        <w:t>(1),</w:t>
      </w:r>
      <w:r>
        <w:rPr>
          <w:color w:val="231F20"/>
          <w:spacing w:val="-22"/>
          <w:sz w:val="16"/>
        </w:rPr>
        <w:t> </w:t>
      </w:r>
      <w:r>
        <w:rPr>
          <w:color w:val="231F20"/>
          <w:sz w:val="16"/>
        </w:rPr>
        <w:t>156–178. </w:t>
      </w:r>
      <w:hyperlink r:id="rId33">
        <w:r>
          <w:rPr>
            <w:color w:val="0000FF"/>
            <w:sz w:val="16"/>
          </w:rPr>
          <w:t>https://doi.org/10.1080/09668136.2017.1379054</w:t>
        </w:r>
      </w:hyperlink>
    </w:p>
    <w:p>
      <w:pPr>
        <w:spacing w:line="168" w:lineRule="auto" w:before="75"/>
        <w:ind w:left="1272" w:right="1007" w:hanging="359"/>
        <w:jc w:val="both"/>
        <w:rPr>
          <w:sz w:val="16"/>
        </w:rPr>
      </w:pPr>
      <w:bookmarkStart w:name="_bookmark58" w:id="74"/>
      <w:bookmarkEnd w:id="74"/>
      <w:r>
        <w:rPr/>
      </w:r>
      <w:r>
        <w:rPr>
          <w:color w:val="231F20"/>
          <w:sz w:val="16"/>
        </w:rPr>
        <w:t>Kuru,</w:t>
      </w:r>
      <w:r>
        <w:rPr>
          <w:color w:val="231F20"/>
          <w:spacing w:val="-7"/>
          <w:sz w:val="16"/>
        </w:rPr>
        <w:t> </w:t>
      </w:r>
      <w:r>
        <w:rPr>
          <w:color w:val="231F20"/>
          <w:sz w:val="16"/>
        </w:rPr>
        <w:t>O.,</w:t>
      </w:r>
      <w:r>
        <w:rPr>
          <w:color w:val="231F20"/>
          <w:spacing w:val="-6"/>
          <w:sz w:val="16"/>
        </w:rPr>
        <w:t> </w:t>
      </w:r>
      <w:r>
        <w:rPr>
          <w:color w:val="231F20"/>
          <w:sz w:val="16"/>
        </w:rPr>
        <w:t>Pasek,</w:t>
      </w:r>
      <w:r>
        <w:rPr>
          <w:color w:val="231F20"/>
          <w:spacing w:val="-7"/>
          <w:sz w:val="16"/>
        </w:rPr>
        <w:t> </w:t>
      </w:r>
      <w:r>
        <w:rPr>
          <w:color w:val="231F20"/>
          <w:sz w:val="16"/>
        </w:rPr>
        <w:t>J.,</w:t>
      </w:r>
      <w:r>
        <w:rPr>
          <w:color w:val="231F20"/>
          <w:spacing w:val="-6"/>
          <w:sz w:val="16"/>
        </w:rPr>
        <w:t> </w:t>
      </w:r>
      <w:r>
        <w:rPr>
          <w:color w:val="231F20"/>
          <w:sz w:val="16"/>
        </w:rPr>
        <w:t>&amp;</w:t>
      </w:r>
      <w:r>
        <w:rPr>
          <w:color w:val="231F20"/>
          <w:spacing w:val="-9"/>
          <w:sz w:val="16"/>
        </w:rPr>
        <w:t> </w:t>
      </w:r>
      <w:r>
        <w:rPr>
          <w:color w:val="231F20"/>
          <w:sz w:val="16"/>
        </w:rPr>
        <w:t>Traugott,</w:t>
      </w:r>
      <w:r>
        <w:rPr>
          <w:color w:val="231F20"/>
          <w:spacing w:val="-7"/>
          <w:sz w:val="16"/>
        </w:rPr>
        <w:t> </w:t>
      </w:r>
      <w:r>
        <w:rPr>
          <w:color w:val="231F20"/>
          <w:sz w:val="16"/>
        </w:rPr>
        <w:t>M.</w:t>
      </w:r>
      <w:r>
        <w:rPr>
          <w:color w:val="231F20"/>
          <w:spacing w:val="-11"/>
          <w:sz w:val="16"/>
        </w:rPr>
        <w:t> </w:t>
      </w:r>
      <w:r>
        <w:rPr>
          <w:color w:val="231F20"/>
          <w:spacing w:val="-8"/>
          <w:sz w:val="16"/>
        </w:rPr>
        <w:t>W.</w:t>
      </w:r>
      <w:r>
        <w:rPr>
          <w:color w:val="231F20"/>
          <w:spacing w:val="-6"/>
          <w:sz w:val="16"/>
        </w:rPr>
        <w:t> </w:t>
      </w:r>
      <w:r>
        <w:rPr>
          <w:color w:val="231F20"/>
          <w:sz w:val="16"/>
        </w:rPr>
        <w:t>(2017).</w:t>
      </w:r>
      <w:r>
        <w:rPr>
          <w:color w:val="231F20"/>
          <w:spacing w:val="-7"/>
          <w:sz w:val="16"/>
        </w:rPr>
        <w:t> </w:t>
      </w:r>
      <w:r>
        <w:rPr>
          <w:color w:val="231F20"/>
          <w:sz w:val="16"/>
        </w:rPr>
        <w:t>Motivated</w:t>
      </w:r>
      <w:r>
        <w:rPr>
          <w:color w:val="231F20"/>
          <w:spacing w:val="-6"/>
          <w:sz w:val="16"/>
        </w:rPr>
        <w:t> </w:t>
      </w:r>
      <w:r>
        <w:rPr>
          <w:color w:val="231F20"/>
          <w:sz w:val="16"/>
        </w:rPr>
        <w:t>reasoning</w:t>
      </w:r>
      <w:r>
        <w:rPr>
          <w:color w:val="231F20"/>
          <w:spacing w:val="-7"/>
          <w:sz w:val="16"/>
        </w:rPr>
        <w:t> </w:t>
      </w:r>
      <w:r>
        <w:rPr>
          <w:color w:val="231F20"/>
          <w:sz w:val="16"/>
        </w:rPr>
        <w:t>in</w:t>
      </w:r>
      <w:r>
        <w:rPr>
          <w:color w:val="231F20"/>
          <w:spacing w:val="-6"/>
          <w:sz w:val="16"/>
        </w:rPr>
        <w:t> </w:t>
      </w:r>
      <w:r>
        <w:rPr>
          <w:color w:val="231F20"/>
          <w:sz w:val="16"/>
        </w:rPr>
        <w:t>the</w:t>
      </w:r>
      <w:r>
        <w:rPr>
          <w:color w:val="231F20"/>
          <w:spacing w:val="-6"/>
          <w:sz w:val="16"/>
        </w:rPr>
        <w:t> </w:t>
      </w:r>
      <w:r>
        <w:rPr>
          <w:color w:val="231F20"/>
          <w:sz w:val="16"/>
        </w:rPr>
        <w:t>perceived</w:t>
      </w:r>
      <w:r>
        <w:rPr>
          <w:color w:val="231F20"/>
          <w:spacing w:val="-7"/>
          <w:sz w:val="16"/>
        </w:rPr>
        <w:t> </w:t>
      </w:r>
      <w:r>
        <w:rPr>
          <w:color w:val="231F20"/>
          <w:sz w:val="16"/>
        </w:rPr>
        <w:t>credibility</w:t>
      </w:r>
      <w:r>
        <w:rPr>
          <w:color w:val="231F20"/>
          <w:spacing w:val="-6"/>
          <w:sz w:val="16"/>
        </w:rPr>
        <w:t> </w:t>
      </w:r>
      <w:r>
        <w:rPr>
          <w:color w:val="231F20"/>
          <w:sz w:val="16"/>
        </w:rPr>
        <w:t>of</w:t>
      </w:r>
      <w:r>
        <w:rPr>
          <w:color w:val="231F20"/>
          <w:spacing w:val="-7"/>
          <w:sz w:val="16"/>
        </w:rPr>
        <w:t> </w:t>
      </w:r>
      <w:r>
        <w:rPr>
          <w:color w:val="231F20"/>
          <w:sz w:val="16"/>
        </w:rPr>
        <w:t>public</w:t>
      </w:r>
      <w:r>
        <w:rPr>
          <w:color w:val="231F20"/>
          <w:spacing w:val="-6"/>
          <w:sz w:val="16"/>
        </w:rPr>
        <w:t> </w:t>
      </w:r>
      <w:r>
        <w:rPr>
          <w:color w:val="231F20"/>
          <w:sz w:val="16"/>
        </w:rPr>
        <w:t>opinion</w:t>
      </w:r>
      <w:r>
        <w:rPr>
          <w:color w:val="231F20"/>
          <w:spacing w:val="-6"/>
          <w:sz w:val="16"/>
        </w:rPr>
        <w:t> </w:t>
      </w:r>
      <w:r>
        <w:rPr>
          <w:color w:val="231F20"/>
          <w:sz w:val="16"/>
        </w:rPr>
        <w:t>polls.</w:t>
      </w:r>
      <w:r>
        <w:rPr>
          <w:color w:val="231F20"/>
          <w:spacing w:val="-7"/>
          <w:sz w:val="16"/>
        </w:rPr>
        <w:t> </w:t>
      </w:r>
      <w:r>
        <w:rPr>
          <w:rFonts w:ascii="Times" w:hAnsi="Times"/>
          <w:i/>
          <w:color w:val="231F20"/>
          <w:sz w:val="16"/>
        </w:rPr>
        <w:t>Public Opinion Quarterly, 81</w:t>
      </w:r>
      <w:r>
        <w:rPr>
          <w:color w:val="231F20"/>
          <w:sz w:val="16"/>
        </w:rPr>
        <w:t>(2), 422–446.</w:t>
      </w:r>
      <w:r>
        <w:rPr>
          <w:color w:val="231F20"/>
          <w:spacing w:val="-1"/>
          <w:sz w:val="16"/>
        </w:rPr>
        <w:t> </w:t>
      </w:r>
      <w:hyperlink r:id="rId34">
        <w:r>
          <w:rPr>
            <w:color w:val="0000FF"/>
            <w:sz w:val="16"/>
          </w:rPr>
          <w:t>https://doi.org/10.1093/poq/nfx018</w:t>
        </w:r>
      </w:hyperlink>
    </w:p>
    <w:p>
      <w:pPr>
        <w:spacing w:line="168" w:lineRule="auto" w:before="58"/>
        <w:ind w:left="1273" w:right="1007" w:hanging="359"/>
        <w:jc w:val="both"/>
        <w:rPr>
          <w:sz w:val="16"/>
        </w:rPr>
      </w:pPr>
      <w:bookmarkStart w:name="_bookmark59" w:id="75"/>
      <w:bookmarkEnd w:id="75"/>
      <w:r>
        <w:rPr/>
      </w:r>
      <w:r>
        <w:rPr>
          <w:color w:val="231F20"/>
          <w:sz w:val="16"/>
        </w:rPr>
        <w:t>Mahairas, A., &amp; Dvilyanski, M. (2018). Disinformation—Дeзинфopмaция (Dezinformatsiya). </w:t>
      </w:r>
      <w:r>
        <w:rPr>
          <w:rFonts w:ascii="Times" w:hAnsi="Times"/>
          <w:i/>
          <w:color w:val="231F20"/>
          <w:sz w:val="16"/>
        </w:rPr>
        <w:t>The Cyber Defense Review, 3</w:t>
      </w:r>
      <w:r>
        <w:rPr>
          <w:color w:val="231F20"/>
          <w:sz w:val="16"/>
        </w:rPr>
        <w:t>(3), 21–28. </w:t>
      </w:r>
      <w:hyperlink r:id="rId35">
        <w:r>
          <w:rPr>
            <w:color w:val="0000FF"/>
            <w:sz w:val="16"/>
          </w:rPr>
          <w:t>https://www.jstor.org/stable/26554993</w:t>
        </w:r>
      </w:hyperlink>
    </w:p>
    <w:p>
      <w:pPr>
        <w:spacing w:line="168" w:lineRule="auto" w:before="57"/>
        <w:ind w:left="1273" w:right="1007" w:hanging="359"/>
        <w:jc w:val="both"/>
        <w:rPr>
          <w:sz w:val="16"/>
        </w:rPr>
      </w:pPr>
      <w:bookmarkStart w:name="_bookmark60" w:id="76"/>
      <w:bookmarkEnd w:id="76"/>
      <w:r>
        <w:rPr/>
      </w:r>
      <w:r>
        <w:rPr>
          <w:color w:val="231F20"/>
          <w:sz w:val="16"/>
        </w:rPr>
        <w:t>Martel, C., Pennycook, G., &amp; Rand, D. G. (2020). Reliance on emotion promotes belief in fake news. </w:t>
      </w:r>
      <w:r>
        <w:rPr>
          <w:rFonts w:ascii="Times"/>
          <w:i/>
          <w:color w:val="231F20"/>
          <w:sz w:val="16"/>
        </w:rPr>
        <w:t>Cognitive Research: Principles and Implications, 5</w:t>
      </w:r>
      <w:r>
        <w:rPr>
          <w:color w:val="231F20"/>
          <w:sz w:val="16"/>
        </w:rPr>
        <w:t>(1), 47. </w:t>
      </w:r>
      <w:hyperlink r:id="rId36">
        <w:r>
          <w:rPr>
            <w:color w:val="0000FF"/>
            <w:sz w:val="16"/>
          </w:rPr>
          <w:t>https://doi.org/10.1186/s41235-020-00252-3</w:t>
        </w:r>
      </w:hyperlink>
    </w:p>
    <w:p>
      <w:pPr>
        <w:spacing w:line="194" w:lineRule="auto" w:before="72"/>
        <w:ind w:left="1273" w:right="1006" w:hanging="359"/>
        <w:jc w:val="both"/>
        <w:rPr>
          <w:sz w:val="16"/>
        </w:rPr>
      </w:pPr>
      <w:bookmarkStart w:name="_bookmark61" w:id="77"/>
      <w:bookmarkEnd w:id="77"/>
      <w:r>
        <w:rPr/>
      </w:r>
      <w:r>
        <w:rPr>
          <w:color w:val="231F20"/>
          <w:sz w:val="16"/>
        </w:rPr>
        <w:t>McKee, R., Murphy, A., Richardson, E., Roberts, B., Haerpfer, C., &amp; McKee, M. (2013). Do citizens of the former Soviet Union trust state institutions, and why? </w:t>
      </w:r>
      <w:r>
        <w:rPr>
          <w:rFonts w:ascii="Times" w:hAnsi="Times"/>
          <w:i/>
          <w:color w:val="231F20"/>
          <w:sz w:val="16"/>
        </w:rPr>
        <w:t>East European Politics, 29</w:t>
      </w:r>
      <w:r>
        <w:rPr>
          <w:color w:val="231F20"/>
          <w:sz w:val="16"/>
        </w:rPr>
        <w:t>(4), 377–396. </w:t>
      </w:r>
      <w:hyperlink r:id="rId37">
        <w:r>
          <w:rPr>
            <w:color w:val="0000FF"/>
            <w:sz w:val="16"/>
          </w:rPr>
          <w:t>https://doi.org/10.1080/21599</w:t>
        </w:r>
      </w:hyperlink>
      <w:r>
        <w:rPr>
          <w:color w:val="0000FF"/>
          <w:sz w:val="16"/>
        </w:rPr>
        <w:t> </w:t>
      </w:r>
      <w:hyperlink r:id="rId37">
        <w:r>
          <w:rPr>
            <w:color w:val="0000FF"/>
            <w:sz w:val="16"/>
          </w:rPr>
          <w:t>165.2013.821981</w:t>
        </w:r>
      </w:hyperlink>
    </w:p>
    <w:p>
      <w:pPr>
        <w:spacing w:before="20"/>
        <w:ind w:left="914" w:right="0" w:firstLine="0"/>
        <w:jc w:val="left"/>
        <w:rPr>
          <w:sz w:val="16"/>
        </w:rPr>
      </w:pPr>
      <w:bookmarkStart w:name="_bookmark62" w:id="78"/>
      <w:bookmarkEnd w:id="78"/>
      <w:r>
        <w:rPr/>
      </w:r>
      <w:r>
        <w:rPr>
          <w:color w:val="231F20"/>
          <w:sz w:val="16"/>
        </w:rPr>
        <w:t>McNair, B. (2006). </w:t>
      </w:r>
      <w:r>
        <w:rPr>
          <w:rFonts w:ascii="Times"/>
          <w:i/>
          <w:color w:val="231F20"/>
          <w:sz w:val="16"/>
        </w:rPr>
        <w:t>Glasnost, Perestroika and the Soviet Media</w:t>
      </w:r>
      <w:r>
        <w:rPr>
          <w:color w:val="231F20"/>
          <w:sz w:val="16"/>
        </w:rPr>
        <w:t>. Routledge.</w:t>
      </w:r>
    </w:p>
    <w:p>
      <w:pPr>
        <w:spacing w:line="194" w:lineRule="auto" w:before="53"/>
        <w:ind w:left="1273" w:right="1006" w:hanging="359"/>
        <w:jc w:val="both"/>
        <w:rPr>
          <w:sz w:val="16"/>
        </w:rPr>
      </w:pPr>
      <w:bookmarkStart w:name="_bookmark63" w:id="79"/>
      <w:bookmarkEnd w:id="79"/>
      <w:r>
        <w:rPr/>
      </w:r>
      <w:r>
        <w:rPr>
          <w:color w:val="231F20"/>
          <w:sz w:val="16"/>
        </w:rPr>
        <w:t>Meiselman,</w:t>
      </w:r>
      <w:r>
        <w:rPr>
          <w:color w:val="231F20"/>
          <w:spacing w:val="-7"/>
          <w:sz w:val="16"/>
        </w:rPr>
        <w:t> </w:t>
      </w:r>
      <w:r>
        <w:rPr>
          <w:color w:val="231F20"/>
          <w:spacing w:val="-5"/>
          <w:sz w:val="16"/>
        </w:rPr>
        <w:t>W.,</w:t>
      </w:r>
      <w:r>
        <w:rPr>
          <w:color w:val="231F20"/>
          <w:spacing w:val="-2"/>
          <w:sz w:val="16"/>
        </w:rPr>
        <w:t> </w:t>
      </w:r>
      <w:r>
        <w:rPr>
          <w:color w:val="231F20"/>
          <w:sz w:val="16"/>
        </w:rPr>
        <w:t>Pilon,</w:t>
      </w:r>
      <w:r>
        <w:rPr>
          <w:color w:val="231F20"/>
          <w:spacing w:val="-3"/>
          <w:sz w:val="16"/>
        </w:rPr>
        <w:t> </w:t>
      </w:r>
      <w:r>
        <w:rPr>
          <w:color w:val="231F20"/>
          <w:sz w:val="16"/>
        </w:rPr>
        <w:t>J.</w:t>
      </w:r>
      <w:r>
        <w:rPr>
          <w:color w:val="231F20"/>
          <w:spacing w:val="-2"/>
          <w:sz w:val="16"/>
        </w:rPr>
        <w:t> </w:t>
      </w:r>
      <w:r>
        <w:rPr>
          <w:color w:val="231F20"/>
          <w:sz w:val="16"/>
        </w:rPr>
        <w:t>G.,</w:t>
      </w:r>
      <w:r>
        <w:rPr>
          <w:color w:val="231F20"/>
          <w:spacing w:val="-2"/>
          <w:sz w:val="16"/>
        </w:rPr>
        <w:t> </w:t>
      </w:r>
      <w:r>
        <w:rPr>
          <w:color w:val="231F20"/>
          <w:sz w:val="16"/>
        </w:rPr>
        <w:t>Lenczowski,</w:t>
      </w:r>
      <w:r>
        <w:rPr>
          <w:color w:val="231F20"/>
          <w:spacing w:val="-2"/>
          <w:sz w:val="16"/>
        </w:rPr>
        <w:t> </w:t>
      </w:r>
      <w:r>
        <w:rPr>
          <w:color w:val="231F20"/>
          <w:sz w:val="16"/>
        </w:rPr>
        <w:t>J.,</w:t>
      </w:r>
      <w:r>
        <w:rPr>
          <w:color w:val="231F20"/>
          <w:spacing w:val="-2"/>
          <w:sz w:val="16"/>
        </w:rPr>
        <w:t> </w:t>
      </w:r>
      <w:r>
        <w:rPr>
          <w:color w:val="231F20"/>
          <w:sz w:val="16"/>
        </w:rPr>
        <w:t>Dziak,</w:t>
      </w:r>
      <w:r>
        <w:rPr>
          <w:color w:val="231F20"/>
          <w:spacing w:val="-2"/>
          <w:sz w:val="16"/>
        </w:rPr>
        <w:t> </w:t>
      </w:r>
      <w:r>
        <w:rPr>
          <w:color w:val="231F20"/>
          <w:sz w:val="16"/>
        </w:rPr>
        <w:t>J.</w:t>
      </w:r>
      <w:r>
        <w:rPr>
          <w:color w:val="231F20"/>
          <w:spacing w:val="-2"/>
          <w:sz w:val="16"/>
        </w:rPr>
        <w:t> </w:t>
      </w:r>
      <w:r>
        <w:rPr>
          <w:color w:val="231F20"/>
          <w:sz w:val="16"/>
        </w:rPr>
        <w:t>J.,</w:t>
      </w:r>
      <w:r>
        <w:rPr>
          <w:color w:val="231F20"/>
          <w:spacing w:val="-2"/>
          <w:sz w:val="16"/>
        </w:rPr>
        <w:t> </w:t>
      </w:r>
      <w:r>
        <w:rPr>
          <w:color w:val="231F20"/>
          <w:sz w:val="16"/>
        </w:rPr>
        <w:t>Godson,</w:t>
      </w:r>
      <w:r>
        <w:rPr>
          <w:color w:val="231F20"/>
          <w:spacing w:val="-2"/>
          <w:sz w:val="16"/>
        </w:rPr>
        <w:t> </w:t>
      </w:r>
      <w:r>
        <w:rPr>
          <w:color w:val="231F20"/>
          <w:sz w:val="16"/>
        </w:rPr>
        <w:t>R.,</w:t>
      </w:r>
      <w:r>
        <w:rPr>
          <w:color w:val="231F20"/>
          <w:spacing w:val="-2"/>
          <w:sz w:val="16"/>
        </w:rPr>
        <w:t> </w:t>
      </w:r>
      <w:r>
        <w:rPr>
          <w:color w:val="231F20"/>
          <w:sz w:val="16"/>
        </w:rPr>
        <w:t>Shultz,</w:t>
      </w:r>
      <w:r>
        <w:rPr>
          <w:color w:val="231F20"/>
          <w:spacing w:val="-2"/>
          <w:sz w:val="16"/>
        </w:rPr>
        <w:t> </w:t>
      </w:r>
      <w:r>
        <w:rPr>
          <w:color w:val="231F20"/>
          <w:sz w:val="16"/>
        </w:rPr>
        <w:t>R.</w:t>
      </w:r>
      <w:r>
        <w:rPr>
          <w:color w:val="231F20"/>
          <w:spacing w:val="-2"/>
          <w:sz w:val="16"/>
        </w:rPr>
        <w:t> </w:t>
      </w:r>
      <w:r>
        <w:rPr>
          <w:color w:val="231F20"/>
          <w:sz w:val="16"/>
        </w:rPr>
        <w:t>H.,</w:t>
      </w:r>
      <w:r>
        <w:rPr>
          <w:color w:val="231F20"/>
          <w:spacing w:val="-2"/>
          <w:sz w:val="16"/>
        </w:rPr>
        <w:t> </w:t>
      </w:r>
      <w:r>
        <w:rPr>
          <w:color w:val="231F20"/>
          <w:sz w:val="16"/>
        </w:rPr>
        <w:t>Levchenko,</w:t>
      </w:r>
      <w:r>
        <w:rPr>
          <w:color w:val="231F20"/>
          <w:spacing w:val="-2"/>
          <w:sz w:val="16"/>
        </w:rPr>
        <w:t> </w:t>
      </w:r>
      <w:r>
        <w:rPr>
          <w:color w:val="231F20"/>
          <w:sz w:val="16"/>
        </w:rPr>
        <w:t>S.,</w:t>
      </w:r>
      <w:r>
        <w:rPr>
          <w:color w:val="231F20"/>
          <w:spacing w:val="-2"/>
          <w:sz w:val="16"/>
        </w:rPr>
        <w:t> </w:t>
      </w:r>
      <w:r>
        <w:rPr>
          <w:color w:val="231F20"/>
          <w:sz w:val="16"/>
        </w:rPr>
        <w:t>Bennett,</w:t>
      </w:r>
      <w:r>
        <w:rPr>
          <w:color w:val="231F20"/>
          <w:spacing w:val="-2"/>
          <w:sz w:val="16"/>
        </w:rPr>
        <w:t> </w:t>
      </w:r>
      <w:r>
        <w:rPr>
          <w:color w:val="231F20"/>
          <w:sz w:val="16"/>
        </w:rPr>
        <w:t>R.</w:t>
      </w:r>
      <w:r>
        <w:rPr>
          <w:color w:val="231F20"/>
          <w:spacing w:val="-2"/>
          <w:sz w:val="16"/>
        </w:rPr>
        <w:t> </w:t>
      </w:r>
      <w:r>
        <w:rPr>
          <w:color w:val="231F20"/>
          <w:sz w:val="16"/>
        </w:rPr>
        <w:t>K.,</w:t>
      </w:r>
      <w:r>
        <w:rPr>
          <w:color w:val="231F20"/>
          <w:spacing w:val="-2"/>
          <w:sz w:val="16"/>
        </w:rPr>
        <w:t> </w:t>
      </w:r>
      <w:r>
        <w:rPr>
          <w:color w:val="231F20"/>
          <w:sz w:val="16"/>
        </w:rPr>
        <w:t>Jacobson, K., Maitre, J., &amp; Goldsmith, J. (1987). Soviet disinformation and the news. </w:t>
      </w:r>
      <w:r>
        <w:rPr>
          <w:rFonts w:ascii="Times" w:hAnsi="Times"/>
          <w:i/>
          <w:color w:val="231F20"/>
          <w:sz w:val="16"/>
        </w:rPr>
        <w:t>Political Communication, 4</w:t>
      </w:r>
      <w:r>
        <w:rPr>
          <w:color w:val="231F20"/>
          <w:sz w:val="16"/>
        </w:rPr>
        <w:t>(1), </w:t>
      </w:r>
      <w:r>
        <w:rPr>
          <w:color w:val="231F20"/>
          <w:spacing w:val="-3"/>
          <w:sz w:val="16"/>
        </w:rPr>
        <w:t>29–64. </w:t>
      </w:r>
      <w:hyperlink r:id="rId38">
        <w:r>
          <w:rPr>
            <w:color w:val="0000FF"/>
            <w:sz w:val="16"/>
          </w:rPr>
          <w:t>https://doi.org/10.1080/10584609.1987.9962807</w:t>
        </w:r>
      </w:hyperlink>
    </w:p>
    <w:p>
      <w:pPr>
        <w:spacing w:line="168" w:lineRule="auto" w:before="79"/>
        <w:ind w:left="1273" w:right="1006" w:hanging="359"/>
        <w:jc w:val="both"/>
        <w:rPr>
          <w:sz w:val="16"/>
        </w:rPr>
      </w:pPr>
      <w:bookmarkStart w:name="_bookmark64" w:id="80"/>
      <w:bookmarkEnd w:id="80"/>
      <w:r>
        <w:rPr/>
      </w:r>
      <w:r>
        <w:rPr>
          <w:color w:val="231F20"/>
          <w:sz w:val="16"/>
        </w:rPr>
        <w:t>Mejias, U. A., &amp; Vokuev, N. E. (2017). Disinformation and the media: The case of Russia and Ukraine. </w:t>
      </w:r>
      <w:r>
        <w:rPr>
          <w:rFonts w:ascii="Times" w:hAnsi="Times"/>
          <w:i/>
          <w:color w:val="231F20"/>
          <w:sz w:val="16"/>
        </w:rPr>
        <w:t>Media, Culture &amp; Society, 39</w:t>
      </w:r>
      <w:r>
        <w:rPr>
          <w:color w:val="231F20"/>
          <w:sz w:val="16"/>
        </w:rPr>
        <w:t>(7), 1027–1042. </w:t>
      </w:r>
      <w:hyperlink r:id="rId39">
        <w:r>
          <w:rPr>
            <w:color w:val="0000FF"/>
            <w:sz w:val="16"/>
          </w:rPr>
          <w:t>https://doi.org/10.1177/0163443716686672</w:t>
        </w:r>
      </w:hyperlink>
    </w:p>
    <w:p>
      <w:pPr>
        <w:spacing w:line="201" w:lineRule="auto" w:before="30"/>
        <w:ind w:left="1273" w:right="1006" w:hanging="359"/>
        <w:jc w:val="both"/>
        <w:rPr>
          <w:sz w:val="16"/>
        </w:rPr>
      </w:pPr>
      <w:bookmarkStart w:name="_bookmark65" w:id="81"/>
      <w:bookmarkEnd w:id="81"/>
      <w:r>
        <w:rPr/>
      </w:r>
      <w:r>
        <w:rPr>
          <w:color w:val="231F20"/>
          <w:sz w:val="16"/>
        </w:rPr>
        <w:t>Munger, K. (2020). All the news that’s fit to click: The economics of clickbait media. </w:t>
      </w:r>
      <w:r>
        <w:rPr>
          <w:rFonts w:ascii="Times" w:hAnsi="Times"/>
          <w:i/>
          <w:color w:val="231F20"/>
          <w:sz w:val="16"/>
        </w:rPr>
        <w:t>Political Communication, 37</w:t>
      </w:r>
      <w:r>
        <w:rPr>
          <w:color w:val="231F20"/>
          <w:sz w:val="16"/>
        </w:rPr>
        <w:t>(3), 376– 397. </w:t>
      </w:r>
      <w:hyperlink r:id="rId40">
        <w:r>
          <w:rPr>
            <w:color w:val="0000FF"/>
            <w:sz w:val="16"/>
          </w:rPr>
          <w:t>https://doi.org/10.1080/10584609.2019.1687626</w:t>
        </w:r>
      </w:hyperlink>
    </w:p>
    <w:p>
      <w:pPr>
        <w:spacing w:after="0" w:line="201" w:lineRule="auto"/>
        <w:jc w:val="both"/>
        <w:rPr>
          <w:sz w:val="16"/>
        </w:rPr>
        <w:sectPr>
          <w:pgSz w:w="10080" w:h="14400"/>
          <w:pgMar w:top="900" w:bottom="280" w:left="180" w:right="0"/>
        </w:sectPr>
      </w:pPr>
    </w:p>
    <w:p>
      <w:pPr>
        <w:tabs>
          <w:tab w:pos="8805" w:val="right" w:leader="none"/>
        </w:tabs>
        <w:spacing w:before="20"/>
        <w:ind w:left="829" w:right="0" w:firstLine="0"/>
        <w:jc w:val="left"/>
        <w:rPr>
          <w:rFonts w:ascii="Times"/>
          <w:b/>
          <w:sz w:val="16"/>
        </w:rPr>
      </w:pPr>
      <w:r>
        <w:rPr/>
        <w:pict>
          <v:shape style="position:absolute;margin-left:487.295502pt;margin-top:14.5725pt;width:7.2pt;height:692.3pt;mso-position-horizontal-relative:page;mso-position-vertical-relative:page;z-index:251709440"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rFonts w:ascii="Times"/>
          <w:b/>
          <w:color w:val="231F20"/>
          <w:sz w:val="16"/>
        </w:rPr>
        <w:t>Analytic Thinking and</w:t>
      </w:r>
      <w:r>
        <w:rPr>
          <w:rFonts w:ascii="Times"/>
          <w:b/>
          <w:color w:val="231F20"/>
          <w:spacing w:val="-6"/>
          <w:sz w:val="16"/>
        </w:rPr>
        <w:t> </w:t>
      </w:r>
      <w:r>
        <w:rPr>
          <w:rFonts w:ascii="Times"/>
          <w:b/>
          <w:color w:val="231F20"/>
          <w:sz w:val="16"/>
        </w:rPr>
        <w:t>Pro-Kremlin Disinformation</w:t>
        <w:tab/>
        <w:t>93</w:t>
      </w:r>
    </w:p>
    <w:p>
      <w:pPr>
        <w:pStyle w:val="BodyText"/>
        <w:spacing w:before="8"/>
        <w:rPr>
          <w:rFonts w:ascii="Times"/>
          <w:b/>
          <w:sz w:val="12"/>
        </w:rPr>
      </w:pPr>
    </w:p>
    <w:p>
      <w:pPr>
        <w:spacing w:line="168" w:lineRule="auto" w:before="1"/>
        <w:ind w:left="1187" w:right="1091" w:hanging="359"/>
        <w:jc w:val="both"/>
        <w:rPr>
          <w:sz w:val="16"/>
        </w:rPr>
      </w:pPr>
      <w:bookmarkStart w:name="_bookmark66" w:id="82"/>
      <w:bookmarkEnd w:id="82"/>
      <w:r>
        <w:rPr/>
      </w:r>
      <w:r>
        <w:rPr>
          <w:color w:val="231F20"/>
          <w:sz w:val="16"/>
        </w:rPr>
        <w:t>Noutcheva, G. (2018). Whose legitimacy? The EU and Russia in contest for the eastern neighbourhood. </w:t>
      </w:r>
      <w:r>
        <w:rPr>
          <w:rFonts w:ascii="Times" w:hAnsi="Times"/>
          <w:i/>
          <w:color w:val="231F20"/>
          <w:sz w:val="16"/>
        </w:rPr>
        <w:t>Democratization, 25</w:t>
      </w:r>
      <w:r>
        <w:rPr>
          <w:color w:val="231F20"/>
          <w:sz w:val="16"/>
        </w:rPr>
        <w:t>(2), 312–330. </w:t>
      </w:r>
      <w:hyperlink r:id="rId41">
        <w:r>
          <w:rPr>
            <w:color w:val="0000FF"/>
            <w:sz w:val="16"/>
          </w:rPr>
          <w:t>https://doi.org/10.1080/13510347.2017.1363186</w:t>
        </w:r>
      </w:hyperlink>
    </w:p>
    <w:p>
      <w:pPr>
        <w:spacing w:line="201" w:lineRule="auto" w:before="30"/>
        <w:ind w:left="1187" w:right="1092" w:hanging="359"/>
        <w:jc w:val="both"/>
        <w:rPr>
          <w:sz w:val="16"/>
        </w:rPr>
      </w:pPr>
      <w:bookmarkStart w:name="_bookmark67" w:id="83"/>
      <w:bookmarkEnd w:id="83"/>
      <w:r>
        <w:rPr/>
      </w:r>
      <w:r>
        <w:rPr>
          <w:color w:val="231F20"/>
          <w:sz w:val="16"/>
        </w:rPr>
        <w:t>Onuch, O., &amp; Hale, H. E. (2018). Capturing ethnicity: The case of Ukraine. </w:t>
      </w:r>
      <w:r>
        <w:rPr>
          <w:rFonts w:ascii="Times" w:hAnsi="Times"/>
          <w:i/>
          <w:color w:val="231F20"/>
          <w:sz w:val="16"/>
        </w:rPr>
        <w:t>Post-Soviet Affairs, 34</w:t>
      </w:r>
      <w:r>
        <w:rPr>
          <w:color w:val="231F20"/>
          <w:sz w:val="16"/>
        </w:rPr>
        <w:t>(2–3), 84–106.</w:t>
      </w:r>
      <w:r>
        <w:rPr>
          <w:color w:val="231F20"/>
          <w:spacing w:val="-23"/>
          <w:sz w:val="16"/>
        </w:rPr>
        <w:t> </w:t>
      </w:r>
      <w:hyperlink r:id="rId42">
        <w:r>
          <w:rPr>
            <w:color w:val="0000FF"/>
            <w:sz w:val="16"/>
          </w:rPr>
          <w:t>https://doi.</w:t>
        </w:r>
      </w:hyperlink>
      <w:r>
        <w:rPr>
          <w:color w:val="0000FF"/>
          <w:sz w:val="16"/>
        </w:rPr>
        <w:t> </w:t>
      </w:r>
      <w:hyperlink r:id="rId42">
        <w:r>
          <w:rPr>
            <w:color w:val="0000FF"/>
            <w:sz w:val="16"/>
          </w:rPr>
          <w:t>org/10.1080/1060586X.2018.1452247</w:t>
        </w:r>
      </w:hyperlink>
    </w:p>
    <w:p>
      <w:pPr>
        <w:spacing w:line="189" w:lineRule="auto" w:before="92"/>
        <w:ind w:left="1187" w:right="1091" w:hanging="359"/>
        <w:jc w:val="both"/>
        <w:rPr>
          <w:sz w:val="16"/>
        </w:rPr>
      </w:pPr>
      <w:bookmarkStart w:name="_bookmark68" w:id="84"/>
      <w:bookmarkEnd w:id="84"/>
      <w:r>
        <w:rPr/>
      </w:r>
      <w:r>
        <w:rPr>
          <w:color w:val="231F20"/>
          <w:sz w:val="16"/>
        </w:rPr>
        <w:t>Peisakhin, L., &amp; Rozenas, A. (2018). Electoral effects of biased media: Russian television in Ukraine: Electoral effects of biased media. </w:t>
      </w:r>
      <w:r>
        <w:rPr>
          <w:rFonts w:ascii="Times" w:hAnsi="Times"/>
          <w:i/>
          <w:color w:val="231F20"/>
          <w:sz w:val="16"/>
        </w:rPr>
        <w:t>American Journal of Political Science, 62</w:t>
      </w:r>
      <w:r>
        <w:rPr>
          <w:color w:val="231F20"/>
          <w:sz w:val="16"/>
        </w:rPr>
        <w:t>(3), 535–550. </w:t>
      </w:r>
      <w:hyperlink r:id="rId43">
        <w:r>
          <w:rPr>
            <w:color w:val="0000FF"/>
            <w:sz w:val="16"/>
          </w:rPr>
          <w:t>https://doi.org/10.1111/ajps.12355</w:t>
        </w:r>
      </w:hyperlink>
    </w:p>
    <w:p>
      <w:pPr>
        <w:spacing w:line="168" w:lineRule="auto" w:before="53"/>
        <w:ind w:left="1187" w:right="1091" w:hanging="359"/>
        <w:jc w:val="both"/>
        <w:rPr>
          <w:sz w:val="16"/>
        </w:rPr>
      </w:pPr>
      <w:bookmarkStart w:name="_bookmark69" w:id="85"/>
      <w:bookmarkEnd w:id="85"/>
      <w:r>
        <w:rPr/>
      </w:r>
      <w:r>
        <w:rPr>
          <w:color w:val="231F20"/>
          <w:sz w:val="16"/>
        </w:rPr>
        <w:t>Pennycook, G., Cannon, T. D., &amp; Rand, D. G. (2018). Prior exposure increases perceived accuracy of fake news. </w:t>
      </w:r>
      <w:r>
        <w:rPr>
          <w:rFonts w:ascii="Times" w:hAnsi="Times"/>
          <w:i/>
          <w:color w:val="231F20"/>
          <w:sz w:val="16"/>
        </w:rPr>
        <w:t>Journal of Experimental Psychology: General, 147</w:t>
      </w:r>
      <w:r>
        <w:rPr>
          <w:color w:val="231F20"/>
          <w:sz w:val="16"/>
        </w:rPr>
        <w:t>(12), 1865–1880. </w:t>
      </w:r>
      <w:hyperlink r:id="rId44">
        <w:r>
          <w:rPr>
            <w:color w:val="0000FF"/>
            <w:sz w:val="16"/>
          </w:rPr>
          <w:t>https://doi.org/10.1037/xge0000465</w:t>
        </w:r>
      </w:hyperlink>
    </w:p>
    <w:p>
      <w:pPr>
        <w:spacing w:line="177" w:lineRule="auto" w:before="82"/>
        <w:ind w:left="1187" w:right="1092" w:hanging="359"/>
        <w:jc w:val="both"/>
        <w:rPr>
          <w:sz w:val="16"/>
        </w:rPr>
      </w:pPr>
      <w:bookmarkStart w:name="_bookmark70" w:id="86"/>
      <w:bookmarkEnd w:id="86"/>
      <w:r>
        <w:rPr/>
      </w:r>
      <w:r>
        <w:rPr>
          <w:color w:val="231F20"/>
          <w:sz w:val="16"/>
        </w:rPr>
        <w:t>Pennycook, G., Cheyne, J. A., Koehler, D. J., &amp; Fugelsang, J. A. (2020). On the belief that beliefs should change according to evidence: Implications for conspiratorial, moral, paranormal, political, religious, and science beliefs. </w:t>
      </w:r>
      <w:r>
        <w:rPr>
          <w:rFonts w:ascii="Times" w:hAnsi="Times"/>
          <w:i/>
          <w:color w:val="231F20"/>
          <w:sz w:val="16"/>
        </w:rPr>
        <w:t>Judgment &amp; Decision Making, 15</w:t>
      </w:r>
      <w:r>
        <w:rPr>
          <w:color w:val="231F20"/>
          <w:sz w:val="16"/>
        </w:rPr>
        <w:t>(4), 476–498.</w:t>
      </w:r>
    </w:p>
    <w:p>
      <w:pPr>
        <w:spacing w:line="189" w:lineRule="auto" w:before="74"/>
        <w:ind w:left="1187" w:right="1093" w:hanging="359"/>
        <w:jc w:val="both"/>
        <w:rPr>
          <w:sz w:val="16"/>
        </w:rPr>
      </w:pPr>
      <w:bookmarkStart w:name="_bookmark71" w:id="87"/>
      <w:bookmarkEnd w:id="87"/>
      <w:r>
        <w:rPr/>
      </w:r>
      <w:r>
        <w:rPr>
          <w:color w:val="231F20"/>
          <w:sz w:val="16"/>
        </w:rPr>
        <w:t>Pennycook, G., &amp; Rand, D. G. (2019). Lazy, not biased: Susceptibility to partisan fake news is better explained by lack of reasoning than by motivated reasoning. </w:t>
      </w:r>
      <w:r>
        <w:rPr>
          <w:rFonts w:ascii="Times" w:hAnsi="Times"/>
          <w:i/>
          <w:color w:val="231F20"/>
          <w:sz w:val="16"/>
        </w:rPr>
        <w:t>Cognition, 188, </w:t>
      </w:r>
      <w:r>
        <w:rPr>
          <w:color w:val="231F20"/>
          <w:sz w:val="16"/>
        </w:rPr>
        <w:t>39–50. </w:t>
      </w:r>
      <w:hyperlink r:id="rId45">
        <w:r>
          <w:rPr>
            <w:color w:val="0000FF"/>
            <w:sz w:val="16"/>
          </w:rPr>
          <w:t>https://doi.org/10.1016/j.cognition.2018.06.011</w:t>
        </w:r>
      </w:hyperlink>
    </w:p>
    <w:p>
      <w:pPr>
        <w:spacing w:line="201" w:lineRule="auto" w:before="26"/>
        <w:ind w:left="1187" w:right="1092" w:hanging="359"/>
        <w:jc w:val="both"/>
        <w:rPr>
          <w:sz w:val="16"/>
        </w:rPr>
      </w:pPr>
      <w:bookmarkStart w:name="_bookmark72" w:id="88"/>
      <w:bookmarkEnd w:id="88"/>
      <w:r>
        <w:rPr/>
      </w:r>
      <w:r>
        <w:rPr>
          <w:color w:val="231F20"/>
          <w:sz w:val="16"/>
        </w:rPr>
        <w:t>Pennycook, G., &amp; Rand, D. G. (2021). The psychology of fake news. </w:t>
      </w:r>
      <w:r>
        <w:rPr>
          <w:rFonts w:ascii="Times" w:hAnsi="Times"/>
          <w:i/>
          <w:color w:val="231F20"/>
          <w:sz w:val="16"/>
        </w:rPr>
        <w:t>Trends in Cognitive Sciences, 25</w:t>
      </w:r>
      <w:r>
        <w:rPr>
          <w:color w:val="231F20"/>
          <w:sz w:val="16"/>
        </w:rPr>
        <w:t>(5), 388–402. </w:t>
      </w:r>
      <w:hyperlink r:id="rId46">
        <w:r>
          <w:rPr>
            <w:color w:val="0000FF"/>
            <w:sz w:val="16"/>
          </w:rPr>
          <w:t>https://</w:t>
        </w:r>
      </w:hyperlink>
      <w:r>
        <w:rPr>
          <w:color w:val="0000FF"/>
          <w:sz w:val="16"/>
        </w:rPr>
        <w:t> </w:t>
      </w:r>
      <w:hyperlink r:id="rId46">
        <w:r>
          <w:rPr>
            <w:color w:val="0000FF"/>
            <w:sz w:val="16"/>
          </w:rPr>
          <w:t>doi.org/10.1016/j.tics.2021.02.007</w:t>
        </w:r>
      </w:hyperlink>
    </w:p>
    <w:p>
      <w:pPr>
        <w:spacing w:line="241" w:lineRule="exact" w:before="17"/>
        <w:ind w:left="829" w:right="0" w:firstLine="0"/>
        <w:jc w:val="left"/>
        <w:rPr>
          <w:rFonts w:ascii="Times"/>
          <w:i/>
          <w:sz w:val="16"/>
        </w:rPr>
      </w:pPr>
      <w:bookmarkStart w:name="_bookmark73" w:id="89"/>
      <w:bookmarkEnd w:id="89"/>
      <w:r>
        <w:rPr/>
      </w:r>
      <w:r>
        <w:rPr>
          <w:color w:val="231F20"/>
          <w:sz w:val="16"/>
        </w:rPr>
        <w:t>Pomerantsev, P., &amp; Weiss, M. (2014). </w:t>
      </w:r>
      <w:r>
        <w:rPr>
          <w:rFonts w:ascii="Times"/>
          <w:i/>
          <w:color w:val="231F20"/>
          <w:sz w:val="16"/>
        </w:rPr>
        <w:t>The menace of unreality: How the Kremlin weaponizes information, culture and money</w:t>
      </w:r>
    </w:p>
    <w:p>
      <w:pPr>
        <w:spacing w:line="166" w:lineRule="exact" w:before="0"/>
        <w:ind w:left="1187" w:right="0" w:firstLine="0"/>
        <w:jc w:val="left"/>
        <w:rPr>
          <w:sz w:val="16"/>
        </w:rPr>
      </w:pPr>
      <w:r>
        <w:rPr>
          <w:color w:val="231F20"/>
          <w:sz w:val="16"/>
        </w:rPr>
        <w:t>(p. 44). Institute of Modern Russia.</w:t>
      </w:r>
    </w:p>
    <w:p>
      <w:pPr>
        <w:spacing w:line="168" w:lineRule="auto" w:before="71"/>
        <w:ind w:left="1187" w:right="995" w:hanging="359"/>
        <w:jc w:val="left"/>
        <w:rPr>
          <w:sz w:val="16"/>
        </w:rPr>
      </w:pPr>
      <w:bookmarkStart w:name="_bookmark74" w:id="90"/>
      <w:bookmarkEnd w:id="90"/>
      <w:r>
        <w:rPr/>
      </w:r>
      <w:r>
        <w:rPr>
          <w:color w:val="231F20"/>
          <w:sz w:val="16"/>
        </w:rPr>
        <w:t>Ryabinska, N. (2011). The media market and media ownership in postcommunist Ukraine. </w:t>
      </w:r>
      <w:r>
        <w:rPr>
          <w:rFonts w:ascii="Times" w:hAnsi="Times"/>
          <w:i/>
          <w:color w:val="231F20"/>
          <w:sz w:val="16"/>
        </w:rPr>
        <w:t>Problems of Post-Communism, 58</w:t>
      </w:r>
      <w:r>
        <w:rPr>
          <w:color w:val="231F20"/>
          <w:sz w:val="16"/>
        </w:rPr>
        <w:t>(6), 3–20. </w:t>
      </w:r>
      <w:hyperlink r:id="rId47">
        <w:r>
          <w:rPr>
            <w:color w:val="0000FF"/>
            <w:sz w:val="16"/>
          </w:rPr>
          <w:t>https://doi.org/10.2753/PPC1075-8216580601</w:t>
        </w:r>
      </w:hyperlink>
    </w:p>
    <w:p>
      <w:pPr>
        <w:spacing w:line="168" w:lineRule="auto" w:before="57"/>
        <w:ind w:left="1187" w:right="995" w:hanging="359"/>
        <w:jc w:val="left"/>
        <w:rPr>
          <w:sz w:val="16"/>
        </w:rPr>
      </w:pPr>
      <w:bookmarkStart w:name="_bookmark75" w:id="91"/>
      <w:bookmarkEnd w:id="91"/>
      <w:r>
        <w:rPr/>
      </w:r>
      <w:r>
        <w:rPr>
          <w:color w:val="231F20"/>
          <w:sz w:val="16"/>
        </w:rPr>
        <w:t>Shekhovtsov, A. (2011). The creeping resurgence of the Ukrainian radical right? The case of the freedom party. </w:t>
      </w:r>
      <w:r>
        <w:rPr>
          <w:rFonts w:ascii="Times" w:hAnsi="Times"/>
          <w:i/>
          <w:color w:val="231F20"/>
          <w:sz w:val="16"/>
        </w:rPr>
        <w:t>Europe-Asia Studies, 63</w:t>
      </w:r>
      <w:r>
        <w:rPr>
          <w:color w:val="231F20"/>
          <w:sz w:val="16"/>
        </w:rPr>
        <w:t>(2), 203–228. </w:t>
      </w:r>
      <w:hyperlink r:id="rId48">
        <w:r>
          <w:rPr>
            <w:color w:val="0000FF"/>
            <w:sz w:val="16"/>
          </w:rPr>
          <w:t>https://doi.org/10.1080/09668136.2011.547696</w:t>
        </w:r>
      </w:hyperlink>
    </w:p>
    <w:p>
      <w:pPr>
        <w:spacing w:line="201" w:lineRule="auto" w:before="31"/>
        <w:ind w:left="1187" w:right="1089" w:hanging="359"/>
        <w:jc w:val="left"/>
        <w:rPr>
          <w:sz w:val="16"/>
        </w:rPr>
      </w:pPr>
      <w:bookmarkStart w:name="_bookmark76" w:id="92"/>
      <w:bookmarkEnd w:id="92"/>
      <w:r>
        <w:rPr/>
      </w:r>
      <w:r>
        <w:rPr>
          <w:color w:val="231F20"/>
          <w:sz w:val="16"/>
        </w:rPr>
        <w:t>Shekhovtsov, A., &amp; Umland, A. (2014). The Maidan and beyond: Ukraine’s radical right. </w:t>
      </w:r>
      <w:r>
        <w:rPr>
          <w:rFonts w:ascii="Times" w:hAnsi="Times"/>
          <w:i/>
          <w:color w:val="231F20"/>
          <w:sz w:val="16"/>
        </w:rPr>
        <w:t>Journal of Democracy, 25</w:t>
      </w:r>
      <w:r>
        <w:rPr>
          <w:color w:val="231F20"/>
          <w:sz w:val="16"/>
        </w:rPr>
        <w:t>(3), 58– 63. </w:t>
      </w:r>
      <w:hyperlink r:id="rId49">
        <w:r>
          <w:rPr>
            <w:color w:val="0000FF"/>
            <w:sz w:val="16"/>
          </w:rPr>
          <w:t>https://doi.org/10.1353/jod.2014.0051</w:t>
        </w:r>
      </w:hyperlink>
    </w:p>
    <w:p>
      <w:pPr>
        <w:spacing w:line="168" w:lineRule="auto" w:before="75"/>
        <w:ind w:left="1187" w:right="995" w:hanging="359"/>
        <w:jc w:val="left"/>
        <w:rPr>
          <w:sz w:val="16"/>
        </w:rPr>
      </w:pPr>
      <w:bookmarkStart w:name="_bookmark77" w:id="93"/>
      <w:bookmarkEnd w:id="93"/>
      <w:r>
        <w:rPr/>
      </w:r>
      <w:r>
        <w:rPr>
          <w:color w:val="231F20"/>
          <w:sz w:val="16"/>
        </w:rPr>
        <w:t>Shenhav, A., Rand, D. G., &amp; Greene, J. D. (2012). Divine intuition: Cognitive style influences belief in God. </w:t>
      </w:r>
      <w:r>
        <w:rPr>
          <w:rFonts w:ascii="Times" w:hAnsi="Times"/>
          <w:i/>
          <w:color w:val="231F20"/>
          <w:sz w:val="16"/>
        </w:rPr>
        <w:t>Journal of Experimental Psychology: General, 141</w:t>
      </w:r>
      <w:r>
        <w:rPr>
          <w:color w:val="231F20"/>
          <w:sz w:val="16"/>
        </w:rPr>
        <w:t>(3), 423–428. </w:t>
      </w:r>
      <w:hyperlink r:id="rId50">
        <w:r>
          <w:rPr>
            <w:color w:val="0000FF"/>
            <w:sz w:val="16"/>
          </w:rPr>
          <w:t>https://doi.org/10.1037/a0025391</w:t>
        </w:r>
      </w:hyperlink>
    </w:p>
    <w:p>
      <w:pPr>
        <w:spacing w:line="201" w:lineRule="auto" w:before="31"/>
        <w:ind w:left="1187" w:right="0" w:hanging="359"/>
        <w:jc w:val="left"/>
        <w:rPr>
          <w:sz w:val="16"/>
        </w:rPr>
      </w:pPr>
      <w:bookmarkStart w:name="_bookmark78" w:id="94"/>
      <w:bookmarkEnd w:id="94"/>
      <w:r>
        <w:rPr/>
      </w:r>
      <w:r>
        <w:rPr>
          <w:color w:val="231F20"/>
          <w:sz w:val="16"/>
        </w:rPr>
        <w:t>Shevel, O. (2002). Nationality in Ukraine: Some rules of engagement. </w:t>
      </w:r>
      <w:r>
        <w:rPr>
          <w:rFonts w:ascii="Times" w:hAnsi="Times"/>
          <w:i/>
          <w:color w:val="231F20"/>
          <w:sz w:val="16"/>
        </w:rPr>
        <w:t>East European Politics and Societies, 16</w:t>
      </w:r>
      <w:r>
        <w:rPr>
          <w:color w:val="231F20"/>
          <w:sz w:val="16"/>
        </w:rPr>
        <w:t>(2), 386–413. </w:t>
      </w:r>
      <w:hyperlink r:id="rId51">
        <w:r>
          <w:rPr>
            <w:color w:val="0000FF"/>
            <w:sz w:val="16"/>
          </w:rPr>
          <w:t>https://doi.org/10.1177/088832540201600203</w:t>
        </w:r>
      </w:hyperlink>
    </w:p>
    <w:p>
      <w:pPr>
        <w:spacing w:before="17"/>
        <w:ind w:left="829" w:right="0" w:firstLine="0"/>
        <w:jc w:val="left"/>
        <w:rPr>
          <w:sz w:val="16"/>
        </w:rPr>
      </w:pPr>
      <w:bookmarkStart w:name="_bookmark79" w:id="95"/>
      <w:bookmarkEnd w:id="95"/>
      <w:r>
        <w:rPr/>
      </w:r>
      <w:r>
        <w:rPr>
          <w:color w:val="231F20"/>
          <w:sz w:val="16"/>
        </w:rPr>
        <w:t>Shultz, R. H., &amp; Godson, R. (1984). </w:t>
      </w:r>
      <w:r>
        <w:rPr>
          <w:rFonts w:ascii="Times" w:hAnsi="Times"/>
          <w:i/>
          <w:color w:val="231F20"/>
          <w:sz w:val="16"/>
        </w:rPr>
        <w:t>Dezinformatsia: Active measures in Soviet strategy</w:t>
      </w:r>
      <w:r>
        <w:rPr>
          <w:color w:val="231F20"/>
          <w:sz w:val="16"/>
        </w:rPr>
        <w:t>. Pergamon-Brassey’s.</w:t>
      </w:r>
    </w:p>
    <w:p>
      <w:pPr>
        <w:spacing w:line="189" w:lineRule="auto" w:before="56"/>
        <w:ind w:left="1187" w:right="1092" w:hanging="359"/>
        <w:jc w:val="both"/>
        <w:rPr>
          <w:sz w:val="16"/>
        </w:rPr>
      </w:pPr>
      <w:bookmarkStart w:name="_bookmark80" w:id="96"/>
      <w:bookmarkEnd w:id="96"/>
      <w:r>
        <w:rPr/>
      </w:r>
      <w:r>
        <w:rPr>
          <w:color w:val="231F20"/>
          <w:sz w:val="16"/>
        </w:rPr>
        <w:t>Stanovich, K. E., &amp; West, R. F. (1997). Reasoning independently of prior belief and individual differences in actively open- minded thinking. </w:t>
      </w:r>
      <w:r>
        <w:rPr>
          <w:rFonts w:ascii="Times" w:hAnsi="Times"/>
          <w:i/>
          <w:color w:val="231F20"/>
          <w:sz w:val="16"/>
        </w:rPr>
        <w:t>Journal of Educational Psychology, 89</w:t>
      </w:r>
      <w:r>
        <w:rPr>
          <w:color w:val="231F20"/>
          <w:sz w:val="16"/>
        </w:rPr>
        <w:t>(2), 342–357. </w:t>
      </w:r>
      <w:hyperlink r:id="rId52">
        <w:r>
          <w:rPr>
            <w:color w:val="0000FF"/>
            <w:sz w:val="16"/>
          </w:rPr>
          <w:t>https://doi.org/10.1037/0022-0663.89.2.342</w:t>
        </w:r>
      </w:hyperlink>
    </w:p>
    <w:p>
      <w:pPr>
        <w:spacing w:line="194" w:lineRule="auto" w:before="67"/>
        <w:ind w:left="1187" w:right="1091" w:hanging="359"/>
        <w:jc w:val="both"/>
        <w:rPr>
          <w:sz w:val="16"/>
        </w:rPr>
      </w:pPr>
      <w:bookmarkStart w:name="_bookmark81" w:id="97"/>
      <w:bookmarkEnd w:id="97"/>
      <w:r>
        <w:rPr/>
      </w:r>
      <w:r>
        <w:rPr>
          <w:color w:val="231F20"/>
          <w:sz w:val="16"/>
        </w:rPr>
        <w:t>Tappin, B. M., Pennycook, G., &amp; Rand, D. G. (2020). Thinking clearly about causal inferences of politically motivated rea- soning:</w:t>
      </w:r>
      <w:r>
        <w:rPr>
          <w:color w:val="231F20"/>
          <w:spacing w:val="-12"/>
          <w:sz w:val="16"/>
        </w:rPr>
        <w:t> </w:t>
      </w:r>
      <w:r>
        <w:rPr>
          <w:color w:val="231F20"/>
          <w:sz w:val="16"/>
        </w:rPr>
        <w:t>Why</w:t>
      </w:r>
      <w:r>
        <w:rPr>
          <w:color w:val="231F20"/>
          <w:spacing w:val="-7"/>
          <w:sz w:val="16"/>
        </w:rPr>
        <w:t> </w:t>
      </w:r>
      <w:r>
        <w:rPr>
          <w:color w:val="231F20"/>
          <w:sz w:val="16"/>
        </w:rPr>
        <w:t>paradigmatic</w:t>
      </w:r>
      <w:r>
        <w:rPr>
          <w:color w:val="231F20"/>
          <w:spacing w:val="-6"/>
          <w:sz w:val="16"/>
        </w:rPr>
        <w:t> </w:t>
      </w:r>
      <w:r>
        <w:rPr>
          <w:color w:val="231F20"/>
          <w:sz w:val="16"/>
        </w:rPr>
        <w:t>study</w:t>
      </w:r>
      <w:r>
        <w:rPr>
          <w:color w:val="231F20"/>
          <w:spacing w:val="-7"/>
          <w:sz w:val="16"/>
        </w:rPr>
        <w:t> </w:t>
      </w:r>
      <w:r>
        <w:rPr>
          <w:color w:val="231F20"/>
          <w:sz w:val="16"/>
        </w:rPr>
        <w:t>designs</w:t>
      </w:r>
      <w:r>
        <w:rPr>
          <w:color w:val="231F20"/>
          <w:spacing w:val="-7"/>
          <w:sz w:val="16"/>
        </w:rPr>
        <w:t> </w:t>
      </w:r>
      <w:r>
        <w:rPr>
          <w:color w:val="231F20"/>
          <w:sz w:val="16"/>
        </w:rPr>
        <w:t>often</w:t>
      </w:r>
      <w:r>
        <w:rPr>
          <w:color w:val="231F20"/>
          <w:spacing w:val="-6"/>
          <w:sz w:val="16"/>
        </w:rPr>
        <w:t> </w:t>
      </w:r>
      <w:r>
        <w:rPr>
          <w:color w:val="231F20"/>
          <w:sz w:val="16"/>
        </w:rPr>
        <w:t>undermine</w:t>
      </w:r>
      <w:r>
        <w:rPr>
          <w:color w:val="231F20"/>
          <w:spacing w:val="-7"/>
          <w:sz w:val="16"/>
        </w:rPr>
        <w:t> </w:t>
      </w:r>
      <w:r>
        <w:rPr>
          <w:color w:val="231F20"/>
          <w:sz w:val="16"/>
        </w:rPr>
        <w:t>causal</w:t>
      </w:r>
      <w:r>
        <w:rPr>
          <w:color w:val="231F20"/>
          <w:spacing w:val="-7"/>
          <w:sz w:val="16"/>
        </w:rPr>
        <w:t> </w:t>
      </w:r>
      <w:r>
        <w:rPr>
          <w:color w:val="231F20"/>
          <w:sz w:val="16"/>
        </w:rPr>
        <w:t>inference.</w:t>
      </w:r>
      <w:r>
        <w:rPr>
          <w:color w:val="231F20"/>
          <w:spacing w:val="-6"/>
          <w:sz w:val="16"/>
        </w:rPr>
        <w:t> </w:t>
      </w:r>
      <w:r>
        <w:rPr>
          <w:rFonts w:ascii="Times" w:hAnsi="Times"/>
          <w:i/>
          <w:color w:val="231F20"/>
          <w:sz w:val="16"/>
        </w:rPr>
        <w:t>Current</w:t>
      </w:r>
      <w:r>
        <w:rPr>
          <w:rFonts w:ascii="Times" w:hAnsi="Times"/>
          <w:i/>
          <w:color w:val="231F20"/>
          <w:spacing w:val="-7"/>
          <w:sz w:val="16"/>
        </w:rPr>
        <w:t> </w:t>
      </w:r>
      <w:r>
        <w:rPr>
          <w:rFonts w:ascii="Times" w:hAnsi="Times"/>
          <w:i/>
          <w:color w:val="231F20"/>
          <w:sz w:val="16"/>
        </w:rPr>
        <w:t>Opinion</w:t>
      </w:r>
      <w:r>
        <w:rPr>
          <w:rFonts w:ascii="Times" w:hAnsi="Times"/>
          <w:i/>
          <w:color w:val="231F20"/>
          <w:spacing w:val="-7"/>
          <w:sz w:val="16"/>
        </w:rPr>
        <w:t> </w:t>
      </w:r>
      <w:r>
        <w:rPr>
          <w:rFonts w:ascii="Times" w:hAnsi="Times"/>
          <w:i/>
          <w:color w:val="231F20"/>
          <w:sz w:val="16"/>
        </w:rPr>
        <w:t>in</w:t>
      </w:r>
      <w:r>
        <w:rPr>
          <w:rFonts w:ascii="Times" w:hAnsi="Times"/>
          <w:i/>
          <w:color w:val="231F20"/>
          <w:spacing w:val="-6"/>
          <w:sz w:val="16"/>
        </w:rPr>
        <w:t> </w:t>
      </w:r>
      <w:r>
        <w:rPr>
          <w:rFonts w:ascii="Times" w:hAnsi="Times"/>
          <w:i/>
          <w:color w:val="231F20"/>
          <w:sz w:val="16"/>
        </w:rPr>
        <w:t>Behavioral</w:t>
      </w:r>
      <w:r>
        <w:rPr>
          <w:rFonts w:ascii="Times" w:hAnsi="Times"/>
          <w:i/>
          <w:color w:val="231F20"/>
          <w:spacing w:val="-7"/>
          <w:sz w:val="16"/>
        </w:rPr>
        <w:t> </w:t>
      </w:r>
      <w:r>
        <w:rPr>
          <w:rFonts w:ascii="Times" w:hAnsi="Times"/>
          <w:i/>
          <w:color w:val="231F20"/>
          <w:sz w:val="16"/>
        </w:rPr>
        <w:t>Sciences,</w:t>
      </w:r>
      <w:r>
        <w:rPr>
          <w:rFonts w:ascii="Times" w:hAnsi="Times"/>
          <w:i/>
          <w:color w:val="231F20"/>
          <w:spacing w:val="-6"/>
          <w:sz w:val="16"/>
        </w:rPr>
        <w:t> </w:t>
      </w:r>
      <w:r>
        <w:rPr>
          <w:rFonts w:ascii="Times" w:hAnsi="Times"/>
          <w:i/>
          <w:color w:val="231F20"/>
          <w:sz w:val="16"/>
        </w:rPr>
        <w:t>34, </w:t>
      </w:r>
      <w:r>
        <w:rPr>
          <w:color w:val="231F20"/>
          <w:sz w:val="16"/>
        </w:rPr>
        <w:t>81–87.</w:t>
      </w:r>
      <w:r>
        <w:rPr>
          <w:color w:val="231F20"/>
          <w:spacing w:val="-1"/>
          <w:sz w:val="16"/>
        </w:rPr>
        <w:t> </w:t>
      </w:r>
      <w:hyperlink r:id="rId53">
        <w:r>
          <w:rPr>
            <w:color w:val="0000FF"/>
            <w:sz w:val="16"/>
          </w:rPr>
          <w:t>https://doi.org/10.1016/j.cobeha.2020.01.003</w:t>
        </w:r>
      </w:hyperlink>
    </w:p>
    <w:p>
      <w:pPr>
        <w:spacing w:line="194" w:lineRule="auto" w:before="92"/>
        <w:ind w:left="1187" w:right="1091" w:hanging="359"/>
        <w:jc w:val="both"/>
        <w:rPr>
          <w:sz w:val="16"/>
        </w:rPr>
      </w:pPr>
      <w:bookmarkStart w:name="_bookmark82" w:id="98"/>
      <w:bookmarkEnd w:id="98"/>
      <w:r>
        <w:rPr/>
      </w:r>
      <w:r>
        <w:rPr>
          <w:color w:val="231F20"/>
          <w:sz w:val="16"/>
        </w:rPr>
        <w:t>Tappin, B. M., Pennycook, G., &amp; Rand, D. G. (2021). Rethinking the link between cognitive sophistication and politically motivated reasoning. </w:t>
      </w:r>
      <w:r>
        <w:rPr>
          <w:rFonts w:ascii="Times" w:hAnsi="Times"/>
          <w:i/>
          <w:color w:val="231F20"/>
          <w:sz w:val="16"/>
        </w:rPr>
        <w:t>Journal of Experimental Psychology General, 150</w:t>
      </w:r>
      <w:r>
        <w:rPr>
          <w:color w:val="231F20"/>
          <w:sz w:val="16"/>
        </w:rPr>
        <w:t>(6), 1095–1114. </w:t>
      </w:r>
      <w:hyperlink r:id="rId54">
        <w:r>
          <w:rPr>
            <w:color w:val="0000FF"/>
            <w:sz w:val="16"/>
          </w:rPr>
          <w:t>https://doi.org/10.1037/xge00</w:t>
        </w:r>
      </w:hyperlink>
      <w:r>
        <w:rPr>
          <w:color w:val="0000FF"/>
          <w:sz w:val="16"/>
        </w:rPr>
        <w:t> </w:t>
      </w:r>
      <w:hyperlink r:id="rId54">
        <w:r>
          <w:rPr>
            <w:color w:val="0000FF"/>
            <w:sz w:val="16"/>
          </w:rPr>
          <w:t>00974</w:t>
        </w:r>
      </w:hyperlink>
    </w:p>
    <w:p>
      <w:pPr>
        <w:spacing w:line="168" w:lineRule="auto" w:before="79"/>
        <w:ind w:left="1187" w:right="1092" w:hanging="359"/>
        <w:jc w:val="both"/>
        <w:rPr>
          <w:sz w:val="16"/>
        </w:rPr>
      </w:pPr>
      <w:bookmarkStart w:name="_bookmark83" w:id="99"/>
      <w:bookmarkEnd w:id="99"/>
      <w:r>
        <w:rPr/>
      </w:r>
      <w:r>
        <w:rPr>
          <w:color w:val="231F20"/>
          <w:sz w:val="16"/>
        </w:rPr>
        <w:t>Thomson,</w:t>
      </w:r>
      <w:r>
        <w:rPr>
          <w:color w:val="231F20"/>
          <w:spacing w:val="-4"/>
          <w:sz w:val="16"/>
        </w:rPr>
        <w:t> </w:t>
      </w:r>
      <w:r>
        <w:rPr>
          <w:color w:val="231F20"/>
          <w:sz w:val="16"/>
        </w:rPr>
        <w:t>K.</w:t>
      </w:r>
      <w:r>
        <w:rPr>
          <w:color w:val="231F20"/>
          <w:spacing w:val="-4"/>
          <w:sz w:val="16"/>
        </w:rPr>
        <w:t> </w:t>
      </w:r>
      <w:r>
        <w:rPr>
          <w:color w:val="231F20"/>
          <w:sz w:val="16"/>
        </w:rPr>
        <w:t>S.,</w:t>
      </w:r>
      <w:r>
        <w:rPr>
          <w:color w:val="231F20"/>
          <w:spacing w:val="-3"/>
          <w:sz w:val="16"/>
        </w:rPr>
        <w:t> </w:t>
      </w:r>
      <w:r>
        <w:rPr>
          <w:color w:val="231F20"/>
          <w:sz w:val="16"/>
        </w:rPr>
        <w:t>&amp;</w:t>
      </w:r>
      <w:r>
        <w:rPr>
          <w:color w:val="231F20"/>
          <w:spacing w:val="-4"/>
          <w:sz w:val="16"/>
        </w:rPr>
        <w:t> </w:t>
      </w:r>
      <w:r>
        <w:rPr>
          <w:color w:val="231F20"/>
          <w:sz w:val="16"/>
        </w:rPr>
        <w:t>Oppenheimer,</w:t>
      </w:r>
      <w:r>
        <w:rPr>
          <w:color w:val="231F20"/>
          <w:spacing w:val="-4"/>
          <w:sz w:val="16"/>
        </w:rPr>
        <w:t> </w:t>
      </w:r>
      <w:r>
        <w:rPr>
          <w:color w:val="231F20"/>
          <w:sz w:val="16"/>
        </w:rPr>
        <w:t>D.</w:t>
      </w:r>
      <w:r>
        <w:rPr>
          <w:color w:val="231F20"/>
          <w:spacing w:val="-3"/>
          <w:sz w:val="16"/>
        </w:rPr>
        <w:t> </w:t>
      </w:r>
      <w:r>
        <w:rPr>
          <w:color w:val="231F20"/>
          <w:sz w:val="16"/>
        </w:rPr>
        <w:t>M.</w:t>
      </w:r>
      <w:r>
        <w:rPr>
          <w:color w:val="231F20"/>
          <w:spacing w:val="-4"/>
          <w:sz w:val="16"/>
        </w:rPr>
        <w:t> </w:t>
      </w:r>
      <w:r>
        <w:rPr>
          <w:color w:val="231F20"/>
          <w:sz w:val="16"/>
        </w:rPr>
        <w:t>(2016).</w:t>
      </w:r>
      <w:r>
        <w:rPr>
          <w:color w:val="231F20"/>
          <w:spacing w:val="-3"/>
          <w:sz w:val="16"/>
        </w:rPr>
        <w:t> </w:t>
      </w:r>
      <w:r>
        <w:rPr>
          <w:color w:val="231F20"/>
          <w:sz w:val="16"/>
        </w:rPr>
        <w:t>Investigating</w:t>
      </w:r>
      <w:r>
        <w:rPr>
          <w:color w:val="231F20"/>
          <w:spacing w:val="-4"/>
          <w:sz w:val="16"/>
        </w:rPr>
        <w:t> </w:t>
      </w:r>
      <w:r>
        <w:rPr>
          <w:color w:val="231F20"/>
          <w:sz w:val="16"/>
        </w:rPr>
        <w:t>an</w:t>
      </w:r>
      <w:r>
        <w:rPr>
          <w:color w:val="231F20"/>
          <w:spacing w:val="-4"/>
          <w:sz w:val="16"/>
        </w:rPr>
        <w:t> </w:t>
      </w:r>
      <w:r>
        <w:rPr>
          <w:color w:val="231F20"/>
          <w:sz w:val="16"/>
        </w:rPr>
        <w:t>alternate</w:t>
      </w:r>
      <w:r>
        <w:rPr>
          <w:color w:val="231F20"/>
          <w:spacing w:val="-3"/>
          <w:sz w:val="16"/>
        </w:rPr>
        <w:t> </w:t>
      </w:r>
      <w:r>
        <w:rPr>
          <w:color w:val="231F20"/>
          <w:sz w:val="16"/>
        </w:rPr>
        <w:t>form</w:t>
      </w:r>
      <w:r>
        <w:rPr>
          <w:color w:val="231F20"/>
          <w:spacing w:val="-4"/>
          <w:sz w:val="16"/>
        </w:rPr>
        <w:t> </w:t>
      </w:r>
      <w:r>
        <w:rPr>
          <w:color w:val="231F20"/>
          <w:sz w:val="16"/>
        </w:rPr>
        <w:t>of</w:t>
      </w:r>
      <w:r>
        <w:rPr>
          <w:color w:val="231F20"/>
          <w:spacing w:val="-4"/>
          <w:sz w:val="16"/>
        </w:rPr>
        <w:t> </w:t>
      </w:r>
      <w:r>
        <w:rPr>
          <w:color w:val="231F20"/>
          <w:sz w:val="16"/>
        </w:rPr>
        <w:t>the</w:t>
      </w:r>
      <w:r>
        <w:rPr>
          <w:color w:val="231F20"/>
          <w:spacing w:val="-3"/>
          <w:sz w:val="16"/>
        </w:rPr>
        <w:t> </w:t>
      </w:r>
      <w:r>
        <w:rPr>
          <w:color w:val="231F20"/>
          <w:sz w:val="16"/>
        </w:rPr>
        <w:t>cognitive</w:t>
      </w:r>
      <w:r>
        <w:rPr>
          <w:color w:val="231F20"/>
          <w:spacing w:val="-4"/>
          <w:sz w:val="16"/>
        </w:rPr>
        <w:t> </w:t>
      </w:r>
      <w:r>
        <w:rPr>
          <w:color w:val="231F20"/>
          <w:sz w:val="16"/>
        </w:rPr>
        <w:t>reflection</w:t>
      </w:r>
      <w:r>
        <w:rPr>
          <w:color w:val="231F20"/>
          <w:spacing w:val="-3"/>
          <w:sz w:val="16"/>
        </w:rPr>
        <w:t> </w:t>
      </w:r>
      <w:r>
        <w:rPr>
          <w:color w:val="231F20"/>
          <w:sz w:val="16"/>
        </w:rPr>
        <w:t>test.</w:t>
      </w:r>
      <w:r>
        <w:rPr>
          <w:color w:val="231F20"/>
          <w:spacing w:val="-4"/>
          <w:sz w:val="16"/>
        </w:rPr>
        <w:t> </w:t>
      </w:r>
      <w:r>
        <w:rPr>
          <w:rFonts w:ascii="Times"/>
          <w:i/>
          <w:color w:val="231F20"/>
          <w:sz w:val="16"/>
        </w:rPr>
        <w:t>Judgment</w:t>
      </w:r>
      <w:r>
        <w:rPr>
          <w:rFonts w:ascii="Times"/>
          <w:i/>
          <w:color w:val="231F20"/>
          <w:spacing w:val="-4"/>
          <w:sz w:val="16"/>
        </w:rPr>
        <w:t> and </w:t>
      </w:r>
      <w:r>
        <w:rPr>
          <w:rFonts w:ascii="Times"/>
          <w:i/>
          <w:color w:val="231F20"/>
          <w:sz w:val="16"/>
        </w:rPr>
        <w:t>Decision Making, 11</w:t>
      </w:r>
      <w:r>
        <w:rPr>
          <w:color w:val="231F20"/>
          <w:sz w:val="16"/>
        </w:rPr>
        <w:t>(1), 15.</w:t>
      </w:r>
    </w:p>
    <w:p>
      <w:pPr>
        <w:spacing w:line="194" w:lineRule="auto" w:before="71"/>
        <w:ind w:left="1187" w:right="1092" w:hanging="359"/>
        <w:jc w:val="both"/>
        <w:rPr>
          <w:sz w:val="16"/>
        </w:rPr>
      </w:pPr>
      <w:bookmarkStart w:name="_bookmark84" w:id="100"/>
      <w:bookmarkEnd w:id="100"/>
      <w:r>
        <w:rPr/>
      </w:r>
      <w:r>
        <w:rPr>
          <w:color w:val="231F20"/>
          <w:sz w:val="16"/>
        </w:rPr>
        <w:t>Xia,</w:t>
      </w:r>
      <w:r>
        <w:rPr>
          <w:color w:val="231F20"/>
          <w:spacing w:val="-29"/>
          <w:sz w:val="16"/>
        </w:rPr>
        <w:t> </w:t>
      </w:r>
      <w:r>
        <w:rPr>
          <w:color w:val="231F20"/>
          <w:spacing w:val="-7"/>
          <w:sz w:val="16"/>
        </w:rPr>
        <w:t>Y.,</w:t>
      </w:r>
      <w:r>
        <w:rPr>
          <w:color w:val="231F20"/>
          <w:spacing w:val="-15"/>
          <w:sz w:val="16"/>
        </w:rPr>
        <w:t> </w:t>
      </w:r>
      <w:r>
        <w:rPr>
          <w:color w:val="231F20"/>
          <w:sz w:val="16"/>
        </w:rPr>
        <w:t>Lukito,</w:t>
      </w:r>
      <w:r>
        <w:rPr>
          <w:color w:val="231F20"/>
          <w:spacing w:val="-15"/>
          <w:sz w:val="16"/>
        </w:rPr>
        <w:t> </w:t>
      </w:r>
      <w:r>
        <w:rPr>
          <w:color w:val="231F20"/>
          <w:sz w:val="16"/>
        </w:rPr>
        <w:t>J.,</w:t>
      </w:r>
      <w:r>
        <w:rPr>
          <w:color w:val="231F20"/>
          <w:spacing w:val="-14"/>
          <w:sz w:val="16"/>
        </w:rPr>
        <w:t> </w:t>
      </w:r>
      <w:r>
        <w:rPr>
          <w:color w:val="231F20"/>
          <w:sz w:val="16"/>
        </w:rPr>
        <w:t>Zhang,</w:t>
      </w:r>
      <w:r>
        <w:rPr>
          <w:color w:val="231F20"/>
          <w:spacing w:val="-29"/>
          <w:sz w:val="16"/>
        </w:rPr>
        <w:t> </w:t>
      </w:r>
      <w:r>
        <w:rPr>
          <w:color w:val="231F20"/>
          <w:spacing w:val="-7"/>
          <w:sz w:val="16"/>
        </w:rPr>
        <w:t>Y.,</w:t>
      </w:r>
      <w:r>
        <w:rPr>
          <w:color w:val="231F20"/>
          <w:spacing w:val="-19"/>
          <w:sz w:val="16"/>
        </w:rPr>
        <w:t> </w:t>
      </w:r>
      <w:r>
        <w:rPr>
          <w:color w:val="231F20"/>
          <w:spacing w:val="-3"/>
          <w:sz w:val="16"/>
        </w:rPr>
        <w:t>Wells,</w:t>
      </w:r>
      <w:r>
        <w:rPr>
          <w:color w:val="231F20"/>
          <w:spacing w:val="-14"/>
          <w:sz w:val="16"/>
        </w:rPr>
        <w:t> </w:t>
      </w:r>
      <w:r>
        <w:rPr>
          <w:color w:val="231F20"/>
          <w:sz w:val="16"/>
        </w:rPr>
        <w:t>C.,</w:t>
      </w:r>
      <w:r>
        <w:rPr>
          <w:color w:val="231F20"/>
          <w:spacing w:val="-15"/>
          <w:sz w:val="16"/>
        </w:rPr>
        <w:t> </w:t>
      </w:r>
      <w:r>
        <w:rPr>
          <w:color w:val="231F20"/>
          <w:sz w:val="16"/>
        </w:rPr>
        <w:t>Kim,</w:t>
      </w:r>
      <w:r>
        <w:rPr>
          <w:color w:val="231F20"/>
          <w:spacing w:val="-14"/>
          <w:sz w:val="16"/>
        </w:rPr>
        <w:t> </w:t>
      </w:r>
      <w:r>
        <w:rPr>
          <w:color w:val="231F20"/>
          <w:sz w:val="16"/>
        </w:rPr>
        <w:t>S.</w:t>
      </w:r>
      <w:r>
        <w:rPr>
          <w:color w:val="231F20"/>
          <w:spacing w:val="-15"/>
          <w:sz w:val="16"/>
        </w:rPr>
        <w:t> </w:t>
      </w:r>
      <w:r>
        <w:rPr>
          <w:color w:val="231F20"/>
          <w:sz w:val="16"/>
        </w:rPr>
        <w:t>J.,</w:t>
      </w:r>
      <w:r>
        <w:rPr>
          <w:color w:val="231F20"/>
          <w:spacing w:val="-15"/>
          <w:sz w:val="16"/>
        </w:rPr>
        <w:t> </w:t>
      </w:r>
      <w:r>
        <w:rPr>
          <w:color w:val="231F20"/>
          <w:sz w:val="16"/>
        </w:rPr>
        <w:t>&amp;</w:t>
      </w:r>
      <w:r>
        <w:rPr>
          <w:color w:val="231F20"/>
          <w:spacing w:val="-17"/>
          <w:sz w:val="16"/>
        </w:rPr>
        <w:t> </w:t>
      </w:r>
      <w:r>
        <w:rPr>
          <w:color w:val="231F20"/>
          <w:spacing w:val="-3"/>
          <w:sz w:val="16"/>
        </w:rPr>
        <w:t>Tong,</w:t>
      </w:r>
      <w:r>
        <w:rPr>
          <w:color w:val="231F20"/>
          <w:spacing w:val="-15"/>
          <w:sz w:val="16"/>
        </w:rPr>
        <w:t> </w:t>
      </w:r>
      <w:r>
        <w:rPr>
          <w:color w:val="231F20"/>
          <w:sz w:val="16"/>
        </w:rPr>
        <w:t>C.</w:t>
      </w:r>
      <w:r>
        <w:rPr>
          <w:color w:val="231F20"/>
          <w:spacing w:val="-15"/>
          <w:sz w:val="16"/>
        </w:rPr>
        <w:t> </w:t>
      </w:r>
      <w:r>
        <w:rPr>
          <w:color w:val="231F20"/>
          <w:sz w:val="16"/>
        </w:rPr>
        <w:t>(2019).</w:t>
      </w:r>
      <w:r>
        <w:rPr>
          <w:color w:val="231F20"/>
          <w:spacing w:val="-14"/>
          <w:sz w:val="16"/>
        </w:rPr>
        <w:t> </w:t>
      </w:r>
      <w:r>
        <w:rPr>
          <w:color w:val="231F20"/>
          <w:sz w:val="16"/>
        </w:rPr>
        <w:t>Disinformation,</w:t>
      </w:r>
      <w:r>
        <w:rPr>
          <w:color w:val="231F20"/>
          <w:spacing w:val="-15"/>
          <w:sz w:val="16"/>
        </w:rPr>
        <w:t> </w:t>
      </w:r>
      <w:r>
        <w:rPr>
          <w:color w:val="231F20"/>
          <w:sz w:val="16"/>
        </w:rPr>
        <w:t>performed:</w:t>
      </w:r>
      <w:r>
        <w:rPr>
          <w:color w:val="231F20"/>
          <w:spacing w:val="-14"/>
          <w:sz w:val="16"/>
        </w:rPr>
        <w:t> </w:t>
      </w:r>
      <w:r>
        <w:rPr>
          <w:color w:val="231F20"/>
          <w:sz w:val="16"/>
        </w:rPr>
        <w:t>Self-presentation</w:t>
      </w:r>
      <w:r>
        <w:rPr>
          <w:color w:val="231F20"/>
          <w:spacing w:val="-15"/>
          <w:sz w:val="16"/>
        </w:rPr>
        <w:t> </w:t>
      </w:r>
      <w:r>
        <w:rPr>
          <w:color w:val="231F20"/>
          <w:sz w:val="16"/>
        </w:rPr>
        <w:t>of</w:t>
      </w:r>
      <w:r>
        <w:rPr>
          <w:color w:val="231F20"/>
          <w:spacing w:val="-15"/>
          <w:sz w:val="16"/>
        </w:rPr>
        <w:t> </w:t>
      </w:r>
      <w:r>
        <w:rPr>
          <w:color w:val="231F20"/>
          <w:sz w:val="16"/>
        </w:rPr>
        <w:t>a</w:t>
      </w:r>
      <w:r>
        <w:rPr>
          <w:color w:val="231F20"/>
          <w:spacing w:val="-14"/>
          <w:sz w:val="16"/>
        </w:rPr>
        <w:t> </w:t>
      </w:r>
      <w:r>
        <w:rPr>
          <w:color w:val="231F20"/>
          <w:sz w:val="16"/>
        </w:rPr>
        <w:t>Russian IRA account on </w:t>
      </w:r>
      <w:r>
        <w:rPr>
          <w:color w:val="231F20"/>
          <w:spacing w:val="-3"/>
          <w:sz w:val="16"/>
        </w:rPr>
        <w:t>Twitter. </w:t>
      </w:r>
      <w:r>
        <w:rPr>
          <w:rFonts w:ascii="Times" w:hAnsi="Times"/>
          <w:i/>
          <w:color w:val="231F20"/>
          <w:sz w:val="16"/>
        </w:rPr>
        <w:t>Information, Communication &amp; Society, 22</w:t>
      </w:r>
      <w:r>
        <w:rPr>
          <w:color w:val="231F20"/>
          <w:sz w:val="16"/>
        </w:rPr>
        <w:t>(11), 1646–1664. </w:t>
      </w:r>
      <w:hyperlink r:id="rId55">
        <w:r>
          <w:rPr>
            <w:color w:val="0000FF"/>
            <w:sz w:val="16"/>
          </w:rPr>
          <w:t>https://doi.org/10.1080/13691</w:t>
        </w:r>
      </w:hyperlink>
      <w:r>
        <w:rPr>
          <w:color w:val="0000FF"/>
          <w:sz w:val="16"/>
        </w:rPr>
        <w:t> </w:t>
      </w:r>
      <w:hyperlink r:id="rId55">
        <w:r>
          <w:rPr>
            <w:color w:val="0000FF"/>
            <w:sz w:val="16"/>
          </w:rPr>
          <w:t>18X.2019.1621921</w:t>
        </w:r>
      </w:hyperlink>
    </w:p>
    <w:p>
      <w:pPr>
        <w:pStyle w:val="BodyText"/>
        <w:rPr>
          <w:sz w:val="18"/>
        </w:rPr>
      </w:pPr>
    </w:p>
    <w:p>
      <w:pPr>
        <w:pStyle w:val="BodyText"/>
        <w:rPr>
          <w:sz w:val="18"/>
        </w:rPr>
      </w:pPr>
    </w:p>
    <w:p>
      <w:pPr>
        <w:pStyle w:val="Heading1"/>
        <w:spacing w:before="1"/>
      </w:pPr>
      <w:r>
        <w:rPr>
          <w:color w:val="231F20"/>
        </w:rPr>
        <w:t>Supporting Information</w:t>
      </w:r>
    </w:p>
    <w:p>
      <w:pPr>
        <w:pStyle w:val="BodyText"/>
        <w:spacing w:line="249" w:lineRule="auto" w:before="91"/>
        <w:ind w:left="829" w:right="1088"/>
      </w:pPr>
      <w:r>
        <w:rPr>
          <w:color w:val="231F20"/>
        </w:rPr>
        <w:t>Additional</w:t>
      </w:r>
      <w:r>
        <w:rPr>
          <w:color w:val="231F20"/>
          <w:spacing w:val="-11"/>
        </w:rPr>
        <w:t> </w:t>
      </w:r>
      <w:r>
        <w:rPr>
          <w:color w:val="231F20"/>
        </w:rPr>
        <w:t>supporting</w:t>
      </w:r>
      <w:r>
        <w:rPr>
          <w:color w:val="231F20"/>
          <w:spacing w:val="-11"/>
        </w:rPr>
        <w:t> </w:t>
      </w:r>
      <w:r>
        <w:rPr>
          <w:color w:val="231F20"/>
        </w:rPr>
        <w:t>information</w:t>
      </w:r>
      <w:r>
        <w:rPr>
          <w:color w:val="231F20"/>
          <w:spacing w:val="-11"/>
        </w:rPr>
        <w:t> </w:t>
      </w:r>
      <w:r>
        <w:rPr>
          <w:color w:val="231F20"/>
        </w:rPr>
        <w:t>may</w:t>
      </w:r>
      <w:r>
        <w:rPr>
          <w:color w:val="231F20"/>
          <w:spacing w:val="-11"/>
        </w:rPr>
        <w:t> </w:t>
      </w:r>
      <w:r>
        <w:rPr>
          <w:color w:val="231F20"/>
        </w:rPr>
        <w:t>be</w:t>
      </w:r>
      <w:r>
        <w:rPr>
          <w:color w:val="231F20"/>
          <w:spacing w:val="-11"/>
        </w:rPr>
        <w:t> </w:t>
      </w:r>
      <w:r>
        <w:rPr>
          <w:color w:val="231F20"/>
        </w:rPr>
        <w:t>found</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online</w:t>
      </w:r>
      <w:r>
        <w:rPr>
          <w:color w:val="231F20"/>
          <w:spacing w:val="-11"/>
        </w:rPr>
        <w:t> </w:t>
      </w:r>
      <w:r>
        <w:rPr>
          <w:color w:val="231F20"/>
        </w:rPr>
        <w:t>version</w:t>
      </w:r>
      <w:r>
        <w:rPr>
          <w:color w:val="231F20"/>
          <w:spacing w:val="-11"/>
        </w:rPr>
        <w:t> </w:t>
      </w:r>
      <w:r>
        <w:rPr>
          <w:color w:val="231F20"/>
        </w:rPr>
        <w:t>of</w:t>
      </w:r>
      <w:r>
        <w:rPr>
          <w:color w:val="231F20"/>
          <w:spacing w:val="-11"/>
        </w:rPr>
        <w:t> </w:t>
      </w:r>
      <w:bookmarkStart w:name="_bookmark85" w:id="101"/>
      <w:bookmarkEnd w:id="101"/>
      <w:r>
        <w:rPr>
          <w:color w:val="231F20"/>
        </w:rPr>
        <w:t>this</w:t>
      </w:r>
      <w:r>
        <w:rPr>
          <w:color w:val="231F20"/>
          <w:spacing w:val="-10"/>
        </w:rPr>
        <w:t> </w:t>
      </w:r>
      <w:r>
        <w:rPr>
          <w:color w:val="231F20"/>
        </w:rPr>
        <w:t>article</w:t>
      </w:r>
      <w:r>
        <w:rPr>
          <w:color w:val="231F20"/>
          <w:spacing w:val="-11"/>
        </w:rPr>
        <w:t> </w:t>
      </w:r>
      <w:r>
        <w:rPr>
          <w:color w:val="231F20"/>
        </w:rPr>
        <w:t>at</w:t>
      </w:r>
      <w:r>
        <w:rPr>
          <w:color w:val="231F20"/>
          <w:spacing w:val="-11"/>
        </w:rPr>
        <w:t> </w:t>
      </w:r>
      <w:r>
        <w:rPr>
          <w:color w:val="231F20"/>
        </w:rPr>
        <w:t>the</w:t>
      </w:r>
      <w:r>
        <w:rPr>
          <w:color w:val="231F20"/>
          <w:spacing w:val="-11"/>
        </w:rPr>
        <w:t> </w:t>
      </w:r>
      <w:r>
        <w:rPr>
          <w:color w:val="231F20"/>
        </w:rPr>
        <w:t>publisher’s web site:</w:t>
      </w:r>
    </w:p>
    <w:p>
      <w:pPr>
        <w:pStyle w:val="BodyText"/>
        <w:spacing w:before="190"/>
        <w:ind w:left="829"/>
      </w:pPr>
      <w:r>
        <w:rPr>
          <w:rFonts w:ascii="Times"/>
          <w:b/>
          <w:color w:val="231F20"/>
        </w:rPr>
        <w:t>Table S1</w:t>
      </w:r>
      <w:r>
        <w:rPr>
          <w:color w:val="231F20"/>
        </w:rPr>
        <w:t>. Study 1 Linear Models (standardized)</w:t>
      </w:r>
    </w:p>
    <w:p>
      <w:pPr>
        <w:spacing w:before="159"/>
        <w:ind w:left="829" w:right="0" w:firstLine="0"/>
        <w:jc w:val="left"/>
        <w:rPr>
          <w:sz w:val="20"/>
        </w:rPr>
      </w:pPr>
      <w:r>
        <w:rPr>
          <w:rFonts w:ascii="Times"/>
          <w:b/>
          <w:color w:val="231F20"/>
          <w:sz w:val="20"/>
        </w:rPr>
        <w:t>Table S2</w:t>
      </w:r>
      <w:r>
        <w:rPr>
          <w:color w:val="231F20"/>
          <w:sz w:val="20"/>
        </w:rPr>
        <w:t>. Study 1 Multilevel Models</w:t>
      </w:r>
    </w:p>
    <w:p>
      <w:pPr>
        <w:pStyle w:val="BodyText"/>
        <w:spacing w:before="160"/>
        <w:ind w:left="829"/>
      </w:pPr>
      <w:r>
        <w:rPr>
          <w:rFonts w:ascii="Times"/>
          <w:b/>
          <w:color w:val="231F20"/>
        </w:rPr>
        <w:t>Table S3</w:t>
      </w:r>
      <w:r>
        <w:rPr>
          <w:color w:val="231F20"/>
        </w:rPr>
        <w:t>. Study 1 Linear Models with Theme and Strategy Controls</w:t>
      </w:r>
    </w:p>
    <w:p>
      <w:pPr>
        <w:spacing w:after="0"/>
        <w:sectPr>
          <w:pgSz w:w="10080" w:h="14400"/>
          <w:pgMar w:top="900" w:bottom="280" w:left="180" w:right="0"/>
        </w:sectPr>
      </w:pPr>
    </w:p>
    <w:p>
      <w:pPr>
        <w:tabs>
          <w:tab w:pos="8095" w:val="left" w:leader="none"/>
        </w:tabs>
        <w:spacing w:before="20"/>
        <w:ind w:left="914" w:right="0" w:firstLine="0"/>
        <w:jc w:val="left"/>
        <w:rPr>
          <w:rFonts w:ascii="Times"/>
          <w:b/>
          <w:sz w:val="16"/>
        </w:rPr>
      </w:pPr>
      <w:r>
        <w:rPr/>
        <w:pict>
          <v:shape style="position:absolute;margin-left:487.295502pt;margin-top:14.5725pt;width:7.2pt;height:692.3pt;mso-position-horizontal-relative:page;mso-position-vertical-relative:page;z-index:251710464" type="#_x0000_t202" filled="false" stroked="false">
            <v:textbox inset="0,0,0,0" style="layout-flow:vertical">
              <w:txbxContent>
                <w:p>
                  <w:pPr>
                    <w:spacing w:before="19"/>
                    <w:ind w:left="20" w:right="0" w:firstLine="0"/>
                    <w:jc w:val="left"/>
                    <w:rPr>
                      <w:sz w:val="9"/>
                    </w:rPr>
                  </w:pPr>
                  <w:r>
                    <w:rPr>
                      <w:w w:val="105"/>
                      <w:sz w:val="9"/>
                    </w:rPr>
                    <w:t>14679221,</w:t>
                  </w:r>
                  <w:r>
                    <w:rPr>
                      <w:spacing w:val="-4"/>
                      <w:w w:val="105"/>
                      <w:sz w:val="9"/>
                    </w:rPr>
                    <w:t> </w:t>
                  </w:r>
                  <w:r>
                    <w:rPr>
                      <w:w w:val="105"/>
                      <w:sz w:val="9"/>
                    </w:rPr>
                    <w:t>2023,</w:t>
                  </w:r>
                  <w:r>
                    <w:rPr>
                      <w:spacing w:val="-3"/>
                      <w:w w:val="105"/>
                      <w:sz w:val="9"/>
                    </w:rPr>
                    <w:t> </w:t>
                  </w:r>
                  <w:r>
                    <w:rPr>
                      <w:w w:val="105"/>
                      <w:sz w:val="9"/>
                    </w:rPr>
                    <w:t>1,</w:t>
                  </w:r>
                  <w:r>
                    <w:rPr>
                      <w:spacing w:val="-4"/>
                      <w:w w:val="105"/>
                      <w:sz w:val="9"/>
                    </w:rPr>
                    <w:t> </w:t>
                  </w:r>
                  <w:r>
                    <w:rPr>
                      <w:w w:val="105"/>
                      <w:sz w:val="9"/>
                    </w:rPr>
                    <w:t>Downloaded</w:t>
                  </w:r>
                  <w:r>
                    <w:rPr>
                      <w:spacing w:val="-4"/>
                      <w:w w:val="105"/>
                      <w:sz w:val="9"/>
                    </w:rPr>
                    <w:t> </w:t>
                  </w:r>
                  <w:r>
                    <w:rPr>
                      <w:w w:val="105"/>
                      <w:sz w:val="9"/>
                    </w:rPr>
                    <w:t>from</w:t>
                  </w:r>
                  <w:r>
                    <w:rPr>
                      <w:spacing w:val="-3"/>
                      <w:w w:val="105"/>
                      <w:sz w:val="9"/>
                    </w:rPr>
                    <w:t> </w:t>
                  </w:r>
                  <w:r>
                    <w:rPr>
                      <w:w w:val="105"/>
                      <w:sz w:val="9"/>
                    </w:rPr>
                    <w:t>https://onlinelibrary.wiley.com/doi/10.1111/pops.12819</w:t>
                  </w:r>
                  <w:r>
                    <w:rPr>
                      <w:spacing w:val="-4"/>
                      <w:w w:val="105"/>
                      <w:sz w:val="9"/>
                    </w:rPr>
                    <w:t> </w:t>
                  </w:r>
                  <w:r>
                    <w:rPr>
                      <w:w w:val="105"/>
                      <w:sz w:val="9"/>
                    </w:rPr>
                    <w:t>by</w:t>
                  </w:r>
                  <w:r>
                    <w:rPr>
                      <w:spacing w:val="-3"/>
                      <w:w w:val="105"/>
                      <w:sz w:val="9"/>
                    </w:rPr>
                    <w:t> </w:t>
                  </w:r>
                  <w:r>
                    <w:rPr>
                      <w:w w:val="105"/>
                      <w:sz w:val="9"/>
                    </w:rPr>
                    <w:t>Bibliotheque</w:t>
                  </w:r>
                  <w:r>
                    <w:rPr>
                      <w:spacing w:val="-4"/>
                      <w:w w:val="105"/>
                      <w:sz w:val="9"/>
                    </w:rPr>
                    <w:t> </w:t>
                  </w:r>
                  <w:r>
                    <w:rPr>
                      <w:w w:val="105"/>
                      <w:sz w:val="9"/>
                    </w:rPr>
                    <w:t>De</w:t>
                  </w:r>
                  <w:r>
                    <w:rPr>
                      <w:spacing w:val="-3"/>
                      <w:w w:val="105"/>
                      <w:sz w:val="9"/>
                    </w:rPr>
                    <w:t> </w:t>
                  </w:r>
                  <w:r>
                    <w:rPr>
                      <w:w w:val="105"/>
                      <w:sz w:val="9"/>
                    </w:rPr>
                    <w:t>L'Universite,</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on</w:t>
                  </w:r>
                  <w:r>
                    <w:rPr>
                      <w:spacing w:val="-4"/>
                      <w:w w:val="105"/>
                      <w:sz w:val="9"/>
                    </w:rPr>
                    <w:t> </w:t>
                  </w:r>
                  <w:r>
                    <w:rPr>
                      <w:w w:val="105"/>
                      <w:sz w:val="9"/>
                    </w:rPr>
                    <w:t>[11/03/2024].</w:t>
                  </w:r>
                  <w:r>
                    <w:rPr>
                      <w:spacing w:val="-3"/>
                      <w:w w:val="105"/>
                      <w:sz w:val="9"/>
                    </w:rPr>
                    <w:t> </w:t>
                  </w:r>
                  <w:r>
                    <w:rPr>
                      <w:w w:val="105"/>
                      <w:sz w:val="9"/>
                    </w:rPr>
                    <w:t>See</w:t>
                  </w:r>
                  <w:r>
                    <w:rPr>
                      <w:spacing w:val="-4"/>
                      <w:w w:val="105"/>
                      <w:sz w:val="9"/>
                    </w:rPr>
                    <w:t> </w:t>
                  </w:r>
                  <w:r>
                    <w:rPr>
                      <w:w w:val="105"/>
                      <w:sz w:val="9"/>
                    </w:rPr>
                    <w:t>the</w:t>
                  </w:r>
                  <w:r>
                    <w:rPr>
                      <w:spacing w:val="-3"/>
                      <w:w w:val="105"/>
                      <w:sz w:val="9"/>
                    </w:rPr>
                    <w:t> </w:t>
                  </w:r>
                  <w:r>
                    <w:rPr>
                      <w:w w:val="105"/>
                      <w:sz w:val="9"/>
                    </w:rPr>
                    <w:t>Terms</w:t>
                  </w:r>
                  <w:r>
                    <w:rPr>
                      <w:spacing w:val="-4"/>
                      <w:w w:val="105"/>
                      <w:sz w:val="9"/>
                    </w:rPr>
                    <w:t> </w:t>
                  </w:r>
                  <w:r>
                    <w:rPr>
                      <w:w w:val="105"/>
                      <w:sz w:val="9"/>
                    </w:rPr>
                    <w:t>and</w:t>
                  </w:r>
                  <w:r>
                    <w:rPr>
                      <w:spacing w:val="-3"/>
                      <w:w w:val="105"/>
                      <w:sz w:val="9"/>
                    </w:rPr>
                    <w:t> </w:t>
                  </w:r>
                  <w:r>
                    <w:rPr>
                      <w:w w:val="105"/>
                      <w:sz w:val="9"/>
                    </w:rPr>
                    <w:t>Conditions</w:t>
                  </w:r>
                  <w:r>
                    <w:rPr>
                      <w:spacing w:val="-4"/>
                      <w:w w:val="105"/>
                      <w:sz w:val="9"/>
                    </w:rPr>
                    <w:t> </w:t>
                  </w:r>
                  <w:r>
                    <w:rPr>
                      <w:w w:val="105"/>
                      <w:sz w:val="9"/>
                    </w:rPr>
                    <w:t>(https://onlinelibrary.wiley.com/terms-and-conditions)</w:t>
                  </w:r>
                  <w:r>
                    <w:rPr>
                      <w:spacing w:val="-3"/>
                      <w:w w:val="105"/>
                      <w:sz w:val="9"/>
                    </w:rPr>
                    <w:t> </w:t>
                  </w:r>
                  <w:r>
                    <w:rPr>
                      <w:w w:val="105"/>
                      <w:sz w:val="9"/>
                    </w:rPr>
                    <w:t>on</w:t>
                  </w:r>
                  <w:r>
                    <w:rPr>
                      <w:spacing w:val="-4"/>
                      <w:w w:val="105"/>
                      <w:sz w:val="9"/>
                    </w:rPr>
                    <w:t> </w:t>
                  </w:r>
                  <w:r>
                    <w:rPr>
                      <w:w w:val="105"/>
                      <w:sz w:val="9"/>
                    </w:rPr>
                    <w:t>Wiley</w:t>
                  </w:r>
                  <w:r>
                    <w:rPr>
                      <w:spacing w:val="-3"/>
                      <w:w w:val="105"/>
                      <w:sz w:val="9"/>
                    </w:rPr>
                    <w:t> </w:t>
                  </w:r>
                  <w:r>
                    <w:rPr>
                      <w:w w:val="105"/>
                      <w:sz w:val="9"/>
                    </w:rPr>
                    <w:t>Online</w:t>
                  </w:r>
                  <w:r>
                    <w:rPr>
                      <w:spacing w:val="-4"/>
                      <w:w w:val="105"/>
                      <w:sz w:val="9"/>
                    </w:rPr>
                    <w:t> </w:t>
                  </w:r>
                  <w:r>
                    <w:rPr>
                      <w:w w:val="105"/>
                      <w:sz w:val="9"/>
                    </w:rPr>
                    <w:t>Library</w:t>
                  </w:r>
                  <w:r>
                    <w:rPr>
                      <w:spacing w:val="-3"/>
                      <w:w w:val="105"/>
                      <w:sz w:val="9"/>
                    </w:rPr>
                    <w:t> </w:t>
                  </w:r>
                  <w:r>
                    <w:rPr>
                      <w:w w:val="105"/>
                      <w:sz w:val="9"/>
                    </w:rPr>
                    <w:t>for</w:t>
                  </w:r>
                  <w:r>
                    <w:rPr>
                      <w:spacing w:val="-4"/>
                      <w:w w:val="105"/>
                      <w:sz w:val="9"/>
                    </w:rPr>
                    <w:t> </w:t>
                  </w:r>
                  <w:r>
                    <w:rPr>
                      <w:w w:val="105"/>
                      <w:sz w:val="9"/>
                    </w:rPr>
                    <w:t>rules</w:t>
                  </w:r>
                  <w:r>
                    <w:rPr>
                      <w:spacing w:val="-3"/>
                      <w:w w:val="105"/>
                      <w:sz w:val="9"/>
                    </w:rPr>
                    <w:t> </w:t>
                  </w:r>
                  <w:r>
                    <w:rPr>
                      <w:w w:val="105"/>
                      <w:sz w:val="9"/>
                    </w:rPr>
                    <w:t>of</w:t>
                  </w:r>
                  <w:r>
                    <w:rPr>
                      <w:spacing w:val="-4"/>
                      <w:w w:val="105"/>
                      <w:sz w:val="9"/>
                    </w:rPr>
                    <w:t> </w:t>
                  </w:r>
                  <w:r>
                    <w:rPr>
                      <w:w w:val="105"/>
                      <w:sz w:val="9"/>
                    </w:rPr>
                    <w:t>use;</w:t>
                  </w:r>
                  <w:r>
                    <w:rPr>
                      <w:spacing w:val="-3"/>
                      <w:w w:val="105"/>
                      <w:sz w:val="9"/>
                    </w:rPr>
                    <w:t> </w:t>
                  </w:r>
                  <w:r>
                    <w:rPr>
                      <w:w w:val="105"/>
                      <w:sz w:val="9"/>
                    </w:rPr>
                    <w:t>OA</w:t>
                  </w:r>
                  <w:r>
                    <w:rPr>
                      <w:spacing w:val="-4"/>
                      <w:w w:val="105"/>
                      <w:sz w:val="9"/>
                    </w:rPr>
                    <w:t> </w:t>
                  </w:r>
                  <w:r>
                    <w:rPr>
                      <w:w w:val="105"/>
                      <w:sz w:val="9"/>
                    </w:rPr>
                    <w:t>articles</w:t>
                  </w:r>
                  <w:r>
                    <w:rPr>
                      <w:spacing w:val="-3"/>
                      <w:w w:val="105"/>
                      <w:sz w:val="9"/>
                    </w:rPr>
                    <w:t> </w:t>
                  </w:r>
                  <w:r>
                    <w:rPr>
                      <w:w w:val="105"/>
                      <w:sz w:val="9"/>
                    </w:rPr>
                    <w:t>are</w:t>
                  </w:r>
                  <w:r>
                    <w:rPr>
                      <w:spacing w:val="-4"/>
                      <w:w w:val="105"/>
                      <w:sz w:val="9"/>
                    </w:rPr>
                    <w:t> </w:t>
                  </w:r>
                  <w:r>
                    <w:rPr>
                      <w:w w:val="105"/>
                      <w:sz w:val="9"/>
                    </w:rPr>
                    <w:t>governed</w:t>
                  </w:r>
                  <w:r>
                    <w:rPr>
                      <w:spacing w:val="-3"/>
                      <w:w w:val="105"/>
                      <w:sz w:val="9"/>
                    </w:rPr>
                    <w:t> </w:t>
                  </w:r>
                  <w:r>
                    <w:rPr>
                      <w:w w:val="105"/>
                      <w:sz w:val="9"/>
                    </w:rPr>
                    <w:t>by</w:t>
                  </w:r>
                  <w:r>
                    <w:rPr>
                      <w:spacing w:val="-4"/>
                      <w:w w:val="105"/>
                      <w:sz w:val="9"/>
                    </w:rPr>
                    <w:t> </w:t>
                  </w:r>
                  <w:r>
                    <w:rPr>
                      <w:w w:val="105"/>
                      <w:sz w:val="9"/>
                    </w:rPr>
                    <w:t>the</w:t>
                  </w:r>
                  <w:r>
                    <w:rPr>
                      <w:spacing w:val="-3"/>
                      <w:w w:val="105"/>
                      <w:sz w:val="9"/>
                    </w:rPr>
                    <w:t> </w:t>
                  </w:r>
                  <w:r>
                    <w:rPr>
                      <w:w w:val="105"/>
                      <w:sz w:val="9"/>
                    </w:rPr>
                    <w:t>applicable</w:t>
                  </w:r>
                  <w:r>
                    <w:rPr>
                      <w:spacing w:val="-4"/>
                      <w:w w:val="105"/>
                      <w:sz w:val="9"/>
                    </w:rPr>
                    <w:t> </w:t>
                  </w:r>
                  <w:r>
                    <w:rPr>
                      <w:w w:val="105"/>
                      <w:sz w:val="9"/>
                    </w:rPr>
                    <w:t>Creative</w:t>
                  </w:r>
                  <w:r>
                    <w:rPr>
                      <w:spacing w:val="-3"/>
                      <w:w w:val="105"/>
                      <w:sz w:val="9"/>
                    </w:rPr>
                    <w:t> </w:t>
                  </w:r>
                  <w:r>
                    <w:rPr>
                      <w:w w:val="105"/>
                      <w:sz w:val="9"/>
                    </w:rPr>
                    <w:t>Commons</w:t>
                  </w:r>
                  <w:r>
                    <w:rPr>
                      <w:spacing w:val="-4"/>
                      <w:w w:val="105"/>
                      <w:sz w:val="9"/>
                    </w:rPr>
                    <w:t> </w:t>
                  </w:r>
                  <w:r>
                    <w:rPr>
                      <w:w w:val="105"/>
                      <w:sz w:val="9"/>
                    </w:rPr>
                    <w:t>License</w:t>
                  </w:r>
                </w:p>
              </w:txbxContent>
            </v:textbox>
            <w10:wrap type="none"/>
          </v:shape>
        </w:pict>
      </w:r>
      <w:r>
        <w:rPr>
          <w:rFonts w:ascii="Times"/>
          <w:b/>
          <w:color w:val="231F20"/>
          <w:sz w:val="16"/>
        </w:rPr>
        <w:t>94</w:t>
        <w:tab/>
        <w:t>Erlich et al.</w:t>
      </w:r>
    </w:p>
    <w:p>
      <w:pPr>
        <w:spacing w:before="116"/>
        <w:ind w:left="914" w:right="0" w:firstLine="0"/>
        <w:jc w:val="left"/>
        <w:rPr>
          <w:sz w:val="20"/>
        </w:rPr>
      </w:pPr>
      <w:r>
        <w:rPr>
          <w:rFonts w:ascii="Times"/>
          <w:b/>
          <w:color w:val="231F20"/>
          <w:sz w:val="20"/>
        </w:rPr>
        <w:t>Table S4</w:t>
      </w:r>
      <w:r>
        <w:rPr>
          <w:color w:val="231F20"/>
          <w:sz w:val="20"/>
        </w:rPr>
        <w:t>. Study 2 Linear Models</w:t>
      </w:r>
    </w:p>
    <w:p>
      <w:pPr>
        <w:spacing w:before="160"/>
        <w:ind w:left="914" w:right="0" w:firstLine="0"/>
        <w:jc w:val="left"/>
        <w:rPr>
          <w:sz w:val="20"/>
        </w:rPr>
      </w:pPr>
      <w:r>
        <w:rPr>
          <w:rFonts w:ascii="Times"/>
          <w:b/>
          <w:color w:val="231F20"/>
          <w:sz w:val="20"/>
        </w:rPr>
        <w:t>Table S5</w:t>
      </w:r>
      <w:r>
        <w:rPr>
          <w:color w:val="231F20"/>
          <w:sz w:val="20"/>
        </w:rPr>
        <w:t>. Study 2 Multilevel Models</w:t>
      </w:r>
    </w:p>
    <w:p>
      <w:pPr>
        <w:pStyle w:val="BodyText"/>
        <w:spacing w:before="159"/>
        <w:ind w:left="914"/>
      </w:pPr>
      <w:r>
        <w:rPr>
          <w:rFonts w:ascii="Times"/>
          <w:b/>
          <w:color w:val="231F20"/>
        </w:rPr>
        <w:t>Table S6</w:t>
      </w:r>
      <w:r>
        <w:rPr>
          <w:color w:val="231F20"/>
        </w:rPr>
        <w:t>. Study 2 Linear Models with Theme and Strategy Controls</w:t>
      </w:r>
    </w:p>
    <w:p>
      <w:pPr>
        <w:pStyle w:val="BodyText"/>
        <w:spacing w:before="160"/>
        <w:ind w:left="914"/>
      </w:pPr>
      <w:r>
        <w:rPr>
          <w:rFonts w:ascii="Times"/>
          <w:b/>
          <w:color w:val="231F20"/>
        </w:rPr>
        <w:t>Table S7</w:t>
      </w:r>
      <w:r>
        <w:rPr>
          <w:color w:val="231F20"/>
        </w:rPr>
        <w:t>. Study 1 Correlations with Belief in Story</w:t>
      </w:r>
    </w:p>
    <w:p>
      <w:pPr>
        <w:pStyle w:val="BodyText"/>
        <w:spacing w:line="352" w:lineRule="auto" w:before="159"/>
        <w:ind w:left="914" w:right="3584"/>
      </w:pPr>
      <w:r>
        <w:rPr>
          <w:rFonts w:ascii="Times"/>
          <w:b/>
          <w:color w:val="231F20"/>
        </w:rPr>
        <w:t>Table S8</w:t>
      </w:r>
      <w:r>
        <w:rPr>
          <w:color w:val="231F20"/>
        </w:rPr>
        <w:t>. Study 1 Correlations with Belief in Story (Pro-Europe) </w:t>
      </w:r>
      <w:r>
        <w:rPr>
          <w:rFonts w:ascii="Times"/>
          <w:b/>
          <w:color w:val="231F20"/>
        </w:rPr>
        <w:t>Table S9</w:t>
      </w:r>
      <w:r>
        <w:rPr>
          <w:color w:val="231F20"/>
        </w:rPr>
        <w:t>. Study 1 Correlations with Belief in Story (Anti-Europe) </w:t>
      </w:r>
      <w:r>
        <w:rPr>
          <w:rFonts w:ascii="Times"/>
          <w:b/>
          <w:color w:val="231F20"/>
        </w:rPr>
        <w:t>Table S10</w:t>
      </w:r>
      <w:r>
        <w:rPr>
          <w:color w:val="231F20"/>
        </w:rPr>
        <w:t>. Study 1 Correlations with Belief in Story (Far-Right) </w:t>
      </w:r>
      <w:r>
        <w:rPr>
          <w:rFonts w:ascii="Times"/>
          <w:b/>
          <w:color w:val="231F20"/>
        </w:rPr>
        <w:t>Table S11</w:t>
      </w:r>
      <w:r>
        <w:rPr>
          <w:color w:val="231F20"/>
        </w:rPr>
        <w:t>. Study 1: Zero-Order Correlations with Covariates </w:t>
      </w:r>
      <w:r>
        <w:rPr>
          <w:rFonts w:ascii="Times"/>
          <w:b/>
          <w:color w:val="231F20"/>
        </w:rPr>
        <w:t>Table S12</w:t>
      </w:r>
      <w:r>
        <w:rPr>
          <w:color w:val="231F20"/>
        </w:rPr>
        <w:t>. Study 2 Correlations with Belief in Story</w:t>
      </w:r>
    </w:p>
    <w:p>
      <w:pPr>
        <w:pStyle w:val="BodyText"/>
        <w:spacing w:line="338" w:lineRule="exact"/>
        <w:ind w:left="914"/>
      </w:pPr>
      <w:r>
        <w:rPr>
          <w:rFonts w:ascii="Times"/>
          <w:b/>
          <w:color w:val="231F20"/>
        </w:rPr>
        <w:t>Table S13</w:t>
      </w:r>
      <w:r>
        <w:rPr>
          <w:color w:val="231F20"/>
        </w:rPr>
        <w:t>. Study 2 Zero-Order Correlations (2)</w:t>
      </w:r>
    </w:p>
    <w:p>
      <w:pPr>
        <w:pStyle w:val="BodyText"/>
        <w:spacing w:before="160"/>
        <w:ind w:left="914"/>
      </w:pPr>
      <w:r>
        <w:rPr>
          <w:rFonts w:ascii="Times"/>
          <w:b/>
          <w:color w:val="231F20"/>
        </w:rPr>
        <w:t>Table S14</w:t>
      </w:r>
      <w:r>
        <w:rPr>
          <w:color w:val="231F20"/>
        </w:rPr>
        <w:t>. Study 1 CRT Numeric vs. Nonnumeric AOT Short vs. Long</w:t>
      </w:r>
    </w:p>
    <w:p>
      <w:pPr>
        <w:pStyle w:val="BodyText"/>
        <w:spacing w:before="160"/>
        <w:ind w:left="914"/>
      </w:pPr>
      <w:r>
        <w:rPr>
          <w:rFonts w:ascii="Times"/>
          <w:b/>
          <w:color w:val="231F20"/>
        </w:rPr>
        <w:t>Table S15</w:t>
      </w:r>
      <w:r>
        <w:rPr>
          <w:color w:val="231F20"/>
        </w:rPr>
        <w:t>. Example Headlines Given to Survey Respondents</w:t>
      </w:r>
    </w:p>
    <w:sectPr>
      <w:pgSz w:w="10080" w:h="14400"/>
      <w:pgMar w:top="900" w:bottom="280" w:left="1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imes">
    <w:altName w:val="Times"/>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3"/>
      <w:numFmt w:val="decimal"/>
      <w:lvlText w:val="%1"/>
      <w:lvlJc w:val="left"/>
      <w:pPr>
        <w:ind w:left="4803" w:hanging="3675"/>
        <w:jc w:val="right"/>
      </w:pPr>
      <w:rPr>
        <w:rFonts w:hint="default" w:ascii="Arial" w:hAnsi="Arial" w:eastAsia="Arial" w:cs="Arial"/>
        <w:color w:val="4D4D4D"/>
        <w:w w:val="100"/>
        <w:position w:val="7"/>
        <w:sz w:val="12"/>
        <w:szCs w:val="12"/>
        <w:lang w:val="en-us" w:eastAsia="en-us" w:bidi="en-us"/>
      </w:rPr>
    </w:lvl>
    <w:lvl w:ilvl="1">
      <w:start w:val="0"/>
      <w:numFmt w:val="bullet"/>
      <w:lvlText w:val="•"/>
      <w:lvlJc w:val="left"/>
      <w:pPr>
        <w:ind w:left="5310" w:hanging="3675"/>
      </w:pPr>
      <w:rPr>
        <w:rFonts w:hint="default"/>
        <w:lang w:val="en-us" w:eastAsia="en-us" w:bidi="en-us"/>
      </w:rPr>
    </w:lvl>
    <w:lvl w:ilvl="2">
      <w:start w:val="0"/>
      <w:numFmt w:val="bullet"/>
      <w:lvlText w:val="•"/>
      <w:lvlJc w:val="left"/>
      <w:pPr>
        <w:ind w:left="5820" w:hanging="3675"/>
      </w:pPr>
      <w:rPr>
        <w:rFonts w:hint="default"/>
        <w:lang w:val="en-us" w:eastAsia="en-us" w:bidi="en-us"/>
      </w:rPr>
    </w:lvl>
    <w:lvl w:ilvl="3">
      <w:start w:val="0"/>
      <w:numFmt w:val="bullet"/>
      <w:lvlText w:val="•"/>
      <w:lvlJc w:val="left"/>
      <w:pPr>
        <w:ind w:left="6330" w:hanging="3675"/>
      </w:pPr>
      <w:rPr>
        <w:rFonts w:hint="default"/>
        <w:lang w:val="en-us" w:eastAsia="en-us" w:bidi="en-us"/>
      </w:rPr>
    </w:lvl>
    <w:lvl w:ilvl="4">
      <w:start w:val="0"/>
      <w:numFmt w:val="bullet"/>
      <w:lvlText w:val="•"/>
      <w:lvlJc w:val="left"/>
      <w:pPr>
        <w:ind w:left="6840" w:hanging="3675"/>
      </w:pPr>
      <w:rPr>
        <w:rFonts w:hint="default"/>
        <w:lang w:val="en-us" w:eastAsia="en-us" w:bidi="en-us"/>
      </w:rPr>
    </w:lvl>
    <w:lvl w:ilvl="5">
      <w:start w:val="0"/>
      <w:numFmt w:val="bullet"/>
      <w:lvlText w:val="•"/>
      <w:lvlJc w:val="left"/>
      <w:pPr>
        <w:ind w:left="7350" w:hanging="3675"/>
      </w:pPr>
      <w:rPr>
        <w:rFonts w:hint="default"/>
        <w:lang w:val="en-us" w:eastAsia="en-us" w:bidi="en-us"/>
      </w:rPr>
    </w:lvl>
    <w:lvl w:ilvl="6">
      <w:start w:val="0"/>
      <w:numFmt w:val="bullet"/>
      <w:lvlText w:val="•"/>
      <w:lvlJc w:val="left"/>
      <w:pPr>
        <w:ind w:left="7860" w:hanging="3675"/>
      </w:pPr>
      <w:rPr>
        <w:rFonts w:hint="default"/>
        <w:lang w:val="en-us" w:eastAsia="en-us" w:bidi="en-us"/>
      </w:rPr>
    </w:lvl>
    <w:lvl w:ilvl="7">
      <w:start w:val="0"/>
      <w:numFmt w:val="bullet"/>
      <w:lvlText w:val="•"/>
      <w:lvlJc w:val="left"/>
      <w:pPr>
        <w:ind w:left="8370" w:hanging="3675"/>
      </w:pPr>
      <w:rPr>
        <w:rFonts w:hint="default"/>
        <w:lang w:val="en-us" w:eastAsia="en-us" w:bidi="en-us"/>
      </w:rPr>
    </w:lvl>
    <w:lvl w:ilvl="8">
      <w:start w:val="0"/>
      <w:numFmt w:val="bullet"/>
      <w:lvlText w:val="•"/>
      <w:lvlJc w:val="left"/>
      <w:pPr>
        <w:ind w:left="8880" w:hanging="3675"/>
      </w:pPr>
      <w:rPr>
        <w:rFonts w:hint="default"/>
        <w:lang w:val="en-us" w:eastAsia="en-us" w:bidi="en-us"/>
      </w:rPr>
    </w:lvl>
  </w:abstractNum>
  <w:abstractNum w:abstractNumId="0">
    <w:multiLevelType w:val="hybridMultilevel"/>
    <w:lvl w:ilvl="0">
      <w:start w:val="3"/>
      <w:numFmt w:val="decimal"/>
      <w:lvlText w:val="%1"/>
      <w:lvlJc w:val="left"/>
      <w:pPr>
        <w:ind w:left="4654" w:hanging="3526"/>
        <w:jc w:val="left"/>
      </w:pPr>
      <w:rPr>
        <w:rFonts w:hint="default" w:ascii="Arial" w:hAnsi="Arial" w:eastAsia="Arial" w:cs="Arial"/>
        <w:color w:val="4D4D4D"/>
        <w:w w:val="100"/>
        <w:position w:val="7"/>
        <w:sz w:val="12"/>
        <w:szCs w:val="12"/>
        <w:lang w:val="en-us" w:eastAsia="en-us" w:bidi="en-us"/>
      </w:rPr>
    </w:lvl>
    <w:lvl w:ilvl="1">
      <w:start w:val="0"/>
      <w:numFmt w:val="bullet"/>
      <w:lvlText w:val="•"/>
      <w:lvlJc w:val="left"/>
      <w:pPr>
        <w:ind w:left="5184" w:hanging="3526"/>
      </w:pPr>
      <w:rPr>
        <w:rFonts w:hint="default"/>
        <w:lang w:val="en-us" w:eastAsia="en-us" w:bidi="en-us"/>
      </w:rPr>
    </w:lvl>
    <w:lvl w:ilvl="2">
      <w:start w:val="0"/>
      <w:numFmt w:val="bullet"/>
      <w:lvlText w:val="•"/>
      <w:lvlJc w:val="left"/>
      <w:pPr>
        <w:ind w:left="5708" w:hanging="3526"/>
      </w:pPr>
      <w:rPr>
        <w:rFonts w:hint="default"/>
        <w:lang w:val="en-us" w:eastAsia="en-us" w:bidi="en-us"/>
      </w:rPr>
    </w:lvl>
    <w:lvl w:ilvl="3">
      <w:start w:val="0"/>
      <w:numFmt w:val="bullet"/>
      <w:lvlText w:val="•"/>
      <w:lvlJc w:val="left"/>
      <w:pPr>
        <w:ind w:left="6232" w:hanging="3526"/>
      </w:pPr>
      <w:rPr>
        <w:rFonts w:hint="default"/>
        <w:lang w:val="en-us" w:eastAsia="en-us" w:bidi="en-us"/>
      </w:rPr>
    </w:lvl>
    <w:lvl w:ilvl="4">
      <w:start w:val="0"/>
      <w:numFmt w:val="bullet"/>
      <w:lvlText w:val="•"/>
      <w:lvlJc w:val="left"/>
      <w:pPr>
        <w:ind w:left="6756" w:hanging="3526"/>
      </w:pPr>
      <w:rPr>
        <w:rFonts w:hint="default"/>
        <w:lang w:val="en-us" w:eastAsia="en-us" w:bidi="en-us"/>
      </w:rPr>
    </w:lvl>
    <w:lvl w:ilvl="5">
      <w:start w:val="0"/>
      <w:numFmt w:val="bullet"/>
      <w:lvlText w:val="•"/>
      <w:lvlJc w:val="left"/>
      <w:pPr>
        <w:ind w:left="7280" w:hanging="3526"/>
      </w:pPr>
      <w:rPr>
        <w:rFonts w:hint="default"/>
        <w:lang w:val="en-us" w:eastAsia="en-us" w:bidi="en-us"/>
      </w:rPr>
    </w:lvl>
    <w:lvl w:ilvl="6">
      <w:start w:val="0"/>
      <w:numFmt w:val="bullet"/>
      <w:lvlText w:val="•"/>
      <w:lvlJc w:val="left"/>
      <w:pPr>
        <w:ind w:left="7804" w:hanging="3526"/>
      </w:pPr>
      <w:rPr>
        <w:rFonts w:hint="default"/>
        <w:lang w:val="en-us" w:eastAsia="en-us" w:bidi="en-us"/>
      </w:rPr>
    </w:lvl>
    <w:lvl w:ilvl="7">
      <w:start w:val="0"/>
      <w:numFmt w:val="bullet"/>
      <w:lvlText w:val="•"/>
      <w:lvlJc w:val="left"/>
      <w:pPr>
        <w:ind w:left="8328" w:hanging="3526"/>
      </w:pPr>
      <w:rPr>
        <w:rFonts w:hint="default"/>
        <w:lang w:val="en-us" w:eastAsia="en-us" w:bidi="en-us"/>
      </w:rPr>
    </w:lvl>
    <w:lvl w:ilvl="8">
      <w:start w:val="0"/>
      <w:numFmt w:val="bullet"/>
      <w:lvlText w:val="•"/>
      <w:lvlJc w:val="left"/>
      <w:pPr>
        <w:ind w:left="8852" w:hanging="3526"/>
      </w:pPr>
      <w:rPr>
        <w:rFonts w:hint="default"/>
        <w:lang w:val="en-us" w:eastAsia="en-us" w:bidi="en-us"/>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en-us"/>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en-us"/>
    </w:rPr>
  </w:style>
  <w:style w:styleId="Heading1" w:type="paragraph">
    <w:name w:val="Heading 1"/>
    <w:basedOn w:val="Normal"/>
    <w:uiPriority w:val="1"/>
    <w:qFormat/>
    <w:pPr>
      <w:spacing w:before="112"/>
      <w:ind w:left="318" w:right="581"/>
      <w:jc w:val="center"/>
      <w:outlineLvl w:val="1"/>
    </w:pPr>
    <w:rPr>
      <w:rFonts w:ascii="Times" w:hAnsi="Times" w:eastAsia="Times" w:cs="Times"/>
      <w:b/>
      <w:bCs/>
      <w:sz w:val="20"/>
      <w:szCs w:val="20"/>
      <w:lang w:val="en-us" w:eastAsia="en-us" w:bidi="en-us"/>
    </w:rPr>
  </w:style>
  <w:style w:styleId="ListParagraph" w:type="paragraph">
    <w:name w:val="List Paragraph"/>
    <w:basedOn w:val="Normal"/>
    <w:uiPriority w:val="1"/>
    <w:qFormat/>
    <w:pPr>
      <w:spacing w:before="26"/>
      <w:ind w:left="4498" w:hanging="3676"/>
    </w:pPr>
    <w:rPr>
      <w:rFonts w:ascii="Arial" w:hAnsi="Arial" w:eastAsia="Arial" w:cs="Arial"/>
      <w:lang w:val="en-us" w:eastAsia="en-us" w:bidi="en-us"/>
    </w:rPr>
  </w:style>
  <w:style w:styleId="TableParagraph" w:type="paragraph">
    <w:name w:val="Table Paragraph"/>
    <w:basedOn w:val="Normal"/>
    <w:uiPriority w:val="1"/>
    <w:qFormat/>
    <w:pPr/>
    <w:rPr>
      <w:rFonts w:ascii="Times New Roman" w:hAnsi="Times New Roman" w:eastAsia="Times New Roman" w:cs="Times New Roman"/>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https://psyarxiv.com/4yrdj/" TargetMode="External"/><Relationship Id="rId11" Type="http://schemas.openxmlformats.org/officeDocument/2006/relationships/hyperlink" Target="mailto:aaron.erlich@mcgill.ca" TargetMode="External"/><Relationship Id="rId12" Type="http://schemas.openxmlformats.org/officeDocument/2006/relationships/hyperlink" Target="https://www.jstor.org/stable/26326426" TargetMode="External"/><Relationship Id="rId13" Type="http://schemas.openxmlformats.org/officeDocument/2006/relationships/hyperlink" Target="https://doi.org/10.1126/sciadv.abb5824" TargetMode="External"/><Relationship Id="rId14" Type="http://schemas.openxmlformats.org/officeDocument/2006/relationships/hyperlink" Target="https://doi.org/10.1037/xge0000729" TargetMode="External"/><Relationship Id="rId15" Type="http://schemas.openxmlformats.org/officeDocument/2006/relationships/hyperlink" Target="https://doi.org/10.31234/osf.io/vcpkb" TargetMode="External"/><Relationship Id="rId16" Type="http://schemas.openxmlformats.org/officeDocument/2006/relationships/hyperlink" Target="https://doi.org/10.1016/j.jarmac.2018.09.005" TargetMode="External"/><Relationship Id="rId17" Type="http://schemas.openxmlformats.org/officeDocument/2006/relationships/hyperlink" Target="https://doi.org/10.1017/S1468109919000082" TargetMode="External"/><Relationship Id="rId18" Type="http://schemas.openxmlformats.org/officeDocument/2006/relationships/hyperlink" Target="https://euvsdisinfo.eu/disinformation-build-up-pro-kremlin-media-reinvigorate-their-focus-on-ukraine/" TargetMode="External"/><Relationship Id="rId19" Type="http://schemas.openxmlformats.org/officeDocument/2006/relationships/hyperlink" Target="https://doi.org/10.1093/isq/sqab005" TargetMode="External"/><Relationship Id="rId20" Type="http://schemas.openxmlformats.org/officeDocument/2006/relationships/hyperlink" Target="http://dx.doi.org/10.1177/19401612211045221" TargetMode="External"/><Relationship Id="rId21" Type="http://schemas.openxmlformats.org/officeDocument/2006/relationships/hyperlink" Target="http://www.jstor.org/stable/4134953" TargetMode="External"/><Relationship Id="rId22" Type="http://schemas.openxmlformats.org/officeDocument/2006/relationships/hyperlink" Target="https://doi.org/10.37016/mr-2020-003" TargetMode="External"/><Relationship Id="rId23" Type="http://schemas.openxmlformats.org/officeDocument/2006/relationships/hyperlink" Target="https://doi.org/10.1016/j.tics.2021.05.001" TargetMode="External"/><Relationship Id="rId24" Type="http://schemas.openxmlformats.org/officeDocument/2006/relationships/hyperlink" Target="https://doi.org/10.1080/0163660X.2016.1204398" TargetMode="External"/><Relationship Id="rId25" Type="http://schemas.openxmlformats.org/officeDocument/2006/relationships/hyperlink" Target="https://doi.org/10.1080/00207659.2005.11043144" TargetMode="External"/><Relationship Id="rId26" Type="http://schemas.openxmlformats.org/officeDocument/2006/relationships/hyperlink" Target="https://doi.org/10.1017/bpp.2016.2" TargetMode="External"/><Relationship Id="rId27" Type="http://schemas.openxmlformats.org/officeDocument/2006/relationships/hyperlink" Target="https://doi.org/10.1038/nclimate1547" TargetMode="External"/><Relationship Id="rId28" Type="http://schemas.openxmlformats.org/officeDocument/2006/relationships/hyperlink" Target="https://doi.org/10.1007/978-3-319-32530-9_9" TargetMode="External"/><Relationship Id="rId29" Type="http://schemas.openxmlformats.org/officeDocument/2006/relationships/hyperlink" Target="https://doi.org/10.1080/17512786.2016.1163237" TargetMode="External"/><Relationship Id="rId30" Type="http://schemas.openxmlformats.org/officeDocument/2006/relationships/hyperlink" Target="https://doi.org/10.1017/S0003055413000014" TargetMode="External"/><Relationship Id="rId31" Type="http://schemas.openxmlformats.org/officeDocument/2006/relationships/hyperlink" Target="https://doi.org/10.1080/01402390.2016.1273830" TargetMode="External"/><Relationship Id="rId32" Type="http://schemas.openxmlformats.org/officeDocument/2006/relationships/hyperlink" Target="https://doi.org/10.1111/j.1469-8129.2011.00493.x" TargetMode="External"/><Relationship Id="rId33" Type="http://schemas.openxmlformats.org/officeDocument/2006/relationships/hyperlink" Target="https://doi.org/10.1080/09668136.2017.1379054" TargetMode="External"/><Relationship Id="rId34" Type="http://schemas.openxmlformats.org/officeDocument/2006/relationships/hyperlink" Target="https://doi.org/10.1093/poq/nfx018" TargetMode="External"/><Relationship Id="rId35" Type="http://schemas.openxmlformats.org/officeDocument/2006/relationships/hyperlink" Target="https://www.jstor.org/stable/26554993" TargetMode="External"/><Relationship Id="rId36" Type="http://schemas.openxmlformats.org/officeDocument/2006/relationships/hyperlink" Target="https://doi.org/10.1186/s41235-020-00252-3" TargetMode="External"/><Relationship Id="rId37" Type="http://schemas.openxmlformats.org/officeDocument/2006/relationships/hyperlink" Target="https://doi.org/10.1080/21599165.2013.821981" TargetMode="External"/><Relationship Id="rId38" Type="http://schemas.openxmlformats.org/officeDocument/2006/relationships/hyperlink" Target="https://doi.org/10.1080/10584609.1987.9962807" TargetMode="External"/><Relationship Id="rId39" Type="http://schemas.openxmlformats.org/officeDocument/2006/relationships/hyperlink" Target="https://doi.org/10.1177/0163443716686672" TargetMode="External"/><Relationship Id="rId40" Type="http://schemas.openxmlformats.org/officeDocument/2006/relationships/hyperlink" Target="https://doi.org/10.1080/10584609.2019.1687626" TargetMode="External"/><Relationship Id="rId41" Type="http://schemas.openxmlformats.org/officeDocument/2006/relationships/hyperlink" Target="https://doi.org/10.1080/13510347.2017.1363186" TargetMode="External"/><Relationship Id="rId42" Type="http://schemas.openxmlformats.org/officeDocument/2006/relationships/hyperlink" Target="https://doi.org/10.1080/1060586X.2018.1452247" TargetMode="External"/><Relationship Id="rId43" Type="http://schemas.openxmlformats.org/officeDocument/2006/relationships/hyperlink" Target="https://doi.org/10.1111/ajps.12355" TargetMode="External"/><Relationship Id="rId44" Type="http://schemas.openxmlformats.org/officeDocument/2006/relationships/hyperlink" Target="https://doi.org/10.1037/xge0000465" TargetMode="External"/><Relationship Id="rId45" Type="http://schemas.openxmlformats.org/officeDocument/2006/relationships/hyperlink" Target="https://doi.org/10.1016/j.cognition.2018.06.011" TargetMode="External"/><Relationship Id="rId46" Type="http://schemas.openxmlformats.org/officeDocument/2006/relationships/hyperlink" Target="https://doi.org/10.1016/j.tics.2021.02.007" TargetMode="External"/><Relationship Id="rId47" Type="http://schemas.openxmlformats.org/officeDocument/2006/relationships/hyperlink" Target="https://doi.org/10.2753/PPC1075-8216580601" TargetMode="External"/><Relationship Id="rId48" Type="http://schemas.openxmlformats.org/officeDocument/2006/relationships/hyperlink" Target="https://doi.org/10.1080/09668136.2011.547696" TargetMode="External"/><Relationship Id="rId49" Type="http://schemas.openxmlformats.org/officeDocument/2006/relationships/hyperlink" Target="https://doi.org/10.1353/jod.2014.0051" TargetMode="External"/><Relationship Id="rId50" Type="http://schemas.openxmlformats.org/officeDocument/2006/relationships/hyperlink" Target="https://doi.org/10.1037/a0025391" TargetMode="External"/><Relationship Id="rId51" Type="http://schemas.openxmlformats.org/officeDocument/2006/relationships/hyperlink" Target="https://doi.org/10.1177/088832540201600203" TargetMode="External"/><Relationship Id="rId52" Type="http://schemas.openxmlformats.org/officeDocument/2006/relationships/hyperlink" Target="https://doi.org/10.1037/0022-0663.89.2.342" TargetMode="External"/><Relationship Id="rId53" Type="http://schemas.openxmlformats.org/officeDocument/2006/relationships/hyperlink" Target="https://doi.org/10.1016/j.cobeha.2020.01.003" TargetMode="External"/><Relationship Id="rId54" Type="http://schemas.openxmlformats.org/officeDocument/2006/relationships/hyperlink" Target="https://doi.org/10.1037/xge0000974" TargetMode="External"/><Relationship Id="rId55" Type="http://schemas.openxmlformats.org/officeDocument/2006/relationships/hyperlink" Target="https://doi.org/10.1080/1369118X.2019.1621921" TargetMode="External"/><Relationship Id="rId5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Political Psychology 2023.44:79-94</dc:subject>
  <dc:title>Does Analytic Thinking Insulate Against Pro‐Kremlin Disinformation? Evidence From Ukraine</dc:title>
  <dcterms:created xsi:type="dcterms:W3CDTF">2024-03-13T01:47:22Z</dcterms:created>
  <dcterms:modified xsi:type="dcterms:W3CDTF">2024-03-13T01:47:22Z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2023-01-02T00:00:00Z</vt:filetime>
  </property>
  <property fmtid="{D5CDD505-2E9C-101B-9397-08002B2CF9AE}" pid="3" name="Creator">
    <vt:lpwstr>Adobe InDesign 15.1 (Windows)</vt:lpwstr>
  </property>
  <property fmtid="{D5CDD505-2E9C-101B-9397-08002B2CF9AE}" pid="4" name="LastSaved">
    <vt:filetime>2024-03-13T00:00:00Z</vt:filetime>
  </property>
</Properties>
</file>