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442B" w14:textId="77777777" w:rsidR="009A3579" w:rsidRDefault="009A3579">
      <w:pPr>
        <w:spacing w:before="1150"/>
      </w:pPr>
    </w:p>
    <w:p w14:paraId="4B2B018F" w14:textId="77777777" w:rsidR="009A3579" w:rsidRDefault="002279C8">
      <w:pPr>
        <w:spacing w:after="60"/>
        <w:jc w:val="center"/>
      </w:pPr>
      <w:r>
        <w:rPr>
          <w:b/>
          <w:bCs/>
          <w:color w:val="1A5C2A"/>
          <w:spacing w:val="18"/>
          <w:sz w:val="38"/>
          <w:szCs w:val="38"/>
        </w:rPr>
        <w:t>CERTIFIED PROJECT</w:t>
      </w:r>
    </w:p>
    <w:p w14:paraId="4BE79FEB" w14:textId="77777777" w:rsidR="009A3579" w:rsidRDefault="002279C8">
      <w:pPr>
        <w:spacing w:after="60"/>
        <w:jc w:val="center"/>
      </w:pPr>
      <w:r>
        <w:rPr>
          <w:b/>
          <w:bCs/>
          <w:color w:val="1A5C2A"/>
          <w:spacing w:val="12"/>
          <w:sz w:val="38"/>
          <w:szCs w:val="38"/>
        </w:rPr>
        <w:t>MANAGEMENT PRACTITIONER</w:t>
      </w:r>
    </w:p>
    <w:p w14:paraId="0FEED377" w14:textId="77777777" w:rsidR="009A3579" w:rsidRDefault="002279C8">
      <w:pPr>
        <w:spacing w:after="220"/>
        <w:jc w:val="center"/>
      </w:pPr>
      <w:r>
        <w:rPr>
          <w:b/>
          <w:bCs/>
          <w:color w:val="C47B0B"/>
          <w:spacing w:val="80"/>
        </w:rPr>
        <w:t>C P M P</w:t>
      </w:r>
    </w:p>
    <w:p w14:paraId="58332E95" w14:textId="77777777" w:rsidR="009A3579" w:rsidRDefault="002279C8">
      <w:pPr>
        <w:pBdr>
          <w:top w:val="single" w:sz="12" w:space="6" w:color="C47B0B"/>
          <w:bottom w:val="single" w:sz="12" w:space="6" w:color="C47B0B"/>
        </w:pBdr>
        <w:spacing w:before="120" w:after="120"/>
        <w:jc w:val="center"/>
      </w:pPr>
      <w:r>
        <w:rPr>
          <w:b/>
          <w:bCs/>
          <w:sz w:val="30"/>
          <w:szCs w:val="30"/>
        </w:rPr>
        <w:t>Detailed Syllabus</w:t>
      </w:r>
    </w:p>
    <w:p w14:paraId="3E8EE65E" w14:textId="77777777" w:rsidR="009A3579" w:rsidRDefault="009A3579">
      <w:pPr>
        <w:spacing w:before="340"/>
      </w:pPr>
    </w:p>
    <w:p w14:paraId="0B286EA1" w14:textId="77777777" w:rsidR="009A3579" w:rsidRDefault="002279C8">
      <w:pPr>
        <w:spacing w:after="40"/>
        <w:jc w:val="center"/>
      </w:pPr>
      <w:r>
        <w:rPr>
          <w:i/>
          <w:iCs/>
          <w:color w:val="4D4D4D"/>
          <w:sz w:val="22"/>
          <w:szCs w:val="22"/>
        </w:rPr>
        <w:t>Learning outcomes, indicative content, and assessment</w:t>
      </w:r>
    </w:p>
    <w:p w14:paraId="2928DF18" w14:textId="77777777" w:rsidR="009A3579" w:rsidRDefault="002279C8">
      <w:pPr>
        <w:jc w:val="center"/>
      </w:pPr>
      <w:r>
        <w:rPr>
          <w:color w:val="4D4D4D"/>
          <w:sz w:val="19"/>
          <w:szCs w:val="19"/>
        </w:rPr>
        <w:t>Mapped to the African Context Project Management Body of Knowledge</w:t>
      </w:r>
    </w:p>
    <w:p w14:paraId="200375EF" w14:textId="77777777" w:rsidR="009A3579" w:rsidRDefault="009A3579">
      <w:pPr>
        <w:spacing w:before="1150"/>
      </w:pPr>
    </w:p>
    <w:p w14:paraId="3FD01FFA" w14:textId="77777777" w:rsidR="009A3579" w:rsidRDefault="002279C8">
      <w:pPr>
        <w:spacing w:after="40"/>
        <w:jc w:val="center"/>
      </w:pPr>
      <w:r>
        <w:rPr>
          <w:b/>
          <w:bCs/>
          <w:color w:val="1A5C2A"/>
          <w:sz w:val="20"/>
          <w:szCs w:val="20"/>
        </w:rPr>
        <w:t>African Institute of Project Assurance and Forensics</w:t>
      </w:r>
    </w:p>
    <w:p w14:paraId="2E677E9B" w14:textId="77777777" w:rsidR="009A3579" w:rsidRDefault="002279C8">
      <w:pPr>
        <w:jc w:val="center"/>
      </w:pPr>
      <w:r>
        <w:rPr>
          <w:color w:val="4D4D4D"/>
          <w:sz w:val="19"/>
          <w:szCs w:val="19"/>
        </w:rPr>
        <w:t>Edition 2026</w:t>
      </w:r>
    </w:p>
    <w:p w14:paraId="5370D068" w14:textId="77777777" w:rsidR="009A3579" w:rsidRDefault="002279C8">
      <w:r>
        <w:br w:type="page"/>
      </w:r>
    </w:p>
    <w:p w14:paraId="29F8064A" w14:textId="77777777" w:rsidR="009A3579" w:rsidRDefault="002279C8">
      <w:pPr>
        <w:pStyle w:val="Heading1"/>
        <w:spacing w:before="300" w:after="150"/>
      </w:pPr>
      <w:r>
        <w:lastRenderedPageBreak/>
        <w:t>Contents</w:t>
      </w:r>
    </w:p>
    <w:p w14:paraId="2B161CED" w14:textId="77777777" w:rsidR="009A3579" w:rsidRDefault="002279C8">
      <w:pPr>
        <w:spacing w:before="120" w:after="20"/>
      </w:pPr>
      <w:r>
        <w:rPr>
          <w:b/>
          <w:bCs/>
          <w:color w:val="1A5C2A"/>
        </w:rPr>
        <w:t>Foreword</w:t>
      </w:r>
      <w:r>
        <w:rPr>
          <w:b/>
          <w:bCs/>
          <w:color w:val="1A5C2A"/>
        </w:rPr>
        <w:ptab w:relativeTo="margin" w:alignment="right" w:leader="dot"/>
      </w:r>
      <w:r>
        <w:rPr>
          <w:b/>
          <w:bCs/>
          <w:color w:val="1A5C2A"/>
        </w:rPr>
        <w:t>3</w:t>
      </w:r>
    </w:p>
    <w:p w14:paraId="0A6073FC" w14:textId="77777777" w:rsidR="009A3579" w:rsidRDefault="002279C8">
      <w:pPr>
        <w:spacing w:before="120" w:after="20"/>
      </w:pPr>
      <w:r>
        <w:rPr>
          <w:b/>
          <w:bCs/>
          <w:color w:val="1A5C2A"/>
        </w:rPr>
        <w:t>Part One  |  Using this Syllabus</w:t>
      </w:r>
      <w:r>
        <w:rPr>
          <w:b/>
          <w:bCs/>
          <w:color w:val="1A5C2A"/>
        </w:rPr>
        <w:ptab w:relativeTo="margin" w:alignment="right" w:leader="dot"/>
      </w:r>
      <w:r>
        <w:rPr>
          <w:b/>
          <w:bCs/>
          <w:color w:val="1A5C2A"/>
        </w:rPr>
        <w:t>4</w:t>
      </w:r>
    </w:p>
    <w:p w14:paraId="314E53C1" w14:textId="77777777" w:rsidR="009A3579" w:rsidRDefault="002279C8">
      <w:pPr>
        <w:spacing w:after="18" w:line="260" w:lineRule="auto"/>
        <w:ind w:left="300"/>
      </w:pPr>
      <w:r>
        <w:rPr>
          <w:color w:val="4D4D4D"/>
          <w:sz w:val="20"/>
          <w:szCs w:val="20"/>
        </w:rPr>
        <w:t>1.1  What the syllabus covers</w:t>
      </w:r>
      <w:r>
        <w:rPr>
          <w:color w:val="4D4D4D"/>
          <w:sz w:val="20"/>
          <w:szCs w:val="20"/>
        </w:rPr>
        <w:ptab w:relativeTo="margin" w:alignment="right" w:leader="dot"/>
      </w:r>
      <w:r>
        <w:rPr>
          <w:color w:val="4D4D4D"/>
          <w:sz w:val="20"/>
          <w:szCs w:val="20"/>
        </w:rPr>
        <w:t>4</w:t>
      </w:r>
    </w:p>
    <w:p w14:paraId="24EFD859" w14:textId="77777777" w:rsidR="009A3579" w:rsidRDefault="002279C8">
      <w:pPr>
        <w:spacing w:after="18" w:line="260" w:lineRule="auto"/>
        <w:ind w:left="300"/>
      </w:pPr>
      <w:r>
        <w:rPr>
          <w:color w:val="4D4D4D"/>
          <w:sz w:val="20"/>
          <w:szCs w:val="20"/>
        </w:rPr>
        <w:t>1.2  How it maps to the examinations</w:t>
      </w:r>
      <w:r>
        <w:rPr>
          <w:color w:val="4D4D4D"/>
          <w:sz w:val="20"/>
          <w:szCs w:val="20"/>
        </w:rPr>
        <w:ptab w:relativeTo="margin" w:alignment="right" w:leader="dot"/>
      </w:r>
      <w:r>
        <w:rPr>
          <w:color w:val="4D4D4D"/>
          <w:sz w:val="20"/>
          <w:szCs w:val="20"/>
        </w:rPr>
        <w:t>4</w:t>
      </w:r>
    </w:p>
    <w:p w14:paraId="204BA1E1" w14:textId="77777777" w:rsidR="009A3579" w:rsidRDefault="002279C8">
      <w:pPr>
        <w:spacing w:after="18" w:line="260" w:lineRule="auto"/>
        <w:ind w:left="300"/>
      </w:pPr>
      <w:r>
        <w:rPr>
          <w:color w:val="4D4D4D"/>
          <w:sz w:val="20"/>
          <w:szCs w:val="20"/>
        </w:rPr>
        <w:t>1.3  Levels of learning and command verbs</w:t>
      </w:r>
      <w:r>
        <w:rPr>
          <w:color w:val="4D4D4D"/>
          <w:sz w:val="20"/>
          <w:szCs w:val="20"/>
        </w:rPr>
        <w:ptab w:relativeTo="margin" w:alignment="right" w:leader="dot"/>
      </w:r>
      <w:r>
        <w:rPr>
          <w:color w:val="4D4D4D"/>
          <w:sz w:val="20"/>
          <w:szCs w:val="20"/>
        </w:rPr>
        <w:t>4</w:t>
      </w:r>
    </w:p>
    <w:p w14:paraId="108DFC86" w14:textId="77777777" w:rsidR="009A3579" w:rsidRDefault="002279C8">
      <w:pPr>
        <w:spacing w:after="18" w:line="260" w:lineRule="auto"/>
        <w:ind w:left="300"/>
      </w:pPr>
      <w:r>
        <w:rPr>
          <w:color w:val="4D4D4D"/>
          <w:sz w:val="20"/>
          <w:szCs w:val="20"/>
        </w:rPr>
        <w:t>1.4  Weighting and the pass standard</w:t>
      </w:r>
      <w:r>
        <w:rPr>
          <w:color w:val="4D4D4D"/>
          <w:sz w:val="20"/>
          <w:szCs w:val="20"/>
        </w:rPr>
        <w:ptab w:relativeTo="margin" w:alignment="right" w:leader="dot"/>
      </w:r>
      <w:r>
        <w:rPr>
          <w:color w:val="4D4D4D"/>
          <w:sz w:val="20"/>
          <w:szCs w:val="20"/>
        </w:rPr>
        <w:t>5</w:t>
      </w:r>
    </w:p>
    <w:p w14:paraId="321D549B" w14:textId="77777777" w:rsidR="009A3579" w:rsidRDefault="002279C8">
      <w:pPr>
        <w:spacing w:before="120" w:after="20"/>
      </w:pPr>
      <w:r>
        <w:rPr>
          <w:b/>
          <w:bCs/>
          <w:color w:val="1A5C2A"/>
        </w:rPr>
        <w:t>Part Two  |  The Shared Foundation</w:t>
      </w:r>
      <w:r>
        <w:rPr>
          <w:b/>
          <w:bCs/>
          <w:color w:val="1A5C2A"/>
        </w:rPr>
        <w:ptab w:relativeTo="margin" w:alignment="right" w:leader="dot"/>
      </w:r>
      <w:r>
        <w:rPr>
          <w:b/>
          <w:bCs/>
          <w:color w:val="1A5C2A"/>
        </w:rPr>
        <w:t>6</w:t>
      </w:r>
    </w:p>
    <w:p w14:paraId="2A43936E" w14:textId="77777777" w:rsidR="009A3579" w:rsidRDefault="002279C8">
      <w:pPr>
        <w:spacing w:before="120" w:after="20"/>
      </w:pPr>
      <w:r>
        <w:rPr>
          <w:b/>
          <w:bCs/>
          <w:color w:val="1A5C2A"/>
        </w:rPr>
        <w:t>Part Three  |  Paper P1: Delivery Planning and Control</w:t>
      </w:r>
      <w:r>
        <w:rPr>
          <w:b/>
          <w:bCs/>
          <w:color w:val="1A5C2A"/>
        </w:rPr>
        <w:ptab w:relativeTo="margin" w:alignment="right" w:leader="dot"/>
      </w:r>
      <w:r>
        <w:rPr>
          <w:b/>
          <w:bCs/>
          <w:color w:val="1A5C2A"/>
        </w:rPr>
        <w:t>7</w:t>
      </w:r>
    </w:p>
    <w:p w14:paraId="7D7BA39F" w14:textId="77777777" w:rsidR="009A3579" w:rsidRDefault="002279C8">
      <w:pPr>
        <w:spacing w:after="18" w:line="260" w:lineRule="auto"/>
        <w:ind w:left="300"/>
      </w:pPr>
      <w:r>
        <w:rPr>
          <w:color w:val="4D4D4D"/>
          <w:sz w:val="20"/>
          <w:szCs w:val="20"/>
        </w:rPr>
        <w:t>P1.1  Initiation and business case</w:t>
      </w:r>
      <w:r>
        <w:rPr>
          <w:color w:val="4D4D4D"/>
          <w:sz w:val="20"/>
          <w:szCs w:val="20"/>
        </w:rPr>
        <w:ptab w:relativeTo="margin" w:alignment="right" w:leader="dot"/>
      </w:r>
      <w:r>
        <w:rPr>
          <w:color w:val="4D4D4D"/>
          <w:sz w:val="20"/>
          <w:szCs w:val="20"/>
        </w:rPr>
        <w:t>7</w:t>
      </w:r>
    </w:p>
    <w:p w14:paraId="0B41019A" w14:textId="77777777" w:rsidR="009A3579" w:rsidRDefault="002279C8">
      <w:pPr>
        <w:spacing w:after="18" w:line="260" w:lineRule="auto"/>
        <w:ind w:left="300"/>
      </w:pPr>
      <w:r>
        <w:rPr>
          <w:color w:val="4D4D4D"/>
          <w:sz w:val="20"/>
          <w:szCs w:val="20"/>
        </w:rPr>
        <w:t>P1.2  Scope and requirements</w:t>
      </w:r>
      <w:r>
        <w:rPr>
          <w:color w:val="4D4D4D"/>
          <w:sz w:val="20"/>
          <w:szCs w:val="20"/>
        </w:rPr>
        <w:ptab w:relativeTo="margin" w:alignment="right" w:leader="dot"/>
      </w:r>
      <w:r>
        <w:rPr>
          <w:color w:val="4D4D4D"/>
          <w:sz w:val="20"/>
          <w:szCs w:val="20"/>
        </w:rPr>
        <w:t>7</w:t>
      </w:r>
    </w:p>
    <w:p w14:paraId="57E727B7" w14:textId="77777777" w:rsidR="009A3579" w:rsidRDefault="002279C8">
      <w:pPr>
        <w:spacing w:after="18" w:line="260" w:lineRule="auto"/>
        <w:ind w:left="300"/>
      </w:pPr>
      <w:r>
        <w:rPr>
          <w:color w:val="4D4D4D"/>
          <w:sz w:val="20"/>
          <w:szCs w:val="20"/>
        </w:rPr>
        <w:t>P1.3  Schedule and time</w:t>
      </w:r>
      <w:r>
        <w:rPr>
          <w:color w:val="4D4D4D"/>
          <w:sz w:val="20"/>
          <w:szCs w:val="20"/>
        </w:rPr>
        <w:ptab w:relativeTo="margin" w:alignment="right" w:leader="dot"/>
      </w:r>
      <w:r>
        <w:rPr>
          <w:color w:val="4D4D4D"/>
          <w:sz w:val="20"/>
          <w:szCs w:val="20"/>
        </w:rPr>
        <w:t>8</w:t>
      </w:r>
    </w:p>
    <w:p w14:paraId="59EB8F37" w14:textId="77777777" w:rsidR="009A3579" w:rsidRDefault="002279C8">
      <w:pPr>
        <w:spacing w:after="18" w:line="260" w:lineRule="auto"/>
        <w:ind w:left="300"/>
      </w:pPr>
      <w:r>
        <w:rPr>
          <w:color w:val="4D4D4D"/>
          <w:sz w:val="20"/>
          <w:szCs w:val="20"/>
        </w:rPr>
        <w:t>P1.4  Cost, budget, and funding</w:t>
      </w:r>
      <w:r>
        <w:rPr>
          <w:color w:val="4D4D4D"/>
          <w:sz w:val="20"/>
          <w:szCs w:val="20"/>
        </w:rPr>
        <w:ptab w:relativeTo="margin" w:alignment="right" w:leader="dot"/>
      </w:r>
      <w:r>
        <w:rPr>
          <w:color w:val="4D4D4D"/>
          <w:sz w:val="20"/>
          <w:szCs w:val="20"/>
        </w:rPr>
        <w:t>8</w:t>
      </w:r>
    </w:p>
    <w:p w14:paraId="3CE214DC" w14:textId="77777777" w:rsidR="009A3579" w:rsidRDefault="002279C8">
      <w:pPr>
        <w:spacing w:after="18" w:line="260" w:lineRule="auto"/>
        <w:ind w:left="300"/>
      </w:pPr>
      <w:r>
        <w:rPr>
          <w:color w:val="4D4D4D"/>
          <w:sz w:val="20"/>
          <w:szCs w:val="20"/>
        </w:rPr>
        <w:t>P1.5  Quality</w:t>
      </w:r>
      <w:r>
        <w:rPr>
          <w:color w:val="4D4D4D"/>
          <w:sz w:val="20"/>
          <w:szCs w:val="20"/>
        </w:rPr>
        <w:ptab w:relativeTo="margin" w:alignment="right" w:leader="dot"/>
      </w:r>
      <w:r>
        <w:rPr>
          <w:color w:val="4D4D4D"/>
          <w:sz w:val="20"/>
          <w:szCs w:val="20"/>
        </w:rPr>
        <w:t>9</w:t>
      </w:r>
    </w:p>
    <w:p w14:paraId="48471AA2" w14:textId="77777777" w:rsidR="009A3579" w:rsidRDefault="002279C8">
      <w:pPr>
        <w:spacing w:after="18" w:line="260" w:lineRule="auto"/>
        <w:ind w:left="300"/>
      </w:pPr>
      <w:r>
        <w:rPr>
          <w:color w:val="4D4D4D"/>
          <w:sz w:val="20"/>
          <w:szCs w:val="20"/>
        </w:rPr>
        <w:t>P1.6  Risk and uncertainty</w:t>
      </w:r>
      <w:r>
        <w:rPr>
          <w:color w:val="4D4D4D"/>
          <w:sz w:val="20"/>
          <w:szCs w:val="20"/>
        </w:rPr>
        <w:ptab w:relativeTo="margin" w:alignment="right" w:leader="dot"/>
      </w:r>
      <w:r>
        <w:rPr>
          <w:color w:val="4D4D4D"/>
          <w:sz w:val="20"/>
          <w:szCs w:val="20"/>
        </w:rPr>
        <w:t>9</w:t>
      </w:r>
    </w:p>
    <w:p w14:paraId="6AD5831A" w14:textId="77777777" w:rsidR="009A3579" w:rsidRDefault="002279C8">
      <w:pPr>
        <w:spacing w:before="120" w:after="20"/>
      </w:pPr>
      <w:r>
        <w:rPr>
          <w:b/>
          <w:bCs/>
          <w:color w:val="1A5C2A"/>
        </w:rPr>
        <w:t>Part Four  |  Paper P2: Delivery Practice and Governance</w:t>
      </w:r>
      <w:r>
        <w:rPr>
          <w:b/>
          <w:bCs/>
          <w:color w:val="1A5C2A"/>
        </w:rPr>
        <w:ptab w:relativeTo="margin" w:alignment="right" w:leader="dot"/>
      </w:r>
      <w:r>
        <w:rPr>
          <w:b/>
          <w:bCs/>
          <w:color w:val="1A5C2A"/>
        </w:rPr>
        <w:t>11</w:t>
      </w:r>
    </w:p>
    <w:p w14:paraId="1C137CE0" w14:textId="77777777" w:rsidR="009A3579" w:rsidRDefault="002279C8">
      <w:pPr>
        <w:spacing w:after="18" w:line="260" w:lineRule="auto"/>
        <w:ind w:left="300"/>
      </w:pPr>
      <w:r>
        <w:rPr>
          <w:color w:val="4D4D4D"/>
          <w:sz w:val="20"/>
          <w:szCs w:val="20"/>
        </w:rPr>
        <w:t>P2.1  Integration and delivery governance</w:t>
      </w:r>
      <w:r>
        <w:rPr>
          <w:color w:val="4D4D4D"/>
          <w:sz w:val="20"/>
          <w:szCs w:val="20"/>
        </w:rPr>
        <w:ptab w:relativeTo="margin" w:alignment="right" w:leader="dot"/>
      </w:r>
      <w:r>
        <w:rPr>
          <w:color w:val="4D4D4D"/>
          <w:sz w:val="20"/>
          <w:szCs w:val="20"/>
        </w:rPr>
        <w:t>11</w:t>
      </w:r>
    </w:p>
    <w:p w14:paraId="32AA5DBD" w14:textId="77777777" w:rsidR="009A3579" w:rsidRDefault="002279C8">
      <w:pPr>
        <w:spacing w:after="18" w:line="260" w:lineRule="auto"/>
        <w:ind w:left="300"/>
      </w:pPr>
      <w:r>
        <w:rPr>
          <w:color w:val="4D4D4D"/>
          <w:sz w:val="20"/>
          <w:szCs w:val="20"/>
        </w:rPr>
        <w:t>P2.2  Assurance-ready controls</w:t>
      </w:r>
      <w:r>
        <w:rPr>
          <w:color w:val="4D4D4D"/>
          <w:sz w:val="20"/>
          <w:szCs w:val="20"/>
        </w:rPr>
        <w:ptab w:relativeTo="margin" w:alignment="right" w:leader="dot"/>
      </w:r>
      <w:r>
        <w:rPr>
          <w:color w:val="4D4D4D"/>
          <w:sz w:val="20"/>
          <w:szCs w:val="20"/>
        </w:rPr>
        <w:t>11</w:t>
      </w:r>
    </w:p>
    <w:p w14:paraId="4CDAF69F" w14:textId="77777777" w:rsidR="009A3579" w:rsidRDefault="002279C8">
      <w:pPr>
        <w:spacing w:after="18" w:line="260" w:lineRule="auto"/>
        <w:ind w:left="300"/>
      </w:pPr>
      <w:r>
        <w:rPr>
          <w:color w:val="4D4D4D"/>
          <w:sz w:val="20"/>
          <w:szCs w:val="20"/>
        </w:rPr>
        <w:t>P2.3  Procurement and contract administration</w:t>
      </w:r>
      <w:r>
        <w:rPr>
          <w:color w:val="4D4D4D"/>
          <w:sz w:val="20"/>
          <w:szCs w:val="20"/>
        </w:rPr>
        <w:ptab w:relativeTo="margin" w:alignment="right" w:leader="dot"/>
      </w:r>
      <w:r>
        <w:rPr>
          <w:color w:val="4D4D4D"/>
          <w:sz w:val="20"/>
          <w:szCs w:val="20"/>
        </w:rPr>
        <w:t>12</w:t>
      </w:r>
    </w:p>
    <w:p w14:paraId="07341F3C" w14:textId="77777777" w:rsidR="009A3579" w:rsidRDefault="002279C8">
      <w:pPr>
        <w:spacing w:after="18" w:line="260" w:lineRule="auto"/>
        <w:ind w:left="300"/>
      </w:pPr>
      <w:r>
        <w:rPr>
          <w:color w:val="4D4D4D"/>
          <w:sz w:val="20"/>
          <w:szCs w:val="20"/>
        </w:rPr>
        <w:t>P2.4  Resources and capacity</w:t>
      </w:r>
      <w:r>
        <w:rPr>
          <w:color w:val="4D4D4D"/>
          <w:sz w:val="20"/>
          <w:szCs w:val="20"/>
        </w:rPr>
        <w:ptab w:relativeTo="margin" w:alignment="right" w:leader="dot"/>
      </w:r>
      <w:r>
        <w:rPr>
          <w:color w:val="4D4D4D"/>
          <w:sz w:val="20"/>
          <w:szCs w:val="20"/>
        </w:rPr>
        <w:t>12</w:t>
      </w:r>
    </w:p>
    <w:p w14:paraId="759F02BB" w14:textId="77777777" w:rsidR="009A3579" w:rsidRDefault="002279C8">
      <w:pPr>
        <w:spacing w:after="18" w:line="260" w:lineRule="auto"/>
        <w:ind w:left="300"/>
      </w:pPr>
      <w:r>
        <w:rPr>
          <w:color w:val="4D4D4D"/>
          <w:sz w:val="20"/>
          <w:szCs w:val="20"/>
        </w:rPr>
        <w:t>P2.5  Stakeholder, community, and communications</w:t>
      </w:r>
      <w:r>
        <w:rPr>
          <w:color w:val="4D4D4D"/>
          <w:sz w:val="20"/>
          <w:szCs w:val="20"/>
        </w:rPr>
        <w:ptab w:relativeTo="margin" w:alignment="right" w:leader="dot"/>
      </w:r>
      <w:r>
        <w:rPr>
          <w:color w:val="4D4D4D"/>
          <w:sz w:val="20"/>
          <w:szCs w:val="20"/>
        </w:rPr>
        <w:t>13</w:t>
      </w:r>
    </w:p>
    <w:p w14:paraId="7038BA24" w14:textId="77777777" w:rsidR="009A3579" w:rsidRDefault="002279C8">
      <w:pPr>
        <w:spacing w:after="18" w:line="260" w:lineRule="auto"/>
        <w:ind w:left="300"/>
      </w:pPr>
      <w:r>
        <w:rPr>
          <w:color w:val="4D4D4D"/>
          <w:sz w:val="20"/>
          <w:szCs w:val="20"/>
        </w:rPr>
        <w:t>P2.6  Benefits realisation and sustainability</w:t>
      </w:r>
      <w:r>
        <w:rPr>
          <w:color w:val="4D4D4D"/>
          <w:sz w:val="20"/>
          <w:szCs w:val="20"/>
        </w:rPr>
        <w:ptab w:relativeTo="margin" w:alignment="right" w:leader="dot"/>
      </w:r>
      <w:r>
        <w:rPr>
          <w:color w:val="4D4D4D"/>
          <w:sz w:val="20"/>
          <w:szCs w:val="20"/>
        </w:rPr>
        <w:t>13</w:t>
      </w:r>
    </w:p>
    <w:p w14:paraId="4B49DACF" w14:textId="77777777" w:rsidR="009A3579" w:rsidRDefault="002279C8">
      <w:pPr>
        <w:spacing w:before="120" w:after="20"/>
      </w:pPr>
      <w:r>
        <w:rPr>
          <w:b/>
          <w:bCs/>
          <w:color w:val="1A5C2A"/>
        </w:rPr>
        <w:t>Part Five  |  The Competency Assessment</w:t>
      </w:r>
      <w:r>
        <w:rPr>
          <w:b/>
          <w:bCs/>
          <w:color w:val="1A5C2A"/>
        </w:rPr>
        <w:ptab w:relativeTo="margin" w:alignment="right" w:leader="dot"/>
      </w:r>
      <w:r>
        <w:rPr>
          <w:b/>
          <w:bCs/>
          <w:color w:val="1A5C2A"/>
        </w:rPr>
        <w:t>15</w:t>
      </w:r>
    </w:p>
    <w:p w14:paraId="6B5C080B" w14:textId="77777777" w:rsidR="009A3579" w:rsidRDefault="002279C8">
      <w:pPr>
        <w:spacing w:before="120" w:after="20"/>
      </w:pPr>
      <w:r>
        <w:rPr>
          <w:b/>
          <w:bCs/>
          <w:color w:val="1A5C2A"/>
        </w:rPr>
        <w:t>Part Six  |  Assessment Weighting and the Pass Standard</w:t>
      </w:r>
      <w:r>
        <w:rPr>
          <w:b/>
          <w:bCs/>
          <w:color w:val="1A5C2A"/>
        </w:rPr>
        <w:ptab w:relativeTo="margin" w:alignment="right" w:leader="dot"/>
      </w:r>
      <w:r>
        <w:rPr>
          <w:b/>
          <w:bCs/>
          <w:color w:val="1A5C2A"/>
        </w:rPr>
        <w:t>16</w:t>
      </w:r>
    </w:p>
    <w:p w14:paraId="44AD8DD3" w14:textId="77777777" w:rsidR="009A3579" w:rsidRDefault="002279C8">
      <w:pPr>
        <w:spacing w:before="120" w:after="20"/>
      </w:pPr>
      <w:r>
        <w:rPr>
          <w:b/>
          <w:bCs/>
          <w:color w:val="1A5C2A"/>
        </w:rPr>
        <w:t>Appendix  |  Command Verbs</w:t>
      </w:r>
      <w:r>
        <w:rPr>
          <w:b/>
          <w:bCs/>
          <w:color w:val="1A5C2A"/>
        </w:rPr>
        <w:ptab w:relativeTo="margin" w:alignment="right" w:leader="dot"/>
      </w:r>
      <w:r>
        <w:rPr>
          <w:b/>
          <w:bCs/>
          <w:color w:val="1A5C2A"/>
        </w:rPr>
        <w:t>17</w:t>
      </w:r>
    </w:p>
    <w:p w14:paraId="5126ACFF" w14:textId="77777777" w:rsidR="009A3579" w:rsidRDefault="002279C8">
      <w:r>
        <w:br w:type="page"/>
      </w:r>
    </w:p>
    <w:p w14:paraId="53C78834" w14:textId="77777777" w:rsidR="009A3579" w:rsidRDefault="002279C8">
      <w:pPr>
        <w:pStyle w:val="Heading1"/>
        <w:spacing w:before="300" w:after="150"/>
      </w:pPr>
      <w:r>
        <w:lastRenderedPageBreak/>
        <w:t>Foreword</w:t>
      </w:r>
    </w:p>
    <w:p w14:paraId="28C11D5E" w14:textId="77777777" w:rsidR="009A3579" w:rsidRDefault="009A3579">
      <w:pPr>
        <w:pBdr>
          <w:bottom w:val="single" w:sz="8" w:space="1" w:color="C47B0B"/>
        </w:pBdr>
        <w:spacing w:before="60" w:after="160"/>
      </w:pPr>
    </w:p>
    <w:p w14:paraId="139056E6" w14:textId="77777777" w:rsidR="009A3579" w:rsidRDefault="002279C8">
      <w:pPr>
        <w:spacing w:after="160" w:line="348" w:lineRule="auto"/>
        <w:jc w:val="both"/>
      </w:pPr>
      <w:r>
        <w:t>This syllabus sets out what a candidate for the Certified Project Management Practitioner must know and be able to do. It takes the twelve knowledge domains of the African Context Project Management Body of Knowledge and turns each into learning outcomes and indicative content that can be taught and examined. Where the Body of Knowledge explains why African delivery conditions matter, this syllabus states plainly what a candidate must be able to do about them.</w:t>
      </w:r>
    </w:p>
    <w:p w14:paraId="23626E6D" w14:textId="77777777" w:rsidR="009A3579" w:rsidRDefault="002279C8">
      <w:pPr>
        <w:spacing w:after="160" w:line="348" w:lineRule="auto"/>
        <w:jc w:val="both"/>
      </w:pPr>
      <w:r>
        <w:t>It is written for three readers at once. For the candidate, it is a map of what to learn and the standard to reach. For the trainer, it is the specification a course must cover. For the examiner, it is the source of what may fairly be tested and how. The three should always be looking at the same thing, and this document is that thing.</w:t>
      </w:r>
    </w:p>
    <w:p w14:paraId="12332045" w14:textId="77777777" w:rsidR="009A3579" w:rsidRDefault="002279C8">
      <w:r>
        <w:br w:type="page"/>
      </w:r>
    </w:p>
    <w:p w14:paraId="4E69B448" w14:textId="77777777" w:rsidR="009A3579" w:rsidRDefault="002279C8">
      <w:pPr>
        <w:pStyle w:val="Heading1"/>
        <w:spacing w:before="300" w:after="150"/>
      </w:pPr>
      <w:r>
        <w:lastRenderedPageBreak/>
        <w:t>Part One  |  Using this Syllabus</w:t>
      </w:r>
    </w:p>
    <w:p w14:paraId="4836175B" w14:textId="77777777" w:rsidR="009A3579" w:rsidRDefault="009A3579">
      <w:pPr>
        <w:pBdr>
          <w:bottom w:val="single" w:sz="8" w:space="1" w:color="C47B0B"/>
        </w:pBdr>
        <w:spacing w:before="60" w:after="160"/>
      </w:pPr>
    </w:p>
    <w:p w14:paraId="5E2AD8CC" w14:textId="77777777" w:rsidR="009A3579" w:rsidRDefault="002279C8">
      <w:pPr>
        <w:pStyle w:val="Heading2"/>
        <w:spacing w:before="270" w:after="110"/>
      </w:pPr>
      <w:r>
        <w:t>1.1  What the syllabus covers</w:t>
      </w:r>
    </w:p>
    <w:p w14:paraId="2CCBE2AD" w14:textId="77777777" w:rsidR="009A3579" w:rsidRDefault="002279C8">
      <w:pPr>
        <w:spacing w:after="160" w:line="348" w:lineRule="auto"/>
        <w:jc w:val="both"/>
      </w:pPr>
      <w:r>
        <w:t>The CPMP certifies competence to deliver projects to the Institute’s standard in the conditions African practice presents. This syllabus covers the delivery-specific knowledge that the credential tests. It builds on the shared foundation that every candidate passes first, and it does not repeat it. A candidate is assumed to have the global fundamentals of project management already, so the syllabus concentrates on applying them well in the African context rather than teaching them from the start.</w:t>
      </w:r>
    </w:p>
    <w:p w14:paraId="24C3D526" w14:textId="77777777" w:rsidR="009A3579" w:rsidRDefault="002279C8">
      <w:pPr>
        <w:pStyle w:val="Heading2"/>
        <w:spacing w:before="270" w:after="110"/>
      </w:pPr>
      <w:r>
        <w:t>1.2  How it maps to the examinations</w:t>
      </w:r>
    </w:p>
    <w:p w14:paraId="07D4E587" w14:textId="77777777" w:rsidR="009A3579" w:rsidRDefault="002279C8">
      <w:pPr>
        <w:spacing w:after="160" w:line="348" w:lineRule="auto"/>
        <w:jc w:val="both"/>
      </w:pPr>
      <w:r>
        <w:t>The twelve knowledge domains are examined across two written papers and one competency assessment, as set out in the Credential Specification. The planning and control domains sit in the first paper. The integration, governance, enabling, and value domains sit in the second. The competency assessment then asks the candidate to bring all of it together on a single project. The table below shows the map.</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400"/>
        <w:gridCol w:w="5960"/>
      </w:tblGrid>
      <w:tr w:rsidR="009A3579" w14:paraId="64E3FF8F" w14:textId="77777777">
        <w:trPr>
          <w:tblHeader/>
        </w:trPr>
        <w:tc>
          <w:tcPr>
            <w:tcW w:w="3400" w:type="dxa"/>
            <w:shd w:val="clear" w:color="auto" w:fill="1A5C2A"/>
            <w:tcMar>
              <w:top w:w="80" w:type="dxa"/>
              <w:left w:w="110" w:type="dxa"/>
              <w:bottom w:w="80" w:type="dxa"/>
              <w:right w:w="110" w:type="dxa"/>
            </w:tcMar>
          </w:tcPr>
          <w:p w14:paraId="0D7633E7" w14:textId="77777777" w:rsidR="009A3579" w:rsidRDefault="002279C8">
            <w:r>
              <w:rPr>
                <w:b/>
                <w:bCs/>
                <w:color w:val="FFFFFF"/>
                <w:sz w:val="19"/>
                <w:szCs w:val="19"/>
              </w:rPr>
              <w:t>Assessment</w:t>
            </w:r>
          </w:p>
        </w:tc>
        <w:tc>
          <w:tcPr>
            <w:tcW w:w="5960" w:type="dxa"/>
            <w:shd w:val="clear" w:color="auto" w:fill="1A5C2A"/>
            <w:tcMar>
              <w:top w:w="80" w:type="dxa"/>
              <w:left w:w="110" w:type="dxa"/>
              <w:bottom w:w="80" w:type="dxa"/>
              <w:right w:w="110" w:type="dxa"/>
            </w:tcMar>
          </w:tcPr>
          <w:p w14:paraId="0AB1DFD1" w14:textId="77777777" w:rsidR="009A3579" w:rsidRDefault="002279C8">
            <w:r>
              <w:rPr>
                <w:b/>
                <w:bCs/>
                <w:color w:val="FFFFFF"/>
                <w:sz w:val="19"/>
                <w:szCs w:val="19"/>
              </w:rPr>
              <w:t>Domains examined</w:t>
            </w:r>
          </w:p>
        </w:tc>
      </w:tr>
      <w:tr w:rsidR="009A3579" w14:paraId="30E9E5B0" w14:textId="77777777">
        <w:tc>
          <w:tcPr>
            <w:tcW w:w="3400" w:type="dxa"/>
            <w:shd w:val="clear" w:color="auto" w:fill="EAF1EC"/>
            <w:tcMar>
              <w:top w:w="70" w:type="dxa"/>
              <w:left w:w="110" w:type="dxa"/>
              <w:bottom w:w="70" w:type="dxa"/>
              <w:right w:w="110" w:type="dxa"/>
            </w:tcMar>
          </w:tcPr>
          <w:p w14:paraId="19CFF85A" w14:textId="77777777" w:rsidR="009A3579" w:rsidRDefault="002279C8">
            <w:pPr>
              <w:spacing w:line="262" w:lineRule="auto"/>
            </w:pPr>
            <w:r>
              <w:rPr>
                <w:b/>
                <w:bCs/>
                <w:sz w:val="18"/>
                <w:szCs w:val="18"/>
              </w:rPr>
              <w:t>P1  Delivery Planning and Control</w:t>
            </w:r>
          </w:p>
        </w:tc>
        <w:tc>
          <w:tcPr>
            <w:tcW w:w="5960" w:type="dxa"/>
            <w:shd w:val="clear" w:color="auto" w:fill="EAF1EC"/>
            <w:tcMar>
              <w:top w:w="70" w:type="dxa"/>
              <w:left w:w="110" w:type="dxa"/>
              <w:bottom w:w="70" w:type="dxa"/>
              <w:right w:w="110" w:type="dxa"/>
            </w:tcMar>
          </w:tcPr>
          <w:p w14:paraId="5A7761A5" w14:textId="77777777" w:rsidR="009A3579" w:rsidRDefault="002279C8">
            <w:pPr>
              <w:spacing w:line="262" w:lineRule="auto"/>
            </w:pPr>
            <w:r>
              <w:rPr>
                <w:sz w:val="18"/>
                <w:szCs w:val="18"/>
              </w:rPr>
              <w:t>Initiation and business case; scope; schedule; cost, budget, and funding; quality; risk.</w:t>
            </w:r>
          </w:p>
        </w:tc>
      </w:tr>
      <w:tr w:rsidR="009A3579" w14:paraId="02DDF815" w14:textId="77777777">
        <w:tc>
          <w:tcPr>
            <w:tcW w:w="3400" w:type="dxa"/>
            <w:shd w:val="clear" w:color="auto" w:fill="FFFFFF"/>
            <w:tcMar>
              <w:top w:w="70" w:type="dxa"/>
              <w:left w:w="110" w:type="dxa"/>
              <w:bottom w:w="70" w:type="dxa"/>
              <w:right w:w="110" w:type="dxa"/>
            </w:tcMar>
          </w:tcPr>
          <w:p w14:paraId="181D5640" w14:textId="77777777" w:rsidR="009A3579" w:rsidRDefault="002279C8">
            <w:pPr>
              <w:spacing w:line="262" w:lineRule="auto"/>
            </w:pPr>
            <w:r>
              <w:rPr>
                <w:b/>
                <w:bCs/>
                <w:sz w:val="18"/>
                <w:szCs w:val="18"/>
              </w:rPr>
              <w:t>P2  Delivery Practice and Governance</w:t>
            </w:r>
          </w:p>
        </w:tc>
        <w:tc>
          <w:tcPr>
            <w:tcW w:w="5960" w:type="dxa"/>
            <w:shd w:val="clear" w:color="auto" w:fill="FFFFFF"/>
            <w:tcMar>
              <w:top w:w="70" w:type="dxa"/>
              <w:left w:w="110" w:type="dxa"/>
              <w:bottom w:w="70" w:type="dxa"/>
              <w:right w:w="110" w:type="dxa"/>
            </w:tcMar>
          </w:tcPr>
          <w:p w14:paraId="38828967" w14:textId="77777777" w:rsidR="009A3579" w:rsidRDefault="002279C8">
            <w:pPr>
              <w:spacing w:line="262" w:lineRule="auto"/>
            </w:pPr>
            <w:r>
              <w:rPr>
                <w:sz w:val="18"/>
                <w:szCs w:val="18"/>
              </w:rPr>
              <w:t>Integration and governance; assurance-ready controls; procurement; resources and capacity; stakeholder and community; benefits and sustainability.</w:t>
            </w:r>
          </w:p>
        </w:tc>
      </w:tr>
      <w:tr w:rsidR="009A3579" w14:paraId="67D06DDF" w14:textId="77777777">
        <w:tc>
          <w:tcPr>
            <w:tcW w:w="3400" w:type="dxa"/>
            <w:shd w:val="clear" w:color="auto" w:fill="EAF1EC"/>
            <w:tcMar>
              <w:top w:w="70" w:type="dxa"/>
              <w:left w:w="110" w:type="dxa"/>
              <w:bottom w:w="70" w:type="dxa"/>
              <w:right w:w="110" w:type="dxa"/>
            </w:tcMar>
          </w:tcPr>
          <w:p w14:paraId="1882F1EE" w14:textId="77777777" w:rsidR="009A3579" w:rsidRDefault="002279C8">
            <w:pPr>
              <w:spacing w:line="262" w:lineRule="auto"/>
            </w:pPr>
            <w:r>
              <w:rPr>
                <w:b/>
                <w:bCs/>
                <w:sz w:val="18"/>
                <w:szCs w:val="18"/>
              </w:rPr>
              <w:t>C  Competency Assessment</w:t>
            </w:r>
          </w:p>
        </w:tc>
        <w:tc>
          <w:tcPr>
            <w:tcW w:w="5960" w:type="dxa"/>
            <w:shd w:val="clear" w:color="auto" w:fill="EAF1EC"/>
            <w:tcMar>
              <w:top w:w="70" w:type="dxa"/>
              <w:left w:w="110" w:type="dxa"/>
              <w:bottom w:w="70" w:type="dxa"/>
              <w:right w:w="110" w:type="dxa"/>
            </w:tcMar>
          </w:tcPr>
          <w:p w14:paraId="7288090F" w14:textId="77777777" w:rsidR="009A3579" w:rsidRDefault="002279C8">
            <w:pPr>
              <w:spacing w:line="262" w:lineRule="auto"/>
            </w:pPr>
            <w:r>
              <w:rPr>
                <w:sz w:val="18"/>
                <w:szCs w:val="18"/>
              </w:rPr>
              <w:t>All twelve domains, integrated in a delivery plan and governance pack for a set project brief.</w:t>
            </w:r>
          </w:p>
        </w:tc>
      </w:tr>
    </w:tbl>
    <w:p w14:paraId="4213F3BB" w14:textId="77777777" w:rsidR="009A3579" w:rsidRDefault="009A3579">
      <w:pPr>
        <w:spacing w:after="40"/>
      </w:pPr>
    </w:p>
    <w:p w14:paraId="127A201B" w14:textId="77777777" w:rsidR="009A3579" w:rsidRDefault="002279C8">
      <w:pPr>
        <w:pStyle w:val="Heading2"/>
        <w:spacing w:before="270" w:after="110"/>
      </w:pPr>
      <w:r>
        <w:t>1.3  Levels of learning and command verbs</w:t>
      </w:r>
    </w:p>
    <w:p w14:paraId="722E771C" w14:textId="77777777" w:rsidR="009A3579" w:rsidRDefault="002279C8">
      <w:pPr>
        <w:spacing w:after="160" w:line="348" w:lineRule="auto"/>
        <w:jc w:val="both"/>
      </w:pPr>
      <w:r>
        <w:t>The CPMP is a practising credential, so most of what it tests sits at the higher levels of learning. A candidate is rarely asked only to recall a fact. They are asked to apply, to analyse, and to judge. The syllabus uses three levels, and the command verbs in each learning outcome signal the level at which it is pitched. The full list of verbs is in the appendix.</w:t>
      </w:r>
    </w:p>
    <w:p w14:paraId="7B9C5C10" w14:textId="77777777" w:rsidR="009A3579" w:rsidRDefault="002279C8">
      <w:pPr>
        <w:pStyle w:val="ListParagraph"/>
        <w:numPr>
          <w:ilvl w:val="0"/>
          <w:numId w:val="2"/>
        </w:numPr>
        <w:spacing w:after="70" w:line="330" w:lineRule="auto"/>
        <w:jc w:val="both"/>
      </w:pPr>
      <w:r>
        <w:rPr>
          <w:b/>
          <w:bCs/>
          <w:color w:val="C47B0B"/>
          <w:sz w:val="22"/>
          <w:szCs w:val="22"/>
        </w:rPr>
        <w:t xml:space="preserve">Know. </w:t>
      </w:r>
      <w:r>
        <w:rPr>
          <w:sz w:val="22"/>
          <w:szCs w:val="22"/>
        </w:rPr>
        <w:t>Recall and state established facts and definitions. Define, list, identify.</w:t>
      </w:r>
    </w:p>
    <w:p w14:paraId="3884CB6C" w14:textId="77777777" w:rsidR="009A3579" w:rsidRDefault="002279C8">
      <w:pPr>
        <w:pStyle w:val="ListParagraph"/>
        <w:numPr>
          <w:ilvl w:val="0"/>
          <w:numId w:val="2"/>
        </w:numPr>
        <w:spacing w:after="70" w:line="330" w:lineRule="auto"/>
        <w:jc w:val="both"/>
      </w:pPr>
      <w:r>
        <w:rPr>
          <w:b/>
          <w:bCs/>
          <w:color w:val="C47B0B"/>
          <w:sz w:val="22"/>
          <w:szCs w:val="22"/>
        </w:rPr>
        <w:t xml:space="preserve">Understand. </w:t>
      </w:r>
      <w:r>
        <w:rPr>
          <w:sz w:val="22"/>
          <w:szCs w:val="22"/>
        </w:rPr>
        <w:t>Explain how and why something works, and distinguish between things. Explain, describe, distinguish.</w:t>
      </w:r>
    </w:p>
    <w:p w14:paraId="597CC094" w14:textId="77777777" w:rsidR="009A3579" w:rsidRDefault="002279C8">
      <w:pPr>
        <w:pStyle w:val="ListParagraph"/>
        <w:numPr>
          <w:ilvl w:val="0"/>
          <w:numId w:val="2"/>
        </w:numPr>
        <w:spacing w:after="70" w:line="330" w:lineRule="auto"/>
        <w:jc w:val="both"/>
      </w:pPr>
      <w:r>
        <w:rPr>
          <w:b/>
          <w:bCs/>
          <w:color w:val="C47B0B"/>
          <w:sz w:val="22"/>
          <w:szCs w:val="22"/>
        </w:rPr>
        <w:lastRenderedPageBreak/>
        <w:t xml:space="preserve">Apply and evaluate. </w:t>
      </w:r>
      <w:r>
        <w:rPr>
          <w:sz w:val="22"/>
          <w:szCs w:val="22"/>
        </w:rPr>
        <w:t>Use knowledge in a real situation, analyse it, and reach a judgement. Prepare, develop, assess, manage, justify, recommend.</w:t>
      </w:r>
    </w:p>
    <w:p w14:paraId="21F4DF82" w14:textId="77777777" w:rsidR="009A3579" w:rsidRDefault="002279C8">
      <w:pPr>
        <w:pStyle w:val="Heading2"/>
        <w:spacing w:before="270" w:after="110"/>
      </w:pPr>
      <w:r>
        <w:t>1.4  Weighting and the pass standard</w:t>
      </w:r>
    </w:p>
    <w:p w14:paraId="4A2F4DBA" w14:textId="77777777" w:rsidR="009A3579" w:rsidRDefault="002279C8">
      <w:pPr>
        <w:spacing w:after="160" w:line="348" w:lineRule="auto"/>
        <w:jc w:val="both"/>
      </w:pPr>
      <w:r>
        <w:t>Each paper carries a weighting across its domains, shown at the head of Parts Three and Four, so that a course and a candidate can see where the emphasis falls. The pass mark for each written paper is fifty per cent, and the competency assessment must be passed on its own terms. A candidate must pass all three, and the shared foundation before them, to be certified. The detail of examination format, resits, and time limits is in the Credential Specification and is not repeated here.</w:t>
      </w:r>
    </w:p>
    <w:p w14:paraId="13C5A7B3" w14:textId="77777777" w:rsidR="009A3579" w:rsidRDefault="002279C8">
      <w:r>
        <w:br w:type="page"/>
      </w:r>
    </w:p>
    <w:p w14:paraId="20BF2A50" w14:textId="77777777" w:rsidR="009A3579" w:rsidRDefault="002279C8">
      <w:pPr>
        <w:pStyle w:val="Heading1"/>
        <w:spacing w:before="300" w:after="150"/>
      </w:pPr>
      <w:r>
        <w:lastRenderedPageBreak/>
        <w:t>Part Two  |  The Shared Foundation</w:t>
      </w:r>
    </w:p>
    <w:p w14:paraId="60C6FFF3" w14:textId="77777777" w:rsidR="009A3579" w:rsidRDefault="009A3579">
      <w:pPr>
        <w:pBdr>
          <w:bottom w:val="single" w:sz="8" w:space="1" w:color="C47B0B"/>
        </w:pBdr>
        <w:spacing w:before="60" w:after="160"/>
      </w:pPr>
    </w:p>
    <w:p w14:paraId="4D55F2A8" w14:textId="77777777" w:rsidR="009A3579" w:rsidRDefault="002279C8">
      <w:pPr>
        <w:spacing w:after="160" w:line="348" w:lineRule="auto"/>
        <w:jc w:val="both"/>
      </w:pPr>
      <w:r>
        <w:t>Before any candidate reaches the CPMP papers, they pass the shared foundation that every designation of the Institute rests on. It is set out in full in the Credential Specification, and it is a prerequisite for everything in this syllabus. It is named here only so that the whole path is visible in one place.</w:t>
      </w:r>
    </w:p>
    <w:p w14:paraId="754AE7A7" w14:textId="77777777" w:rsidR="009A3579" w:rsidRDefault="002279C8">
      <w:pPr>
        <w:pStyle w:val="ListParagraph"/>
        <w:numPr>
          <w:ilvl w:val="0"/>
          <w:numId w:val="2"/>
        </w:numPr>
        <w:spacing w:after="70" w:line="330" w:lineRule="auto"/>
        <w:jc w:val="both"/>
      </w:pPr>
      <w:r>
        <w:rPr>
          <w:b/>
          <w:bCs/>
          <w:color w:val="C47B0B"/>
          <w:sz w:val="22"/>
          <w:szCs w:val="22"/>
        </w:rPr>
        <w:t xml:space="preserve">Principles of Project Delivery. </w:t>
      </w:r>
      <w:r>
        <w:rPr>
          <w:sz w:val="22"/>
          <w:szCs w:val="22"/>
        </w:rPr>
        <w:t>The lifecycle, governance, financing, procurement, and controls of projects, with attention to African delivery conditions.</w:t>
      </w:r>
    </w:p>
    <w:p w14:paraId="55A5DC97" w14:textId="77777777" w:rsidR="009A3579" w:rsidRDefault="002279C8">
      <w:pPr>
        <w:pStyle w:val="ListParagraph"/>
        <w:numPr>
          <w:ilvl w:val="0"/>
          <w:numId w:val="2"/>
        </w:numPr>
        <w:spacing w:after="70" w:line="330" w:lineRule="auto"/>
        <w:jc w:val="both"/>
      </w:pPr>
      <w:r>
        <w:rPr>
          <w:b/>
          <w:bCs/>
          <w:color w:val="C47B0B"/>
          <w:sz w:val="22"/>
          <w:szCs w:val="22"/>
        </w:rPr>
        <w:t xml:space="preserve">Evidence and Method. </w:t>
      </w:r>
      <w:r>
        <w:rPr>
          <w:sz w:val="22"/>
          <w:szCs w:val="22"/>
        </w:rPr>
        <w:t>Gathering, handling, and weighing evidence to a standard that withstands scrutiny.</w:t>
      </w:r>
    </w:p>
    <w:p w14:paraId="570C6E7C" w14:textId="77777777" w:rsidR="009A3579" w:rsidRDefault="002279C8">
      <w:pPr>
        <w:pStyle w:val="ListParagraph"/>
        <w:numPr>
          <w:ilvl w:val="0"/>
          <w:numId w:val="2"/>
        </w:numPr>
        <w:spacing w:after="70" w:line="330" w:lineRule="auto"/>
        <w:jc w:val="both"/>
      </w:pPr>
      <w:r>
        <w:rPr>
          <w:b/>
          <w:bCs/>
          <w:color w:val="C47B0B"/>
          <w:sz w:val="22"/>
          <w:szCs w:val="22"/>
        </w:rPr>
        <w:t xml:space="preserve">Professional Ethics and Independence. </w:t>
      </w:r>
      <w:r>
        <w:rPr>
          <w:sz w:val="22"/>
          <w:szCs w:val="22"/>
        </w:rPr>
        <w:t>The code of conduct, the duties of independence and public interest, and the delivery-scrutiny separation. Mandatory, and never waived.</w:t>
      </w:r>
    </w:p>
    <w:p w14:paraId="12F77EE4" w14:textId="77777777" w:rsidR="009A3579" w:rsidRDefault="002279C8">
      <w:pPr>
        <w:spacing w:after="160" w:line="348" w:lineRule="auto"/>
        <w:jc w:val="both"/>
      </w:pPr>
      <w:r>
        <w:t>The foundation does the groundwork. This syllabus assumes it throughout and builds the delivery-specific competence on top of it.</w:t>
      </w:r>
    </w:p>
    <w:p w14:paraId="3BCB9D43" w14:textId="77777777" w:rsidR="009A3579" w:rsidRDefault="002279C8">
      <w:r>
        <w:br w:type="page"/>
      </w:r>
    </w:p>
    <w:p w14:paraId="0D5CE22B" w14:textId="77777777" w:rsidR="009A3579" w:rsidRDefault="002279C8">
      <w:pPr>
        <w:pStyle w:val="Heading1"/>
        <w:spacing w:before="300" w:after="150"/>
      </w:pPr>
      <w:r>
        <w:lastRenderedPageBreak/>
        <w:t>Part Three  |  Paper P1: Delivery Planning and Control</w:t>
      </w:r>
    </w:p>
    <w:p w14:paraId="3F5D4265" w14:textId="77777777" w:rsidR="009A3579" w:rsidRDefault="009A3579">
      <w:pPr>
        <w:pBdr>
          <w:bottom w:val="single" w:sz="8" w:space="1" w:color="C47B0B"/>
        </w:pBdr>
        <w:spacing w:before="60" w:after="160"/>
      </w:pPr>
    </w:p>
    <w:p w14:paraId="77C8EE0F" w14:textId="77777777" w:rsidR="009A3579" w:rsidRDefault="002279C8">
      <w:pPr>
        <w:spacing w:after="160" w:line="348" w:lineRule="auto"/>
        <w:jc w:val="both"/>
      </w:pPr>
      <w:r>
        <w:t>The first paper tests the domains through which a project is planned and kept under control: how it is justified, scoped, scheduled, costed, assured for quality, and managed for risk. These are the disciplines a practitioner uses to build a credible plan and hold a project to it, and in the African context each is reshaped by the conditions the Body of Knowledge describes.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6360"/>
        <w:gridCol w:w="1600"/>
      </w:tblGrid>
      <w:tr w:rsidR="009A3579" w14:paraId="1CE084CC" w14:textId="77777777">
        <w:trPr>
          <w:tblHeader/>
        </w:trPr>
        <w:tc>
          <w:tcPr>
            <w:tcW w:w="1400" w:type="dxa"/>
            <w:shd w:val="clear" w:color="auto" w:fill="1A5C2A"/>
            <w:tcMar>
              <w:top w:w="80" w:type="dxa"/>
              <w:left w:w="110" w:type="dxa"/>
              <w:bottom w:w="80" w:type="dxa"/>
              <w:right w:w="110" w:type="dxa"/>
            </w:tcMar>
          </w:tcPr>
          <w:p w14:paraId="7261BFB0" w14:textId="77777777" w:rsidR="009A3579" w:rsidRDefault="002279C8">
            <w:r>
              <w:rPr>
                <w:b/>
                <w:bCs/>
                <w:color w:val="FFFFFF"/>
                <w:sz w:val="19"/>
                <w:szCs w:val="19"/>
              </w:rPr>
              <w:t>Module</w:t>
            </w:r>
          </w:p>
        </w:tc>
        <w:tc>
          <w:tcPr>
            <w:tcW w:w="6360" w:type="dxa"/>
            <w:shd w:val="clear" w:color="auto" w:fill="1A5C2A"/>
            <w:tcMar>
              <w:top w:w="80" w:type="dxa"/>
              <w:left w:w="110" w:type="dxa"/>
              <w:bottom w:w="80" w:type="dxa"/>
              <w:right w:w="110" w:type="dxa"/>
            </w:tcMar>
          </w:tcPr>
          <w:p w14:paraId="2B03C816" w14:textId="77777777" w:rsidR="009A3579" w:rsidRDefault="002279C8">
            <w:r>
              <w:rPr>
                <w:b/>
                <w:bCs/>
                <w:color w:val="FFFFFF"/>
                <w:sz w:val="19"/>
                <w:szCs w:val="19"/>
              </w:rPr>
              <w:t>Domain</w:t>
            </w:r>
          </w:p>
        </w:tc>
        <w:tc>
          <w:tcPr>
            <w:tcW w:w="1600" w:type="dxa"/>
            <w:shd w:val="clear" w:color="auto" w:fill="1A5C2A"/>
            <w:tcMar>
              <w:top w:w="80" w:type="dxa"/>
              <w:left w:w="110" w:type="dxa"/>
              <w:bottom w:w="80" w:type="dxa"/>
              <w:right w:w="110" w:type="dxa"/>
            </w:tcMar>
          </w:tcPr>
          <w:p w14:paraId="4B1FC54A" w14:textId="77777777" w:rsidR="009A3579" w:rsidRDefault="002279C8">
            <w:r>
              <w:rPr>
                <w:b/>
                <w:bCs/>
                <w:color w:val="FFFFFF"/>
                <w:sz w:val="19"/>
                <w:szCs w:val="19"/>
              </w:rPr>
              <w:t>Weight</w:t>
            </w:r>
          </w:p>
        </w:tc>
      </w:tr>
      <w:tr w:rsidR="009A3579" w14:paraId="0337E39B" w14:textId="77777777">
        <w:tc>
          <w:tcPr>
            <w:tcW w:w="1400" w:type="dxa"/>
            <w:shd w:val="clear" w:color="auto" w:fill="EAF1EC"/>
            <w:tcMar>
              <w:top w:w="70" w:type="dxa"/>
              <w:left w:w="110" w:type="dxa"/>
              <w:bottom w:w="70" w:type="dxa"/>
              <w:right w:w="110" w:type="dxa"/>
            </w:tcMar>
          </w:tcPr>
          <w:p w14:paraId="6C534293" w14:textId="77777777" w:rsidR="009A3579" w:rsidRDefault="002279C8">
            <w:pPr>
              <w:spacing w:line="262" w:lineRule="auto"/>
            </w:pPr>
            <w:r>
              <w:rPr>
                <w:b/>
                <w:bCs/>
                <w:sz w:val="18"/>
                <w:szCs w:val="18"/>
              </w:rPr>
              <w:t>P1.1</w:t>
            </w:r>
          </w:p>
        </w:tc>
        <w:tc>
          <w:tcPr>
            <w:tcW w:w="6360" w:type="dxa"/>
            <w:shd w:val="clear" w:color="auto" w:fill="EAF1EC"/>
            <w:tcMar>
              <w:top w:w="70" w:type="dxa"/>
              <w:left w:w="110" w:type="dxa"/>
              <w:bottom w:w="70" w:type="dxa"/>
              <w:right w:w="110" w:type="dxa"/>
            </w:tcMar>
          </w:tcPr>
          <w:p w14:paraId="512DF1A5" w14:textId="77777777" w:rsidR="009A3579" w:rsidRDefault="002279C8">
            <w:pPr>
              <w:spacing w:line="262" w:lineRule="auto"/>
            </w:pPr>
            <w:r>
              <w:rPr>
                <w:sz w:val="18"/>
                <w:szCs w:val="18"/>
              </w:rPr>
              <w:t>Initiation and business case</w:t>
            </w:r>
          </w:p>
        </w:tc>
        <w:tc>
          <w:tcPr>
            <w:tcW w:w="1600" w:type="dxa"/>
            <w:shd w:val="clear" w:color="auto" w:fill="EAF1EC"/>
            <w:tcMar>
              <w:top w:w="70" w:type="dxa"/>
              <w:left w:w="110" w:type="dxa"/>
              <w:bottom w:w="70" w:type="dxa"/>
              <w:right w:w="110" w:type="dxa"/>
            </w:tcMar>
          </w:tcPr>
          <w:p w14:paraId="6A9C24AD" w14:textId="77777777" w:rsidR="009A3579" w:rsidRDefault="002279C8">
            <w:pPr>
              <w:spacing w:line="262" w:lineRule="auto"/>
            </w:pPr>
            <w:r>
              <w:rPr>
                <w:sz w:val="18"/>
                <w:szCs w:val="18"/>
              </w:rPr>
              <w:t>12%</w:t>
            </w:r>
          </w:p>
        </w:tc>
      </w:tr>
      <w:tr w:rsidR="009A3579" w14:paraId="00213DBF" w14:textId="77777777">
        <w:tc>
          <w:tcPr>
            <w:tcW w:w="1400" w:type="dxa"/>
            <w:shd w:val="clear" w:color="auto" w:fill="FFFFFF"/>
            <w:tcMar>
              <w:top w:w="70" w:type="dxa"/>
              <w:left w:w="110" w:type="dxa"/>
              <w:bottom w:w="70" w:type="dxa"/>
              <w:right w:w="110" w:type="dxa"/>
            </w:tcMar>
          </w:tcPr>
          <w:p w14:paraId="12237439" w14:textId="77777777" w:rsidR="009A3579" w:rsidRDefault="002279C8">
            <w:pPr>
              <w:spacing w:line="262" w:lineRule="auto"/>
            </w:pPr>
            <w:r>
              <w:rPr>
                <w:b/>
                <w:bCs/>
                <w:sz w:val="18"/>
                <w:szCs w:val="18"/>
              </w:rPr>
              <w:t>P1.2</w:t>
            </w:r>
          </w:p>
        </w:tc>
        <w:tc>
          <w:tcPr>
            <w:tcW w:w="6360" w:type="dxa"/>
            <w:shd w:val="clear" w:color="auto" w:fill="FFFFFF"/>
            <w:tcMar>
              <w:top w:w="70" w:type="dxa"/>
              <w:left w:w="110" w:type="dxa"/>
              <w:bottom w:w="70" w:type="dxa"/>
              <w:right w:w="110" w:type="dxa"/>
            </w:tcMar>
          </w:tcPr>
          <w:p w14:paraId="752E6A0D" w14:textId="77777777" w:rsidR="009A3579" w:rsidRDefault="002279C8">
            <w:pPr>
              <w:spacing w:line="262" w:lineRule="auto"/>
            </w:pPr>
            <w:r>
              <w:rPr>
                <w:sz w:val="18"/>
                <w:szCs w:val="18"/>
              </w:rPr>
              <w:t>Scope and requirements</w:t>
            </w:r>
          </w:p>
        </w:tc>
        <w:tc>
          <w:tcPr>
            <w:tcW w:w="1600" w:type="dxa"/>
            <w:shd w:val="clear" w:color="auto" w:fill="FFFFFF"/>
            <w:tcMar>
              <w:top w:w="70" w:type="dxa"/>
              <w:left w:w="110" w:type="dxa"/>
              <w:bottom w:w="70" w:type="dxa"/>
              <w:right w:w="110" w:type="dxa"/>
            </w:tcMar>
          </w:tcPr>
          <w:p w14:paraId="10A7602C" w14:textId="77777777" w:rsidR="009A3579" w:rsidRDefault="002279C8">
            <w:pPr>
              <w:spacing w:line="262" w:lineRule="auto"/>
            </w:pPr>
            <w:r>
              <w:rPr>
                <w:sz w:val="18"/>
                <w:szCs w:val="18"/>
              </w:rPr>
              <w:t>14%</w:t>
            </w:r>
          </w:p>
        </w:tc>
      </w:tr>
      <w:tr w:rsidR="009A3579" w14:paraId="2119B94B" w14:textId="77777777">
        <w:tc>
          <w:tcPr>
            <w:tcW w:w="1400" w:type="dxa"/>
            <w:shd w:val="clear" w:color="auto" w:fill="EAF1EC"/>
            <w:tcMar>
              <w:top w:w="70" w:type="dxa"/>
              <w:left w:w="110" w:type="dxa"/>
              <w:bottom w:w="70" w:type="dxa"/>
              <w:right w:w="110" w:type="dxa"/>
            </w:tcMar>
          </w:tcPr>
          <w:p w14:paraId="164A7FFD" w14:textId="77777777" w:rsidR="009A3579" w:rsidRDefault="002279C8">
            <w:pPr>
              <w:spacing w:line="262" w:lineRule="auto"/>
            </w:pPr>
            <w:r>
              <w:rPr>
                <w:b/>
                <w:bCs/>
                <w:sz w:val="18"/>
                <w:szCs w:val="18"/>
              </w:rPr>
              <w:t>P1.3</w:t>
            </w:r>
          </w:p>
        </w:tc>
        <w:tc>
          <w:tcPr>
            <w:tcW w:w="6360" w:type="dxa"/>
            <w:shd w:val="clear" w:color="auto" w:fill="EAF1EC"/>
            <w:tcMar>
              <w:top w:w="70" w:type="dxa"/>
              <w:left w:w="110" w:type="dxa"/>
              <w:bottom w:w="70" w:type="dxa"/>
              <w:right w:w="110" w:type="dxa"/>
            </w:tcMar>
          </w:tcPr>
          <w:p w14:paraId="431CB7D8" w14:textId="77777777" w:rsidR="009A3579" w:rsidRDefault="002279C8">
            <w:pPr>
              <w:spacing w:line="262" w:lineRule="auto"/>
            </w:pPr>
            <w:r>
              <w:rPr>
                <w:sz w:val="18"/>
                <w:szCs w:val="18"/>
              </w:rPr>
              <w:t>Schedule and time</w:t>
            </w:r>
          </w:p>
        </w:tc>
        <w:tc>
          <w:tcPr>
            <w:tcW w:w="1600" w:type="dxa"/>
            <w:shd w:val="clear" w:color="auto" w:fill="EAF1EC"/>
            <w:tcMar>
              <w:top w:w="70" w:type="dxa"/>
              <w:left w:w="110" w:type="dxa"/>
              <w:bottom w:w="70" w:type="dxa"/>
              <w:right w:w="110" w:type="dxa"/>
            </w:tcMar>
          </w:tcPr>
          <w:p w14:paraId="3FC5C4BF" w14:textId="77777777" w:rsidR="009A3579" w:rsidRDefault="002279C8">
            <w:pPr>
              <w:spacing w:line="262" w:lineRule="auto"/>
            </w:pPr>
            <w:r>
              <w:rPr>
                <w:sz w:val="18"/>
                <w:szCs w:val="18"/>
              </w:rPr>
              <w:t>20%</w:t>
            </w:r>
          </w:p>
        </w:tc>
      </w:tr>
      <w:tr w:rsidR="009A3579" w14:paraId="5A6A4333" w14:textId="77777777">
        <w:tc>
          <w:tcPr>
            <w:tcW w:w="1400" w:type="dxa"/>
            <w:shd w:val="clear" w:color="auto" w:fill="FFFFFF"/>
            <w:tcMar>
              <w:top w:w="70" w:type="dxa"/>
              <w:left w:w="110" w:type="dxa"/>
              <w:bottom w:w="70" w:type="dxa"/>
              <w:right w:w="110" w:type="dxa"/>
            </w:tcMar>
          </w:tcPr>
          <w:p w14:paraId="72E626EB" w14:textId="77777777" w:rsidR="009A3579" w:rsidRDefault="002279C8">
            <w:pPr>
              <w:spacing w:line="262" w:lineRule="auto"/>
            </w:pPr>
            <w:r>
              <w:rPr>
                <w:b/>
                <w:bCs/>
                <w:sz w:val="18"/>
                <w:szCs w:val="18"/>
              </w:rPr>
              <w:t>P1.4</w:t>
            </w:r>
          </w:p>
        </w:tc>
        <w:tc>
          <w:tcPr>
            <w:tcW w:w="6360" w:type="dxa"/>
            <w:shd w:val="clear" w:color="auto" w:fill="FFFFFF"/>
            <w:tcMar>
              <w:top w:w="70" w:type="dxa"/>
              <w:left w:w="110" w:type="dxa"/>
              <w:bottom w:w="70" w:type="dxa"/>
              <w:right w:w="110" w:type="dxa"/>
            </w:tcMar>
          </w:tcPr>
          <w:p w14:paraId="026FF9D0" w14:textId="77777777" w:rsidR="009A3579" w:rsidRDefault="002279C8">
            <w:pPr>
              <w:spacing w:line="262" w:lineRule="auto"/>
            </w:pPr>
            <w:r>
              <w:rPr>
                <w:sz w:val="18"/>
                <w:szCs w:val="18"/>
              </w:rPr>
              <w:t>Cost, budget, and funding</w:t>
            </w:r>
          </w:p>
        </w:tc>
        <w:tc>
          <w:tcPr>
            <w:tcW w:w="1600" w:type="dxa"/>
            <w:shd w:val="clear" w:color="auto" w:fill="FFFFFF"/>
            <w:tcMar>
              <w:top w:w="70" w:type="dxa"/>
              <w:left w:w="110" w:type="dxa"/>
              <w:bottom w:w="70" w:type="dxa"/>
              <w:right w:w="110" w:type="dxa"/>
            </w:tcMar>
          </w:tcPr>
          <w:p w14:paraId="1CCF5E88" w14:textId="77777777" w:rsidR="009A3579" w:rsidRDefault="002279C8">
            <w:pPr>
              <w:spacing w:line="262" w:lineRule="auto"/>
            </w:pPr>
            <w:r>
              <w:rPr>
                <w:sz w:val="18"/>
                <w:szCs w:val="18"/>
              </w:rPr>
              <w:t>24%</w:t>
            </w:r>
          </w:p>
        </w:tc>
      </w:tr>
      <w:tr w:rsidR="009A3579" w14:paraId="0040DF91" w14:textId="77777777">
        <w:tc>
          <w:tcPr>
            <w:tcW w:w="1400" w:type="dxa"/>
            <w:shd w:val="clear" w:color="auto" w:fill="EAF1EC"/>
            <w:tcMar>
              <w:top w:w="70" w:type="dxa"/>
              <w:left w:w="110" w:type="dxa"/>
              <w:bottom w:w="70" w:type="dxa"/>
              <w:right w:w="110" w:type="dxa"/>
            </w:tcMar>
          </w:tcPr>
          <w:p w14:paraId="39A0EA6C" w14:textId="77777777" w:rsidR="009A3579" w:rsidRDefault="002279C8">
            <w:pPr>
              <w:spacing w:line="262" w:lineRule="auto"/>
            </w:pPr>
            <w:r>
              <w:rPr>
                <w:b/>
                <w:bCs/>
                <w:sz w:val="18"/>
                <w:szCs w:val="18"/>
              </w:rPr>
              <w:t>P1.5</w:t>
            </w:r>
          </w:p>
        </w:tc>
        <w:tc>
          <w:tcPr>
            <w:tcW w:w="6360" w:type="dxa"/>
            <w:shd w:val="clear" w:color="auto" w:fill="EAF1EC"/>
            <w:tcMar>
              <w:top w:w="70" w:type="dxa"/>
              <w:left w:w="110" w:type="dxa"/>
              <w:bottom w:w="70" w:type="dxa"/>
              <w:right w:w="110" w:type="dxa"/>
            </w:tcMar>
          </w:tcPr>
          <w:p w14:paraId="6D4E047A" w14:textId="77777777" w:rsidR="009A3579" w:rsidRDefault="002279C8">
            <w:pPr>
              <w:spacing w:line="262" w:lineRule="auto"/>
            </w:pPr>
            <w:r>
              <w:rPr>
                <w:sz w:val="18"/>
                <w:szCs w:val="18"/>
              </w:rPr>
              <w:t>Quality</w:t>
            </w:r>
          </w:p>
        </w:tc>
        <w:tc>
          <w:tcPr>
            <w:tcW w:w="1600" w:type="dxa"/>
            <w:shd w:val="clear" w:color="auto" w:fill="EAF1EC"/>
            <w:tcMar>
              <w:top w:w="70" w:type="dxa"/>
              <w:left w:w="110" w:type="dxa"/>
              <w:bottom w:w="70" w:type="dxa"/>
              <w:right w:w="110" w:type="dxa"/>
            </w:tcMar>
          </w:tcPr>
          <w:p w14:paraId="650EB4F4" w14:textId="77777777" w:rsidR="009A3579" w:rsidRDefault="002279C8">
            <w:pPr>
              <w:spacing w:line="262" w:lineRule="auto"/>
            </w:pPr>
            <w:r>
              <w:rPr>
                <w:sz w:val="18"/>
                <w:szCs w:val="18"/>
              </w:rPr>
              <w:t>12%</w:t>
            </w:r>
          </w:p>
        </w:tc>
      </w:tr>
      <w:tr w:rsidR="009A3579" w14:paraId="6698156A" w14:textId="77777777">
        <w:tc>
          <w:tcPr>
            <w:tcW w:w="1400" w:type="dxa"/>
            <w:shd w:val="clear" w:color="auto" w:fill="FFFFFF"/>
            <w:tcMar>
              <w:top w:w="70" w:type="dxa"/>
              <w:left w:w="110" w:type="dxa"/>
              <w:bottom w:w="70" w:type="dxa"/>
              <w:right w:w="110" w:type="dxa"/>
            </w:tcMar>
          </w:tcPr>
          <w:p w14:paraId="53CD78DE" w14:textId="77777777" w:rsidR="009A3579" w:rsidRDefault="002279C8">
            <w:pPr>
              <w:spacing w:line="262" w:lineRule="auto"/>
            </w:pPr>
            <w:r>
              <w:rPr>
                <w:b/>
                <w:bCs/>
                <w:sz w:val="18"/>
                <w:szCs w:val="18"/>
              </w:rPr>
              <w:t>P1.6</w:t>
            </w:r>
          </w:p>
        </w:tc>
        <w:tc>
          <w:tcPr>
            <w:tcW w:w="6360" w:type="dxa"/>
            <w:shd w:val="clear" w:color="auto" w:fill="FFFFFF"/>
            <w:tcMar>
              <w:top w:w="70" w:type="dxa"/>
              <w:left w:w="110" w:type="dxa"/>
              <w:bottom w:w="70" w:type="dxa"/>
              <w:right w:w="110" w:type="dxa"/>
            </w:tcMar>
          </w:tcPr>
          <w:p w14:paraId="0CA2C986" w14:textId="77777777" w:rsidR="009A3579" w:rsidRDefault="002279C8">
            <w:pPr>
              <w:spacing w:line="262" w:lineRule="auto"/>
            </w:pPr>
            <w:r>
              <w:rPr>
                <w:sz w:val="18"/>
                <w:szCs w:val="18"/>
              </w:rPr>
              <w:t>Risk and uncertainty</w:t>
            </w:r>
          </w:p>
        </w:tc>
        <w:tc>
          <w:tcPr>
            <w:tcW w:w="1600" w:type="dxa"/>
            <w:shd w:val="clear" w:color="auto" w:fill="FFFFFF"/>
            <w:tcMar>
              <w:top w:w="70" w:type="dxa"/>
              <w:left w:w="110" w:type="dxa"/>
              <w:bottom w:w="70" w:type="dxa"/>
              <w:right w:w="110" w:type="dxa"/>
            </w:tcMar>
          </w:tcPr>
          <w:p w14:paraId="5C19D89E" w14:textId="77777777" w:rsidR="009A3579" w:rsidRDefault="002279C8">
            <w:pPr>
              <w:spacing w:line="262" w:lineRule="auto"/>
            </w:pPr>
            <w:r>
              <w:rPr>
                <w:sz w:val="18"/>
                <w:szCs w:val="18"/>
              </w:rPr>
              <w:t>18%</w:t>
            </w:r>
          </w:p>
        </w:tc>
      </w:tr>
    </w:tbl>
    <w:p w14:paraId="737A728C" w14:textId="77777777" w:rsidR="009A3579" w:rsidRDefault="009A3579">
      <w:pPr>
        <w:spacing w:after="40"/>
      </w:pPr>
    </w:p>
    <w:p w14:paraId="3B896C68" w14:textId="77777777" w:rsidR="009A3579" w:rsidRDefault="002279C8">
      <w:pPr>
        <w:pStyle w:val="Heading3"/>
        <w:spacing w:before="220" w:after="70"/>
      </w:pPr>
      <w:r>
        <w:t>P1.1  Initiation and business case</w:t>
      </w:r>
    </w:p>
    <w:p w14:paraId="22109BE3" w14:textId="77777777" w:rsidR="009A3579" w:rsidRDefault="002279C8">
      <w:pPr>
        <w:spacing w:before="60" w:after="30"/>
      </w:pPr>
      <w:r>
        <w:rPr>
          <w:b/>
          <w:bCs/>
          <w:color w:val="C47B0B"/>
          <w:spacing w:val="24"/>
          <w:sz w:val="16"/>
          <w:szCs w:val="16"/>
        </w:rPr>
        <w:t>AIM</w:t>
      </w:r>
    </w:p>
    <w:p w14:paraId="72391F97" w14:textId="77777777" w:rsidR="009A3579" w:rsidRDefault="002279C8">
      <w:pPr>
        <w:spacing w:after="80" w:line="340" w:lineRule="auto"/>
        <w:jc w:val="both"/>
      </w:pPr>
      <w:r>
        <w:rPr>
          <w:sz w:val="23"/>
          <w:szCs w:val="23"/>
        </w:rPr>
        <w:t>To prepare and appraise a business case that establishes a project’s need, outcome, and deliverability for the funders and sponsors who must approve it.</w:t>
      </w:r>
    </w:p>
    <w:p w14:paraId="147DD2AD" w14:textId="77777777" w:rsidR="009A3579" w:rsidRDefault="002279C8">
      <w:pPr>
        <w:spacing w:before="60" w:after="30"/>
      </w:pPr>
      <w:r>
        <w:rPr>
          <w:b/>
          <w:bCs/>
          <w:color w:val="C47B0B"/>
          <w:spacing w:val="24"/>
          <w:sz w:val="16"/>
          <w:szCs w:val="16"/>
        </w:rPr>
        <w:t>LEARNING OUTCOMES: THE CANDIDATE IS ABLE TO</w:t>
      </w:r>
    </w:p>
    <w:p w14:paraId="3A080333" w14:textId="77777777" w:rsidR="009A3579" w:rsidRDefault="002279C8">
      <w:pPr>
        <w:pStyle w:val="ListParagraph"/>
        <w:numPr>
          <w:ilvl w:val="0"/>
          <w:numId w:val="2"/>
        </w:numPr>
        <w:spacing w:after="70" w:line="330" w:lineRule="auto"/>
        <w:jc w:val="both"/>
      </w:pPr>
      <w:r>
        <w:rPr>
          <w:sz w:val="22"/>
          <w:szCs w:val="22"/>
        </w:rPr>
        <w:t>establish and articulate the need a project is intended to meet, and the outcome it will deliver;</w:t>
      </w:r>
    </w:p>
    <w:p w14:paraId="606F98E3" w14:textId="77777777" w:rsidR="009A3579" w:rsidRDefault="002279C8">
      <w:pPr>
        <w:pStyle w:val="ListParagraph"/>
        <w:numPr>
          <w:ilvl w:val="0"/>
          <w:numId w:val="2"/>
        </w:numPr>
        <w:spacing w:after="70" w:line="330" w:lineRule="auto"/>
        <w:jc w:val="both"/>
      </w:pPr>
      <w:r>
        <w:rPr>
          <w:sz w:val="22"/>
          <w:szCs w:val="22"/>
        </w:rPr>
        <w:t>prepare a business case that satisfies the logic of development financiers and public sponsors, not commercial return alone;</w:t>
      </w:r>
    </w:p>
    <w:p w14:paraId="344922BE" w14:textId="77777777" w:rsidR="009A3579" w:rsidRDefault="002279C8">
      <w:pPr>
        <w:pStyle w:val="ListParagraph"/>
        <w:numPr>
          <w:ilvl w:val="0"/>
          <w:numId w:val="2"/>
        </w:numPr>
        <w:spacing w:after="70" w:line="330" w:lineRule="auto"/>
        <w:jc w:val="both"/>
      </w:pPr>
      <w:r>
        <w:rPr>
          <w:sz w:val="22"/>
          <w:szCs w:val="22"/>
        </w:rPr>
        <w:t>state and test the assumptions on which the case rests, and show their effect on viability;</w:t>
      </w:r>
    </w:p>
    <w:p w14:paraId="74C6AA89" w14:textId="77777777" w:rsidR="009A3579" w:rsidRDefault="002279C8">
      <w:pPr>
        <w:pStyle w:val="ListParagraph"/>
        <w:numPr>
          <w:ilvl w:val="0"/>
          <w:numId w:val="2"/>
        </w:numPr>
        <w:spacing w:after="70" w:line="330" w:lineRule="auto"/>
        <w:jc w:val="both"/>
      </w:pPr>
      <w:r>
        <w:rPr>
          <w:sz w:val="22"/>
          <w:szCs w:val="22"/>
        </w:rPr>
        <w:t>appraise options, including the do-nothing case, and justify a recommended way forward.</w:t>
      </w:r>
    </w:p>
    <w:p w14:paraId="04894FF8" w14:textId="77777777" w:rsidR="009A3579" w:rsidRDefault="002279C8">
      <w:pPr>
        <w:spacing w:before="60" w:after="30"/>
      </w:pPr>
      <w:r>
        <w:rPr>
          <w:b/>
          <w:bCs/>
          <w:color w:val="C47B0B"/>
          <w:spacing w:val="24"/>
          <w:sz w:val="16"/>
          <w:szCs w:val="16"/>
        </w:rPr>
        <w:t>INDICATIVE CONTENT</w:t>
      </w:r>
    </w:p>
    <w:p w14:paraId="22CD9CDC" w14:textId="77777777" w:rsidR="009A3579" w:rsidRDefault="002279C8">
      <w:pPr>
        <w:pStyle w:val="ListParagraph"/>
        <w:numPr>
          <w:ilvl w:val="0"/>
          <w:numId w:val="2"/>
        </w:numPr>
        <w:spacing w:after="70" w:line="330" w:lineRule="auto"/>
        <w:jc w:val="both"/>
      </w:pPr>
      <w:r>
        <w:rPr>
          <w:sz w:val="22"/>
          <w:szCs w:val="22"/>
        </w:rPr>
        <w:t>purpose and structure of a business case: need, outcome, and benefit;</w:t>
      </w:r>
    </w:p>
    <w:p w14:paraId="45076D80" w14:textId="77777777" w:rsidR="009A3579" w:rsidRDefault="002279C8">
      <w:pPr>
        <w:pStyle w:val="ListParagraph"/>
        <w:numPr>
          <w:ilvl w:val="0"/>
          <w:numId w:val="2"/>
        </w:numPr>
        <w:spacing w:after="70" w:line="330" w:lineRule="auto"/>
        <w:jc w:val="both"/>
      </w:pPr>
      <w:r>
        <w:rPr>
          <w:sz w:val="22"/>
          <w:szCs w:val="22"/>
        </w:rPr>
        <w:t>options appraisal and the treatment of the do-nothing case;</w:t>
      </w:r>
    </w:p>
    <w:p w14:paraId="4900AF93" w14:textId="77777777" w:rsidR="009A3579" w:rsidRDefault="002279C8">
      <w:pPr>
        <w:pStyle w:val="ListParagraph"/>
        <w:numPr>
          <w:ilvl w:val="0"/>
          <w:numId w:val="2"/>
        </w:numPr>
        <w:spacing w:after="70" w:line="330" w:lineRule="auto"/>
        <w:jc w:val="both"/>
      </w:pPr>
      <w:r>
        <w:rPr>
          <w:sz w:val="22"/>
          <w:szCs w:val="22"/>
        </w:rPr>
        <w:t>the appraisal expectations of development funders and public sponsors;</w:t>
      </w:r>
    </w:p>
    <w:p w14:paraId="3A5C7FB5" w14:textId="77777777" w:rsidR="009A3579" w:rsidRDefault="002279C8">
      <w:pPr>
        <w:pStyle w:val="ListParagraph"/>
        <w:numPr>
          <w:ilvl w:val="0"/>
          <w:numId w:val="2"/>
        </w:numPr>
        <w:spacing w:after="70" w:line="330" w:lineRule="auto"/>
        <w:jc w:val="both"/>
      </w:pPr>
      <w:r>
        <w:rPr>
          <w:sz w:val="22"/>
          <w:szCs w:val="22"/>
        </w:rPr>
        <w:t>assumptions, sensitivities, and the honest treatment of uncertainty.</w:t>
      </w:r>
    </w:p>
    <w:p w14:paraId="099C0C69" w14:textId="77777777" w:rsidR="009A3579" w:rsidRDefault="002279C8">
      <w:pPr>
        <w:spacing w:before="60" w:after="30"/>
      </w:pPr>
      <w:r>
        <w:rPr>
          <w:b/>
          <w:bCs/>
          <w:color w:val="C47B0B"/>
          <w:spacing w:val="24"/>
          <w:sz w:val="16"/>
          <w:szCs w:val="16"/>
        </w:rPr>
        <w:t>IN THE AFRICAN CONTEXT</w:t>
      </w:r>
    </w:p>
    <w:p w14:paraId="4294E0D3" w14:textId="77777777" w:rsidR="009A3579" w:rsidRDefault="002279C8">
      <w:pPr>
        <w:spacing w:after="120" w:line="340" w:lineRule="auto"/>
        <w:jc w:val="both"/>
      </w:pPr>
      <w:r>
        <w:rPr>
          <w:i/>
          <w:iCs/>
          <w:color w:val="4D4D4D"/>
          <w:sz w:val="22"/>
          <w:szCs w:val="22"/>
        </w:rPr>
        <w:t>The case must often carry a development rationale and satisfy a funder’s own appraisal rules, and it must be honest about the data and assumptions behind it rather than presenting a confidence the evidence does not support.</w:t>
      </w:r>
    </w:p>
    <w:p w14:paraId="6481DFD5" w14:textId="77777777" w:rsidR="009A3579" w:rsidRDefault="002279C8">
      <w:pPr>
        <w:pStyle w:val="Heading3"/>
        <w:spacing w:before="220" w:after="70"/>
      </w:pPr>
      <w:r>
        <w:t>P1.2  Scope and requirements</w:t>
      </w:r>
    </w:p>
    <w:p w14:paraId="6574DEC5" w14:textId="77777777" w:rsidR="009A3579" w:rsidRDefault="002279C8">
      <w:pPr>
        <w:spacing w:before="60" w:after="30"/>
      </w:pPr>
      <w:r>
        <w:rPr>
          <w:b/>
          <w:bCs/>
          <w:color w:val="C47B0B"/>
          <w:spacing w:val="24"/>
          <w:sz w:val="16"/>
          <w:szCs w:val="16"/>
        </w:rPr>
        <w:t>AIM</w:t>
      </w:r>
    </w:p>
    <w:p w14:paraId="4F931716" w14:textId="77777777" w:rsidR="009A3579" w:rsidRDefault="002279C8">
      <w:pPr>
        <w:spacing w:after="80" w:line="340" w:lineRule="auto"/>
        <w:jc w:val="both"/>
      </w:pPr>
      <w:r>
        <w:rPr>
          <w:sz w:val="23"/>
          <w:szCs w:val="23"/>
        </w:rPr>
        <w:lastRenderedPageBreak/>
        <w:t>To define and control project scope and requirements where the information to do so is often incomplete.</w:t>
      </w:r>
    </w:p>
    <w:p w14:paraId="58E999EE" w14:textId="77777777" w:rsidR="009A3579" w:rsidRDefault="002279C8">
      <w:pPr>
        <w:spacing w:before="60" w:after="30"/>
      </w:pPr>
      <w:r>
        <w:rPr>
          <w:b/>
          <w:bCs/>
          <w:color w:val="C47B0B"/>
          <w:spacing w:val="24"/>
          <w:sz w:val="16"/>
          <w:szCs w:val="16"/>
        </w:rPr>
        <w:t>LEARNING OUTCOMES: THE CANDIDATE IS ABLE TO</w:t>
      </w:r>
    </w:p>
    <w:p w14:paraId="14C331BB" w14:textId="77777777" w:rsidR="009A3579" w:rsidRDefault="002279C8">
      <w:pPr>
        <w:pStyle w:val="ListParagraph"/>
        <w:numPr>
          <w:ilvl w:val="0"/>
          <w:numId w:val="2"/>
        </w:numPr>
        <w:spacing w:after="70" w:line="330" w:lineRule="auto"/>
        <w:jc w:val="both"/>
      </w:pPr>
      <w:r>
        <w:rPr>
          <w:sz w:val="22"/>
          <w:szCs w:val="22"/>
        </w:rPr>
        <w:t>elicit and define requirements, and translate them into a controllable scope;</w:t>
      </w:r>
    </w:p>
    <w:p w14:paraId="1F57867D" w14:textId="77777777" w:rsidR="009A3579" w:rsidRDefault="002279C8">
      <w:pPr>
        <w:pStyle w:val="ListParagraph"/>
        <w:numPr>
          <w:ilvl w:val="0"/>
          <w:numId w:val="2"/>
        </w:numPr>
        <w:spacing w:after="70" w:line="330" w:lineRule="auto"/>
        <w:jc w:val="both"/>
      </w:pPr>
      <w:r>
        <w:rPr>
          <w:sz w:val="22"/>
          <w:szCs w:val="22"/>
        </w:rPr>
        <w:t>document the assumptions and baseline data that the scope depends on;</w:t>
      </w:r>
    </w:p>
    <w:p w14:paraId="7BCF1BAF" w14:textId="77777777" w:rsidR="009A3579" w:rsidRDefault="002279C8">
      <w:pPr>
        <w:pStyle w:val="ListParagraph"/>
        <w:numPr>
          <w:ilvl w:val="0"/>
          <w:numId w:val="2"/>
        </w:numPr>
        <w:spacing w:after="70" w:line="330" w:lineRule="auto"/>
        <w:jc w:val="both"/>
      </w:pPr>
      <w:r>
        <w:rPr>
          <w:sz w:val="22"/>
          <w:szCs w:val="22"/>
        </w:rPr>
        <w:t>establish a change-control approach proportionate to the project;</w:t>
      </w:r>
    </w:p>
    <w:p w14:paraId="53660434" w14:textId="77777777" w:rsidR="009A3579" w:rsidRDefault="002279C8">
      <w:pPr>
        <w:pStyle w:val="ListParagraph"/>
        <w:numPr>
          <w:ilvl w:val="0"/>
          <w:numId w:val="2"/>
        </w:numPr>
        <w:spacing w:after="70" w:line="330" w:lineRule="auto"/>
        <w:jc w:val="both"/>
      </w:pPr>
      <w:r>
        <w:rPr>
          <w:sz w:val="22"/>
          <w:szCs w:val="22"/>
        </w:rPr>
        <w:t>manage the scope change that weak initial data and a shifting institutional environment make likely.</w:t>
      </w:r>
    </w:p>
    <w:p w14:paraId="0BBC3402" w14:textId="77777777" w:rsidR="009A3579" w:rsidRDefault="002279C8">
      <w:pPr>
        <w:spacing w:before="60" w:after="30"/>
      </w:pPr>
      <w:r>
        <w:rPr>
          <w:b/>
          <w:bCs/>
          <w:color w:val="C47B0B"/>
          <w:spacing w:val="24"/>
          <w:sz w:val="16"/>
          <w:szCs w:val="16"/>
        </w:rPr>
        <w:t>INDICATIVE CONTENT</w:t>
      </w:r>
    </w:p>
    <w:p w14:paraId="4E23E088" w14:textId="77777777" w:rsidR="009A3579" w:rsidRDefault="002279C8">
      <w:pPr>
        <w:pStyle w:val="ListParagraph"/>
        <w:numPr>
          <w:ilvl w:val="0"/>
          <w:numId w:val="2"/>
        </w:numPr>
        <w:spacing w:after="70" w:line="330" w:lineRule="auto"/>
        <w:jc w:val="both"/>
      </w:pPr>
      <w:r>
        <w:rPr>
          <w:sz w:val="22"/>
          <w:szCs w:val="22"/>
        </w:rPr>
        <w:t>requirements definition; the scope statement and breakdown;</w:t>
      </w:r>
    </w:p>
    <w:p w14:paraId="516996E6" w14:textId="77777777" w:rsidR="009A3579" w:rsidRDefault="002279C8">
      <w:pPr>
        <w:pStyle w:val="ListParagraph"/>
        <w:numPr>
          <w:ilvl w:val="0"/>
          <w:numId w:val="2"/>
        </w:numPr>
        <w:spacing w:after="70" w:line="330" w:lineRule="auto"/>
        <w:jc w:val="both"/>
      </w:pPr>
      <w:r>
        <w:rPr>
          <w:sz w:val="22"/>
          <w:szCs w:val="22"/>
        </w:rPr>
        <w:t>baselining, configuration, and the assumptions log;</w:t>
      </w:r>
    </w:p>
    <w:p w14:paraId="5ACED90F" w14:textId="77777777" w:rsidR="009A3579" w:rsidRDefault="002279C8">
      <w:pPr>
        <w:pStyle w:val="ListParagraph"/>
        <w:numPr>
          <w:ilvl w:val="0"/>
          <w:numId w:val="2"/>
        </w:numPr>
        <w:spacing w:after="70" w:line="330" w:lineRule="auto"/>
        <w:jc w:val="both"/>
      </w:pPr>
      <w:r>
        <w:rPr>
          <w:sz w:val="22"/>
          <w:szCs w:val="22"/>
        </w:rPr>
        <w:t>change control and its governance;</w:t>
      </w:r>
    </w:p>
    <w:p w14:paraId="4C69F6AE" w14:textId="77777777" w:rsidR="009A3579" w:rsidRDefault="002279C8">
      <w:pPr>
        <w:pStyle w:val="ListParagraph"/>
        <w:numPr>
          <w:ilvl w:val="0"/>
          <w:numId w:val="2"/>
        </w:numPr>
        <w:spacing w:after="70" w:line="330" w:lineRule="auto"/>
        <w:jc w:val="both"/>
      </w:pPr>
      <w:r>
        <w:rPr>
          <w:sz w:val="22"/>
          <w:szCs w:val="22"/>
        </w:rPr>
        <w:t>managing scope under uncertainty.</w:t>
      </w:r>
    </w:p>
    <w:p w14:paraId="18295013" w14:textId="77777777" w:rsidR="009A3579" w:rsidRDefault="002279C8">
      <w:pPr>
        <w:spacing w:before="60" w:after="30"/>
      </w:pPr>
      <w:r>
        <w:rPr>
          <w:b/>
          <w:bCs/>
          <w:color w:val="C47B0B"/>
          <w:spacing w:val="24"/>
          <w:sz w:val="16"/>
          <w:szCs w:val="16"/>
        </w:rPr>
        <w:t>IN THE AFRICAN CONTEXT</w:t>
      </w:r>
    </w:p>
    <w:p w14:paraId="03F19ABC" w14:textId="77777777" w:rsidR="009A3579" w:rsidRDefault="002279C8">
      <w:pPr>
        <w:spacing w:after="120" w:line="340" w:lineRule="auto"/>
        <w:jc w:val="both"/>
      </w:pPr>
      <w:r>
        <w:rPr>
          <w:i/>
          <w:iCs/>
          <w:color w:val="4D4D4D"/>
          <w:sz w:val="22"/>
          <w:szCs w:val="22"/>
        </w:rPr>
        <w:t>Scope is frequently set against thin baseline data and against demands that shift with personnel and politics, so disciplined control and honest assumption-tracking matter more here than where the ground is firmer.</w:t>
      </w:r>
    </w:p>
    <w:p w14:paraId="66C9C9C1" w14:textId="77777777" w:rsidR="009A3579" w:rsidRDefault="002279C8">
      <w:pPr>
        <w:pStyle w:val="Heading3"/>
        <w:spacing w:before="220" w:after="70"/>
      </w:pPr>
      <w:r>
        <w:t>P1.3  Schedule and time</w:t>
      </w:r>
    </w:p>
    <w:p w14:paraId="664DD870" w14:textId="77777777" w:rsidR="009A3579" w:rsidRDefault="002279C8">
      <w:pPr>
        <w:spacing w:before="60" w:after="30"/>
      </w:pPr>
      <w:r>
        <w:rPr>
          <w:b/>
          <w:bCs/>
          <w:color w:val="C47B0B"/>
          <w:spacing w:val="24"/>
          <w:sz w:val="16"/>
          <w:szCs w:val="16"/>
        </w:rPr>
        <w:t>AIM</w:t>
      </w:r>
    </w:p>
    <w:p w14:paraId="53752D08" w14:textId="77777777" w:rsidR="009A3579" w:rsidRDefault="002279C8">
      <w:pPr>
        <w:spacing w:after="80" w:line="340" w:lineRule="auto"/>
        <w:jc w:val="both"/>
      </w:pPr>
      <w:r>
        <w:rPr>
          <w:sz w:val="23"/>
          <w:szCs w:val="23"/>
        </w:rPr>
        <w:t>To develop and control a credible schedule built around the real constraints of African delivery.</w:t>
      </w:r>
    </w:p>
    <w:p w14:paraId="514D7EC5" w14:textId="77777777" w:rsidR="009A3579" w:rsidRDefault="002279C8">
      <w:pPr>
        <w:spacing w:before="60" w:after="30"/>
      </w:pPr>
      <w:r>
        <w:rPr>
          <w:b/>
          <w:bCs/>
          <w:color w:val="C47B0B"/>
          <w:spacing w:val="24"/>
          <w:sz w:val="16"/>
          <w:szCs w:val="16"/>
        </w:rPr>
        <w:t>LEARNING OUTCOMES: THE CANDIDATE IS ABLE TO</w:t>
      </w:r>
    </w:p>
    <w:p w14:paraId="250536DE" w14:textId="77777777" w:rsidR="009A3579" w:rsidRDefault="002279C8">
      <w:pPr>
        <w:pStyle w:val="ListParagraph"/>
        <w:numPr>
          <w:ilvl w:val="0"/>
          <w:numId w:val="2"/>
        </w:numPr>
        <w:spacing w:after="70" w:line="330" w:lineRule="auto"/>
        <w:jc w:val="both"/>
      </w:pPr>
      <w:r>
        <w:rPr>
          <w:sz w:val="22"/>
          <w:szCs w:val="22"/>
        </w:rPr>
        <w:t>develop a schedule that reflects disbursement, seasonal access, statutory approvals, and logistics;</w:t>
      </w:r>
    </w:p>
    <w:p w14:paraId="54169A52" w14:textId="77777777" w:rsidR="009A3579" w:rsidRDefault="002279C8">
      <w:pPr>
        <w:pStyle w:val="ListParagraph"/>
        <w:numPr>
          <w:ilvl w:val="0"/>
          <w:numId w:val="2"/>
        </w:numPr>
        <w:spacing w:after="70" w:line="330" w:lineRule="auto"/>
        <w:jc w:val="both"/>
      </w:pPr>
      <w:r>
        <w:rPr>
          <w:sz w:val="22"/>
          <w:szCs w:val="22"/>
        </w:rPr>
        <w:t>identify the critical path and the constraints that most threaten it;</w:t>
      </w:r>
    </w:p>
    <w:p w14:paraId="022B140F" w14:textId="77777777" w:rsidR="009A3579" w:rsidRDefault="002279C8">
      <w:pPr>
        <w:pStyle w:val="ListParagraph"/>
        <w:numPr>
          <w:ilvl w:val="0"/>
          <w:numId w:val="2"/>
        </w:numPr>
        <w:spacing w:after="70" w:line="330" w:lineRule="auto"/>
        <w:jc w:val="both"/>
      </w:pPr>
      <w:r>
        <w:rPr>
          <w:sz w:val="22"/>
          <w:szCs w:val="22"/>
        </w:rPr>
        <w:t>apply appropriate estimating and contingency to time;</w:t>
      </w:r>
    </w:p>
    <w:p w14:paraId="49AD35E0" w14:textId="77777777" w:rsidR="009A3579" w:rsidRDefault="002279C8">
      <w:pPr>
        <w:pStyle w:val="ListParagraph"/>
        <w:numPr>
          <w:ilvl w:val="0"/>
          <w:numId w:val="2"/>
        </w:numPr>
        <w:spacing w:after="70" w:line="330" w:lineRule="auto"/>
        <w:jc w:val="both"/>
      </w:pPr>
      <w:r>
        <w:rPr>
          <w:sz w:val="22"/>
          <w:szCs w:val="22"/>
        </w:rPr>
        <w:t>monitor progress and forecast completion honestly.</w:t>
      </w:r>
    </w:p>
    <w:p w14:paraId="14F8B596" w14:textId="77777777" w:rsidR="009A3579" w:rsidRDefault="002279C8">
      <w:pPr>
        <w:spacing w:before="60" w:after="30"/>
      </w:pPr>
      <w:r>
        <w:rPr>
          <w:b/>
          <w:bCs/>
          <w:color w:val="C47B0B"/>
          <w:spacing w:val="24"/>
          <w:sz w:val="16"/>
          <w:szCs w:val="16"/>
        </w:rPr>
        <w:t>INDICATIVE CONTENT</w:t>
      </w:r>
    </w:p>
    <w:p w14:paraId="245AF27E" w14:textId="77777777" w:rsidR="009A3579" w:rsidRDefault="002279C8">
      <w:pPr>
        <w:pStyle w:val="ListParagraph"/>
        <w:numPr>
          <w:ilvl w:val="0"/>
          <w:numId w:val="2"/>
        </w:numPr>
        <w:spacing w:after="70" w:line="330" w:lineRule="auto"/>
        <w:jc w:val="both"/>
      </w:pPr>
      <w:r>
        <w:rPr>
          <w:sz w:val="22"/>
          <w:szCs w:val="22"/>
        </w:rPr>
        <w:t>scheduling techniques, the critical path, and float;</w:t>
      </w:r>
    </w:p>
    <w:p w14:paraId="50158BB0" w14:textId="77777777" w:rsidR="009A3579" w:rsidRDefault="002279C8">
      <w:pPr>
        <w:pStyle w:val="ListParagraph"/>
        <w:numPr>
          <w:ilvl w:val="0"/>
          <w:numId w:val="2"/>
        </w:numPr>
        <w:spacing w:after="70" w:line="330" w:lineRule="auto"/>
        <w:jc w:val="both"/>
      </w:pPr>
      <w:r>
        <w:rPr>
          <w:sz w:val="22"/>
          <w:szCs w:val="22"/>
        </w:rPr>
        <w:t>time estimating and contingency;</w:t>
      </w:r>
    </w:p>
    <w:p w14:paraId="659CB674" w14:textId="77777777" w:rsidR="009A3579" w:rsidRDefault="002279C8">
      <w:pPr>
        <w:pStyle w:val="ListParagraph"/>
        <w:numPr>
          <w:ilvl w:val="0"/>
          <w:numId w:val="2"/>
        </w:numPr>
        <w:spacing w:after="70" w:line="330" w:lineRule="auto"/>
        <w:jc w:val="both"/>
      </w:pPr>
      <w:r>
        <w:rPr>
          <w:sz w:val="22"/>
          <w:szCs w:val="22"/>
        </w:rPr>
        <w:t>disbursement-linked and season-linked scheduling;</w:t>
      </w:r>
    </w:p>
    <w:p w14:paraId="48105FF9" w14:textId="77777777" w:rsidR="009A3579" w:rsidRDefault="002279C8">
      <w:pPr>
        <w:pStyle w:val="ListParagraph"/>
        <w:numPr>
          <w:ilvl w:val="0"/>
          <w:numId w:val="2"/>
        </w:numPr>
        <w:spacing w:after="70" w:line="330" w:lineRule="auto"/>
        <w:jc w:val="both"/>
      </w:pPr>
      <w:r>
        <w:rPr>
          <w:sz w:val="22"/>
          <w:szCs w:val="22"/>
        </w:rPr>
        <w:t>progress monitoring and forecasting.</w:t>
      </w:r>
    </w:p>
    <w:p w14:paraId="373EB983" w14:textId="77777777" w:rsidR="009A3579" w:rsidRDefault="002279C8">
      <w:pPr>
        <w:spacing w:before="60" w:after="30"/>
      </w:pPr>
      <w:r>
        <w:rPr>
          <w:b/>
          <w:bCs/>
          <w:color w:val="C47B0B"/>
          <w:spacing w:val="24"/>
          <w:sz w:val="16"/>
          <w:szCs w:val="16"/>
        </w:rPr>
        <w:t>IN THE AFRICAN CONTEXT</w:t>
      </w:r>
    </w:p>
    <w:p w14:paraId="7C5F9933" w14:textId="77777777" w:rsidR="009A3579" w:rsidRDefault="002279C8">
      <w:pPr>
        <w:spacing w:after="120" w:line="340" w:lineRule="auto"/>
        <w:jc w:val="both"/>
      </w:pPr>
      <w:r>
        <w:rPr>
          <w:i/>
          <w:iCs/>
          <w:color w:val="4D4D4D"/>
          <w:sz w:val="22"/>
          <w:szCs w:val="22"/>
        </w:rPr>
        <w:t>A credible schedule is built around the rhythm of disbursement, the closing of sites by season, the sequence of approvals, and the length of supply chains, rather than in spite of them.</w:t>
      </w:r>
    </w:p>
    <w:p w14:paraId="7A8525B8" w14:textId="77777777" w:rsidR="009A3579" w:rsidRDefault="002279C8">
      <w:pPr>
        <w:pStyle w:val="Heading3"/>
        <w:spacing w:before="220" w:after="70"/>
      </w:pPr>
      <w:r>
        <w:t>P1.4  Cost, budget, and funding</w:t>
      </w:r>
    </w:p>
    <w:p w14:paraId="61050F22" w14:textId="77777777" w:rsidR="009A3579" w:rsidRDefault="002279C8">
      <w:pPr>
        <w:spacing w:before="60" w:after="30"/>
      </w:pPr>
      <w:r>
        <w:rPr>
          <w:b/>
          <w:bCs/>
          <w:color w:val="C47B0B"/>
          <w:spacing w:val="24"/>
          <w:sz w:val="16"/>
          <w:szCs w:val="16"/>
        </w:rPr>
        <w:t>AIM</w:t>
      </w:r>
    </w:p>
    <w:p w14:paraId="1A227EF8" w14:textId="77777777" w:rsidR="009A3579" w:rsidRDefault="002279C8">
      <w:pPr>
        <w:spacing w:after="80" w:line="340" w:lineRule="auto"/>
        <w:jc w:val="both"/>
      </w:pPr>
      <w:r>
        <w:rPr>
          <w:sz w:val="23"/>
          <w:szCs w:val="23"/>
        </w:rPr>
        <w:lastRenderedPageBreak/>
        <w:t>To plan and control cost in a multi-source, multi-currency funding environment where cash availability, not budget approval, is the real constraint.</w:t>
      </w:r>
    </w:p>
    <w:p w14:paraId="386DADFC" w14:textId="77777777" w:rsidR="009A3579" w:rsidRDefault="002279C8">
      <w:pPr>
        <w:spacing w:before="60" w:after="30"/>
      </w:pPr>
      <w:r>
        <w:rPr>
          <w:b/>
          <w:bCs/>
          <w:color w:val="C47B0B"/>
          <w:spacing w:val="24"/>
          <w:sz w:val="16"/>
          <w:szCs w:val="16"/>
        </w:rPr>
        <w:t>LEARNING OUTCOMES: THE CANDIDATE IS ABLE TO</w:t>
      </w:r>
    </w:p>
    <w:p w14:paraId="62B877BC" w14:textId="77777777" w:rsidR="009A3579" w:rsidRDefault="002279C8">
      <w:pPr>
        <w:pStyle w:val="ListParagraph"/>
        <w:numPr>
          <w:ilvl w:val="0"/>
          <w:numId w:val="2"/>
        </w:numPr>
        <w:spacing w:after="70" w:line="330" w:lineRule="auto"/>
        <w:jc w:val="both"/>
      </w:pPr>
      <w:r>
        <w:rPr>
          <w:sz w:val="22"/>
          <w:szCs w:val="22"/>
        </w:rPr>
        <w:t>prepare a cost estimate and budget with appropriate contingency;</w:t>
      </w:r>
    </w:p>
    <w:p w14:paraId="59D6434F" w14:textId="77777777" w:rsidR="009A3579" w:rsidRDefault="002279C8">
      <w:pPr>
        <w:pStyle w:val="ListParagraph"/>
        <w:numPr>
          <w:ilvl w:val="0"/>
          <w:numId w:val="2"/>
        </w:numPr>
        <w:spacing w:after="70" w:line="330" w:lineRule="auto"/>
        <w:jc w:val="both"/>
      </w:pPr>
      <w:r>
        <w:rPr>
          <w:sz w:val="22"/>
          <w:szCs w:val="22"/>
        </w:rPr>
        <w:t>plan and manage cash flow against disbursement reality rather than approved budget;</w:t>
      </w:r>
    </w:p>
    <w:p w14:paraId="0BE109A4" w14:textId="77777777" w:rsidR="009A3579" w:rsidRDefault="002279C8">
      <w:pPr>
        <w:pStyle w:val="ListParagraph"/>
        <w:numPr>
          <w:ilvl w:val="0"/>
          <w:numId w:val="2"/>
        </w:numPr>
        <w:spacing w:after="70" w:line="330" w:lineRule="auto"/>
        <w:jc w:val="both"/>
      </w:pPr>
      <w:r>
        <w:rPr>
          <w:sz w:val="22"/>
          <w:szCs w:val="22"/>
        </w:rPr>
        <w:t>identify and carry exchange-rate and counterpart-funding exposure explicitly;</w:t>
      </w:r>
    </w:p>
    <w:p w14:paraId="533B872F" w14:textId="77777777" w:rsidR="009A3579" w:rsidRDefault="002279C8">
      <w:pPr>
        <w:pStyle w:val="ListParagraph"/>
        <w:numPr>
          <w:ilvl w:val="0"/>
          <w:numId w:val="2"/>
        </w:numPr>
        <w:spacing w:after="70" w:line="330" w:lineRule="auto"/>
        <w:jc w:val="both"/>
      </w:pPr>
      <w:r>
        <w:rPr>
          <w:sz w:val="22"/>
          <w:szCs w:val="22"/>
        </w:rPr>
        <w:t>monitor, control, and forecast cost, using earned value where it fits.</w:t>
      </w:r>
    </w:p>
    <w:p w14:paraId="2DBDEF2A" w14:textId="77777777" w:rsidR="009A3579" w:rsidRDefault="002279C8">
      <w:pPr>
        <w:spacing w:before="60" w:after="30"/>
      </w:pPr>
      <w:r>
        <w:rPr>
          <w:b/>
          <w:bCs/>
          <w:color w:val="C47B0B"/>
          <w:spacing w:val="24"/>
          <w:sz w:val="16"/>
          <w:szCs w:val="16"/>
        </w:rPr>
        <w:t>INDICATIVE CONTENT</w:t>
      </w:r>
    </w:p>
    <w:p w14:paraId="6A8CF6F8" w14:textId="77777777" w:rsidR="009A3579" w:rsidRDefault="002279C8">
      <w:pPr>
        <w:pStyle w:val="ListParagraph"/>
        <w:numPr>
          <w:ilvl w:val="0"/>
          <w:numId w:val="2"/>
        </w:numPr>
        <w:spacing w:after="70" w:line="330" w:lineRule="auto"/>
        <w:jc w:val="both"/>
      </w:pPr>
      <w:r>
        <w:rPr>
          <w:sz w:val="22"/>
          <w:szCs w:val="22"/>
        </w:rPr>
        <w:t>estimating, budgeting, and cost contingency;</w:t>
      </w:r>
    </w:p>
    <w:p w14:paraId="3CEB8AB2" w14:textId="77777777" w:rsidR="009A3579" w:rsidRDefault="002279C8">
      <w:pPr>
        <w:pStyle w:val="ListParagraph"/>
        <w:numPr>
          <w:ilvl w:val="0"/>
          <w:numId w:val="2"/>
        </w:numPr>
        <w:spacing w:after="70" w:line="330" w:lineRule="auto"/>
        <w:jc w:val="both"/>
      </w:pPr>
      <w:r>
        <w:rPr>
          <w:sz w:val="22"/>
          <w:szCs w:val="22"/>
        </w:rPr>
        <w:t>cash-flow planning and disbursement management;</w:t>
      </w:r>
    </w:p>
    <w:p w14:paraId="33349925" w14:textId="77777777" w:rsidR="009A3579" w:rsidRDefault="002279C8">
      <w:pPr>
        <w:pStyle w:val="ListParagraph"/>
        <w:numPr>
          <w:ilvl w:val="0"/>
          <w:numId w:val="2"/>
        </w:numPr>
        <w:spacing w:after="70" w:line="330" w:lineRule="auto"/>
        <w:jc w:val="both"/>
      </w:pPr>
      <w:r>
        <w:rPr>
          <w:sz w:val="22"/>
          <w:szCs w:val="22"/>
        </w:rPr>
        <w:t>multi-currency funding and exchange-rate exposure;</w:t>
      </w:r>
    </w:p>
    <w:p w14:paraId="03E3E90D" w14:textId="77777777" w:rsidR="009A3579" w:rsidRDefault="002279C8">
      <w:pPr>
        <w:pStyle w:val="ListParagraph"/>
        <w:numPr>
          <w:ilvl w:val="0"/>
          <w:numId w:val="2"/>
        </w:numPr>
        <w:spacing w:after="70" w:line="330" w:lineRule="auto"/>
        <w:jc w:val="both"/>
      </w:pPr>
      <w:r>
        <w:rPr>
          <w:sz w:val="22"/>
          <w:szCs w:val="22"/>
        </w:rPr>
        <w:t>counterpart funding; cost control, earned value, and forecasting.</w:t>
      </w:r>
    </w:p>
    <w:p w14:paraId="59704B92" w14:textId="77777777" w:rsidR="009A3579" w:rsidRDefault="002279C8">
      <w:pPr>
        <w:spacing w:before="60" w:after="30"/>
      </w:pPr>
      <w:r>
        <w:rPr>
          <w:b/>
          <w:bCs/>
          <w:color w:val="C47B0B"/>
          <w:spacing w:val="24"/>
          <w:sz w:val="16"/>
          <w:szCs w:val="16"/>
        </w:rPr>
        <w:t>IN THE AFRICAN CONTEXT</w:t>
      </w:r>
    </w:p>
    <w:p w14:paraId="4410148D" w14:textId="77777777" w:rsidR="009A3579" w:rsidRDefault="002279C8">
      <w:pPr>
        <w:spacing w:after="120" w:line="340" w:lineRule="auto"/>
        <w:jc w:val="both"/>
      </w:pPr>
      <w:r>
        <w:rPr>
          <w:i/>
          <w:iCs/>
          <w:color w:val="4D4D4D"/>
          <w:sz w:val="22"/>
          <w:szCs w:val="22"/>
        </w:rPr>
        <w:t>Cost management here is inseparable from funding management. Disbursement lag, uncertain counterpart funding, and currency movement can undo good cost control, so the funding structure is itself an object the practitioner manages.</w:t>
      </w:r>
    </w:p>
    <w:p w14:paraId="37F1505F" w14:textId="77777777" w:rsidR="009A3579" w:rsidRDefault="002279C8">
      <w:pPr>
        <w:pStyle w:val="Heading3"/>
        <w:spacing w:before="220" w:after="70"/>
      </w:pPr>
      <w:r>
        <w:t>P1.5  Quality</w:t>
      </w:r>
    </w:p>
    <w:p w14:paraId="3FA51C9C" w14:textId="77777777" w:rsidR="009A3579" w:rsidRDefault="002279C8">
      <w:pPr>
        <w:spacing w:before="60" w:after="30"/>
      </w:pPr>
      <w:r>
        <w:rPr>
          <w:b/>
          <w:bCs/>
          <w:color w:val="C47B0B"/>
          <w:spacing w:val="24"/>
          <w:sz w:val="16"/>
          <w:szCs w:val="16"/>
        </w:rPr>
        <w:t>AIM</w:t>
      </w:r>
    </w:p>
    <w:p w14:paraId="3C476D2E" w14:textId="77777777" w:rsidR="009A3579" w:rsidRDefault="002279C8">
      <w:pPr>
        <w:spacing w:after="80" w:line="340" w:lineRule="auto"/>
        <w:jc w:val="both"/>
      </w:pPr>
      <w:r>
        <w:rPr>
          <w:sz w:val="23"/>
          <w:szCs w:val="23"/>
        </w:rPr>
        <w:t>To set and hold quality standards through a shallow supply market and variable inputs.</w:t>
      </w:r>
    </w:p>
    <w:p w14:paraId="1B3455C1" w14:textId="77777777" w:rsidR="009A3579" w:rsidRDefault="002279C8">
      <w:pPr>
        <w:spacing w:before="60" w:after="30"/>
      </w:pPr>
      <w:r>
        <w:rPr>
          <w:b/>
          <w:bCs/>
          <w:color w:val="C47B0B"/>
          <w:spacing w:val="24"/>
          <w:sz w:val="16"/>
          <w:szCs w:val="16"/>
        </w:rPr>
        <w:t>LEARNING OUTCOMES: THE CANDIDATE IS ABLE TO</w:t>
      </w:r>
    </w:p>
    <w:p w14:paraId="41CA9100" w14:textId="77777777" w:rsidR="009A3579" w:rsidRDefault="002279C8">
      <w:pPr>
        <w:pStyle w:val="ListParagraph"/>
        <w:numPr>
          <w:ilvl w:val="0"/>
          <w:numId w:val="2"/>
        </w:numPr>
        <w:spacing w:after="70" w:line="330" w:lineRule="auto"/>
        <w:jc w:val="both"/>
      </w:pPr>
      <w:r>
        <w:rPr>
          <w:sz w:val="22"/>
          <w:szCs w:val="22"/>
        </w:rPr>
        <w:t>define fit-for-purpose quality requirements and acceptance criteria;</w:t>
      </w:r>
    </w:p>
    <w:p w14:paraId="13297635" w14:textId="77777777" w:rsidR="009A3579" w:rsidRDefault="002279C8">
      <w:pPr>
        <w:pStyle w:val="ListParagraph"/>
        <w:numPr>
          <w:ilvl w:val="0"/>
          <w:numId w:val="2"/>
        </w:numPr>
        <w:spacing w:after="70" w:line="330" w:lineRule="auto"/>
        <w:jc w:val="both"/>
      </w:pPr>
      <w:r>
        <w:rPr>
          <w:sz w:val="22"/>
          <w:szCs w:val="22"/>
        </w:rPr>
        <w:t>plan quality assurance and control proportionate to the project;</w:t>
      </w:r>
    </w:p>
    <w:p w14:paraId="38A8947D" w14:textId="77777777" w:rsidR="009A3579" w:rsidRDefault="002279C8">
      <w:pPr>
        <w:pStyle w:val="ListParagraph"/>
        <w:numPr>
          <w:ilvl w:val="0"/>
          <w:numId w:val="2"/>
        </w:numPr>
        <w:spacing w:after="70" w:line="330" w:lineRule="auto"/>
        <w:jc w:val="both"/>
      </w:pPr>
      <w:r>
        <w:rPr>
          <w:sz w:val="22"/>
          <w:szCs w:val="22"/>
        </w:rPr>
        <w:t>manage the quality risk that a limited supplier pool and variable materials create;</w:t>
      </w:r>
    </w:p>
    <w:p w14:paraId="365552F5" w14:textId="77777777" w:rsidR="009A3579" w:rsidRDefault="002279C8">
      <w:pPr>
        <w:pStyle w:val="ListParagraph"/>
        <w:numPr>
          <w:ilvl w:val="0"/>
          <w:numId w:val="2"/>
        </w:numPr>
        <w:spacing w:after="70" w:line="330" w:lineRule="auto"/>
        <w:jc w:val="both"/>
      </w:pPr>
      <w:r>
        <w:rPr>
          <w:sz w:val="22"/>
          <w:szCs w:val="22"/>
        </w:rPr>
        <w:t>manage non-conformance and rework, and their magnified cost at distance.</w:t>
      </w:r>
    </w:p>
    <w:p w14:paraId="025C48CA" w14:textId="77777777" w:rsidR="009A3579" w:rsidRDefault="002279C8">
      <w:pPr>
        <w:spacing w:before="60" w:after="30"/>
      </w:pPr>
      <w:r>
        <w:rPr>
          <w:b/>
          <w:bCs/>
          <w:color w:val="C47B0B"/>
          <w:spacing w:val="24"/>
          <w:sz w:val="16"/>
          <w:szCs w:val="16"/>
        </w:rPr>
        <w:t>INDICATIVE CONTENT</w:t>
      </w:r>
    </w:p>
    <w:p w14:paraId="2961214F" w14:textId="77777777" w:rsidR="009A3579" w:rsidRDefault="002279C8">
      <w:pPr>
        <w:pStyle w:val="ListParagraph"/>
        <w:numPr>
          <w:ilvl w:val="0"/>
          <w:numId w:val="2"/>
        </w:numPr>
        <w:spacing w:after="70" w:line="330" w:lineRule="auto"/>
        <w:jc w:val="both"/>
      </w:pPr>
      <w:r>
        <w:rPr>
          <w:sz w:val="22"/>
          <w:szCs w:val="22"/>
        </w:rPr>
        <w:t>quality planning, assurance, and control;</w:t>
      </w:r>
    </w:p>
    <w:p w14:paraId="0E47A8D3" w14:textId="77777777" w:rsidR="009A3579" w:rsidRDefault="002279C8">
      <w:pPr>
        <w:pStyle w:val="ListParagraph"/>
        <w:numPr>
          <w:ilvl w:val="0"/>
          <w:numId w:val="2"/>
        </w:numPr>
        <w:spacing w:after="70" w:line="330" w:lineRule="auto"/>
        <w:jc w:val="both"/>
      </w:pPr>
      <w:r>
        <w:rPr>
          <w:sz w:val="22"/>
          <w:szCs w:val="22"/>
        </w:rPr>
        <w:t>acceptance criteria and inspection;</w:t>
      </w:r>
    </w:p>
    <w:p w14:paraId="6E2457F4" w14:textId="77777777" w:rsidR="009A3579" w:rsidRDefault="002279C8">
      <w:pPr>
        <w:pStyle w:val="ListParagraph"/>
        <w:numPr>
          <w:ilvl w:val="0"/>
          <w:numId w:val="2"/>
        </w:numPr>
        <w:spacing w:after="70" w:line="330" w:lineRule="auto"/>
        <w:jc w:val="both"/>
      </w:pPr>
      <w:r>
        <w:rPr>
          <w:sz w:val="22"/>
          <w:szCs w:val="22"/>
        </w:rPr>
        <w:t>supplier quality and materials variability;</w:t>
      </w:r>
    </w:p>
    <w:p w14:paraId="034F196A" w14:textId="77777777" w:rsidR="009A3579" w:rsidRDefault="002279C8">
      <w:pPr>
        <w:pStyle w:val="ListParagraph"/>
        <w:numPr>
          <w:ilvl w:val="0"/>
          <w:numId w:val="2"/>
        </w:numPr>
        <w:spacing w:after="70" w:line="330" w:lineRule="auto"/>
        <w:jc w:val="both"/>
      </w:pPr>
      <w:r>
        <w:rPr>
          <w:sz w:val="22"/>
          <w:szCs w:val="22"/>
        </w:rPr>
        <w:t>non-conformance, rework, and improvement.</w:t>
      </w:r>
    </w:p>
    <w:p w14:paraId="0C8EAF08" w14:textId="77777777" w:rsidR="009A3579" w:rsidRDefault="002279C8">
      <w:pPr>
        <w:spacing w:before="60" w:after="30"/>
      </w:pPr>
      <w:r>
        <w:rPr>
          <w:b/>
          <w:bCs/>
          <w:color w:val="C47B0B"/>
          <w:spacing w:val="24"/>
          <w:sz w:val="16"/>
          <w:szCs w:val="16"/>
        </w:rPr>
        <w:t>IN THE AFRICAN CONTEXT</w:t>
      </w:r>
    </w:p>
    <w:p w14:paraId="58DD903C" w14:textId="77777777" w:rsidR="009A3579" w:rsidRDefault="002279C8">
      <w:pPr>
        <w:spacing w:after="120" w:line="340" w:lineRule="auto"/>
        <w:jc w:val="both"/>
      </w:pPr>
      <w:r>
        <w:rPr>
          <w:i/>
          <w:iCs/>
          <w:color w:val="4D4D4D"/>
          <w:sz w:val="22"/>
          <w:szCs w:val="22"/>
        </w:rPr>
        <w:t>Quality must be assured where capable suppliers are few and inputs vary, and where the cost of getting it wrong is magnified by distance and by the scarcity of the resources needed to put it right.</w:t>
      </w:r>
    </w:p>
    <w:p w14:paraId="46F345D3" w14:textId="77777777" w:rsidR="009A3579" w:rsidRDefault="002279C8">
      <w:pPr>
        <w:pStyle w:val="Heading3"/>
        <w:spacing w:before="220" w:after="70"/>
      </w:pPr>
      <w:r>
        <w:t>P1.6  Risk and uncertainty</w:t>
      </w:r>
    </w:p>
    <w:p w14:paraId="7DCA79C1" w14:textId="77777777" w:rsidR="009A3579" w:rsidRDefault="002279C8">
      <w:pPr>
        <w:spacing w:before="60" w:after="30"/>
      </w:pPr>
      <w:r>
        <w:rPr>
          <w:b/>
          <w:bCs/>
          <w:color w:val="C47B0B"/>
          <w:spacing w:val="24"/>
          <w:sz w:val="16"/>
          <w:szCs w:val="16"/>
        </w:rPr>
        <w:t>AIM</w:t>
      </w:r>
    </w:p>
    <w:p w14:paraId="5BADD39A" w14:textId="77777777" w:rsidR="009A3579" w:rsidRDefault="002279C8">
      <w:pPr>
        <w:spacing w:after="80" w:line="340" w:lineRule="auto"/>
        <w:jc w:val="both"/>
      </w:pPr>
      <w:r>
        <w:rPr>
          <w:sz w:val="23"/>
          <w:szCs w:val="23"/>
        </w:rPr>
        <w:t>To identify, assess, and manage the distinctive risk profile of African delivery.</w:t>
      </w:r>
    </w:p>
    <w:p w14:paraId="369BA9C4" w14:textId="77777777" w:rsidR="009A3579" w:rsidRDefault="002279C8">
      <w:pPr>
        <w:spacing w:before="60" w:after="30"/>
      </w:pPr>
      <w:r>
        <w:rPr>
          <w:b/>
          <w:bCs/>
          <w:color w:val="C47B0B"/>
          <w:spacing w:val="24"/>
          <w:sz w:val="16"/>
          <w:szCs w:val="16"/>
        </w:rPr>
        <w:t>LEARNING OUTCOMES: THE CANDIDATE IS ABLE TO</w:t>
      </w:r>
    </w:p>
    <w:p w14:paraId="0CCC907C" w14:textId="77777777" w:rsidR="009A3579" w:rsidRDefault="002279C8">
      <w:pPr>
        <w:pStyle w:val="ListParagraph"/>
        <w:numPr>
          <w:ilvl w:val="0"/>
          <w:numId w:val="2"/>
        </w:numPr>
        <w:spacing w:after="70" w:line="330" w:lineRule="auto"/>
        <w:jc w:val="both"/>
      </w:pPr>
      <w:r>
        <w:rPr>
          <w:sz w:val="22"/>
          <w:szCs w:val="22"/>
        </w:rPr>
        <w:lastRenderedPageBreak/>
        <w:t>identify and assess risk across currency, political, institutional, capacity, and counterpart-funding exposures;</w:t>
      </w:r>
    </w:p>
    <w:p w14:paraId="1ECF9514" w14:textId="77777777" w:rsidR="009A3579" w:rsidRDefault="002279C8">
      <w:pPr>
        <w:pStyle w:val="ListParagraph"/>
        <w:numPr>
          <w:ilvl w:val="0"/>
          <w:numId w:val="2"/>
        </w:numPr>
        <w:spacing w:after="70" w:line="330" w:lineRule="auto"/>
        <w:jc w:val="both"/>
      </w:pPr>
      <w:r>
        <w:rPr>
          <w:sz w:val="22"/>
          <w:szCs w:val="22"/>
        </w:rPr>
        <w:t>prepare proportionate responses and set contingency accordingly;</w:t>
      </w:r>
    </w:p>
    <w:p w14:paraId="1C96E44E" w14:textId="77777777" w:rsidR="009A3579" w:rsidRDefault="002279C8">
      <w:pPr>
        <w:pStyle w:val="ListParagraph"/>
        <w:numPr>
          <w:ilvl w:val="0"/>
          <w:numId w:val="2"/>
        </w:numPr>
        <w:spacing w:after="70" w:line="330" w:lineRule="auto"/>
        <w:jc w:val="both"/>
      </w:pPr>
      <w:r>
        <w:rPr>
          <w:sz w:val="22"/>
          <w:szCs w:val="22"/>
        </w:rPr>
        <w:t>distinguish quantifiable risk from deeper uncertainty, and plan for both;</w:t>
      </w:r>
    </w:p>
    <w:p w14:paraId="63C1351D" w14:textId="77777777" w:rsidR="009A3579" w:rsidRDefault="002279C8">
      <w:pPr>
        <w:pStyle w:val="ListParagraph"/>
        <w:numPr>
          <w:ilvl w:val="0"/>
          <w:numId w:val="2"/>
        </w:numPr>
        <w:spacing w:after="70" w:line="330" w:lineRule="auto"/>
        <w:jc w:val="both"/>
      </w:pPr>
      <w:r>
        <w:rPr>
          <w:sz w:val="22"/>
          <w:szCs w:val="22"/>
        </w:rPr>
        <w:t>monitor risk and maintain the risk record through delivery.</w:t>
      </w:r>
    </w:p>
    <w:p w14:paraId="061F7CE5" w14:textId="77777777" w:rsidR="009A3579" w:rsidRDefault="002279C8">
      <w:pPr>
        <w:spacing w:before="60" w:after="30"/>
      </w:pPr>
      <w:r>
        <w:rPr>
          <w:b/>
          <w:bCs/>
          <w:color w:val="C47B0B"/>
          <w:spacing w:val="24"/>
          <w:sz w:val="16"/>
          <w:szCs w:val="16"/>
        </w:rPr>
        <w:t>INDICATIVE CONTENT</w:t>
      </w:r>
    </w:p>
    <w:p w14:paraId="01070B20" w14:textId="77777777" w:rsidR="009A3579" w:rsidRDefault="002279C8">
      <w:pPr>
        <w:pStyle w:val="ListParagraph"/>
        <w:numPr>
          <w:ilvl w:val="0"/>
          <w:numId w:val="2"/>
        </w:numPr>
        <w:spacing w:after="70" w:line="330" w:lineRule="auto"/>
        <w:jc w:val="both"/>
      </w:pPr>
      <w:r>
        <w:rPr>
          <w:sz w:val="22"/>
          <w:szCs w:val="22"/>
        </w:rPr>
        <w:t>risk identification, assessment, and response;</w:t>
      </w:r>
    </w:p>
    <w:p w14:paraId="06428B5E" w14:textId="77777777" w:rsidR="009A3579" w:rsidRDefault="002279C8">
      <w:pPr>
        <w:pStyle w:val="ListParagraph"/>
        <w:numPr>
          <w:ilvl w:val="0"/>
          <w:numId w:val="2"/>
        </w:numPr>
        <w:spacing w:after="70" w:line="330" w:lineRule="auto"/>
        <w:jc w:val="both"/>
      </w:pPr>
      <w:r>
        <w:rPr>
          <w:sz w:val="22"/>
          <w:szCs w:val="22"/>
        </w:rPr>
        <w:t>the African risk profile: political and currency risk;</w:t>
      </w:r>
    </w:p>
    <w:p w14:paraId="41E9463A" w14:textId="77777777" w:rsidR="009A3579" w:rsidRDefault="002279C8">
      <w:pPr>
        <w:pStyle w:val="ListParagraph"/>
        <w:numPr>
          <w:ilvl w:val="0"/>
          <w:numId w:val="2"/>
        </w:numPr>
        <w:spacing w:after="70" w:line="330" w:lineRule="auto"/>
        <w:jc w:val="both"/>
      </w:pPr>
      <w:r>
        <w:rPr>
          <w:sz w:val="22"/>
          <w:szCs w:val="22"/>
        </w:rPr>
        <w:t>contingency and resilience;</w:t>
      </w:r>
    </w:p>
    <w:p w14:paraId="2D38036F" w14:textId="77777777" w:rsidR="009A3579" w:rsidRDefault="002279C8">
      <w:pPr>
        <w:pStyle w:val="ListParagraph"/>
        <w:numPr>
          <w:ilvl w:val="0"/>
          <w:numId w:val="2"/>
        </w:numPr>
        <w:spacing w:after="70" w:line="330" w:lineRule="auto"/>
        <w:jc w:val="both"/>
      </w:pPr>
      <w:r>
        <w:rPr>
          <w:sz w:val="22"/>
          <w:szCs w:val="22"/>
        </w:rPr>
        <w:t>risk monitoring and the risk register.</w:t>
      </w:r>
    </w:p>
    <w:p w14:paraId="58E8842D" w14:textId="77777777" w:rsidR="009A3579" w:rsidRDefault="002279C8">
      <w:pPr>
        <w:spacing w:before="60" w:after="30"/>
      </w:pPr>
      <w:r>
        <w:rPr>
          <w:b/>
          <w:bCs/>
          <w:color w:val="C47B0B"/>
          <w:spacing w:val="24"/>
          <w:sz w:val="16"/>
          <w:szCs w:val="16"/>
        </w:rPr>
        <w:t>IN THE AFRICAN CONTEXT</w:t>
      </w:r>
    </w:p>
    <w:p w14:paraId="6B239DCB" w14:textId="77777777" w:rsidR="009A3579" w:rsidRDefault="002279C8">
      <w:pPr>
        <w:spacing w:after="120" w:line="340" w:lineRule="auto"/>
        <w:jc w:val="both"/>
      </w:pPr>
      <w:r>
        <w:rPr>
          <w:i/>
          <w:iCs/>
          <w:color w:val="4D4D4D"/>
          <w:sz w:val="22"/>
          <w:szCs w:val="22"/>
        </w:rPr>
        <w:t>The risk weighting sits towards currency movement, political and institutional change, supply-market capacity, and the reliability of counterpart funding. These are carried explicitly, not treated as background conditions to be discovered late.</w:t>
      </w:r>
    </w:p>
    <w:p w14:paraId="506960B8" w14:textId="77777777" w:rsidR="009A3579" w:rsidRDefault="002279C8">
      <w:r>
        <w:br w:type="page"/>
      </w:r>
    </w:p>
    <w:p w14:paraId="75B042F0" w14:textId="77777777" w:rsidR="009A3579" w:rsidRDefault="002279C8">
      <w:pPr>
        <w:pStyle w:val="Heading1"/>
        <w:spacing w:before="300" w:after="150"/>
      </w:pPr>
      <w:r>
        <w:lastRenderedPageBreak/>
        <w:t>Part Four  |  Paper P2: Delivery Practice and Governance</w:t>
      </w:r>
    </w:p>
    <w:p w14:paraId="0604F810" w14:textId="77777777" w:rsidR="009A3579" w:rsidRDefault="009A3579">
      <w:pPr>
        <w:pBdr>
          <w:bottom w:val="single" w:sz="8" w:space="1" w:color="C47B0B"/>
        </w:pBdr>
        <w:spacing w:before="60" w:after="160"/>
      </w:pPr>
    </w:p>
    <w:p w14:paraId="07AD2F7E" w14:textId="77777777" w:rsidR="009A3579" w:rsidRDefault="002279C8">
      <w:pPr>
        <w:spacing w:after="160" w:line="348" w:lineRule="auto"/>
        <w:jc w:val="both"/>
      </w:pPr>
      <w:r>
        <w:t>The second paper tests the domains through which a project is held together, enabled, governed, and made to deliver lasting value: integration across many parties, the controls that make delivery auditable, procurement, resources and capacity, stakeholder and community engagement, and the realisation of benefit. This is where much of what the African context adds is carried, and where the Institute’s distinctive discipline of assurance-ready delivery sits.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6360"/>
        <w:gridCol w:w="1600"/>
      </w:tblGrid>
      <w:tr w:rsidR="009A3579" w14:paraId="32BA2142" w14:textId="77777777">
        <w:trPr>
          <w:tblHeader/>
        </w:trPr>
        <w:tc>
          <w:tcPr>
            <w:tcW w:w="1400" w:type="dxa"/>
            <w:shd w:val="clear" w:color="auto" w:fill="1A5C2A"/>
            <w:tcMar>
              <w:top w:w="80" w:type="dxa"/>
              <w:left w:w="110" w:type="dxa"/>
              <w:bottom w:w="80" w:type="dxa"/>
              <w:right w:w="110" w:type="dxa"/>
            </w:tcMar>
          </w:tcPr>
          <w:p w14:paraId="1A03B8A9" w14:textId="77777777" w:rsidR="009A3579" w:rsidRDefault="002279C8">
            <w:r>
              <w:rPr>
                <w:b/>
                <w:bCs/>
                <w:color w:val="FFFFFF"/>
                <w:sz w:val="19"/>
                <w:szCs w:val="19"/>
              </w:rPr>
              <w:t>Module</w:t>
            </w:r>
          </w:p>
        </w:tc>
        <w:tc>
          <w:tcPr>
            <w:tcW w:w="6360" w:type="dxa"/>
            <w:shd w:val="clear" w:color="auto" w:fill="1A5C2A"/>
            <w:tcMar>
              <w:top w:w="80" w:type="dxa"/>
              <w:left w:w="110" w:type="dxa"/>
              <w:bottom w:w="80" w:type="dxa"/>
              <w:right w:w="110" w:type="dxa"/>
            </w:tcMar>
          </w:tcPr>
          <w:p w14:paraId="1BCFF49A" w14:textId="77777777" w:rsidR="009A3579" w:rsidRDefault="002279C8">
            <w:r>
              <w:rPr>
                <w:b/>
                <w:bCs/>
                <w:color w:val="FFFFFF"/>
                <w:sz w:val="19"/>
                <w:szCs w:val="19"/>
              </w:rPr>
              <w:t>Domain</w:t>
            </w:r>
          </w:p>
        </w:tc>
        <w:tc>
          <w:tcPr>
            <w:tcW w:w="1600" w:type="dxa"/>
            <w:shd w:val="clear" w:color="auto" w:fill="1A5C2A"/>
            <w:tcMar>
              <w:top w:w="80" w:type="dxa"/>
              <w:left w:w="110" w:type="dxa"/>
              <w:bottom w:w="80" w:type="dxa"/>
              <w:right w:w="110" w:type="dxa"/>
            </w:tcMar>
          </w:tcPr>
          <w:p w14:paraId="13E77D2F" w14:textId="77777777" w:rsidR="009A3579" w:rsidRDefault="002279C8">
            <w:r>
              <w:rPr>
                <w:b/>
                <w:bCs/>
                <w:color w:val="FFFFFF"/>
                <w:sz w:val="19"/>
                <w:szCs w:val="19"/>
              </w:rPr>
              <w:t>Weight</w:t>
            </w:r>
          </w:p>
        </w:tc>
      </w:tr>
      <w:tr w:rsidR="009A3579" w14:paraId="3391A8D1" w14:textId="77777777">
        <w:tc>
          <w:tcPr>
            <w:tcW w:w="1400" w:type="dxa"/>
            <w:shd w:val="clear" w:color="auto" w:fill="EAF1EC"/>
            <w:tcMar>
              <w:top w:w="70" w:type="dxa"/>
              <w:left w:w="110" w:type="dxa"/>
              <w:bottom w:w="70" w:type="dxa"/>
              <w:right w:w="110" w:type="dxa"/>
            </w:tcMar>
          </w:tcPr>
          <w:p w14:paraId="299AA8C2" w14:textId="77777777" w:rsidR="009A3579" w:rsidRDefault="002279C8">
            <w:pPr>
              <w:spacing w:line="262" w:lineRule="auto"/>
            </w:pPr>
            <w:r>
              <w:rPr>
                <w:b/>
                <w:bCs/>
                <w:sz w:val="18"/>
                <w:szCs w:val="18"/>
              </w:rPr>
              <w:t>P2.1</w:t>
            </w:r>
          </w:p>
        </w:tc>
        <w:tc>
          <w:tcPr>
            <w:tcW w:w="6360" w:type="dxa"/>
            <w:shd w:val="clear" w:color="auto" w:fill="EAF1EC"/>
            <w:tcMar>
              <w:top w:w="70" w:type="dxa"/>
              <w:left w:w="110" w:type="dxa"/>
              <w:bottom w:w="70" w:type="dxa"/>
              <w:right w:w="110" w:type="dxa"/>
            </w:tcMar>
          </w:tcPr>
          <w:p w14:paraId="2D48F4C4" w14:textId="77777777" w:rsidR="009A3579" w:rsidRDefault="002279C8">
            <w:pPr>
              <w:spacing w:line="262" w:lineRule="auto"/>
            </w:pPr>
            <w:r>
              <w:rPr>
                <w:sz w:val="18"/>
                <w:szCs w:val="18"/>
              </w:rPr>
              <w:t>Integration and delivery governance</w:t>
            </w:r>
          </w:p>
        </w:tc>
        <w:tc>
          <w:tcPr>
            <w:tcW w:w="1600" w:type="dxa"/>
            <w:shd w:val="clear" w:color="auto" w:fill="EAF1EC"/>
            <w:tcMar>
              <w:top w:w="70" w:type="dxa"/>
              <w:left w:w="110" w:type="dxa"/>
              <w:bottom w:w="70" w:type="dxa"/>
              <w:right w:w="110" w:type="dxa"/>
            </w:tcMar>
          </w:tcPr>
          <w:p w14:paraId="62E2D852" w14:textId="77777777" w:rsidR="009A3579" w:rsidRDefault="002279C8">
            <w:pPr>
              <w:spacing w:line="262" w:lineRule="auto"/>
            </w:pPr>
            <w:r>
              <w:rPr>
                <w:sz w:val="18"/>
                <w:szCs w:val="18"/>
              </w:rPr>
              <w:t>16%</w:t>
            </w:r>
          </w:p>
        </w:tc>
      </w:tr>
      <w:tr w:rsidR="009A3579" w14:paraId="3B0914F4" w14:textId="77777777">
        <w:tc>
          <w:tcPr>
            <w:tcW w:w="1400" w:type="dxa"/>
            <w:shd w:val="clear" w:color="auto" w:fill="FFFFFF"/>
            <w:tcMar>
              <w:top w:w="70" w:type="dxa"/>
              <w:left w:w="110" w:type="dxa"/>
              <w:bottom w:w="70" w:type="dxa"/>
              <w:right w:w="110" w:type="dxa"/>
            </w:tcMar>
          </w:tcPr>
          <w:p w14:paraId="76062A65" w14:textId="77777777" w:rsidR="009A3579" w:rsidRDefault="002279C8">
            <w:pPr>
              <w:spacing w:line="262" w:lineRule="auto"/>
            </w:pPr>
            <w:r>
              <w:rPr>
                <w:b/>
                <w:bCs/>
                <w:sz w:val="18"/>
                <w:szCs w:val="18"/>
              </w:rPr>
              <w:t>P2.2</w:t>
            </w:r>
          </w:p>
        </w:tc>
        <w:tc>
          <w:tcPr>
            <w:tcW w:w="6360" w:type="dxa"/>
            <w:shd w:val="clear" w:color="auto" w:fill="FFFFFF"/>
            <w:tcMar>
              <w:top w:w="70" w:type="dxa"/>
              <w:left w:w="110" w:type="dxa"/>
              <w:bottom w:w="70" w:type="dxa"/>
              <w:right w:w="110" w:type="dxa"/>
            </w:tcMar>
          </w:tcPr>
          <w:p w14:paraId="6595680A" w14:textId="77777777" w:rsidR="009A3579" w:rsidRDefault="002279C8">
            <w:pPr>
              <w:spacing w:line="262" w:lineRule="auto"/>
            </w:pPr>
            <w:r>
              <w:rPr>
                <w:sz w:val="18"/>
                <w:szCs w:val="18"/>
              </w:rPr>
              <w:t>Assurance-ready controls</w:t>
            </w:r>
          </w:p>
        </w:tc>
        <w:tc>
          <w:tcPr>
            <w:tcW w:w="1600" w:type="dxa"/>
            <w:shd w:val="clear" w:color="auto" w:fill="FFFFFF"/>
            <w:tcMar>
              <w:top w:w="70" w:type="dxa"/>
              <w:left w:w="110" w:type="dxa"/>
              <w:bottom w:w="70" w:type="dxa"/>
              <w:right w:w="110" w:type="dxa"/>
            </w:tcMar>
          </w:tcPr>
          <w:p w14:paraId="2FC53182" w14:textId="77777777" w:rsidR="009A3579" w:rsidRDefault="002279C8">
            <w:pPr>
              <w:spacing w:line="262" w:lineRule="auto"/>
            </w:pPr>
            <w:r>
              <w:rPr>
                <w:sz w:val="18"/>
                <w:szCs w:val="18"/>
              </w:rPr>
              <w:t>18%</w:t>
            </w:r>
          </w:p>
        </w:tc>
      </w:tr>
      <w:tr w:rsidR="009A3579" w14:paraId="5A2ABC00" w14:textId="77777777">
        <w:tc>
          <w:tcPr>
            <w:tcW w:w="1400" w:type="dxa"/>
            <w:shd w:val="clear" w:color="auto" w:fill="EAF1EC"/>
            <w:tcMar>
              <w:top w:w="70" w:type="dxa"/>
              <w:left w:w="110" w:type="dxa"/>
              <w:bottom w:w="70" w:type="dxa"/>
              <w:right w:w="110" w:type="dxa"/>
            </w:tcMar>
          </w:tcPr>
          <w:p w14:paraId="6675AE7A" w14:textId="77777777" w:rsidR="009A3579" w:rsidRDefault="002279C8">
            <w:pPr>
              <w:spacing w:line="262" w:lineRule="auto"/>
            </w:pPr>
            <w:r>
              <w:rPr>
                <w:b/>
                <w:bCs/>
                <w:sz w:val="18"/>
                <w:szCs w:val="18"/>
              </w:rPr>
              <w:t>P2.3</w:t>
            </w:r>
          </w:p>
        </w:tc>
        <w:tc>
          <w:tcPr>
            <w:tcW w:w="6360" w:type="dxa"/>
            <w:shd w:val="clear" w:color="auto" w:fill="EAF1EC"/>
            <w:tcMar>
              <w:top w:w="70" w:type="dxa"/>
              <w:left w:w="110" w:type="dxa"/>
              <w:bottom w:w="70" w:type="dxa"/>
              <w:right w:w="110" w:type="dxa"/>
            </w:tcMar>
          </w:tcPr>
          <w:p w14:paraId="4BB3765B" w14:textId="77777777" w:rsidR="009A3579" w:rsidRDefault="002279C8">
            <w:pPr>
              <w:spacing w:line="262" w:lineRule="auto"/>
            </w:pPr>
            <w:r>
              <w:rPr>
                <w:sz w:val="18"/>
                <w:szCs w:val="18"/>
              </w:rPr>
              <w:t>Procurement and contract administration</w:t>
            </w:r>
          </w:p>
        </w:tc>
        <w:tc>
          <w:tcPr>
            <w:tcW w:w="1600" w:type="dxa"/>
            <w:shd w:val="clear" w:color="auto" w:fill="EAF1EC"/>
            <w:tcMar>
              <w:top w:w="70" w:type="dxa"/>
              <w:left w:w="110" w:type="dxa"/>
              <w:bottom w:w="70" w:type="dxa"/>
              <w:right w:w="110" w:type="dxa"/>
            </w:tcMar>
          </w:tcPr>
          <w:p w14:paraId="3ED05A73" w14:textId="77777777" w:rsidR="009A3579" w:rsidRDefault="002279C8">
            <w:pPr>
              <w:spacing w:line="262" w:lineRule="auto"/>
            </w:pPr>
            <w:r>
              <w:rPr>
                <w:sz w:val="18"/>
                <w:szCs w:val="18"/>
              </w:rPr>
              <w:t>20%</w:t>
            </w:r>
          </w:p>
        </w:tc>
      </w:tr>
      <w:tr w:rsidR="009A3579" w14:paraId="02EF7293" w14:textId="77777777">
        <w:tc>
          <w:tcPr>
            <w:tcW w:w="1400" w:type="dxa"/>
            <w:shd w:val="clear" w:color="auto" w:fill="FFFFFF"/>
            <w:tcMar>
              <w:top w:w="70" w:type="dxa"/>
              <w:left w:w="110" w:type="dxa"/>
              <w:bottom w:w="70" w:type="dxa"/>
              <w:right w:w="110" w:type="dxa"/>
            </w:tcMar>
          </w:tcPr>
          <w:p w14:paraId="347B3E1E" w14:textId="77777777" w:rsidR="009A3579" w:rsidRDefault="002279C8">
            <w:pPr>
              <w:spacing w:line="262" w:lineRule="auto"/>
            </w:pPr>
            <w:r>
              <w:rPr>
                <w:b/>
                <w:bCs/>
                <w:sz w:val="18"/>
                <w:szCs w:val="18"/>
              </w:rPr>
              <w:t>P2.4</w:t>
            </w:r>
          </w:p>
        </w:tc>
        <w:tc>
          <w:tcPr>
            <w:tcW w:w="6360" w:type="dxa"/>
            <w:shd w:val="clear" w:color="auto" w:fill="FFFFFF"/>
            <w:tcMar>
              <w:top w:w="70" w:type="dxa"/>
              <w:left w:w="110" w:type="dxa"/>
              <w:bottom w:w="70" w:type="dxa"/>
              <w:right w:w="110" w:type="dxa"/>
            </w:tcMar>
          </w:tcPr>
          <w:p w14:paraId="770AD0DF" w14:textId="77777777" w:rsidR="009A3579" w:rsidRDefault="002279C8">
            <w:pPr>
              <w:spacing w:line="262" w:lineRule="auto"/>
            </w:pPr>
            <w:r>
              <w:rPr>
                <w:sz w:val="18"/>
                <w:szCs w:val="18"/>
              </w:rPr>
              <w:t>Resources and capacity</w:t>
            </w:r>
          </w:p>
        </w:tc>
        <w:tc>
          <w:tcPr>
            <w:tcW w:w="1600" w:type="dxa"/>
            <w:shd w:val="clear" w:color="auto" w:fill="FFFFFF"/>
            <w:tcMar>
              <w:top w:w="70" w:type="dxa"/>
              <w:left w:w="110" w:type="dxa"/>
              <w:bottom w:w="70" w:type="dxa"/>
              <w:right w:w="110" w:type="dxa"/>
            </w:tcMar>
          </w:tcPr>
          <w:p w14:paraId="74FC0241" w14:textId="77777777" w:rsidR="009A3579" w:rsidRDefault="002279C8">
            <w:pPr>
              <w:spacing w:line="262" w:lineRule="auto"/>
            </w:pPr>
            <w:r>
              <w:rPr>
                <w:sz w:val="18"/>
                <w:szCs w:val="18"/>
              </w:rPr>
              <w:t>12%</w:t>
            </w:r>
          </w:p>
        </w:tc>
      </w:tr>
      <w:tr w:rsidR="009A3579" w14:paraId="106E1C00" w14:textId="77777777">
        <w:tc>
          <w:tcPr>
            <w:tcW w:w="1400" w:type="dxa"/>
            <w:shd w:val="clear" w:color="auto" w:fill="EAF1EC"/>
            <w:tcMar>
              <w:top w:w="70" w:type="dxa"/>
              <w:left w:w="110" w:type="dxa"/>
              <w:bottom w:w="70" w:type="dxa"/>
              <w:right w:w="110" w:type="dxa"/>
            </w:tcMar>
          </w:tcPr>
          <w:p w14:paraId="370B27BA" w14:textId="77777777" w:rsidR="009A3579" w:rsidRDefault="002279C8">
            <w:pPr>
              <w:spacing w:line="262" w:lineRule="auto"/>
            </w:pPr>
            <w:r>
              <w:rPr>
                <w:b/>
                <w:bCs/>
                <w:sz w:val="18"/>
                <w:szCs w:val="18"/>
              </w:rPr>
              <w:t>P2.5</w:t>
            </w:r>
          </w:p>
        </w:tc>
        <w:tc>
          <w:tcPr>
            <w:tcW w:w="6360" w:type="dxa"/>
            <w:shd w:val="clear" w:color="auto" w:fill="EAF1EC"/>
            <w:tcMar>
              <w:top w:w="70" w:type="dxa"/>
              <w:left w:w="110" w:type="dxa"/>
              <w:bottom w:w="70" w:type="dxa"/>
              <w:right w:w="110" w:type="dxa"/>
            </w:tcMar>
          </w:tcPr>
          <w:p w14:paraId="41FFD880" w14:textId="77777777" w:rsidR="009A3579" w:rsidRDefault="002279C8">
            <w:pPr>
              <w:spacing w:line="262" w:lineRule="auto"/>
            </w:pPr>
            <w:r>
              <w:rPr>
                <w:sz w:val="18"/>
                <w:szCs w:val="18"/>
              </w:rPr>
              <w:t>Stakeholder, community, and communications</w:t>
            </w:r>
          </w:p>
        </w:tc>
        <w:tc>
          <w:tcPr>
            <w:tcW w:w="1600" w:type="dxa"/>
            <w:shd w:val="clear" w:color="auto" w:fill="EAF1EC"/>
            <w:tcMar>
              <w:top w:w="70" w:type="dxa"/>
              <w:left w:w="110" w:type="dxa"/>
              <w:bottom w:w="70" w:type="dxa"/>
              <w:right w:w="110" w:type="dxa"/>
            </w:tcMar>
          </w:tcPr>
          <w:p w14:paraId="0F216D63" w14:textId="77777777" w:rsidR="009A3579" w:rsidRDefault="002279C8">
            <w:pPr>
              <w:spacing w:line="262" w:lineRule="auto"/>
            </w:pPr>
            <w:r>
              <w:rPr>
                <w:sz w:val="18"/>
                <w:szCs w:val="18"/>
              </w:rPr>
              <w:t>20%</w:t>
            </w:r>
          </w:p>
        </w:tc>
      </w:tr>
      <w:tr w:rsidR="009A3579" w14:paraId="3EB46A17" w14:textId="77777777">
        <w:tc>
          <w:tcPr>
            <w:tcW w:w="1400" w:type="dxa"/>
            <w:shd w:val="clear" w:color="auto" w:fill="FFFFFF"/>
            <w:tcMar>
              <w:top w:w="70" w:type="dxa"/>
              <w:left w:w="110" w:type="dxa"/>
              <w:bottom w:w="70" w:type="dxa"/>
              <w:right w:w="110" w:type="dxa"/>
            </w:tcMar>
          </w:tcPr>
          <w:p w14:paraId="6B34E5D8" w14:textId="77777777" w:rsidR="009A3579" w:rsidRDefault="002279C8">
            <w:pPr>
              <w:spacing w:line="262" w:lineRule="auto"/>
            </w:pPr>
            <w:r>
              <w:rPr>
                <w:b/>
                <w:bCs/>
                <w:sz w:val="18"/>
                <w:szCs w:val="18"/>
              </w:rPr>
              <w:t>P2.6</w:t>
            </w:r>
          </w:p>
        </w:tc>
        <w:tc>
          <w:tcPr>
            <w:tcW w:w="6360" w:type="dxa"/>
            <w:shd w:val="clear" w:color="auto" w:fill="FFFFFF"/>
            <w:tcMar>
              <w:top w:w="70" w:type="dxa"/>
              <w:left w:w="110" w:type="dxa"/>
              <w:bottom w:w="70" w:type="dxa"/>
              <w:right w:w="110" w:type="dxa"/>
            </w:tcMar>
          </w:tcPr>
          <w:p w14:paraId="676271FF" w14:textId="77777777" w:rsidR="009A3579" w:rsidRDefault="002279C8">
            <w:pPr>
              <w:spacing w:line="262" w:lineRule="auto"/>
            </w:pPr>
            <w:r>
              <w:rPr>
                <w:sz w:val="18"/>
                <w:szCs w:val="18"/>
              </w:rPr>
              <w:t>Benefits realisation and sustainability</w:t>
            </w:r>
          </w:p>
        </w:tc>
        <w:tc>
          <w:tcPr>
            <w:tcW w:w="1600" w:type="dxa"/>
            <w:shd w:val="clear" w:color="auto" w:fill="FFFFFF"/>
            <w:tcMar>
              <w:top w:w="70" w:type="dxa"/>
              <w:left w:w="110" w:type="dxa"/>
              <w:bottom w:w="70" w:type="dxa"/>
              <w:right w:w="110" w:type="dxa"/>
            </w:tcMar>
          </w:tcPr>
          <w:p w14:paraId="46BC3E72" w14:textId="77777777" w:rsidR="009A3579" w:rsidRDefault="002279C8">
            <w:pPr>
              <w:spacing w:line="262" w:lineRule="auto"/>
            </w:pPr>
            <w:r>
              <w:rPr>
                <w:sz w:val="18"/>
                <w:szCs w:val="18"/>
              </w:rPr>
              <w:t>14%</w:t>
            </w:r>
          </w:p>
        </w:tc>
      </w:tr>
    </w:tbl>
    <w:p w14:paraId="2A56C38E" w14:textId="77777777" w:rsidR="009A3579" w:rsidRDefault="009A3579">
      <w:pPr>
        <w:spacing w:after="40"/>
      </w:pPr>
    </w:p>
    <w:p w14:paraId="5D98F833" w14:textId="77777777" w:rsidR="009A3579" w:rsidRDefault="002279C8">
      <w:pPr>
        <w:pStyle w:val="Heading3"/>
        <w:spacing w:before="220" w:after="70"/>
      </w:pPr>
      <w:r>
        <w:t>P2.1  Integration and delivery governance</w:t>
      </w:r>
    </w:p>
    <w:p w14:paraId="50769FA8" w14:textId="77777777" w:rsidR="009A3579" w:rsidRDefault="002279C8">
      <w:pPr>
        <w:spacing w:before="60" w:after="30"/>
      </w:pPr>
      <w:r>
        <w:rPr>
          <w:b/>
          <w:bCs/>
          <w:color w:val="C47B0B"/>
          <w:spacing w:val="24"/>
          <w:sz w:val="16"/>
          <w:szCs w:val="16"/>
        </w:rPr>
        <w:t>AIM</w:t>
      </w:r>
    </w:p>
    <w:p w14:paraId="71D7D5C8" w14:textId="77777777" w:rsidR="009A3579" w:rsidRDefault="002279C8">
      <w:pPr>
        <w:spacing w:after="80" w:line="340" w:lineRule="auto"/>
        <w:jc w:val="both"/>
      </w:pPr>
      <w:r>
        <w:rPr>
          <w:sz w:val="23"/>
          <w:szCs w:val="23"/>
        </w:rPr>
        <w:t>To integrate a project and govern it across a fragmented landscape of institutions and funders.</w:t>
      </w:r>
    </w:p>
    <w:p w14:paraId="00314D20" w14:textId="77777777" w:rsidR="009A3579" w:rsidRDefault="002279C8">
      <w:pPr>
        <w:spacing w:before="60" w:after="30"/>
      </w:pPr>
      <w:r>
        <w:rPr>
          <w:b/>
          <w:bCs/>
          <w:color w:val="C47B0B"/>
          <w:spacing w:val="24"/>
          <w:sz w:val="16"/>
          <w:szCs w:val="16"/>
        </w:rPr>
        <w:t>LEARNING OUTCOMES: THE CANDIDATE IS ABLE TO</w:t>
      </w:r>
    </w:p>
    <w:p w14:paraId="7E6874A7" w14:textId="77777777" w:rsidR="009A3579" w:rsidRDefault="002279C8">
      <w:pPr>
        <w:pStyle w:val="ListParagraph"/>
        <w:numPr>
          <w:ilvl w:val="0"/>
          <w:numId w:val="2"/>
        </w:numPr>
        <w:spacing w:after="70" w:line="330" w:lineRule="auto"/>
        <w:jc w:val="both"/>
      </w:pPr>
      <w:r>
        <w:rPr>
          <w:sz w:val="22"/>
          <w:szCs w:val="22"/>
        </w:rPr>
        <w:t>establish clear decision rights and governance across multiple clients and funders;</w:t>
      </w:r>
    </w:p>
    <w:p w14:paraId="08501512" w14:textId="77777777" w:rsidR="009A3579" w:rsidRDefault="002279C8">
      <w:pPr>
        <w:pStyle w:val="ListParagraph"/>
        <w:numPr>
          <w:ilvl w:val="0"/>
          <w:numId w:val="2"/>
        </w:numPr>
        <w:spacing w:after="70" w:line="330" w:lineRule="auto"/>
        <w:jc w:val="both"/>
      </w:pPr>
      <w:r>
        <w:rPr>
          <w:sz w:val="22"/>
          <w:szCs w:val="22"/>
        </w:rPr>
        <w:t>keep a funding coalition aligned through delivery;</w:t>
      </w:r>
    </w:p>
    <w:p w14:paraId="034512B5" w14:textId="77777777" w:rsidR="009A3579" w:rsidRDefault="002279C8">
      <w:pPr>
        <w:pStyle w:val="ListParagraph"/>
        <w:numPr>
          <w:ilvl w:val="0"/>
          <w:numId w:val="2"/>
        </w:numPr>
        <w:spacing w:after="70" w:line="330" w:lineRule="auto"/>
        <w:jc w:val="both"/>
      </w:pPr>
      <w:r>
        <w:rPr>
          <w:sz w:val="22"/>
          <w:szCs w:val="22"/>
        </w:rPr>
        <w:t>steer a project through the sequence of external approvals it depends on;</w:t>
      </w:r>
    </w:p>
    <w:p w14:paraId="0BEB61F4" w14:textId="77777777" w:rsidR="009A3579" w:rsidRDefault="002279C8">
      <w:pPr>
        <w:pStyle w:val="ListParagraph"/>
        <w:numPr>
          <w:ilvl w:val="0"/>
          <w:numId w:val="2"/>
        </w:numPr>
        <w:spacing w:after="70" w:line="330" w:lineRule="auto"/>
        <w:jc w:val="both"/>
      </w:pPr>
      <w:r>
        <w:rPr>
          <w:sz w:val="22"/>
          <w:szCs w:val="22"/>
        </w:rPr>
        <w:t>integrate the knowledge areas into a coherent, controllable whole.</w:t>
      </w:r>
    </w:p>
    <w:p w14:paraId="601989F5" w14:textId="77777777" w:rsidR="009A3579" w:rsidRDefault="002279C8">
      <w:pPr>
        <w:spacing w:before="60" w:after="30"/>
      </w:pPr>
      <w:r>
        <w:rPr>
          <w:b/>
          <w:bCs/>
          <w:color w:val="C47B0B"/>
          <w:spacing w:val="24"/>
          <w:sz w:val="16"/>
          <w:szCs w:val="16"/>
        </w:rPr>
        <w:t>INDICATIVE CONTENT</w:t>
      </w:r>
    </w:p>
    <w:p w14:paraId="4ECE754E" w14:textId="77777777" w:rsidR="009A3579" w:rsidRDefault="002279C8">
      <w:pPr>
        <w:pStyle w:val="ListParagraph"/>
        <w:numPr>
          <w:ilvl w:val="0"/>
          <w:numId w:val="2"/>
        </w:numPr>
        <w:spacing w:after="70" w:line="330" w:lineRule="auto"/>
        <w:jc w:val="both"/>
      </w:pPr>
      <w:r>
        <w:rPr>
          <w:sz w:val="22"/>
          <w:szCs w:val="22"/>
        </w:rPr>
        <w:t>project governance and decision rights;</w:t>
      </w:r>
    </w:p>
    <w:p w14:paraId="6176FECF" w14:textId="77777777" w:rsidR="009A3579" w:rsidRDefault="002279C8">
      <w:pPr>
        <w:pStyle w:val="ListParagraph"/>
        <w:numPr>
          <w:ilvl w:val="0"/>
          <w:numId w:val="2"/>
        </w:numPr>
        <w:spacing w:after="70" w:line="330" w:lineRule="auto"/>
        <w:jc w:val="both"/>
      </w:pPr>
      <w:r>
        <w:rPr>
          <w:sz w:val="22"/>
          <w:szCs w:val="22"/>
        </w:rPr>
        <w:t>managing a multi-institution client and a funder coalition;</w:t>
      </w:r>
    </w:p>
    <w:p w14:paraId="2D1A445C" w14:textId="77777777" w:rsidR="009A3579" w:rsidRDefault="002279C8">
      <w:pPr>
        <w:pStyle w:val="ListParagraph"/>
        <w:numPr>
          <w:ilvl w:val="0"/>
          <w:numId w:val="2"/>
        </w:numPr>
        <w:spacing w:after="70" w:line="330" w:lineRule="auto"/>
        <w:jc w:val="both"/>
      </w:pPr>
      <w:r>
        <w:rPr>
          <w:sz w:val="22"/>
          <w:szCs w:val="22"/>
        </w:rPr>
        <w:t>approval sequencing and interface management;</w:t>
      </w:r>
    </w:p>
    <w:p w14:paraId="63BD4C3F" w14:textId="77777777" w:rsidR="009A3579" w:rsidRDefault="002279C8">
      <w:pPr>
        <w:pStyle w:val="ListParagraph"/>
        <w:numPr>
          <w:ilvl w:val="0"/>
          <w:numId w:val="2"/>
        </w:numPr>
        <w:spacing w:after="70" w:line="330" w:lineRule="auto"/>
        <w:jc w:val="both"/>
      </w:pPr>
      <w:r>
        <w:rPr>
          <w:sz w:val="22"/>
          <w:szCs w:val="22"/>
        </w:rPr>
        <w:t>integration across the knowledge areas.</w:t>
      </w:r>
    </w:p>
    <w:p w14:paraId="7022EA05" w14:textId="77777777" w:rsidR="009A3579" w:rsidRDefault="002279C8">
      <w:pPr>
        <w:spacing w:before="60" w:after="30"/>
      </w:pPr>
      <w:r>
        <w:rPr>
          <w:b/>
          <w:bCs/>
          <w:color w:val="C47B0B"/>
          <w:spacing w:val="24"/>
          <w:sz w:val="16"/>
          <w:szCs w:val="16"/>
        </w:rPr>
        <w:t>IN THE AFRICAN CONTEXT</w:t>
      </w:r>
    </w:p>
    <w:p w14:paraId="0678B98E" w14:textId="77777777" w:rsidR="009A3579" w:rsidRDefault="002279C8">
      <w:pPr>
        <w:spacing w:after="120" w:line="340" w:lineRule="auto"/>
        <w:jc w:val="both"/>
      </w:pPr>
      <w:r>
        <w:rPr>
          <w:i/>
          <w:iCs/>
          <w:color w:val="4D4D4D"/>
          <w:sz w:val="22"/>
          <w:szCs w:val="22"/>
        </w:rPr>
        <w:t>Integration here is less about coordinating inside one client and more about holding a coalition together and winning approvals in the right order, because the project rarely answers to a single coherent authority.</w:t>
      </w:r>
    </w:p>
    <w:p w14:paraId="60733A40" w14:textId="77777777" w:rsidR="009A3579" w:rsidRDefault="002279C8">
      <w:pPr>
        <w:pStyle w:val="Heading3"/>
        <w:spacing w:before="220" w:after="70"/>
      </w:pPr>
      <w:r>
        <w:t>P2.2  Assurance-ready controls</w:t>
      </w:r>
    </w:p>
    <w:p w14:paraId="3F8E95E5" w14:textId="77777777" w:rsidR="009A3579" w:rsidRDefault="002279C8">
      <w:pPr>
        <w:spacing w:before="60" w:after="30"/>
      </w:pPr>
      <w:r>
        <w:rPr>
          <w:b/>
          <w:bCs/>
          <w:color w:val="C47B0B"/>
          <w:spacing w:val="24"/>
          <w:sz w:val="16"/>
          <w:szCs w:val="16"/>
        </w:rPr>
        <w:lastRenderedPageBreak/>
        <w:t>AIM</w:t>
      </w:r>
    </w:p>
    <w:p w14:paraId="5C195A91" w14:textId="77777777" w:rsidR="009A3579" w:rsidRDefault="002279C8">
      <w:pPr>
        <w:spacing w:after="80" w:line="340" w:lineRule="auto"/>
        <w:jc w:val="both"/>
      </w:pPr>
      <w:r>
        <w:rPr>
          <w:sz w:val="23"/>
          <w:szCs w:val="23"/>
        </w:rPr>
        <w:t>To deliver in a way that is governance-ready and auditable, so a project can be assured while it runs and examined after.</w:t>
      </w:r>
    </w:p>
    <w:p w14:paraId="53B4477D" w14:textId="77777777" w:rsidR="009A3579" w:rsidRDefault="002279C8">
      <w:pPr>
        <w:spacing w:before="60" w:after="30"/>
      </w:pPr>
      <w:r>
        <w:rPr>
          <w:b/>
          <w:bCs/>
          <w:color w:val="C47B0B"/>
          <w:spacing w:val="24"/>
          <w:sz w:val="16"/>
          <w:szCs w:val="16"/>
        </w:rPr>
        <w:t>LEARNING OUTCOMES: THE CANDIDATE IS ABLE TO</w:t>
      </w:r>
    </w:p>
    <w:p w14:paraId="462765F2" w14:textId="77777777" w:rsidR="009A3579" w:rsidRDefault="002279C8">
      <w:pPr>
        <w:pStyle w:val="ListParagraph"/>
        <w:numPr>
          <w:ilvl w:val="0"/>
          <w:numId w:val="2"/>
        </w:numPr>
        <w:spacing w:after="70" w:line="330" w:lineRule="auto"/>
        <w:jc w:val="both"/>
      </w:pPr>
      <w:r>
        <w:rPr>
          <w:sz w:val="22"/>
          <w:szCs w:val="22"/>
        </w:rPr>
        <w:t>establish and maintain the records, controls, and evidential trail of delivery;</w:t>
      </w:r>
    </w:p>
    <w:p w14:paraId="707EBF17" w14:textId="77777777" w:rsidR="009A3579" w:rsidRDefault="002279C8">
      <w:pPr>
        <w:pStyle w:val="ListParagraph"/>
        <w:numPr>
          <w:ilvl w:val="0"/>
          <w:numId w:val="2"/>
        </w:numPr>
        <w:spacing w:after="70" w:line="330" w:lineRule="auto"/>
        <w:jc w:val="both"/>
      </w:pPr>
      <w:r>
        <w:rPr>
          <w:sz w:val="22"/>
          <w:szCs w:val="22"/>
        </w:rPr>
        <w:t>show, at any point, where a project stands and why, on the evidence;</w:t>
      </w:r>
    </w:p>
    <w:p w14:paraId="4975CED0" w14:textId="77777777" w:rsidR="009A3579" w:rsidRDefault="002279C8">
      <w:pPr>
        <w:pStyle w:val="ListParagraph"/>
        <w:numPr>
          <w:ilvl w:val="0"/>
          <w:numId w:val="2"/>
        </w:numPr>
        <w:spacing w:after="70" w:line="330" w:lineRule="auto"/>
        <w:jc w:val="both"/>
      </w:pPr>
      <w:r>
        <w:rPr>
          <w:sz w:val="22"/>
          <w:szCs w:val="22"/>
        </w:rPr>
        <w:t>prepare a project for independent assurance and for possible forensic examination;</w:t>
      </w:r>
    </w:p>
    <w:p w14:paraId="478BEC56" w14:textId="77777777" w:rsidR="009A3579" w:rsidRDefault="002279C8">
      <w:pPr>
        <w:pStyle w:val="ListParagraph"/>
        <w:numPr>
          <w:ilvl w:val="0"/>
          <w:numId w:val="2"/>
        </w:numPr>
        <w:spacing w:after="70" w:line="330" w:lineRule="auto"/>
        <w:jc w:val="both"/>
      </w:pPr>
      <w:r>
        <w:rPr>
          <w:sz w:val="22"/>
          <w:szCs w:val="22"/>
        </w:rPr>
        <w:t>maintain the separation between delivery and independent scrutiny.</w:t>
      </w:r>
    </w:p>
    <w:p w14:paraId="5DF672DC" w14:textId="77777777" w:rsidR="009A3579" w:rsidRDefault="002279C8">
      <w:pPr>
        <w:spacing w:before="60" w:after="30"/>
      </w:pPr>
      <w:r>
        <w:rPr>
          <w:b/>
          <w:bCs/>
          <w:color w:val="C47B0B"/>
          <w:spacing w:val="24"/>
          <w:sz w:val="16"/>
          <w:szCs w:val="16"/>
        </w:rPr>
        <w:t>INDICATIVE CONTENT</w:t>
      </w:r>
    </w:p>
    <w:p w14:paraId="52A15709" w14:textId="77777777" w:rsidR="009A3579" w:rsidRDefault="002279C8">
      <w:pPr>
        <w:pStyle w:val="ListParagraph"/>
        <w:numPr>
          <w:ilvl w:val="0"/>
          <w:numId w:val="2"/>
        </w:numPr>
        <w:spacing w:after="70" w:line="330" w:lineRule="auto"/>
        <w:jc w:val="both"/>
      </w:pPr>
      <w:r>
        <w:rPr>
          <w:sz w:val="22"/>
          <w:szCs w:val="22"/>
        </w:rPr>
        <w:t>delivery records and the audit trail;</w:t>
      </w:r>
    </w:p>
    <w:p w14:paraId="1294CA71" w14:textId="77777777" w:rsidR="009A3579" w:rsidRDefault="002279C8">
      <w:pPr>
        <w:pStyle w:val="ListParagraph"/>
        <w:numPr>
          <w:ilvl w:val="0"/>
          <w:numId w:val="2"/>
        </w:numPr>
        <w:spacing w:after="70" w:line="330" w:lineRule="auto"/>
        <w:jc w:val="both"/>
      </w:pPr>
      <w:r>
        <w:rPr>
          <w:sz w:val="22"/>
          <w:szCs w:val="22"/>
        </w:rPr>
        <w:t>controls and the evidence that supports them;</w:t>
      </w:r>
    </w:p>
    <w:p w14:paraId="7127002E" w14:textId="77777777" w:rsidR="009A3579" w:rsidRDefault="002279C8">
      <w:pPr>
        <w:pStyle w:val="ListParagraph"/>
        <w:numPr>
          <w:ilvl w:val="0"/>
          <w:numId w:val="2"/>
        </w:numPr>
        <w:spacing w:after="70" w:line="330" w:lineRule="auto"/>
        <w:jc w:val="both"/>
      </w:pPr>
      <w:r>
        <w:rPr>
          <w:sz w:val="22"/>
          <w:szCs w:val="22"/>
        </w:rPr>
        <w:t>assurance-readiness and forensic defensibility;</w:t>
      </w:r>
    </w:p>
    <w:p w14:paraId="003EC838" w14:textId="77777777" w:rsidR="009A3579" w:rsidRDefault="002279C8">
      <w:pPr>
        <w:pStyle w:val="ListParagraph"/>
        <w:numPr>
          <w:ilvl w:val="0"/>
          <w:numId w:val="2"/>
        </w:numPr>
        <w:spacing w:after="70" w:line="330" w:lineRule="auto"/>
        <w:jc w:val="both"/>
      </w:pPr>
      <w:r>
        <w:rPr>
          <w:sz w:val="22"/>
          <w:szCs w:val="22"/>
        </w:rPr>
        <w:t>the delivery-scrutiny separation in practice.</w:t>
      </w:r>
    </w:p>
    <w:p w14:paraId="0393C837" w14:textId="77777777" w:rsidR="009A3579" w:rsidRDefault="002279C8">
      <w:pPr>
        <w:spacing w:before="60" w:after="30"/>
      </w:pPr>
      <w:r>
        <w:rPr>
          <w:b/>
          <w:bCs/>
          <w:color w:val="C47B0B"/>
          <w:spacing w:val="24"/>
          <w:sz w:val="16"/>
          <w:szCs w:val="16"/>
        </w:rPr>
        <w:t>IN THE AFRICAN CONTEXT</w:t>
      </w:r>
    </w:p>
    <w:p w14:paraId="57749E7A" w14:textId="77777777" w:rsidR="009A3579" w:rsidRDefault="002279C8">
      <w:pPr>
        <w:spacing w:after="120" w:line="340" w:lineRule="auto"/>
        <w:jc w:val="both"/>
      </w:pPr>
      <w:r>
        <w:rPr>
          <w:i/>
          <w:iCs/>
          <w:color w:val="4D4D4D"/>
          <w:sz w:val="22"/>
          <w:szCs w:val="22"/>
        </w:rPr>
        <w:t>This is the discipline that distinguishes the Institute’s approach to delivery. A project delivered this way can show at any moment not only where it stands but why, and it connects delivery to the assurance and forensic work of the wider profession.</w:t>
      </w:r>
    </w:p>
    <w:p w14:paraId="2FF094E2" w14:textId="77777777" w:rsidR="009A3579" w:rsidRDefault="002279C8">
      <w:pPr>
        <w:pStyle w:val="Heading3"/>
        <w:spacing w:before="220" w:after="70"/>
      </w:pPr>
      <w:r>
        <w:t>P2.3  Procurement and contract administration</w:t>
      </w:r>
    </w:p>
    <w:p w14:paraId="3B8C7EA3" w14:textId="77777777" w:rsidR="009A3579" w:rsidRDefault="002279C8">
      <w:pPr>
        <w:spacing w:before="60" w:after="30"/>
      </w:pPr>
      <w:r>
        <w:rPr>
          <w:b/>
          <w:bCs/>
          <w:color w:val="C47B0B"/>
          <w:spacing w:val="24"/>
          <w:sz w:val="16"/>
          <w:szCs w:val="16"/>
        </w:rPr>
        <w:t>AIM</w:t>
      </w:r>
    </w:p>
    <w:p w14:paraId="17E31992" w14:textId="77777777" w:rsidR="009A3579" w:rsidRDefault="002279C8">
      <w:pPr>
        <w:spacing w:after="80" w:line="340" w:lineRule="auto"/>
        <w:jc w:val="both"/>
      </w:pPr>
      <w:r>
        <w:rPr>
          <w:sz w:val="23"/>
          <w:szCs w:val="23"/>
        </w:rPr>
        <w:t>To procure lawfully and effectively within public procurement law and a thin supply market, and to administer contracts with disputes in view.</w:t>
      </w:r>
    </w:p>
    <w:p w14:paraId="7E58AE28" w14:textId="77777777" w:rsidR="009A3579" w:rsidRDefault="002279C8">
      <w:pPr>
        <w:spacing w:before="60" w:after="30"/>
      </w:pPr>
      <w:r>
        <w:rPr>
          <w:b/>
          <w:bCs/>
          <w:color w:val="C47B0B"/>
          <w:spacing w:val="24"/>
          <w:sz w:val="16"/>
          <w:szCs w:val="16"/>
        </w:rPr>
        <w:t>LEARNING OUTCOMES: THE CANDIDATE IS ABLE TO</w:t>
      </w:r>
    </w:p>
    <w:p w14:paraId="2B1E369C" w14:textId="77777777" w:rsidR="009A3579" w:rsidRDefault="002279C8">
      <w:pPr>
        <w:pStyle w:val="ListParagraph"/>
        <w:numPr>
          <w:ilvl w:val="0"/>
          <w:numId w:val="2"/>
        </w:numPr>
        <w:spacing w:after="70" w:line="330" w:lineRule="auto"/>
        <w:jc w:val="both"/>
      </w:pPr>
      <w:r>
        <w:rPr>
          <w:sz w:val="22"/>
          <w:szCs w:val="22"/>
        </w:rPr>
        <w:t>plan and conduct procurement within national procurement law and local-content rules;</w:t>
      </w:r>
    </w:p>
    <w:p w14:paraId="4121BEBC" w14:textId="77777777" w:rsidR="009A3579" w:rsidRDefault="002279C8">
      <w:pPr>
        <w:pStyle w:val="ListParagraph"/>
        <w:numPr>
          <w:ilvl w:val="0"/>
          <w:numId w:val="2"/>
        </w:numPr>
        <w:spacing w:after="70" w:line="330" w:lineRule="auto"/>
        <w:jc w:val="both"/>
      </w:pPr>
      <w:r>
        <w:rPr>
          <w:sz w:val="22"/>
          <w:szCs w:val="22"/>
        </w:rPr>
        <w:t>test the depth and capacity of the supply market before relying on it;</w:t>
      </w:r>
    </w:p>
    <w:p w14:paraId="469F17C0" w14:textId="77777777" w:rsidR="009A3579" w:rsidRDefault="002279C8">
      <w:pPr>
        <w:pStyle w:val="ListParagraph"/>
        <w:numPr>
          <w:ilvl w:val="0"/>
          <w:numId w:val="2"/>
        </w:numPr>
        <w:spacing w:after="70" w:line="330" w:lineRule="auto"/>
        <w:jc w:val="both"/>
      </w:pPr>
      <w:r>
        <w:rPr>
          <w:sz w:val="22"/>
          <w:szCs w:val="22"/>
        </w:rPr>
        <w:t>administer contracts, variations, and claims fairly;</w:t>
      </w:r>
    </w:p>
    <w:p w14:paraId="605EF857" w14:textId="77777777" w:rsidR="009A3579" w:rsidRDefault="002279C8">
      <w:pPr>
        <w:pStyle w:val="ListParagraph"/>
        <w:numPr>
          <w:ilvl w:val="0"/>
          <w:numId w:val="2"/>
        </w:numPr>
        <w:spacing w:after="70" w:line="330" w:lineRule="auto"/>
        <w:jc w:val="both"/>
      </w:pPr>
      <w:r>
        <w:rPr>
          <w:sz w:val="22"/>
          <w:szCs w:val="22"/>
        </w:rPr>
        <w:t>anticipate and manage the disputes the environment makes more likely.</w:t>
      </w:r>
    </w:p>
    <w:p w14:paraId="366A0868" w14:textId="77777777" w:rsidR="009A3579" w:rsidRDefault="002279C8">
      <w:pPr>
        <w:spacing w:before="60" w:after="30"/>
      </w:pPr>
      <w:r>
        <w:rPr>
          <w:b/>
          <w:bCs/>
          <w:color w:val="C47B0B"/>
          <w:spacing w:val="24"/>
          <w:sz w:val="16"/>
          <w:szCs w:val="16"/>
        </w:rPr>
        <w:t>INDICATIVE CONTENT</w:t>
      </w:r>
    </w:p>
    <w:p w14:paraId="1CD15FB7" w14:textId="77777777" w:rsidR="009A3579" w:rsidRDefault="002279C8">
      <w:pPr>
        <w:pStyle w:val="ListParagraph"/>
        <w:numPr>
          <w:ilvl w:val="0"/>
          <w:numId w:val="2"/>
        </w:numPr>
        <w:spacing w:after="70" w:line="330" w:lineRule="auto"/>
        <w:jc w:val="both"/>
      </w:pPr>
      <w:r>
        <w:rPr>
          <w:sz w:val="22"/>
          <w:szCs w:val="22"/>
        </w:rPr>
        <w:t>public procurement law, thresholds, and approvals;</w:t>
      </w:r>
    </w:p>
    <w:p w14:paraId="2751B278" w14:textId="77777777" w:rsidR="009A3579" w:rsidRDefault="002279C8">
      <w:pPr>
        <w:pStyle w:val="ListParagraph"/>
        <w:numPr>
          <w:ilvl w:val="0"/>
          <w:numId w:val="2"/>
        </w:numPr>
        <w:spacing w:after="70" w:line="330" w:lineRule="auto"/>
        <w:jc w:val="both"/>
      </w:pPr>
      <w:r>
        <w:rPr>
          <w:sz w:val="22"/>
          <w:szCs w:val="22"/>
        </w:rPr>
        <w:t>local content; market and supplier assessment;</w:t>
      </w:r>
    </w:p>
    <w:p w14:paraId="043867E9" w14:textId="77777777" w:rsidR="009A3579" w:rsidRDefault="002279C8">
      <w:pPr>
        <w:pStyle w:val="ListParagraph"/>
        <w:numPr>
          <w:ilvl w:val="0"/>
          <w:numId w:val="2"/>
        </w:numPr>
        <w:spacing w:after="70" w:line="330" w:lineRule="auto"/>
        <w:jc w:val="both"/>
      </w:pPr>
      <w:r>
        <w:rPr>
          <w:sz w:val="22"/>
          <w:szCs w:val="22"/>
        </w:rPr>
        <w:t>contract types and administration; variations and claims;</w:t>
      </w:r>
    </w:p>
    <w:p w14:paraId="02F6FF9C" w14:textId="77777777" w:rsidR="009A3579" w:rsidRDefault="002279C8">
      <w:pPr>
        <w:pStyle w:val="ListParagraph"/>
        <w:numPr>
          <w:ilvl w:val="0"/>
          <w:numId w:val="2"/>
        </w:numPr>
        <w:spacing w:after="70" w:line="330" w:lineRule="auto"/>
        <w:jc w:val="both"/>
      </w:pPr>
      <w:r>
        <w:rPr>
          <w:sz w:val="22"/>
          <w:szCs w:val="22"/>
        </w:rPr>
        <w:t>dispute avoidance and management.</w:t>
      </w:r>
    </w:p>
    <w:p w14:paraId="58B8AC5B" w14:textId="77777777" w:rsidR="009A3579" w:rsidRDefault="002279C8">
      <w:pPr>
        <w:spacing w:before="60" w:after="30"/>
      </w:pPr>
      <w:r>
        <w:rPr>
          <w:b/>
          <w:bCs/>
          <w:color w:val="C47B0B"/>
          <w:spacing w:val="24"/>
          <w:sz w:val="16"/>
          <w:szCs w:val="16"/>
        </w:rPr>
        <w:t>IN THE AFRICAN CONTEXT</w:t>
      </w:r>
    </w:p>
    <w:p w14:paraId="3FB9111A" w14:textId="77777777" w:rsidR="009A3579" w:rsidRDefault="002279C8">
      <w:pPr>
        <w:spacing w:after="120" w:line="340" w:lineRule="auto"/>
        <w:jc w:val="both"/>
      </w:pPr>
      <w:r>
        <w:rPr>
          <w:i/>
          <w:iCs/>
          <w:color w:val="4D4D4D"/>
          <w:sz w:val="22"/>
          <w:szCs w:val="22"/>
        </w:rPr>
        <w:t>Procurement law is a fixed part of the delivery timetable rather than an obstacle to work around, the contractor pool is often shallow, and disputes are more likely, so contracts are administered with that likelihood in mind from the start.</w:t>
      </w:r>
    </w:p>
    <w:p w14:paraId="39D1EE75" w14:textId="77777777" w:rsidR="009A3579" w:rsidRDefault="002279C8">
      <w:pPr>
        <w:pStyle w:val="Heading3"/>
        <w:spacing w:before="220" w:after="70"/>
      </w:pPr>
      <w:r>
        <w:t>P2.4  Resources and capacity</w:t>
      </w:r>
    </w:p>
    <w:p w14:paraId="45B5DA71" w14:textId="77777777" w:rsidR="009A3579" w:rsidRDefault="002279C8">
      <w:pPr>
        <w:spacing w:before="60" w:after="30"/>
      </w:pPr>
      <w:r>
        <w:rPr>
          <w:b/>
          <w:bCs/>
          <w:color w:val="C47B0B"/>
          <w:spacing w:val="24"/>
          <w:sz w:val="16"/>
          <w:szCs w:val="16"/>
        </w:rPr>
        <w:t>AIM</w:t>
      </w:r>
    </w:p>
    <w:p w14:paraId="6C89F604" w14:textId="77777777" w:rsidR="009A3579" w:rsidRDefault="002279C8">
      <w:pPr>
        <w:spacing w:after="80" w:line="340" w:lineRule="auto"/>
        <w:jc w:val="both"/>
      </w:pPr>
      <w:r>
        <w:rPr>
          <w:sz w:val="23"/>
          <w:szCs w:val="23"/>
        </w:rPr>
        <w:lastRenderedPageBreak/>
        <w:t>To secure the resources a project needs where they may be scarce, and to build capacity as part of delivering the work.</w:t>
      </w:r>
    </w:p>
    <w:p w14:paraId="03AFF6E9" w14:textId="77777777" w:rsidR="009A3579" w:rsidRDefault="002279C8">
      <w:pPr>
        <w:spacing w:before="60" w:after="30"/>
      </w:pPr>
      <w:r>
        <w:rPr>
          <w:b/>
          <w:bCs/>
          <w:color w:val="C47B0B"/>
          <w:spacing w:val="24"/>
          <w:sz w:val="16"/>
          <w:szCs w:val="16"/>
        </w:rPr>
        <w:t>LEARNING OUTCOMES: THE CANDIDATE IS ABLE TO</w:t>
      </w:r>
    </w:p>
    <w:p w14:paraId="109FFB13" w14:textId="77777777" w:rsidR="009A3579" w:rsidRDefault="002279C8">
      <w:pPr>
        <w:pStyle w:val="ListParagraph"/>
        <w:numPr>
          <w:ilvl w:val="0"/>
          <w:numId w:val="2"/>
        </w:numPr>
        <w:spacing w:after="70" w:line="330" w:lineRule="auto"/>
        <w:jc w:val="both"/>
      </w:pPr>
      <w:r>
        <w:rPr>
          <w:sz w:val="22"/>
          <w:szCs w:val="22"/>
        </w:rPr>
        <w:t>plan and secure the human and physical resources delivery requires;</w:t>
      </w:r>
    </w:p>
    <w:p w14:paraId="646FC4BE" w14:textId="77777777" w:rsidR="009A3579" w:rsidRDefault="002279C8">
      <w:pPr>
        <w:pStyle w:val="ListParagraph"/>
        <w:numPr>
          <w:ilvl w:val="0"/>
          <w:numId w:val="2"/>
        </w:numPr>
        <w:spacing w:after="70" w:line="330" w:lineRule="auto"/>
        <w:jc w:val="both"/>
      </w:pPr>
      <w:r>
        <w:rPr>
          <w:sz w:val="22"/>
          <w:szCs w:val="22"/>
        </w:rPr>
        <w:t>assess resource scarcity and plan around it;</w:t>
      </w:r>
    </w:p>
    <w:p w14:paraId="2EDB99BF" w14:textId="77777777" w:rsidR="009A3579" w:rsidRDefault="002279C8">
      <w:pPr>
        <w:pStyle w:val="ListParagraph"/>
        <w:numPr>
          <w:ilvl w:val="0"/>
          <w:numId w:val="2"/>
        </w:numPr>
        <w:spacing w:after="70" w:line="330" w:lineRule="auto"/>
        <w:jc w:val="both"/>
      </w:pPr>
      <w:r>
        <w:rPr>
          <w:sz w:val="22"/>
          <w:szCs w:val="22"/>
        </w:rPr>
        <w:t>build capacity deliberately where it is absent, rather than assuming it is available;</w:t>
      </w:r>
    </w:p>
    <w:p w14:paraId="39A5FD5E" w14:textId="77777777" w:rsidR="009A3579" w:rsidRDefault="002279C8">
      <w:pPr>
        <w:pStyle w:val="ListParagraph"/>
        <w:numPr>
          <w:ilvl w:val="0"/>
          <w:numId w:val="2"/>
        </w:numPr>
        <w:spacing w:after="70" w:line="330" w:lineRule="auto"/>
        <w:jc w:val="both"/>
      </w:pPr>
      <w:r>
        <w:rPr>
          <w:sz w:val="22"/>
          <w:szCs w:val="22"/>
        </w:rPr>
        <w:t>manage and control resources through delivery.</w:t>
      </w:r>
    </w:p>
    <w:p w14:paraId="2FF5D5D7" w14:textId="77777777" w:rsidR="009A3579" w:rsidRDefault="002279C8">
      <w:pPr>
        <w:spacing w:before="60" w:after="30"/>
      </w:pPr>
      <w:r>
        <w:rPr>
          <w:b/>
          <w:bCs/>
          <w:color w:val="C47B0B"/>
          <w:spacing w:val="24"/>
          <w:sz w:val="16"/>
          <w:szCs w:val="16"/>
        </w:rPr>
        <w:t>INDICATIVE CONTENT</w:t>
      </w:r>
    </w:p>
    <w:p w14:paraId="05197905" w14:textId="77777777" w:rsidR="009A3579" w:rsidRDefault="002279C8">
      <w:pPr>
        <w:pStyle w:val="ListParagraph"/>
        <w:numPr>
          <w:ilvl w:val="0"/>
          <w:numId w:val="2"/>
        </w:numPr>
        <w:spacing w:after="70" w:line="330" w:lineRule="auto"/>
        <w:jc w:val="both"/>
      </w:pPr>
      <w:r>
        <w:rPr>
          <w:sz w:val="22"/>
          <w:szCs w:val="22"/>
        </w:rPr>
        <w:t>resource planning and acquisition;</w:t>
      </w:r>
    </w:p>
    <w:p w14:paraId="3D44551C" w14:textId="77777777" w:rsidR="009A3579" w:rsidRDefault="002279C8">
      <w:pPr>
        <w:pStyle w:val="ListParagraph"/>
        <w:numPr>
          <w:ilvl w:val="0"/>
          <w:numId w:val="2"/>
        </w:numPr>
        <w:spacing w:after="70" w:line="330" w:lineRule="auto"/>
        <w:jc w:val="both"/>
      </w:pPr>
      <w:r>
        <w:rPr>
          <w:sz w:val="22"/>
          <w:szCs w:val="22"/>
        </w:rPr>
        <w:t>scarcity and its management;</w:t>
      </w:r>
    </w:p>
    <w:p w14:paraId="0181F808" w14:textId="77777777" w:rsidR="009A3579" w:rsidRDefault="002279C8">
      <w:pPr>
        <w:pStyle w:val="ListParagraph"/>
        <w:numPr>
          <w:ilvl w:val="0"/>
          <w:numId w:val="2"/>
        </w:numPr>
        <w:spacing w:after="70" w:line="330" w:lineRule="auto"/>
        <w:jc w:val="both"/>
      </w:pPr>
      <w:r>
        <w:rPr>
          <w:sz w:val="22"/>
          <w:szCs w:val="22"/>
        </w:rPr>
        <w:t>capacity building as part of delivery;</w:t>
      </w:r>
    </w:p>
    <w:p w14:paraId="7214EAC0" w14:textId="77777777" w:rsidR="009A3579" w:rsidRDefault="002279C8">
      <w:pPr>
        <w:pStyle w:val="ListParagraph"/>
        <w:numPr>
          <w:ilvl w:val="0"/>
          <w:numId w:val="2"/>
        </w:numPr>
        <w:spacing w:after="70" w:line="330" w:lineRule="auto"/>
        <w:jc w:val="both"/>
      </w:pPr>
      <w:r>
        <w:rPr>
          <w:sz w:val="22"/>
          <w:szCs w:val="22"/>
        </w:rPr>
        <w:t>resource control.</w:t>
      </w:r>
    </w:p>
    <w:p w14:paraId="277EA929" w14:textId="77777777" w:rsidR="009A3579" w:rsidRDefault="002279C8">
      <w:pPr>
        <w:spacing w:before="60" w:after="30"/>
      </w:pPr>
      <w:r>
        <w:rPr>
          <w:b/>
          <w:bCs/>
          <w:color w:val="C47B0B"/>
          <w:spacing w:val="24"/>
          <w:sz w:val="16"/>
          <w:szCs w:val="16"/>
        </w:rPr>
        <w:t>IN THE AFRICAN CONTEXT</w:t>
      </w:r>
    </w:p>
    <w:p w14:paraId="412C4E01" w14:textId="77777777" w:rsidR="009A3579" w:rsidRDefault="002279C8">
      <w:pPr>
        <w:spacing w:after="120" w:line="340" w:lineRule="auto"/>
        <w:jc w:val="both"/>
      </w:pPr>
      <w:r>
        <w:rPr>
          <w:i/>
          <w:iCs/>
          <w:color w:val="4D4D4D"/>
          <w:sz w:val="22"/>
          <w:szCs w:val="22"/>
        </w:rPr>
        <w:t>Capacity cannot be assumed to be sitting ready to hire. Competent delivery often has to strengthen the ability to deliver as it goes, so that the project leaves more capability behind than it consumed.</w:t>
      </w:r>
    </w:p>
    <w:p w14:paraId="5BB95A79" w14:textId="77777777" w:rsidR="009A3579" w:rsidRDefault="002279C8">
      <w:pPr>
        <w:pStyle w:val="Heading3"/>
        <w:spacing w:before="220" w:after="70"/>
      </w:pPr>
      <w:r>
        <w:t>P2.5  Stakeholder, community, and communications</w:t>
      </w:r>
    </w:p>
    <w:p w14:paraId="70D0B330" w14:textId="77777777" w:rsidR="009A3579" w:rsidRDefault="002279C8">
      <w:pPr>
        <w:spacing w:before="60" w:after="30"/>
      </w:pPr>
      <w:r>
        <w:rPr>
          <w:b/>
          <w:bCs/>
          <w:color w:val="C47B0B"/>
          <w:spacing w:val="24"/>
          <w:sz w:val="16"/>
          <w:szCs w:val="16"/>
        </w:rPr>
        <w:t>AIM</w:t>
      </w:r>
    </w:p>
    <w:p w14:paraId="11773379" w14:textId="77777777" w:rsidR="009A3579" w:rsidRDefault="002279C8">
      <w:pPr>
        <w:spacing w:after="80" w:line="340" w:lineRule="auto"/>
        <w:jc w:val="both"/>
      </w:pPr>
      <w:r>
        <w:rPr>
          <w:sz w:val="23"/>
          <w:szCs w:val="23"/>
        </w:rPr>
        <w:t>To secure and sustain the consent of communities and customary authorities, and to hold together the coalition a project depends on.</w:t>
      </w:r>
    </w:p>
    <w:p w14:paraId="24FE6653" w14:textId="77777777" w:rsidR="009A3579" w:rsidRDefault="002279C8">
      <w:pPr>
        <w:spacing w:before="60" w:after="30"/>
      </w:pPr>
      <w:r>
        <w:rPr>
          <w:b/>
          <w:bCs/>
          <w:color w:val="C47B0B"/>
          <w:spacing w:val="24"/>
          <w:sz w:val="16"/>
          <w:szCs w:val="16"/>
        </w:rPr>
        <w:t>LEARNING OUTCOMES: THE CANDIDATE IS ABLE TO</w:t>
      </w:r>
    </w:p>
    <w:p w14:paraId="4EA84EED" w14:textId="77777777" w:rsidR="009A3579" w:rsidRDefault="002279C8">
      <w:pPr>
        <w:pStyle w:val="ListParagraph"/>
        <w:numPr>
          <w:ilvl w:val="0"/>
          <w:numId w:val="2"/>
        </w:numPr>
        <w:spacing w:after="70" w:line="330" w:lineRule="auto"/>
        <w:jc w:val="both"/>
      </w:pPr>
      <w:r>
        <w:rPr>
          <w:sz w:val="22"/>
          <w:szCs w:val="22"/>
        </w:rPr>
        <w:t>identify and analyse stakeholders across funders, institutions, communities, and the informal economy;</w:t>
      </w:r>
    </w:p>
    <w:p w14:paraId="29E8AC98" w14:textId="77777777" w:rsidR="009A3579" w:rsidRDefault="002279C8">
      <w:pPr>
        <w:pStyle w:val="ListParagraph"/>
        <w:numPr>
          <w:ilvl w:val="0"/>
          <w:numId w:val="2"/>
        </w:numPr>
        <w:spacing w:after="70" w:line="330" w:lineRule="auto"/>
        <w:jc w:val="both"/>
      </w:pPr>
      <w:r>
        <w:rPr>
          <w:sz w:val="22"/>
          <w:szCs w:val="22"/>
        </w:rPr>
        <w:t>secure and sustain community and customary consent to build;</w:t>
      </w:r>
    </w:p>
    <w:p w14:paraId="5E321C88" w14:textId="77777777" w:rsidR="009A3579" w:rsidRDefault="002279C8">
      <w:pPr>
        <w:pStyle w:val="ListParagraph"/>
        <w:numPr>
          <w:ilvl w:val="0"/>
          <w:numId w:val="2"/>
        </w:numPr>
        <w:spacing w:after="70" w:line="330" w:lineRule="auto"/>
        <w:jc w:val="both"/>
      </w:pPr>
      <w:r>
        <w:rPr>
          <w:sz w:val="22"/>
          <w:szCs w:val="22"/>
        </w:rPr>
        <w:t>plan and conduct engagement that is legitimate in its cultural setting;</w:t>
      </w:r>
    </w:p>
    <w:p w14:paraId="437D7B07" w14:textId="77777777" w:rsidR="009A3579" w:rsidRDefault="002279C8">
      <w:pPr>
        <w:pStyle w:val="ListParagraph"/>
        <w:numPr>
          <w:ilvl w:val="0"/>
          <w:numId w:val="2"/>
        </w:numPr>
        <w:spacing w:after="70" w:line="330" w:lineRule="auto"/>
        <w:jc w:val="both"/>
      </w:pPr>
      <w:r>
        <w:rPr>
          <w:sz w:val="22"/>
          <w:szCs w:val="22"/>
        </w:rPr>
        <w:t>communicate effectively across a diverse coalition through delivery.</w:t>
      </w:r>
    </w:p>
    <w:p w14:paraId="3FE58B6B" w14:textId="77777777" w:rsidR="009A3579" w:rsidRDefault="002279C8">
      <w:pPr>
        <w:spacing w:before="60" w:after="30"/>
      </w:pPr>
      <w:r>
        <w:rPr>
          <w:b/>
          <w:bCs/>
          <w:color w:val="C47B0B"/>
          <w:spacing w:val="24"/>
          <w:sz w:val="16"/>
          <w:szCs w:val="16"/>
        </w:rPr>
        <w:t>INDICATIVE CONTENT</w:t>
      </w:r>
    </w:p>
    <w:p w14:paraId="64225379" w14:textId="77777777" w:rsidR="009A3579" w:rsidRDefault="002279C8">
      <w:pPr>
        <w:pStyle w:val="ListParagraph"/>
        <w:numPr>
          <w:ilvl w:val="0"/>
          <w:numId w:val="2"/>
        </w:numPr>
        <w:spacing w:after="70" w:line="330" w:lineRule="auto"/>
        <w:jc w:val="both"/>
      </w:pPr>
      <w:r>
        <w:rPr>
          <w:sz w:val="22"/>
          <w:szCs w:val="22"/>
        </w:rPr>
        <w:t>stakeholder identification and analysis;</w:t>
      </w:r>
    </w:p>
    <w:p w14:paraId="13E92D5D" w14:textId="77777777" w:rsidR="009A3579" w:rsidRDefault="002279C8">
      <w:pPr>
        <w:pStyle w:val="ListParagraph"/>
        <w:numPr>
          <w:ilvl w:val="0"/>
          <w:numId w:val="2"/>
        </w:numPr>
        <w:spacing w:after="70" w:line="330" w:lineRule="auto"/>
        <w:jc w:val="both"/>
      </w:pPr>
      <w:r>
        <w:rPr>
          <w:sz w:val="22"/>
          <w:szCs w:val="22"/>
        </w:rPr>
        <w:t>customary land, community consent, and traditional authority;</w:t>
      </w:r>
    </w:p>
    <w:p w14:paraId="737E0B8B" w14:textId="77777777" w:rsidR="009A3579" w:rsidRDefault="002279C8">
      <w:pPr>
        <w:pStyle w:val="ListParagraph"/>
        <w:numPr>
          <w:ilvl w:val="0"/>
          <w:numId w:val="2"/>
        </w:numPr>
        <w:spacing w:after="70" w:line="330" w:lineRule="auto"/>
        <w:jc w:val="both"/>
      </w:pPr>
      <w:r>
        <w:rPr>
          <w:sz w:val="22"/>
          <w:szCs w:val="22"/>
        </w:rPr>
        <w:t>the informal economy and its interface with the project;</w:t>
      </w:r>
    </w:p>
    <w:p w14:paraId="458DCDA1" w14:textId="77777777" w:rsidR="009A3579" w:rsidRDefault="002279C8">
      <w:pPr>
        <w:pStyle w:val="ListParagraph"/>
        <w:numPr>
          <w:ilvl w:val="0"/>
          <w:numId w:val="2"/>
        </w:numPr>
        <w:spacing w:after="70" w:line="330" w:lineRule="auto"/>
        <w:jc w:val="both"/>
      </w:pPr>
      <w:r>
        <w:rPr>
          <w:sz w:val="22"/>
          <w:szCs w:val="22"/>
        </w:rPr>
        <w:t>engagement and communications planning.</w:t>
      </w:r>
    </w:p>
    <w:p w14:paraId="6C167652" w14:textId="77777777" w:rsidR="009A3579" w:rsidRDefault="002279C8">
      <w:pPr>
        <w:spacing w:before="60" w:after="30"/>
      </w:pPr>
      <w:r>
        <w:rPr>
          <w:b/>
          <w:bCs/>
          <w:color w:val="C47B0B"/>
          <w:spacing w:val="24"/>
          <w:sz w:val="16"/>
          <w:szCs w:val="16"/>
        </w:rPr>
        <w:t>IN THE AFRICAN CONTEXT</w:t>
      </w:r>
    </w:p>
    <w:p w14:paraId="34C62A04" w14:textId="77777777" w:rsidR="009A3579" w:rsidRDefault="002279C8">
      <w:pPr>
        <w:spacing w:after="120" w:line="340" w:lineRule="auto"/>
        <w:jc w:val="both"/>
      </w:pPr>
      <w:r>
        <w:rPr>
          <w:i/>
          <w:iCs/>
          <w:color w:val="4D4D4D"/>
          <w:sz w:val="22"/>
          <w:szCs w:val="22"/>
        </w:rPr>
        <w:t>Consent is negotiated with communities and customary authorities and must be maintained, because a community that withdraws its cooperation can halt a project as surely as a funder that withdraws its money. Engagement is a core discipline, resourced from the first day to the last.</w:t>
      </w:r>
    </w:p>
    <w:p w14:paraId="3146A99B" w14:textId="77777777" w:rsidR="009A3579" w:rsidRDefault="002279C8">
      <w:pPr>
        <w:pStyle w:val="Heading3"/>
        <w:spacing w:before="220" w:after="70"/>
      </w:pPr>
      <w:r>
        <w:t>P2.6  Benefits realisation and sustainability</w:t>
      </w:r>
    </w:p>
    <w:p w14:paraId="7EE56417" w14:textId="77777777" w:rsidR="009A3579" w:rsidRDefault="002279C8">
      <w:pPr>
        <w:spacing w:before="60" w:after="30"/>
      </w:pPr>
      <w:r>
        <w:rPr>
          <w:b/>
          <w:bCs/>
          <w:color w:val="C47B0B"/>
          <w:spacing w:val="24"/>
          <w:sz w:val="16"/>
          <w:szCs w:val="16"/>
        </w:rPr>
        <w:t>AIM</w:t>
      </w:r>
    </w:p>
    <w:p w14:paraId="413DBCD1" w14:textId="77777777" w:rsidR="009A3579" w:rsidRDefault="002279C8">
      <w:pPr>
        <w:spacing w:after="80" w:line="340" w:lineRule="auto"/>
        <w:jc w:val="both"/>
      </w:pPr>
      <w:r>
        <w:rPr>
          <w:sz w:val="23"/>
          <w:szCs w:val="23"/>
        </w:rPr>
        <w:lastRenderedPageBreak/>
        <w:t>To ensure the change a project was undertaken to deliver actually arrives, lasts, and withstands the conditions around it.</w:t>
      </w:r>
    </w:p>
    <w:p w14:paraId="78817E81" w14:textId="77777777" w:rsidR="009A3579" w:rsidRDefault="002279C8">
      <w:pPr>
        <w:spacing w:before="60" w:after="30"/>
      </w:pPr>
      <w:r>
        <w:rPr>
          <w:b/>
          <w:bCs/>
          <w:color w:val="C47B0B"/>
          <w:spacing w:val="24"/>
          <w:sz w:val="16"/>
          <w:szCs w:val="16"/>
        </w:rPr>
        <w:t>LEARNING OUTCOMES: THE CANDIDATE IS ABLE TO</w:t>
      </w:r>
    </w:p>
    <w:p w14:paraId="1ADF203D" w14:textId="77777777" w:rsidR="009A3579" w:rsidRDefault="002279C8">
      <w:pPr>
        <w:pStyle w:val="ListParagraph"/>
        <w:numPr>
          <w:ilvl w:val="0"/>
          <w:numId w:val="2"/>
        </w:numPr>
        <w:spacing w:after="70" w:line="330" w:lineRule="auto"/>
        <w:jc w:val="both"/>
      </w:pPr>
      <w:r>
        <w:rPr>
          <w:sz w:val="22"/>
          <w:szCs w:val="22"/>
        </w:rPr>
        <w:t>plan for and secure the intended benefit beyond practical completion;</w:t>
      </w:r>
    </w:p>
    <w:p w14:paraId="7CE483EC" w14:textId="77777777" w:rsidR="009A3579" w:rsidRDefault="002279C8">
      <w:pPr>
        <w:pStyle w:val="ListParagraph"/>
        <w:numPr>
          <w:ilvl w:val="0"/>
          <w:numId w:val="2"/>
        </w:numPr>
        <w:spacing w:after="70" w:line="330" w:lineRule="auto"/>
        <w:jc w:val="both"/>
      </w:pPr>
      <w:r>
        <w:rPr>
          <w:sz w:val="22"/>
          <w:szCs w:val="22"/>
        </w:rPr>
        <w:t>embed the environmental and social performance that funders and communities require;</w:t>
      </w:r>
    </w:p>
    <w:p w14:paraId="65A5E4AD" w14:textId="77777777" w:rsidR="009A3579" w:rsidRDefault="002279C8">
      <w:pPr>
        <w:pStyle w:val="ListParagraph"/>
        <w:numPr>
          <w:ilvl w:val="0"/>
          <w:numId w:val="2"/>
        </w:numPr>
        <w:spacing w:after="70" w:line="330" w:lineRule="auto"/>
        <w:jc w:val="both"/>
      </w:pPr>
      <w:r>
        <w:rPr>
          <w:sz w:val="22"/>
          <w:szCs w:val="22"/>
        </w:rPr>
        <w:t>build resilience to a shifting climate into delivery;</w:t>
      </w:r>
    </w:p>
    <w:p w14:paraId="2842A913" w14:textId="77777777" w:rsidR="009A3579" w:rsidRDefault="002279C8">
      <w:pPr>
        <w:pStyle w:val="ListParagraph"/>
        <w:numPr>
          <w:ilvl w:val="0"/>
          <w:numId w:val="2"/>
        </w:numPr>
        <w:spacing w:after="70" w:line="330" w:lineRule="auto"/>
        <w:jc w:val="both"/>
      </w:pPr>
      <w:r>
        <w:rPr>
          <w:sz w:val="22"/>
          <w:szCs w:val="22"/>
        </w:rPr>
        <w:t>plan for the operation, maintenance, and handover of what is built.</w:t>
      </w:r>
    </w:p>
    <w:p w14:paraId="205D0AC8" w14:textId="77777777" w:rsidR="009A3579" w:rsidRDefault="002279C8">
      <w:pPr>
        <w:spacing w:before="60" w:after="30"/>
      </w:pPr>
      <w:r>
        <w:rPr>
          <w:b/>
          <w:bCs/>
          <w:color w:val="C47B0B"/>
          <w:spacing w:val="24"/>
          <w:sz w:val="16"/>
          <w:szCs w:val="16"/>
        </w:rPr>
        <w:t>INDICATIVE CONTENT</w:t>
      </w:r>
    </w:p>
    <w:p w14:paraId="2C735C12" w14:textId="77777777" w:rsidR="009A3579" w:rsidRDefault="002279C8">
      <w:pPr>
        <w:pStyle w:val="ListParagraph"/>
        <w:numPr>
          <w:ilvl w:val="0"/>
          <w:numId w:val="2"/>
        </w:numPr>
        <w:spacing w:after="70" w:line="330" w:lineRule="auto"/>
        <w:jc w:val="both"/>
      </w:pPr>
      <w:r>
        <w:rPr>
          <w:sz w:val="22"/>
          <w:szCs w:val="22"/>
        </w:rPr>
        <w:t>benefits planning and realisation;</w:t>
      </w:r>
    </w:p>
    <w:p w14:paraId="609FE7F8" w14:textId="77777777" w:rsidR="009A3579" w:rsidRDefault="002279C8">
      <w:pPr>
        <w:pStyle w:val="ListParagraph"/>
        <w:numPr>
          <w:ilvl w:val="0"/>
          <w:numId w:val="2"/>
        </w:numPr>
        <w:spacing w:after="70" w:line="330" w:lineRule="auto"/>
        <w:jc w:val="both"/>
      </w:pPr>
      <w:r>
        <w:rPr>
          <w:sz w:val="22"/>
          <w:szCs w:val="22"/>
        </w:rPr>
        <w:t>environmental and social safeguards and ESG;</w:t>
      </w:r>
    </w:p>
    <w:p w14:paraId="7192EF3B" w14:textId="77777777" w:rsidR="009A3579" w:rsidRDefault="002279C8">
      <w:pPr>
        <w:pStyle w:val="ListParagraph"/>
        <w:numPr>
          <w:ilvl w:val="0"/>
          <w:numId w:val="2"/>
        </w:numPr>
        <w:spacing w:after="70" w:line="330" w:lineRule="auto"/>
        <w:jc w:val="both"/>
      </w:pPr>
      <w:r>
        <w:rPr>
          <w:sz w:val="22"/>
          <w:szCs w:val="22"/>
        </w:rPr>
        <w:t>climate resilience and adaptation;</w:t>
      </w:r>
    </w:p>
    <w:p w14:paraId="2CF097FB" w14:textId="77777777" w:rsidR="009A3579" w:rsidRDefault="002279C8">
      <w:pPr>
        <w:pStyle w:val="ListParagraph"/>
        <w:numPr>
          <w:ilvl w:val="0"/>
          <w:numId w:val="2"/>
        </w:numPr>
        <w:spacing w:after="70" w:line="330" w:lineRule="auto"/>
        <w:jc w:val="both"/>
      </w:pPr>
      <w:r>
        <w:rPr>
          <w:sz w:val="22"/>
          <w:szCs w:val="22"/>
        </w:rPr>
        <w:t>operation, maintenance, and sustainable handover.</w:t>
      </w:r>
    </w:p>
    <w:p w14:paraId="2503413E" w14:textId="77777777" w:rsidR="009A3579" w:rsidRDefault="002279C8">
      <w:pPr>
        <w:spacing w:before="60" w:after="30"/>
      </w:pPr>
      <w:r>
        <w:rPr>
          <w:b/>
          <w:bCs/>
          <w:color w:val="C47B0B"/>
          <w:spacing w:val="24"/>
          <w:sz w:val="16"/>
          <w:szCs w:val="16"/>
        </w:rPr>
        <w:t>IN THE AFRICAN CONTEXT</w:t>
      </w:r>
    </w:p>
    <w:p w14:paraId="08EA9ED3" w14:textId="77777777" w:rsidR="009A3579" w:rsidRDefault="002279C8">
      <w:pPr>
        <w:spacing w:after="120" w:line="340" w:lineRule="auto"/>
        <w:jc w:val="both"/>
      </w:pPr>
      <w:r>
        <w:rPr>
          <w:i/>
          <w:iCs/>
          <w:color w:val="4D4D4D"/>
          <w:sz w:val="22"/>
          <w:szCs w:val="22"/>
        </w:rPr>
        <w:t>A project that hands over an asset but not the capacity to run it, or one that cannot withstand the next flood, has not succeeded. Benefit and resilience are planned for from the start, not bolted on at the end.</w:t>
      </w:r>
    </w:p>
    <w:p w14:paraId="2BDBBA14" w14:textId="77777777" w:rsidR="009A3579" w:rsidRDefault="002279C8">
      <w:r>
        <w:br w:type="page"/>
      </w:r>
    </w:p>
    <w:p w14:paraId="277E584D" w14:textId="77777777" w:rsidR="009A3579" w:rsidRDefault="002279C8">
      <w:pPr>
        <w:pStyle w:val="Heading1"/>
        <w:spacing w:before="300" w:after="150"/>
      </w:pPr>
      <w:r>
        <w:lastRenderedPageBreak/>
        <w:t>Part Five  |  The Competency Assessment</w:t>
      </w:r>
    </w:p>
    <w:p w14:paraId="350E3CF1" w14:textId="77777777" w:rsidR="009A3579" w:rsidRDefault="009A3579">
      <w:pPr>
        <w:pBdr>
          <w:bottom w:val="single" w:sz="8" w:space="1" w:color="C47B0B"/>
        </w:pBdr>
        <w:spacing w:before="60" w:after="160"/>
      </w:pPr>
    </w:p>
    <w:p w14:paraId="7E44C183" w14:textId="77777777" w:rsidR="009A3579" w:rsidRDefault="002279C8">
      <w:pPr>
        <w:spacing w:after="160" w:line="348" w:lineRule="auto"/>
        <w:jc w:val="both"/>
      </w:pPr>
      <w:r>
        <w:t>The written papers test the domains one by one. The competency assessment tests whether a candidate can bring them together on a real project, which is the thing the credential ultimately certifies. It is where knowing the parts becomes being able to do the work.</w:t>
      </w:r>
    </w:p>
    <w:p w14:paraId="2EC0C83C" w14:textId="77777777" w:rsidR="009A3579" w:rsidRDefault="002279C8">
      <w:pPr>
        <w:pStyle w:val="Heading2"/>
        <w:spacing w:before="270" w:after="110"/>
      </w:pPr>
      <w:r>
        <w:t>5.1  The task</w:t>
      </w:r>
    </w:p>
    <w:p w14:paraId="34CE7333" w14:textId="77777777" w:rsidR="009A3579" w:rsidRDefault="002279C8">
      <w:pPr>
        <w:spacing w:after="160" w:line="348" w:lineRule="auto"/>
        <w:jc w:val="both"/>
      </w:pPr>
      <w:r>
        <w:t>The candidate is given a project brief and asked to produce a delivery plan and governance pack for it. The brief describes a project set in recognisable African delivery conditions, with the funding structure, institutional setting, community context, and physical environment that the Body of Knowledge describes. The candidate must read those conditions and produce a plan that answers them, not a generic plan that ignores them.</w:t>
      </w:r>
    </w:p>
    <w:p w14:paraId="6F26375A" w14:textId="77777777" w:rsidR="009A3579" w:rsidRDefault="002279C8">
      <w:pPr>
        <w:pStyle w:val="Heading2"/>
        <w:spacing w:before="270" w:after="110"/>
      </w:pPr>
      <w:r>
        <w:t>5.2  What the pack must contain</w:t>
      </w:r>
    </w:p>
    <w:p w14:paraId="28267102" w14:textId="77777777" w:rsidR="009A3579" w:rsidRDefault="002279C8">
      <w:pPr>
        <w:spacing w:after="160" w:line="348" w:lineRule="auto"/>
        <w:jc w:val="both"/>
      </w:pPr>
      <w:r>
        <w:t>The delivery plan and governance pack is expected to cover, in proportion to the brief, the planning and control disciplines of P1 and the practice and governance disciplines of P2, integrated into one coherent response. It is assessed less on length than on judgement: whether the candidate has read the context correctly and planned for it.</w:t>
      </w:r>
    </w:p>
    <w:p w14:paraId="65CA1033" w14:textId="77777777" w:rsidR="009A3579" w:rsidRDefault="002279C8">
      <w:pPr>
        <w:pStyle w:val="Heading2"/>
        <w:spacing w:before="270" w:after="110"/>
      </w:pPr>
      <w:r>
        <w:t>5.3  How it is marked</w:t>
      </w:r>
    </w:p>
    <w:p w14:paraId="13DC5064" w14:textId="77777777" w:rsidR="009A3579" w:rsidRDefault="002279C8">
      <w:pPr>
        <w:spacing w:after="160" w:line="348" w:lineRule="auto"/>
        <w:jc w:val="both"/>
      </w:pPr>
      <w:r>
        <w:t>The assessment is marked against six criteria, each carrying equal weight.</w:t>
      </w:r>
    </w:p>
    <w:p w14:paraId="0604DA55" w14:textId="77777777" w:rsidR="009A3579" w:rsidRDefault="002279C8">
      <w:pPr>
        <w:pStyle w:val="ListParagraph"/>
        <w:numPr>
          <w:ilvl w:val="0"/>
          <w:numId w:val="2"/>
        </w:numPr>
        <w:spacing w:after="70" w:line="330" w:lineRule="auto"/>
        <w:jc w:val="both"/>
      </w:pPr>
      <w:r>
        <w:rPr>
          <w:b/>
          <w:bCs/>
          <w:color w:val="C47B0B"/>
          <w:sz w:val="22"/>
          <w:szCs w:val="22"/>
        </w:rPr>
        <w:t xml:space="preserve">Contextual reading. </w:t>
      </w:r>
      <w:r>
        <w:rPr>
          <w:sz w:val="22"/>
          <w:szCs w:val="22"/>
        </w:rPr>
        <w:t>Has the candidate correctly identified which contextual pressures bear on this project, and how hard?</w:t>
      </w:r>
    </w:p>
    <w:p w14:paraId="0338A5BB" w14:textId="77777777" w:rsidR="009A3579" w:rsidRDefault="002279C8">
      <w:pPr>
        <w:pStyle w:val="ListParagraph"/>
        <w:numPr>
          <w:ilvl w:val="0"/>
          <w:numId w:val="2"/>
        </w:numPr>
        <w:spacing w:after="70" w:line="330" w:lineRule="auto"/>
        <w:jc w:val="both"/>
      </w:pPr>
      <w:r>
        <w:rPr>
          <w:b/>
          <w:bCs/>
          <w:color w:val="C47B0B"/>
          <w:sz w:val="22"/>
          <w:szCs w:val="22"/>
        </w:rPr>
        <w:t xml:space="preserve">Planning and control. </w:t>
      </w:r>
      <w:r>
        <w:rPr>
          <w:sz w:val="22"/>
          <w:szCs w:val="22"/>
        </w:rPr>
        <w:t>Are the scope, schedule, cost, quality, and risk sound and internally consistent?</w:t>
      </w:r>
    </w:p>
    <w:p w14:paraId="2F3AA8EA" w14:textId="77777777" w:rsidR="009A3579" w:rsidRDefault="002279C8">
      <w:pPr>
        <w:pStyle w:val="ListParagraph"/>
        <w:numPr>
          <w:ilvl w:val="0"/>
          <w:numId w:val="2"/>
        </w:numPr>
        <w:spacing w:after="70" w:line="330" w:lineRule="auto"/>
        <w:jc w:val="both"/>
      </w:pPr>
      <w:r>
        <w:rPr>
          <w:b/>
          <w:bCs/>
          <w:color w:val="C47B0B"/>
          <w:sz w:val="22"/>
          <w:szCs w:val="22"/>
        </w:rPr>
        <w:t xml:space="preserve">Governance and assurance-readiness. </w:t>
      </w:r>
      <w:r>
        <w:rPr>
          <w:sz w:val="22"/>
          <w:szCs w:val="22"/>
        </w:rPr>
        <w:t>Would this project be auditable, and could it be independently assured?</w:t>
      </w:r>
    </w:p>
    <w:p w14:paraId="786ED267" w14:textId="77777777" w:rsidR="009A3579" w:rsidRDefault="002279C8">
      <w:pPr>
        <w:pStyle w:val="ListParagraph"/>
        <w:numPr>
          <w:ilvl w:val="0"/>
          <w:numId w:val="2"/>
        </w:numPr>
        <w:spacing w:after="70" w:line="330" w:lineRule="auto"/>
        <w:jc w:val="both"/>
      </w:pPr>
      <w:r>
        <w:rPr>
          <w:b/>
          <w:bCs/>
          <w:color w:val="C47B0B"/>
          <w:sz w:val="22"/>
          <w:szCs w:val="22"/>
        </w:rPr>
        <w:t xml:space="preserve">Stakeholder and community. </w:t>
      </w:r>
      <w:r>
        <w:rPr>
          <w:sz w:val="22"/>
          <w:szCs w:val="22"/>
        </w:rPr>
        <w:t>Is consent secured and sustained, and is engagement legitimate and resourced?</w:t>
      </w:r>
    </w:p>
    <w:p w14:paraId="4E8AAF81" w14:textId="77777777" w:rsidR="009A3579" w:rsidRDefault="002279C8">
      <w:pPr>
        <w:pStyle w:val="ListParagraph"/>
        <w:numPr>
          <w:ilvl w:val="0"/>
          <w:numId w:val="2"/>
        </w:numPr>
        <w:spacing w:after="70" w:line="330" w:lineRule="auto"/>
        <w:jc w:val="both"/>
      </w:pPr>
      <w:r>
        <w:rPr>
          <w:b/>
          <w:bCs/>
          <w:color w:val="C47B0B"/>
          <w:sz w:val="22"/>
          <w:szCs w:val="22"/>
        </w:rPr>
        <w:t xml:space="preserve">Feasibility and coherence. </w:t>
      </w:r>
      <w:r>
        <w:rPr>
          <w:sz w:val="22"/>
          <w:szCs w:val="22"/>
        </w:rPr>
        <w:t>Does the plan hold together, and could it actually be delivered as written?</w:t>
      </w:r>
    </w:p>
    <w:p w14:paraId="397BCBE5" w14:textId="77777777" w:rsidR="009A3579" w:rsidRDefault="002279C8">
      <w:pPr>
        <w:pStyle w:val="ListParagraph"/>
        <w:numPr>
          <w:ilvl w:val="0"/>
          <w:numId w:val="2"/>
        </w:numPr>
        <w:spacing w:after="70" w:line="330" w:lineRule="auto"/>
        <w:jc w:val="both"/>
      </w:pPr>
      <w:r>
        <w:rPr>
          <w:b/>
          <w:bCs/>
          <w:color w:val="C47B0B"/>
          <w:sz w:val="22"/>
          <w:szCs w:val="22"/>
        </w:rPr>
        <w:t xml:space="preserve">Professional judgement. </w:t>
      </w:r>
      <w:r>
        <w:rPr>
          <w:sz w:val="22"/>
          <w:szCs w:val="22"/>
        </w:rPr>
        <w:t>Does the pack show the judgement of a practitioner, not the recall of a student?</w:t>
      </w:r>
    </w:p>
    <w:p w14:paraId="74B5C854" w14:textId="77777777" w:rsidR="009A3579" w:rsidRDefault="002279C8">
      <w:pPr>
        <w:pStyle w:val="Heading1"/>
        <w:spacing w:before="300" w:after="150"/>
      </w:pPr>
      <w:r>
        <w:lastRenderedPageBreak/>
        <w:t>Part Six  |  Assessment Weighting and the Pass Standard</w:t>
      </w:r>
    </w:p>
    <w:p w14:paraId="7CD33FB0" w14:textId="77777777" w:rsidR="009A3579" w:rsidRDefault="009A3579">
      <w:pPr>
        <w:pBdr>
          <w:bottom w:val="single" w:sz="8" w:space="1" w:color="C47B0B"/>
        </w:pBdr>
        <w:spacing w:before="60" w:after="160"/>
      </w:pPr>
    </w:p>
    <w:p w14:paraId="4F3F48D5" w14:textId="77777777" w:rsidR="009A3579" w:rsidRDefault="002279C8">
      <w:pPr>
        <w:spacing w:after="160" w:line="348" w:lineRule="auto"/>
        <w:jc w:val="both"/>
      </w:pPr>
      <w:r>
        <w:t>The three CPMP assessments are examined and passed independently. The written papers carry the domain weightings shown at the head of Parts Three and Four. Across the credential as a whole, the three assessments contribute as set out below, and a candidate must pass each on its own terms, and the shared foundation before them, to be certified.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3560"/>
        <w:gridCol w:w="1400"/>
        <w:gridCol w:w="1400"/>
      </w:tblGrid>
      <w:tr w:rsidR="009A3579" w14:paraId="7BB04197" w14:textId="77777777">
        <w:trPr>
          <w:tblHeader/>
        </w:trPr>
        <w:tc>
          <w:tcPr>
            <w:tcW w:w="3000" w:type="dxa"/>
            <w:shd w:val="clear" w:color="auto" w:fill="1A5C2A"/>
            <w:tcMar>
              <w:top w:w="80" w:type="dxa"/>
              <w:left w:w="110" w:type="dxa"/>
              <w:bottom w:w="80" w:type="dxa"/>
              <w:right w:w="110" w:type="dxa"/>
            </w:tcMar>
          </w:tcPr>
          <w:p w14:paraId="49DA03FF" w14:textId="77777777" w:rsidR="009A3579" w:rsidRDefault="002279C8">
            <w:r>
              <w:rPr>
                <w:b/>
                <w:bCs/>
                <w:color w:val="FFFFFF"/>
                <w:sz w:val="19"/>
                <w:szCs w:val="19"/>
              </w:rPr>
              <w:t>Assessment</w:t>
            </w:r>
          </w:p>
        </w:tc>
        <w:tc>
          <w:tcPr>
            <w:tcW w:w="3560" w:type="dxa"/>
            <w:shd w:val="clear" w:color="auto" w:fill="1A5C2A"/>
            <w:tcMar>
              <w:top w:w="80" w:type="dxa"/>
              <w:left w:w="110" w:type="dxa"/>
              <w:bottom w:w="80" w:type="dxa"/>
              <w:right w:w="110" w:type="dxa"/>
            </w:tcMar>
          </w:tcPr>
          <w:p w14:paraId="4BD827B3" w14:textId="77777777" w:rsidR="009A3579" w:rsidRDefault="002279C8">
            <w:r>
              <w:rPr>
                <w:b/>
                <w:bCs/>
                <w:color w:val="FFFFFF"/>
                <w:sz w:val="19"/>
                <w:szCs w:val="19"/>
              </w:rPr>
              <w:t>What it tests</w:t>
            </w:r>
          </w:p>
        </w:tc>
        <w:tc>
          <w:tcPr>
            <w:tcW w:w="1400" w:type="dxa"/>
            <w:shd w:val="clear" w:color="auto" w:fill="1A5C2A"/>
            <w:tcMar>
              <w:top w:w="80" w:type="dxa"/>
              <w:left w:w="110" w:type="dxa"/>
              <w:bottom w:w="80" w:type="dxa"/>
              <w:right w:w="110" w:type="dxa"/>
            </w:tcMar>
          </w:tcPr>
          <w:p w14:paraId="3E77E49B" w14:textId="77777777" w:rsidR="009A3579" w:rsidRDefault="002279C8">
            <w:r>
              <w:rPr>
                <w:b/>
                <w:bCs/>
                <w:color w:val="FFFFFF"/>
                <w:sz w:val="19"/>
                <w:szCs w:val="19"/>
              </w:rPr>
              <w:t>Contribution</w:t>
            </w:r>
          </w:p>
        </w:tc>
        <w:tc>
          <w:tcPr>
            <w:tcW w:w="1400" w:type="dxa"/>
            <w:shd w:val="clear" w:color="auto" w:fill="1A5C2A"/>
            <w:tcMar>
              <w:top w:w="80" w:type="dxa"/>
              <w:left w:w="110" w:type="dxa"/>
              <w:bottom w:w="80" w:type="dxa"/>
              <w:right w:w="110" w:type="dxa"/>
            </w:tcMar>
          </w:tcPr>
          <w:p w14:paraId="1889DB56" w14:textId="77777777" w:rsidR="009A3579" w:rsidRDefault="002279C8">
            <w:r>
              <w:rPr>
                <w:b/>
                <w:bCs/>
                <w:color w:val="FFFFFF"/>
                <w:sz w:val="19"/>
                <w:szCs w:val="19"/>
              </w:rPr>
              <w:t>Pass mark</w:t>
            </w:r>
          </w:p>
        </w:tc>
      </w:tr>
      <w:tr w:rsidR="009A3579" w14:paraId="516999B1" w14:textId="77777777">
        <w:tc>
          <w:tcPr>
            <w:tcW w:w="3000" w:type="dxa"/>
            <w:shd w:val="clear" w:color="auto" w:fill="EAF1EC"/>
            <w:tcMar>
              <w:top w:w="70" w:type="dxa"/>
              <w:left w:w="110" w:type="dxa"/>
              <w:bottom w:w="70" w:type="dxa"/>
              <w:right w:w="110" w:type="dxa"/>
            </w:tcMar>
          </w:tcPr>
          <w:p w14:paraId="33D12568" w14:textId="77777777" w:rsidR="009A3579" w:rsidRDefault="002279C8">
            <w:pPr>
              <w:spacing w:line="262" w:lineRule="auto"/>
            </w:pPr>
            <w:r>
              <w:rPr>
                <w:b/>
                <w:bCs/>
                <w:sz w:val="18"/>
                <w:szCs w:val="18"/>
              </w:rPr>
              <w:t>P1  Delivery Planning and Control</w:t>
            </w:r>
          </w:p>
        </w:tc>
        <w:tc>
          <w:tcPr>
            <w:tcW w:w="3560" w:type="dxa"/>
            <w:shd w:val="clear" w:color="auto" w:fill="EAF1EC"/>
            <w:tcMar>
              <w:top w:w="70" w:type="dxa"/>
              <w:left w:w="110" w:type="dxa"/>
              <w:bottom w:w="70" w:type="dxa"/>
              <w:right w:w="110" w:type="dxa"/>
            </w:tcMar>
          </w:tcPr>
          <w:p w14:paraId="7994E1D1" w14:textId="77777777" w:rsidR="009A3579" w:rsidRDefault="002279C8">
            <w:pPr>
              <w:spacing w:line="262" w:lineRule="auto"/>
            </w:pPr>
            <w:r>
              <w:rPr>
                <w:sz w:val="18"/>
                <w:szCs w:val="18"/>
              </w:rPr>
              <w:t>The six planning and control domains.</w:t>
            </w:r>
          </w:p>
        </w:tc>
        <w:tc>
          <w:tcPr>
            <w:tcW w:w="1400" w:type="dxa"/>
            <w:shd w:val="clear" w:color="auto" w:fill="EAF1EC"/>
            <w:tcMar>
              <w:top w:w="70" w:type="dxa"/>
              <w:left w:w="110" w:type="dxa"/>
              <w:bottom w:w="70" w:type="dxa"/>
              <w:right w:w="110" w:type="dxa"/>
            </w:tcMar>
          </w:tcPr>
          <w:p w14:paraId="5FA8035D" w14:textId="77777777" w:rsidR="009A3579" w:rsidRDefault="002279C8">
            <w:pPr>
              <w:spacing w:line="262" w:lineRule="auto"/>
            </w:pPr>
            <w:r>
              <w:rPr>
                <w:sz w:val="18"/>
                <w:szCs w:val="18"/>
              </w:rPr>
              <w:t>30%</w:t>
            </w:r>
          </w:p>
        </w:tc>
        <w:tc>
          <w:tcPr>
            <w:tcW w:w="1400" w:type="dxa"/>
            <w:shd w:val="clear" w:color="auto" w:fill="EAF1EC"/>
            <w:tcMar>
              <w:top w:w="70" w:type="dxa"/>
              <w:left w:w="110" w:type="dxa"/>
              <w:bottom w:w="70" w:type="dxa"/>
              <w:right w:w="110" w:type="dxa"/>
            </w:tcMar>
          </w:tcPr>
          <w:p w14:paraId="4B95EB1D" w14:textId="77777777" w:rsidR="009A3579" w:rsidRDefault="002279C8">
            <w:pPr>
              <w:spacing w:line="262" w:lineRule="auto"/>
            </w:pPr>
            <w:r>
              <w:rPr>
                <w:sz w:val="18"/>
                <w:szCs w:val="18"/>
              </w:rPr>
              <w:t>50%</w:t>
            </w:r>
          </w:p>
        </w:tc>
      </w:tr>
      <w:tr w:rsidR="009A3579" w14:paraId="56710D7E" w14:textId="77777777">
        <w:tc>
          <w:tcPr>
            <w:tcW w:w="3000" w:type="dxa"/>
            <w:shd w:val="clear" w:color="auto" w:fill="FFFFFF"/>
            <w:tcMar>
              <w:top w:w="70" w:type="dxa"/>
              <w:left w:w="110" w:type="dxa"/>
              <w:bottom w:w="70" w:type="dxa"/>
              <w:right w:w="110" w:type="dxa"/>
            </w:tcMar>
          </w:tcPr>
          <w:p w14:paraId="5B39F331" w14:textId="77777777" w:rsidR="009A3579" w:rsidRDefault="002279C8">
            <w:pPr>
              <w:spacing w:line="262" w:lineRule="auto"/>
            </w:pPr>
            <w:r>
              <w:rPr>
                <w:b/>
                <w:bCs/>
                <w:sz w:val="18"/>
                <w:szCs w:val="18"/>
              </w:rPr>
              <w:t>P2  Delivery Practice and Governance</w:t>
            </w:r>
          </w:p>
        </w:tc>
        <w:tc>
          <w:tcPr>
            <w:tcW w:w="3560" w:type="dxa"/>
            <w:shd w:val="clear" w:color="auto" w:fill="FFFFFF"/>
            <w:tcMar>
              <w:top w:w="70" w:type="dxa"/>
              <w:left w:w="110" w:type="dxa"/>
              <w:bottom w:w="70" w:type="dxa"/>
              <w:right w:w="110" w:type="dxa"/>
            </w:tcMar>
          </w:tcPr>
          <w:p w14:paraId="59337B1C" w14:textId="77777777" w:rsidR="009A3579" w:rsidRDefault="002279C8">
            <w:pPr>
              <w:spacing w:line="262" w:lineRule="auto"/>
            </w:pPr>
            <w:r>
              <w:rPr>
                <w:sz w:val="18"/>
                <w:szCs w:val="18"/>
              </w:rPr>
              <w:t>The six practice and governance domains.</w:t>
            </w:r>
          </w:p>
        </w:tc>
        <w:tc>
          <w:tcPr>
            <w:tcW w:w="1400" w:type="dxa"/>
            <w:shd w:val="clear" w:color="auto" w:fill="FFFFFF"/>
            <w:tcMar>
              <w:top w:w="70" w:type="dxa"/>
              <w:left w:w="110" w:type="dxa"/>
              <w:bottom w:w="70" w:type="dxa"/>
              <w:right w:w="110" w:type="dxa"/>
            </w:tcMar>
          </w:tcPr>
          <w:p w14:paraId="2706D8FC" w14:textId="77777777" w:rsidR="009A3579" w:rsidRDefault="002279C8">
            <w:pPr>
              <w:spacing w:line="262" w:lineRule="auto"/>
            </w:pPr>
            <w:r>
              <w:rPr>
                <w:sz w:val="18"/>
                <w:szCs w:val="18"/>
              </w:rPr>
              <w:t>30%</w:t>
            </w:r>
          </w:p>
        </w:tc>
        <w:tc>
          <w:tcPr>
            <w:tcW w:w="1400" w:type="dxa"/>
            <w:shd w:val="clear" w:color="auto" w:fill="FFFFFF"/>
            <w:tcMar>
              <w:top w:w="70" w:type="dxa"/>
              <w:left w:w="110" w:type="dxa"/>
              <w:bottom w:w="70" w:type="dxa"/>
              <w:right w:w="110" w:type="dxa"/>
            </w:tcMar>
          </w:tcPr>
          <w:p w14:paraId="4CBF0008" w14:textId="77777777" w:rsidR="009A3579" w:rsidRDefault="002279C8">
            <w:pPr>
              <w:spacing w:line="262" w:lineRule="auto"/>
            </w:pPr>
            <w:r>
              <w:rPr>
                <w:sz w:val="18"/>
                <w:szCs w:val="18"/>
              </w:rPr>
              <w:t>50%</w:t>
            </w:r>
          </w:p>
        </w:tc>
      </w:tr>
      <w:tr w:rsidR="009A3579" w14:paraId="6631A2F7" w14:textId="77777777">
        <w:tc>
          <w:tcPr>
            <w:tcW w:w="3000" w:type="dxa"/>
            <w:shd w:val="clear" w:color="auto" w:fill="EAF1EC"/>
            <w:tcMar>
              <w:top w:w="70" w:type="dxa"/>
              <w:left w:w="110" w:type="dxa"/>
              <w:bottom w:w="70" w:type="dxa"/>
              <w:right w:w="110" w:type="dxa"/>
            </w:tcMar>
          </w:tcPr>
          <w:p w14:paraId="4A1F8BC4" w14:textId="77777777" w:rsidR="009A3579" w:rsidRDefault="002279C8">
            <w:pPr>
              <w:spacing w:line="262" w:lineRule="auto"/>
            </w:pPr>
            <w:r>
              <w:rPr>
                <w:b/>
                <w:bCs/>
                <w:sz w:val="18"/>
                <w:szCs w:val="18"/>
              </w:rPr>
              <w:t>C  Competency Assessment</w:t>
            </w:r>
          </w:p>
        </w:tc>
        <w:tc>
          <w:tcPr>
            <w:tcW w:w="3560" w:type="dxa"/>
            <w:shd w:val="clear" w:color="auto" w:fill="EAF1EC"/>
            <w:tcMar>
              <w:top w:w="70" w:type="dxa"/>
              <w:left w:w="110" w:type="dxa"/>
              <w:bottom w:w="70" w:type="dxa"/>
              <w:right w:w="110" w:type="dxa"/>
            </w:tcMar>
          </w:tcPr>
          <w:p w14:paraId="3741B4BF" w14:textId="77777777" w:rsidR="009A3579" w:rsidRDefault="002279C8">
            <w:pPr>
              <w:spacing w:line="262" w:lineRule="auto"/>
            </w:pPr>
            <w:r>
              <w:rPr>
                <w:sz w:val="18"/>
                <w:szCs w:val="18"/>
              </w:rPr>
              <w:t>All twelve domains, integrated on one project.</w:t>
            </w:r>
          </w:p>
        </w:tc>
        <w:tc>
          <w:tcPr>
            <w:tcW w:w="1400" w:type="dxa"/>
            <w:shd w:val="clear" w:color="auto" w:fill="EAF1EC"/>
            <w:tcMar>
              <w:top w:w="70" w:type="dxa"/>
              <w:left w:w="110" w:type="dxa"/>
              <w:bottom w:w="70" w:type="dxa"/>
              <w:right w:w="110" w:type="dxa"/>
            </w:tcMar>
          </w:tcPr>
          <w:p w14:paraId="6EBFD55B" w14:textId="77777777" w:rsidR="009A3579" w:rsidRDefault="002279C8">
            <w:pPr>
              <w:spacing w:line="262" w:lineRule="auto"/>
            </w:pPr>
            <w:r>
              <w:rPr>
                <w:sz w:val="18"/>
                <w:szCs w:val="18"/>
              </w:rPr>
              <w:t>40%</w:t>
            </w:r>
          </w:p>
        </w:tc>
        <w:tc>
          <w:tcPr>
            <w:tcW w:w="1400" w:type="dxa"/>
            <w:shd w:val="clear" w:color="auto" w:fill="EAF1EC"/>
            <w:tcMar>
              <w:top w:w="70" w:type="dxa"/>
              <w:left w:w="110" w:type="dxa"/>
              <w:bottom w:w="70" w:type="dxa"/>
              <w:right w:w="110" w:type="dxa"/>
            </w:tcMar>
          </w:tcPr>
          <w:p w14:paraId="5068F952" w14:textId="77777777" w:rsidR="009A3579" w:rsidRDefault="002279C8">
            <w:pPr>
              <w:spacing w:line="262" w:lineRule="auto"/>
            </w:pPr>
            <w:r>
              <w:rPr>
                <w:sz w:val="18"/>
                <w:szCs w:val="18"/>
              </w:rPr>
              <w:t>Pass on its own terms</w:t>
            </w:r>
          </w:p>
        </w:tc>
      </w:tr>
    </w:tbl>
    <w:p w14:paraId="1945D851" w14:textId="77777777" w:rsidR="009A3579" w:rsidRDefault="009A3579">
      <w:pPr>
        <w:spacing w:after="40"/>
      </w:pPr>
    </w:p>
    <w:tbl>
      <w:tblPr>
        <w:tblW w:w="9360" w:type="dxa"/>
        <w:tblBorders>
          <w:top w:val="single" w:sz="2" w:space="0" w:color="C47B0B"/>
          <w:left w:val="single" w:sz="18" w:space="0" w:color="C47B0B"/>
          <w:bottom w:val="single" w:sz="2" w:space="0" w:color="C47B0B"/>
          <w:right w:val="single" w:sz="2" w:space="0" w:color="C47B0B"/>
        </w:tblBorders>
        <w:tblCellMar>
          <w:left w:w="10" w:type="dxa"/>
          <w:right w:w="10" w:type="dxa"/>
        </w:tblCellMar>
        <w:tblLook w:val="0000" w:firstRow="0" w:lastRow="0" w:firstColumn="0" w:lastColumn="0" w:noHBand="0" w:noVBand="0"/>
      </w:tblPr>
      <w:tblGrid>
        <w:gridCol w:w="9360"/>
      </w:tblGrid>
      <w:tr w:rsidR="009A3579" w14:paraId="128ECA10" w14:textId="77777777">
        <w:tc>
          <w:tcPr>
            <w:tcW w:w="9360" w:type="dxa"/>
            <w:shd w:val="clear" w:color="auto" w:fill="FBF3E6"/>
            <w:tcMar>
              <w:top w:w="130" w:type="dxa"/>
              <w:left w:w="180" w:type="dxa"/>
              <w:bottom w:w="130" w:type="dxa"/>
              <w:right w:w="180" w:type="dxa"/>
            </w:tcMar>
          </w:tcPr>
          <w:p w14:paraId="27885533" w14:textId="77777777" w:rsidR="009A3579" w:rsidRDefault="002279C8">
            <w:pPr>
              <w:spacing w:after="80"/>
            </w:pPr>
            <w:r>
              <w:rPr>
                <w:b/>
                <w:bCs/>
                <w:color w:val="C47B0B"/>
                <w:sz w:val="23"/>
                <w:szCs w:val="23"/>
              </w:rPr>
              <w:t>A word on why the competency assessment carries the most</w:t>
            </w:r>
          </w:p>
          <w:p w14:paraId="34393ABA" w14:textId="77777777" w:rsidR="009A3579" w:rsidRDefault="002279C8">
            <w:pPr>
              <w:spacing w:line="340" w:lineRule="auto"/>
              <w:jc w:val="both"/>
            </w:pPr>
            <w:r>
              <w:rPr>
                <w:sz w:val="22"/>
                <w:szCs w:val="22"/>
              </w:rPr>
              <w:t>The written papers can confirm that a candidate knows the domains. Only the competency assessment can show whether they can put them together and deliver in the conditions that actually obtain. Because that integrated judgement is what the CPMP certifies, it carries the largest single share.</w:t>
            </w:r>
          </w:p>
        </w:tc>
      </w:tr>
    </w:tbl>
    <w:p w14:paraId="0AEA8F26" w14:textId="77777777" w:rsidR="009A3579" w:rsidRDefault="002279C8">
      <w:r>
        <w:br w:type="page"/>
      </w:r>
    </w:p>
    <w:p w14:paraId="63825548" w14:textId="77777777" w:rsidR="009A3579" w:rsidRDefault="002279C8">
      <w:pPr>
        <w:pStyle w:val="Heading1"/>
        <w:spacing w:before="300" w:after="150"/>
      </w:pPr>
      <w:r>
        <w:lastRenderedPageBreak/>
        <w:t>Appendix  |  Command Verbs</w:t>
      </w:r>
    </w:p>
    <w:p w14:paraId="1A0E9901" w14:textId="77777777" w:rsidR="009A3579" w:rsidRDefault="009A3579">
      <w:pPr>
        <w:pBdr>
          <w:bottom w:val="single" w:sz="8" w:space="1" w:color="C47B0B"/>
        </w:pBdr>
        <w:spacing w:before="60" w:after="160"/>
      </w:pPr>
    </w:p>
    <w:p w14:paraId="3D1079C7" w14:textId="77777777" w:rsidR="009A3579" w:rsidRDefault="002279C8">
      <w:pPr>
        <w:spacing w:after="160" w:line="348" w:lineRule="auto"/>
        <w:jc w:val="both"/>
      </w:pPr>
      <w:r>
        <w:t>The command verbs used in the learning outcomes signal the level of learning each one expects. They are grouped here by level, so that candidates, trainers, and examiners read them the same way.</w:t>
      </w:r>
    </w:p>
    <w:p w14:paraId="3C1CACE5" w14:textId="77777777" w:rsidR="009A3579" w:rsidRDefault="002279C8">
      <w:pPr>
        <w:pStyle w:val="Heading3"/>
        <w:spacing w:before="220" w:after="70"/>
      </w:pPr>
      <w:r>
        <w:t>Know</w:t>
      </w:r>
    </w:p>
    <w:p w14:paraId="3321B2B8" w14:textId="77777777" w:rsidR="009A3579" w:rsidRDefault="002279C8">
      <w:pPr>
        <w:spacing w:after="160" w:line="348" w:lineRule="auto"/>
        <w:jc w:val="both"/>
      </w:pPr>
      <w:r>
        <w:t>Define, list, identify, state, name, recall. Used where the candidate must reproduce established facts and definitions.</w:t>
      </w:r>
    </w:p>
    <w:p w14:paraId="2ED21B68" w14:textId="77777777" w:rsidR="009A3579" w:rsidRDefault="002279C8">
      <w:pPr>
        <w:pStyle w:val="Heading3"/>
        <w:spacing w:before="220" w:after="70"/>
      </w:pPr>
      <w:r>
        <w:t>Understand</w:t>
      </w:r>
    </w:p>
    <w:p w14:paraId="4D722119" w14:textId="77777777" w:rsidR="009A3579" w:rsidRDefault="002279C8">
      <w:pPr>
        <w:spacing w:after="160" w:line="348" w:lineRule="auto"/>
        <w:jc w:val="both"/>
      </w:pPr>
      <w:r>
        <w:t>Explain, describe, distinguish, illustrate, summarise, compare. Used where the candidate must show they grasp how and why something works, not only that it does.</w:t>
      </w:r>
    </w:p>
    <w:p w14:paraId="2E6C9E64" w14:textId="77777777" w:rsidR="009A3579" w:rsidRDefault="002279C8">
      <w:pPr>
        <w:pStyle w:val="Heading3"/>
        <w:spacing w:before="220" w:after="70"/>
      </w:pPr>
      <w:r>
        <w:t>Apply and evaluate</w:t>
      </w:r>
    </w:p>
    <w:p w14:paraId="180521CC" w14:textId="77777777" w:rsidR="009A3579" w:rsidRDefault="002279C8">
      <w:pPr>
        <w:spacing w:after="160" w:line="348" w:lineRule="auto"/>
        <w:jc w:val="both"/>
      </w:pPr>
      <w:r>
        <w:t>Prepare, develop, produce, plan, apply, manage, control, assess, analyse, evaluate, justify, recommend. Used where the candidate must use knowledge in a real situation, reach a judgement, and defend it. Most CPMP outcomes sit here, because the credential certifies a practitioner, not a student.</w:t>
      </w:r>
    </w:p>
    <w:p w14:paraId="17EE3CD2" w14:textId="77777777" w:rsidR="009A3579" w:rsidRDefault="009A3579">
      <w:pPr>
        <w:pBdr>
          <w:bottom w:val="single" w:sz="8" w:space="1" w:color="C47B0B"/>
        </w:pBdr>
        <w:spacing w:before="60" w:after="160"/>
      </w:pPr>
    </w:p>
    <w:p w14:paraId="299FF020" w14:textId="77777777" w:rsidR="009A3579" w:rsidRDefault="002279C8">
      <w:pPr>
        <w:spacing w:before="150"/>
      </w:pPr>
      <w:r>
        <w:rPr>
          <w:b/>
          <w:bCs/>
          <w:sz w:val="20"/>
          <w:szCs w:val="20"/>
        </w:rPr>
        <w:t>African Institute of Project Assurance and Forensics (AIPAF)</w:t>
      </w:r>
    </w:p>
    <w:p w14:paraId="77CBB910" w14:textId="77777777" w:rsidR="009A3579" w:rsidRDefault="002279C8">
      <w:r>
        <w:rPr>
          <w:color w:val="4D4D4D"/>
          <w:sz w:val="19"/>
          <w:szCs w:val="19"/>
        </w:rPr>
        <w:t>Certified Project Management Practitioner: Detailed Syllabus  •  Edition 2026</w:t>
      </w:r>
    </w:p>
    <w:sectPr w:rsidR="009A3579">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B9FC" w14:textId="77777777" w:rsidR="002750CE" w:rsidRDefault="002750CE">
      <w:r>
        <w:separator/>
      </w:r>
    </w:p>
  </w:endnote>
  <w:endnote w:type="continuationSeparator" w:id="0">
    <w:p w14:paraId="5D79763C" w14:textId="77777777" w:rsidR="002750CE" w:rsidRDefault="00275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BB0C" w14:textId="77777777" w:rsidR="009A3579" w:rsidRDefault="002279C8">
    <w:pPr>
      <w:pBdr>
        <w:top w:val="single" w:sz="4" w:space="4" w:color="C47B0B"/>
      </w:pBdr>
      <w:jc w:val="center"/>
    </w:pPr>
    <w:r>
      <w:rPr>
        <w:color w:val="4D4D4D"/>
        <w:sz w:val="15"/>
        <w:szCs w:val="15"/>
      </w:rPr>
      <w:t xml:space="preserve">AIPAF  •  CPMP Syllabus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AD7C09">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84A9" w14:textId="77777777" w:rsidR="002750CE" w:rsidRDefault="002750CE">
      <w:r>
        <w:separator/>
      </w:r>
    </w:p>
  </w:footnote>
  <w:footnote w:type="continuationSeparator" w:id="0">
    <w:p w14:paraId="083B0BB2" w14:textId="77777777" w:rsidR="002750CE" w:rsidRDefault="00275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EE1D" w14:textId="77777777" w:rsidR="009A3579" w:rsidRDefault="002279C8">
    <w:pPr>
      <w:pBdr>
        <w:bottom w:val="single" w:sz="4" w:space="4" w:color="C47B0B"/>
      </w:pBdr>
      <w:jc w:val="right"/>
    </w:pPr>
    <w:r>
      <w:rPr>
        <w:b/>
        <w:bCs/>
        <w:color w:val="1A5C2A"/>
        <w:sz w:val="15"/>
        <w:szCs w:val="15"/>
      </w:rPr>
      <w:t>CPMP Detailed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6CBE"/>
    <w:multiLevelType w:val="hybridMultilevel"/>
    <w:tmpl w:val="24D20CA4"/>
    <w:lvl w:ilvl="0" w:tplc="5C941DFE">
      <w:start w:val="1"/>
      <w:numFmt w:val="bullet"/>
      <w:lvlText w:val="●"/>
      <w:lvlJc w:val="left"/>
      <w:pPr>
        <w:ind w:left="720" w:hanging="360"/>
      </w:pPr>
    </w:lvl>
    <w:lvl w:ilvl="1" w:tplc="EEEC65E4">
      <w:start w:val="1"/>
      <w:numFmt w:val="bullet"/>
      <w:lvlText w:val="○"/>
      <w:lvlJc w:val="left"/>
      <w:pPr>
        <w:ind w:left="1440" w:hanging="360"/>
      </w:pPr>
    </w:lvl>
    <w:lvl w:ilvl="2" w:tplc="52FAB03A">
      <w:start w:val="1"/>
      <w:numFmt w:val="bullet"/>
      <w:lvlText w:val="■"/>
      <w:lvlJc w:val="left"/>
      <w:pPr>
        <w:ind w:left="2160" w:hanging="360"/>
      </w:pPr>
    </w:lvl>
    <w:lvl w:ilvl="3" w:tplc="32369F2A">
      <w:start w:val="1"/>
      <w:numFmt w:val="bullet"/>
      <w:lvlText w:val="●"/>
      <w:lvlJc w:val="left"/>
      <w:pPr>
        <w:ind w:left="2880" w:hanging="360"/>
      </w:pPr>
    </w:lvl>
    <w:lvl w:ilvl="4" w:tplc="8D64CEBC">
      <w:start w:val="1"/>
      <w:numFmt w:val="bullet"/>
      <w:lvlText w:val="○"/>
      <w:lvlJc w:val="left"/>
      <w:pPr>
        <w:ind w:left="3600" w:hanging="360"/>
      </w:pPr>
    </w:lvl>
    <w:lvl w:ilvl="5" w:tplc="C08AF4B0">
      <w:start w:val="1"/>
      <w:numFmt w:val="bullet"/>
      <w:lvlText w:val="■"/>
      <w:lvlJc w:val="left"/>
      <w:pPr>
        <w:ind w:left="4320" w:hanging="360"/>
      </w:pPr>
    </w:lvl>
    <w:lvl w:ilvl="6" w:tplc="A2425B26">
      <w:start w:val="1"/>
      <w:numFmt w:val="bullet"/>
      <w:lvlText w:val="●"/>
      <w:lvlJc w:val="left"/>
      <w:pPr>
        <w:ind w:left="5040" w:hanging="360"/>
      </w:pPr>
    </w:lvl>
    <w:lvl w:ilvl="7" w:tplc="44EC8554">
      <w:start w:val="1"/>
      <w:numFmt w:val="bullet"/>
      <w:lvlText w:val="●"/>
      <w:lvlJc w:val="left"/>
      <w:pPr>
        <w:ind w:left="5760" w:hanging="360"/>
      </w:pPr>
    </w:lvl>
    <w:lvl w:ilvl="8" w:tplc="6F56C994">
      <w:start w:val="1"/>
      <w:numFmt w:val="bullet"/>
      <w:lvlText w:val="●"/>
      <w:lvlJc w:val="left"/>
      <w:pPr>
        <w:ind w:left="6480" w:hanging="360"/>
      </w:pPr>
    </w:lvl>
  </w:abstractNum>
  <w:abstractNum w:abstractNumId="1" w15:restartNumberingAfterBreak="0">
    <w:nsid w:val="3A3304BD"/>
    <w:multiLevelType w:val="hybridMultilevel"/>
    <w:tmpl w:val="D7FC581E"/>
    <w:lvl w:ilvl="0" w:tplc="D54E8B60">
      <w:start w:val="1"/>
      <w:numFmt w:val="bullet"/>
      <w:lvlText w:val="•"/>
      <w:lvlJc w:val="left"/>
      <w:pPr>
        <w:ind w:left="360" w:hanging="220"/>
      </w:pPr>
      <w:rPr>
        <w:color w:val="C47B0B"/>
      </w:rPr>
    </w:lvl>
    <w:lvl w:ilvl="1" w:tplc="4BBCE02A">
      <w:numFmt w:val="decimal"/>
      <w:lvlText w:val=""/>
      <w:lvlJc w:val="left"/>
    </w:lvl>
    <w:lvl w:ilvl="2" w:tplc="3FDC6E46">
      <w:numFmt w:val="decimal"/>
      <w:lvlText w:val=""/>
      <w:lvlJc w:val="left"/>
    </w:lvl>
    <w:lvl w:ilvl="3" w:tplc="1318EFF8">
      <w:numFmt w:val="decimal"/>
      <w:lvlText w:val=""/>
      <w:lvlJc w:val="left"/>
    </w:lvl>
    <w:lvl w:ilvl="4" w:tplc="95767E58">
      <w:numFmt w:val="decimal"/>
      <w:lvlText w:val=""/>
      <w:lvlJc w:val="left"/>
    </w:lvl>
    <w:lvl w:ilvl="5" w:tplc="629A1D9A">
      <w:numFmt w:val="decimal"/>
      <w:lvlText w:val=""/>
      <w:lvlJc w:val="left"/>
    </w:lvl>
    <w:lvl w:ilvl="6" w:tplc="1F707A50">
      <w:numFmt w:val="decimal"/>
      <w:lvlText w:val=""/>
      <w:lvlJc w:val="left"/>
    </w:lvl>
    <w:lvl w:ilvl="7" w:tplc="F32C8CEA">
      <w:numFmt w:val="decimal"/>
      <w:lvlText w:val=""/>
      <w:lvlJc w:val="left"/>
    </w:lvl>
    <w:lvl w:ilvl="8" w:tplc="60A6293C">
      <w:numFmt w:val="decimal"/>
      <w:lvlText w:val=""/>
      <w:lvlJc w:val="left"/>
    </w:lvl>
  </w:abstractNum>
  <w:num w:numId="1" w16cid:durableId="1089889624">
    <w:abstractNumId w:val="0"/>
    <w:lvlOverride w:ilvl="0">
      <w:startOverride w:val="1"/>
    </w:lvlOverride>
  </w:num>
  <w:num w:numId="2" w16cid:durableId="534658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579"/>
    <w:rsid w:val="002279C8"/>
    <w:rsid w:val="002750CE"/>
    <w:rsid w:val="008B04FB"/>
    <w:rsid w:val="009A3579"/>
    <w:rsid w:val="00AD7C09"/>
    <w:rsid w:val="00EB6E06"/>
    <w:rsid w:val="00F1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6A6"/>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1A5C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3359</Words>
  <Characters>19151</Characters>
  <Application>Microsoft Office Word</Application>
  <DocSecurity>0</DocSecurity>
  <Lines>159</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CPMP Detailed Syllabus</dc:title>
  <dc:creator>Prof Degi</dc:creator>
  <cp:lastModifiedBy>Prof. De-Graft Owusu-Manu</cp:lastModifiedBy>
  <cp:revision>3</cp:revision>
  <dcterms:created xsi:type="dcterms:W3CDTF">2026-07-09T04:15:00Z</dcterms:created>
  <dcterms:modified xsi:type="dcterms:W3CDTF">2026-08-16T03:41:00Z</dcterms:modified>
</cp:coreProperties>
</file>