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5F276" w14:textId="77777777" w:rsidR="00765EBE" w:rsidRDefault="00765EBE" w:rsidP="00765EBE">
      <w:r>
        <w:t>POLÍTICA DE GESTIÓN DE QUEJAS DE CLIENTES DE LA EMPRESA</w:t>
      </w:r>
    </w:p>
    <w:p w14:paraId="7FB38955" w14:textId="77777777" w:rsidR="00765EBE" w:rsidRDefault="00765EBE" w:rsidP="00765EBE">
      <w:r>
        <w:t>=======================================================</w:t>
      </w:r>
    </w:p>
    <w:p w14:paraId="25A87472" w14:textId="77777777" w:rsidR="00765EBE" w:rsidRDefault="00765EBE" w:rsidP="00765EBE"/>
    <w:p w14:paraId="4A8808EA" w14:textId="77777777" w:rsidR="00765EBE" w:rsidRDefault="00765EBE" w:rsidP="00765EBE">
      <w:r>
        <w:t>Descripción General:</w:t>
      </w:r>
    </w:p>
    <w:p w14:paraId="5FCAC821" w14:textId="77777777" w:rsidR="00765EBE" w:rsidRDefault="00765EBE" w:rsidP="00765EBE">
      <w:r>
        <w:t>-------------------</w:t>
      </w:r>
    </w:p>
    <w:p w14:paraId="016C9300" w14:textId="77777777" w:rsidR="00765EBE" w:rsidRDefault="00765EBE" w:rsidP="00765EBE">
      <w:r>
        <w:t>Las quejas formales se registran cada vez que un cliente expresa insatisfacción con el producto, algún cobro recibido o el trato brindado por algún colaborador. Este proceso de auditoría es gestionado por las áreas de Control de Calidad (QA) y Relaciones del Cliente.</w:t>
      </w:r>
    </w:p>
    <w:p w14:paraId="3D5027E3" w14:textId="77777777" w:rsidR="00765EBE" w:rsidRDefault="00765EBE" w:rsidP="00765EBE"/>
    <w:p w14:paraId="471714D8" w14:textId="77777777" w:rsidR="00765EBE" w:rsidRDefault="00765EBE" w:rsidP="00765EBE">
      <w:r>
        <w:t>Roles y Responsabilidades:</w:t>
      </w:r>
    </w:p>
    <w:p w14:paraId="5B877E8E" w14:textId="77777777" w:rsidR="00765EBE" w:rsidRDefault="00765EBE" w:rsidP="00765EBE">
      <w:r>
        <w:t>------------------------</w:t>
      </w:r>
    </w:p>
    <w:p w14:paraId="780EF07D" w14:textId="77777777" w:rsidR="00765EBE" w:rsidRDefault="00765EBE" w:rsidP="00765EBE">
      <w:r>
        <w:t>- Mediador de Relaciones: Investiga la secuencia de hechos de la disputa y emite recomendaciones de reparación para la gerencia.</w:t>
      </w:r>
    </w:p>
    <w:p w14:paraId="702CE29E" w14:textId="77777777" w:rsidR="00765EBE" w:rsidRDefault="00765EBE" w:rsidP="00765EBE">
      <w:r>
        <w:t>- Líder de Control de Calidad (QA Lead): Registra fallos operativos que hayan derivado en la disconformidad.</w:t>
      </w:r>
    </w:p>
    <w:p w14:paraId="04FEC74E" w14:textId="77777777" w:rsidR="00765EBE" w:rsidRDefault="00765EBE" w:rsidP="00765EBE"/>
    <w:p w14:paraId="3D30B136" w14:textId="77777777" w:rsidR="00765EBE" w:rsidRDefault="00765EBE" w:rsidP="00765EBE">
      <w:r>
        <w:t>Plazo Esperado de Solución:</w:t>
      </w:r>
    </w:p>
    <w:p w14:paraId="100B2F19" w14:textId="77777777" w:rsidR="00765EBE" w:rsidRDefault="00765EBE" w:rsidP="00765EBE">
      <w:r>
        <w:t>---------------------------</w:t>
      </w:r>
    </w:p>
    <w:p w14:paraId="181A9AB1" w14:textId="77777777" w:rsidR="00765EBE" w:rsidRDefault="00765EBE" w:rsidP="00765EBE">
      <w:r>
        <w:t>- Las quejas deben ser examinadas a fondo y una resolución escrita oficial enviada al cliente en un plazo máximo de 7 días hábiles.</w:t>
      </w:r>
    </w:p>
    <w:p w14:paraId="4FAD2C27" w14:textId="77777777" w:rsidR="00765EBE" w:rsidRDefault="00765EBE" w:rsidP="00765EBE"/>
    <w:p w14:paraId="4183A252" w14:textId="77777777" w:rsidR="00765EBE" w:rsidRDefault="00765EBE" w:rsidP="00765EBE">
      <w:r>
        <w:t>Canal de Interacción:</w:t>
      </w:r>
    </w:p>
    <w:p w14:paraId="71F6E892" w14:textId="77777777" w:rsidR="00765EBE" w:rsidRDefault="00765EBE" w:rsidP="00765EBE">
      <w:r>
        <w:t>---------------------</w:t>
      </w:r>
    </w:p>
    <w:p w14:paraId="28451F81" w14:textId="77777777" w:rsidR="00765EBE" w:rsidRDefault="00765EBE" w:rsidP="00765EBE">
      <w:r>
        <w:t>- Consola de terminal interactiva.</w:t>
      </w:r>
    </w:p>
    <w:p w14:paraId="7ED65214" w14:textId="77777777" w:rsidR="00765EBE" w:rsidRDefault="00765EBE" w:rsidP="00765EBE"/>
    <w:p w14:paraId="7F17CEA2" w14:textId="77777777" w:rsidR="00765EBE" w:rsidRDefault="00765EBE" w:rsidP="00765EBE">
      <w:r>
        <w:t>Prioridades de Servicio:</w:t>
      </w:r>
    </w:p>
    <w:p w14:paraId="4F5F2957" w14:textId="77777777" w:rsidR="00765EBE" w:rsidRDefault="00765EBE" w:rsidP="00765EBE">
      <w:r>
        <w:t>-----------------------</w:t>
      </w:r>
    </w:p>
    <w:p w14:paraId="10C1DEA0" w14:textId="77777777" w:rsidR="00765EBE" w:rsidRDefault="00765EBE" w:rsidP="00765EBE">
      <w:r>
        <w:t>- Las Quejas de clientes se catalogan con un Nivel de Prioridad 2 (Prioridad Media), elevándose automáticamente a Nivel de Prioridad 1 (Prioridad Alta) si contienen disputas de índole legal o cobros duplicados.</w:t>
      </w:r>
    </w:p>
    <w:p w14:paraId="788668CD" w14:textId="77777777" w:rsidR="00765EBE" w:rsidRDefault="00765EBE" w:rsidP="00765EBE"/>
    <w:p w14:paraId="576F8804" w14:textId="77777777" w:rsidR="00765EBE" w:rsidRDefault="00765EBE" w:rsidP="00765EBE">
      <w:r>
        <w:lastRenderedPageBreak/>
        <w:t>Procedimientos de Operación:</w:t>
      </w:r>
    </w:p>
    <w:p w14:paraId="6CC1F1EB" w14:textId="77777777" w:rsidR="00765EBE" w:rsidRDefault="00765EBE" w:rsidP="00765EBE">
      <w:r>
        <w:t>----------------------------</w:t>
      </w:r>
    </w:p>
    <w:p w14:paraId="676AB6DC" w14:textId="77777777" w:rsidR="00765EBE" w:rsidRDefault="00765EBE" w:rsidP="00765EBE">
      <w:r>
        <w:t>1. Registrar la descripción detallada del evento que causó la incidencia aportada por el cliente.</w:t>
      </w:r>
    </w:p>
    <w:p w14:paraId="03F604BF" w14:textId="77777777" w:rsidR="00765EBE" w:rsidRDefault="00765EBE" w:rsidP="00765EBE">
      <w:r>
        <w:t>2. Invocar la herramienta de servidor '</w:t>
      </w:r>
      <w:proofErr w:type="spellStart"/>
      <w:r>
        <w:t>log_formal_complaint_tool</w:t>
      </w:r>
      <w:proofErr w:type="spellEnd"/>
      <w:r>
        <w:t>' para almacenar y resguardar la declaración en la bitácora legal.</w:t>
      </w:r>
    </w:p>
    <w:p w14:paraId="1020B94E" w14:textId="77777777" w:rsidR="00765EBE" w:rsidRDefault="00765EBE" w:rsidP="00765EBE">
      <w:r>
        <w:t>3. Informar al cliente el ID del caso de control asignado y programar las expectativas del contacto por parte de un mediador en 7 días hábiles.</w:t>
      </w:r>
    </w:p>
    <w:p w14:paraId="3EF2E391" w14:textId="5271955D" w:rsidR="000C317C" w:rsidRPr="00765EBE" w:rsidRDefault="00765EBE" w:rsidP="00765EBE">
      <w:r>
        <w:t>4. Grabar la resolución del proceso RAG en el historial SQLite bajo la categoría '</w:t>
      </w:r>
      <w:proofErr w:type="spellStart"/>
      <w:r>
        <w:t>Complaints</w:t>
      </w:r>
      <w:proofErr w:type="spellEnd"/>
      <w:r>
        <w:t>'.</w:t>
      </w:r>
    </w:p>
    <w:sectPr w:rsidR="000C317C" w:rsidRPr="00765E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2"/>
    <w:rsid w:val="00020F92"/>
    <w:rsid w:val="000C317C"/>
    <w:rsid w:val="001F173E"/>
    <w:rsid w:val="00765EBE"/>
    <w:rsid w:val="00D9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1A2E"/>
  <w15:chartTrackingRefBased/>
  <w15:docId w15:val="{EEEE9E81-1EF3-4807-8A3A-41AABC9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RAMIREZ ESPÍNOSA</dc:creator>
  <cp:keywords/>
  <dc:description/>
  <cp:lastModifiedBy>MIGUEL ANGEL RAMIREZ ESPÍNOSA</cp:lastModifiedBy>
  <cp:revision>2</cp:revision>
  <dcterms:created xsi:type="dcterms:W3CDTF">2026-05-21T16:53:00Z</dcterms:created>
  <dcterms:modified xsi:type="dcterms:W3CDTF">2026-05-21T16:53:00Z</dcterms:modified>
</cp:coreProperties>
</file>