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FECDE" w14:textId="77777777" w:rsidR="008074A6" w:rsidRDefault="008074A6" w:rsidP="008074A6">
      <w:r>
        <w:t>POLÍTICA DE SOPORTE AL CLIENTE DE LA ENTIDAD BANCARIA (BANCO DE CONFIANZA)</w:t>
      </w:r>
    </w:p>
    <w:p w14:paraId="0DEEF5C4" w14:textId="77777777" w:rsidR="008074A6" w:rsidRDefault="008074A6" w:rsidP="008074A6">
      <w:r>
        <w:t>========================================================================</w:t>
      </w:r>
    </w:p>
    <w:p w14:paraId="23571016" w14:textId="77777777" w:rsidR="008074A6" w:rsidRDefault="008074A6" w:rsidP="008074A6"/>
    <w:p w14:paraId="5E10D217" w14:textId="77777777" w:rsidR="008074A6" w:rsidRDefault="008074A6" w:rsidP="008074A6">
      <w:r>
        <w:t>Descripción General:</w:t>
      </w:r>
    </w:p>
    <w:p w14:paraId="46589BBD" w14:textId="77777777" w:rsidR="008074A6" w:rsidRDefault="008074A6" w:rsidP="008074A6">
      <w:r>
        <w:t>-------------------</w:t>
      </w:r>
    </w:p>
    <w:p w14:paraId="505B8444" w14:textId="77777777" w:rsidR="008074A6" w:rsidRDefault="008074A6" w:rsidP="008074A6">
      <w:r>
        <w:t>Nuestro centro de contacto de soporte bancario principal proporciona orientación inmediata sobre consultas de productos financieros, cuentas de ahorro y corrientes, resolución de incidentes operativos básicos y consultas generales del portal. Este proceso de soporte es operado de forma dedicada por el Área de Operaciones y Servicios Financieros.</w:t>
      </w:r>
    </w:p>
    <w:p w14:paraId="61EE000A" w14:textId="77777777" w:rsidR="008074A6" w:rsidRDefault="008074A6" w:rsidP="008074A6"/>
    <w:p w14:paraId="02846996" w14:textId="77777777" w:rsidR="008074A6" w:rsidRDefault="008074A6" w:rsidP="008074A6">
      <w:r>
        <w:t>Roles y Responsabilidades:</w:t>
      </w:r>
    </w:p>
    <w:p w14:paraId="2CD34CD3" w14:textId="77777777" w:rsidR="008074A6" w:rsidRDefault="008074A6" w:rsidP="008074A6">
      <w:r>
        <w:t>------------------------</w:t>
      </w:r>
    </w:p>
    <w:p w14:paraId="4137105F" w14:textId="77777777" w:rsidR="008074A6" w:rsidRDefault="008074A6" w:rsidP="008074A6">
      <w:r>
        <w:t>- Representante de Soporte: Responsable de acusar recibo de las solicitudes de soporte dentro de las 2 horas de su recepción.</w:t>
      </w:r>
    </w:p>
    <w:p w14:paraId="787BF58F" w14:textId="77777777" w:rsidR="008074A6" w:rsidRDefault="008074A6" w:rsidP="008074A6">
      <w:r>
        <w:t>- Ejecutivos de Atención al Cliente (Nivel 1): Gestionan consultas de saldos, movimientos, dudas sobre comisiones, desbloqueos básicos y aclaración de plazos.</w:t>
      </w:r>
    </w:p>
    <w:p w14:paraId="4688621D" w14:textId="77777777" w:rsidR="008074A6" w:rsidRDefault="008074A6" w:rsidP="008074A6"/>
    <w:p w14:paraId="7928D36A" w14:textId="77777777" w:rsidR="008074A6" w:rsidRDefault="008074A6" w:rsidP="008074A6">
      <w:r>
        <w:t>Plazo Esperado de Solución:</w:t>
      </w:r>
    </w:p>
    <w:p w14:paraId="2E438464" w14:textId="77777777" w:rsidR="008074A6" w:rsidRDefault="008074A6" w:rsidP="008074A6">
      <w:r>
        <w:t>---------------------------</w:t>
      </w:r>
    </w:p>
    <w:p w14:paraId="6F3AC5F8" w14:textId="77777777" w:rsidR="008074A6" w:rsidRDefault="008074A6" w:rsidP="008074A6">
      <w:r>
        <w:t>- Las consultas estándar de soporte financiero se resuelven en un plazo máximo de 24 horas hábiles.</w:t>
      </w:r>
    </w:p>
    <w:p w14:paraId="3CC9AC89" w14:textId="77777777" w:rsidR="008074A6" w:rsidRDefault="008074A6" w:rsidP="008074A6"/>
    <w:p w14:paraId="1FECDDE9" w14:textId="77777777" w:rsidR="008074A6" w:rsidRDefault="008074A6" w:rsidP="008074A6">
      <w:r>
        <w:t>Canal de Interacción:</w:t>
      </w:r>
    </w:p>
    <w:p w14:paraId="5D09FAD3" w14:textId="77777777" w:rsidR="008074A6" w:rsidRDefault="008074A6" w:rsidP="008074A6">
      <w:r>
        <w:t>---------------------</w:t>
      </w:r>
    </w:p>
    <w:p w14:paraId="62E85FEB" w14:textId="77777777" w:rsidR="008074A6" w:rsidRDefault="008074A6" w:rsidP="008074A6">
      <w:r>
        <w:t>- Integración por Terminal CLI (este bucle de agente de voz y texto).</w:t>
      </w:r>
    </w:p>
    <w:p w14:paraId="07B4B076" w14:textId="77777777" w:rsidR="008074A6" w:rsidRDefault="008074A6" w:rsidP="008074A6"/>
    <w:p w14:paraId="39E25C89" w14:textId="77777777" w:rsidR="008074A6" w:rsidRDefault="008074A6" w:rsidP="008074A6">
      <w:r>
        <w:t>Prioridades del Servicio:</w:t>
      </w:r>
    </w:p>
    <w:p w14:paraId="3C04BA0E" w14:textId="77777777" w:rsidR="008074A6" w:rsidRDefault="008074A6" w:rsidP="008074A6">
      <w:r>
        <w:t>------------------------</w:t>
      </w:r>
    </w:p>
    <w:p w14:paraId="1C626D1A" w14:textId="77777777" w:rsidR="008074A6" w:rsidRDefault="008074A6" w:rsidP="008074A6">
      <w:r>
        <w:t>- Las consultas de soporte general de la banca se ejecutan con Nivel de Prioridad 2 (Soporte Estándar) en días hábiles (lunes a viernes de 9:00 AM a 6:00 PM EST).</w:t>
      </w:r>
    </w:p>
    <w:p w14:paraId="070032E6" w14:textId="77777777" w:rsidR="008074A6" w:rsidRDefault="008074A6" w:rsidP="008074A6">
      <w:r>
        <w:t xml:space="preserve">- Si el usuario reporta una falla técnica crítica, robo o extravío directo, invocar la herramienta de 'Escalación de </w:t>
      </w:r>
      <w:proofErr w:type="gramStart"/>
      <w:r>
        <w:t>tickets</w:t>
      </w:r>
      <w:proofErr w:type="gramEnd"/>
      <w:r>
        <w:t>' directamente (Problemas urgentes).</w:t>
      </w:r>
    </w:p>
    <w:p w14:paraId="2DAD5ABA" w14:textId="77777777" w:rsidR="008074A6" w:rsidRDefault="008074A6" w:rsidP="008074A6"/>
    <w:p w14:paraId="6E7E5BBF" w14:textId="77777777" w:rsidR="008074A6" w:rsidRDefault="008074A6" w:rsidP="008074A6">
      <w:r>
        <w:t>Procedimientos de Operación:</w:t>
      </w:r>
    </w:p>
    <w:p w14:paraId="0092A7DA" w14:textId="77777777" w:rsidR="008074A6" w:rsidRDefault="008074A6" w:rsidP="008074A6">
      <w:r>
        <w:t>----------------------------</w:t>
      </w:r>
    </w:p>
    <w:p w14:paraId="153DF43F" w14:textId="77777777" w:rsidR="008074A6" w:rsidRDefault="008074A6" w:rsidP="008074A6">
      <w:r>
        <w:t>1. Validar el ID único del cliente y el correo registrado.</w:t>
      </w:r>
    </w:p>
    <w:p w14:paraId="04CFC226" w14:textId="77777777" w:rsidR="008074A6" w:rsidRDefault="008074A6" w:rsidP="008074A6">
      <w:r>
        <w:t>2. Utilizar el sistema RAG integrado para encontrar respuestas relevantes dentro de esta base de conocimientos financieros.</w:t>
      </w:r>
    </w:p>
    <w:p w14:paraId="3157DFB2" w14:textId="77777777" w:rsidR="008074A6" w:rsidRDefault="008074A6" w:rsidP="008074A6">
      <w:r>
        <w:t>3. Proporcionar respuestas en menos de 50 palabras, claras, concisas, con terminología bancaria formal y un tono sumamente humano.</w:t>
      </w:r>
    </w:p>
    <w:p w14:paraId="132D6E1F" w14:textId="77777777" w:rsidR="008074A6" w:rsidRDefault="008074A6" w:rsidP="008074A6">
      <w:r>
        <w:t>4. Actualizar la memoria de conversación.</w:t>
      </w:r>
    </w:p>
    <w:p w14:paraId="50E64ACE" w14:textId="77777777" w:rsidR="008074A6" w:rsidRDefault="008074A6" w:rsidP="008074A6"/>
    <w:p w14:paraId="2DD0911F" w14:textId="77777777" w:rsidR="008074A6" w:rsidRDefault="008074A6" w:rsidP="008074A6">
      <w:r>
        <w:t>========================================================================</w:t>
      </w:r>
    </w:p>
    <w:p w14:paraId="355C30F9" w14:textId="77777777" w:rsidR="008074A6" w:rsidRDefault="008074A6" w:rsidP="008074A6">
      <w:r>
        <w:t>SECCIÓN DE PREGUNTAS FRECUENTES (FAQ) DE NUESTRA ENTIDAD BANCARIA:</w:t>
      </w:r>
    </w:p>
    <w:p w14:paraId="2CCF8AB6" w14:textId="77777777" w:rsidR="008074A6" w:rsidRDefault="008074A6" w:rsidP="008074A6">
      <w:r>
        <w:t>========================================================================</w:t>
      </w:r>
    </w:p>
    <w:p w14:paraId="3109422F" w14:textId="77777777" w:rsidR="008074A6" w:rsidRDefault="008074A6" w:rsidP="008074A6"/>
    <w:p w14:paraId="4B3CC54A" w14:textId="77777777" w:rsidR="008074A6" w:rsidRDefault="008074A6" w:rsidP="008074A6">
      <w:r>
        <w:t>PREGUNTA 1: ¿Cómo puedo recuperar o reestablecer mi contraseña de banca móvil o banca en línea?</w:t>
      </w:r>
    </w:p>
    <w:p w14:paraId="756974E8" w14:textId="77777777" w:rsidR="008074A6" w:rsidRDefault="008074A6" w:rsidP="008074A6">
      <w:r>
        <w:t xml:space="preserve">RESPUESTA: Ingrese a la </w:t>
      </w:r>
      <w:proofErr w:type="gramStart"/>
      <w:r>
        <w:t>app</w:t>
      </w:r>
      <w:proofErr w:type="gramEnd"/>
      <w:r>
        <w:t xml:space="preserve"> o portal web oficial, haga clic en "¿Olvidó su contraseña?", valide su identidad ingresando su correo electrónico y número de tarjeta, y siga el enlace seguro enviado a su celular para configurar una clave nueva.</w:t>
      </w:r>
    </w:p>
    <w:p w14:paraId="69B6DDFE" w14:textId="77777777" w:rsidR="008074A6" w:rsidRDefault="008074A6" w:rsidP="008074A6"/>
    <w:p w14:paraId="276F40E7" w14:textId="77777777" w:rsidR="008074A6" w:rsidRDefault="008074A6" w:rsidP="008074A6">
      <w:r>
        <w:t>PREGUNTA 2: ¿Qué debo hacer si extravío, me roban de manera inmediata o roban mi tarjeta de crédito o débito?</w:t>
      </w:r>
    </w:p>
    <w:p w14:paraId="72199969" w14:textId="77777777" w:rsidR="008074A6" w:rsidRDefault="008074A6" w:rsidP="008074A6">
      <w:r>
        <w:t>RESPUESTA: Ingrese de inmediato a su Banca Móvil para apagar la tarjeta. Alternativamente, repórtelo con un agente para bloquearla permanentemente y generar un número de folio de reposición de plástico prioritario.</w:t>
      </w:r>
    </w:p>
    <w:p w14:paraId="5B1F3386" w14:textId="77777777" w:rsidR="008074A6" w:rsidRDefault="008074A6" w:rsidP="008074A6"/>
    <w:p w14:paraId="5708888D" w14:textId="77777777" w:rsidR="008074A6" w:rsidRDefault="008074A6" w:rsidP="008074A6">
      <w:r>
        <w:t>PREGUNTA 3: ¿Qué comisiones se aplican al retirar dinero en cajeros automáticos de otras entidades?</w:t>
      </w:r>
    </w:p>
    <w:p w14:paraId="7D6B6023" w14:textId="77777777" w:rsidR="008074A6" w:rsidRDefault="008074A6" w:rsidP="008074A6">
      <w:r>
        <w:t>RESPUESTA: El retiro de efectivo en cajeros propios del banco no tiene comisión. Para retiros en cajeros de otras instituciones, se aplica una tasa interbancaria regulada que oscila entre $1.50 y $3.50 por transacción, mostrada en la pantalla del cajero antes del retiro.</w:t>
      </w:r>
    </w:p>
    <w:p w14:paraId="1B541388" w14:textId="77777777" w:rsidR="008074A6" w:rsidRDefault="008074A6" w:rsidP="008074A6"/>
    <w:p w14:paraId="037E02C8" w14:textId="77777777" w:rsidR="008074A6" w:rsidRDefault="008074A6" w:rsidP="008074A6">
      <w:r>
        <w:t>PREGUNTA 4: ¿Qué hago ante un cargo o movimiento no reconocido en mi estado de cuenta?</w:t>
      </w:r>
    </w:p>
    <w:p w14:paraId="143D52E1" w14:textId="77777777" w:rsidR="008074A6" w:rsidRDefault="008074A6" w:rsidP="008074A6">
      <w:r>
        <w:lastRenderedPageBreak/>
        <w:t>RESPUESTA: Ingrese un reporte o queja formal en las próximas 48 horas bajo la categoría de reclamaciones. Proporcione la fecha, el comercio y el monto exacto del cargo disputado para que nuestro equipo de auditoría financiera inicie el proceso de reembolso correspondiente.</w:t>
      </w:r>
    </w:p>
    <w:p w14:paraId="0FA13943" w14:textId="77777777" w:rsidR="008074A6" w:rsidRDefault="008074A6" w:rsidP="008074A6"/>
    <w:p w14:paraId="371E89AB" w14:textId="77777777" w:rsidR="008074A6" w:rsidRDefault="008074A6" w:rsidP="008074A6">
      <w:r>
        <w:t>PREGUNTA 5: ¿Cómo activo mi nueva tarjeta de plástico física recibida en mi domicilio?</w:t>
      </w:r>
    </w:p>
    <w:p w14:paraId="29944628" w14:textId="77777777" w:rsidR="008074A6" w:rsidRDefault="008074A6" w:rsidP="008074A6">
      <w:r>
        <w:t xml:space="preserve">RESPUESTA: Puede activarla ingresando al menú de la </w:t>
      </w:r>
      <w:proofErr w:type="gramStart"/>
      <w:r>
        <w:t>app</w:t>
      </w:r>
      <w:proofErr w:type="gramEnd"/>
      <w:r>
        <w:t xml:space="preserve"> "Mis tarjetas", seleccionando "Activar Plástico" e ingresando el código CVV dinámico generado, o bien directamente realizando cualquier consulta de saldo con su NIP en alguno de nuestros cajeros automáticos autorizados.</w:t>
      </w:r>
    </w:p>
    <w:p w14:paraId="385428A0" w14:textId="77777777" w:rsidR="008074A6" w:rsidRDefault="008074A6" w:rsidP="008074A6"/>
    <w:p w14:paraId="0FA74F87" w14:textId="77777777" w:rsidR="008074A6" w:rsidRDefault="008074A6" w:rsidP="008074A6">
      <w:r>
        <w:t>PREGUNTA 6: ¿Cuáles son los límites transaccionales diarios de mi cuenta?</w:t>
      </w:r>
    </w:p>
    <w:p w14:paraId="20A2B9DF" w14:textId="77777777" w:rsidR="008074A6" w:rsidRDefault="008074A6" w:rsidP="008074A6">
      <w:r>
        <w:t>RESPUESTA: Los límites diarios preestablecidos de seguridad por cuenta estándar son de un máximo de $1,500 USD para retiros físicos en cajeros automáticos y de $10,000 USD para transferencias interbancarias electrónicas rápidas (SPEI/Wire). Puede ajustar estos topes en la sucursal o llamando a soporte técnico.</w:t>
      </w:r>
    </w:p>
    <w:p w14:paraId="1DC172F6" w14:textId="77777777" w:rsidR="008074A6" w:rsidRDefault="008074A6" w:rsidP="008074A6"/>
    <w:p w14:paraId="2163FDC4" w14:textId="77777777" w:rsidR="008074A6" w:rsidRDefault="008074A6" w:rsidP="008074A6">
      <w:r>
        <w:t>PREGUNTA 7: ¿Cuánto tiempo tarda en reflejarse una transferencia internacional?</w:t>
      </w:r>
    </w:p>
    <w:p w14:paraId="3EF2E391" w14:textId="140B1D1A" w:rsidR="000C317C" w:rsidRPr="008074A6" w:rsidRDefault="008074A6" w:rsidP="008074A6">
      <w:r>
        <w:t>RESPUESTA: Las transferencias transfronterizas realizadas por red SWIFT demoran típicamente de 2 a 5 días hábiles en acreditarse en la cuenta del beneficiario receptor, dependiendo de los bancos intermediarios y controles cambiarios.</w:t>
      </w:r>
    </w:p>
    <w:sectPr w:rsidR="000C317C" w:rsidRPr="008074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2"/>
    <w:rsid w:val="00020F92"/>
    <w:rsid w:val="000C317C"/>
    <w:rsid w:val="001F173E"/>
    <w:rsid w:val="00765EBE"/>
    <w:rsid w:val="008074A6"/>
    <w:rsid w:val="00D9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1A2E"/>
  <w15:chartTrackingRefBased/>
  <w15:docId w15:val="{EEEE9E81-1EF3-4807-8A3A-41AABC99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710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RAMIREZ ESPÍNOSA</dc:creator>
  <cp:keywords/>
  <dc:description/>
  <cp:lastModifiedBy>MIGUEL ANGEL RAMIREZ ESPÍNOSA</cp:lastModifiedBy>
  <cp:revision>2</cp:revision>
  <dcterms:created xsi:type="dcterms:W3CDTF">2026-05-21T16:54:00Z</dcterms:created>
  <dcterms:modified xsi:type="dcterms:W3CDTF">2026-05-21T16:54:00Z</dcterms:modified>
</cp:coreProperties>
</file>