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Направляю Вам информацию о сотрудничестве с НЦ НВМТ РАН (ИМАШ РАН) в области применения волновой технологии в ремонте, бурении скважин, ПНП и добыче нефти на </w:t>
      </w:r>
      <w:r>
        <w:rPr>
          <w:b/>
        </w:rPr>
        <w:t>22.03.2024</w:t>
      </w:r>
      <w:r>
        <w:t xml:space="preserve"> г. В настоящее время по данному направлению ведутся следующие научно-исследовательские и практические работы: Буровой раствор на углеводородной основе (РУО).</w:t>
      </w:r>
    </w:p>
    <w:p/>
    <w:p>
      <w:r>
        <w:t xml:space="preserve">По результатам выполнения договора на </w:t>
      </w:r>
      <w:r>
        <w:rPr>
          <w:b/>
        </w:rPr>
        <w:t>март</w:t>
      </w:r>
      <w:r>
        <w:rPr>
          <w:b/>
        </w:rPr>
        <w:t>март</w:t>
      </w:r>
      <w:r>
        <w:t xml:space="preserve"> </w:t>
      </w:r>
      <w:r>
        <w:rPr>
          <w:b/>
        </w:rPr>
        <w:t>2024</w:t>
      </w:r>
      <w:r>
        <w:t xml:space="preserve"> г отрабатывается технология смачивания порошка гуара дизельным топливом для предотвращения налипания гуара на стенки проточной части стенда.</w:t>
      </w:r>
    </w:p>
    <w:p/>
    <w:p>
      <w:r>
        <w:t xml:space="preserve">По состоянию на </w:t>
      </w:r>
      <w:r>
        <w:rPr>
          <w:b/>
        </w:rPr>
        <w:t>март</w:t>
      </w:r>
      <w:r>
        <w:rPr>
          <w:b/>
        </w:rPr>
        <w:t>март</w:t>
      </w:r>
      <w:r>
        <w:t xml:space="preserve"> месяц выполнено волновое воздействие на 80 скважинах (из них комплексных обработок с кислотными составами 64 скв.), из которых запущено в работу 73 скважин, среднесуточный прирост по нефти составил 1,2 т/сут (предварительно).</w:t>
      </w:r>
    </w:p>
    <w:p/>
    <w:p>
      <w:r>
        <w:t>В настоящее время в ТатНИПИнефть идет проработка материала по оценке эффективности выполненных волновых ОПЗ по результатам исследования скважин на предмет уточнения наилучших условий применения метода и выявления направления расширения критериев подбора скважин.</w:t>
      </w:r>
    </w:p>
    <w:p/>
    <w:p>
      <w:r>
        <w:t xml:space="preserve">6 </w:t>
      </w:r>
      <w:r>
        <w:rPr>
          <w:b/>
        </w:rPr>
        <w:t>марта</w:t>
      </w:r>
      <w:r>
        <w:rPr>
          <w:b/>
        </w:rPr>
        <w:t>марта</w:t>
      </w:r>
      <w:r>
        <w:t xml:space="preserve"> </w:t>
      </w:r>
      <w:r>
        <w:rPr>
          <w:b/>
        </w:rPr>
        <w:t>2024</w:t>
      </w:r>
      <w:r>
        <w:t xml:space="preserve"> года испытание генератора ГУВР завершены.</w:t>
      </w:r>
    </w:p>
    <w:p/>
    <w:p>
      <w:r>
        <w:t xml:space="preserve">Испытания следующего типа генератора ГИЭ (глубинный импульсный электролизёр) на опытном участке планируются провести с </w:t>
      </w:r>
      <w:r>
        <w:rPr>
          <w:b/>
        </w:rPr>
        <w:t>июня</w:t>
      </w:r>
      <w:r>
        <w:rPr>
          <w:b/>
        </w:rPr>
        <w:t>июня</w:t>
      </w:r>
      <w:r>
        <w:t xml:space="preserve"> по </w:t>
      </w:r>
      <w:r>
        <w:rPr>
          <w:b/>
        </w:rPr>
        <w:t>октябрь</w:t>
      </w:r>
      <w:r>
        <w:rPr>
          <w:b/>
        </w:rPr>
        <w:t>октябрь</w:t>
      </w:r>
      <w:r>
        <w:t xml:space="preserve"> </w:t>
      </w:r>
      <w:r>
        <w:rPr>
          <w:b/>
        </w:rPr>
        <w:t>2024</w:t>
      </w:r>
      <w:r>
        <w:t xml:space="preserve"> г После первых неудачных испытаний электролизера в промысловых условиях на скважине № 21691 (по причине загрязнения газовой камеры, отсутствие поджига газовой смеси) были внесены изменения и доработки в конструкцию оборудования.</w:t>
      </w:r>
    </w:p>
    <w:p/>
    <w:p>
      <w:r>
        <w:t xml:space="preserve">Ведётся изготовление образца генератора на площадке ООО «Спецтехника-Альметьевск», ориентировочное время готовности – вторая половина </w:t>
      </w:r>
      <w:r>
        <w:rPr>
          <w:b/>
        </w:rPr>
        <w:t>марта</w:t>
      </w:r>
      <w:r>
        <w:rPr>
          <w:b/>
        </w:rPr>
        <w:t>марта</w:t>
      </w:r>
      <w:r>
        <w:t xml:space="preserve"> </w:t>
      </w:r>
      <w:r>
        <w:rPr>
          <w:b/>
        </w:rPr>
        <w:t>2024</w:t>
      </w:r>
      <w:r>
        <w:t xml:space="preserve"> г По результатам проработки материалов статьи «Система ORT…»</w:t>
      </w:r>
    </w:p>
    <w:p/>
    <w:p>
      <w:r>
        <w:t xml:space="preserve">СЭД №364609865/12-07-Вн(002) от </w:t>
      </w:r>
      <w:r>
        <w:rPr>
          <w:b/>
        </w:rPr>
        <w:t>19.02.2024</w:t>
      </w:r>
      <w:r>
        <w:t xml:space="preserve"> со специалистами ИМАШ РАН обсуждается вопрос применения бесштангового пульсационного генератора (нагнетательная скважина) для возбуждения ударных волн.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