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0992" w:rsidRDefault="006C05D5">
      <w:pPr>
        <w:rPr>
          <w:lang w:val="fr-CA"/>
        </w:rPr>
      </w:pPr>
      <w:r>
        <w:rPr>
          <w:lang w:val="fr-CA"/>
        </w:rPr>
        <w:t>Choix du nombre de clusters :</w:t>
      </w:r>
    </w:p>
    <w:p w:rsidR="006C05D5" w:rsidRDefault="006C05D5">
      <w:pPr>
        <w:rPr>
          <w:lang w:val="fr-CA"/>
        </w:rPr>
      </w:pPr>
    </w:p>
    <w:p w:rsidR="006C05D5" w:rsidRDefault="006C05D5">
      <w:pPr>
        <w:rPr>
          <w:lang w:val="fr-CA"/>
        </w:rPr>
      </w:pPr>
      <w:r>
        <w:rPr>
          <w:lang w:val="fr-CA"/>
        </w:rPr>
        <w:t>La méthode K-</w:t>
      </w:r>
      <w:proofErr w:type="spellStart"/>
      <w:r>
        <w:rPr>
          <w:lang w:val="fr-CA"/>
        </w:rPr>
        <w:t>means</w:t>
      </w:r>
      <w:proofErr w:type="spellEnd"/>
      <w:r>
        <w:rPr>
          <w:lang w:val="fr-CA"/>
        </w:rPr>
        <w:t xml:space="preserve"> est une méthode d’apprentissage non-supervisée. Lors de son application les données sont séparées en plusieurs </w:t>
      </w:r>
      <w:r w:rsidR="00D853BF">
        <w:rPr>
          <w:lang w:val="fr-CA"/>
        </w:rPr>
        <w:t xml:space="preserve">classes </w:t>
      </w:r>
      <w:r>
        <w:rPr>
          <w:lang w:val="fr-CA"/>
        </w:rPr>
        <w:t>prédéterminés</w:t>
      </w:r>
      <w:r w:rsidR="007A21A8">
        <w:rPr>
          <w:lang w:val="fr-CA"/>
        </w:rPr>
        <w:t xml:space="preserve"> </w:t>
      </w:r>
      <w:r w:rsidR="00D55DE3">
        <w:rPr>
          <w:lang w:val="fr-CA"/>
        </w:rPr>
        <w:t>de façon</w:t>
      </w:r>
      <w:r w:rsidR="007A21A8">
        <w:rPr>
          <w:lang w:val="fr-CA"/>
        </w:rPr>
        <w:t xml:space="preserve"> que les individus ayant le plus de similarité</w:t>
      </w:r>
      <w:r>
        <w:rPr>
          <w:lang w:val="fr-CA"/>
        </w:rPr>
        <w:t xml:space="preserve">. </w:t>
      </w:r>
      <w:r w:rsidR="007A21A8">
        <w:rPr>
          <w:lang w:val="fr-CA"/>
        </w:rPr>
        <w:t>C’est ainsi qu’u</w:t>
      </w:r>
      <w:r>
        <w:rPr>
          <w:lang w:val="fr-CA"/>
        </w:rPr>
        <w:t xml:space="preserve">ne des tâches clefs est de trouver le nombre approprié de </w:t>
      </w:r>
      <w:r w:rsidR="00D853BF">
        <w:rPr>
          <w:lang w:val="fr-CA"/>
        </w:rPr>
        <w:t>classes,</w:t>
      </w:r>
      <w:r>
        <w:rPr>
          <w:lang w:val="fr-CA"/>
        </w:rPr>
        <w:t xml:space="preserve"> k.</w:t>
      </w:r>
      <w:r w:rsidR="00DD1627">
        <w:rPr>
          <w:lang w:val="fr-CA"/>
        </w:rPr>
        <w:t xml:space="preserve"> Il existe plusieurs techniques pour déterminer le nombre de classes. Nous discuterons que des cas les plus connus : </w:t>
      </w:r>
    </w:p>
    <w:p w:rsidR="00D55DE3" w:rsidRDefault="00D55DE3">
      <w:pPr>
        <w:rPr>
          <w:lang w:val="fr-CA"/>
        </w:rPr>
      </w:pPr>
    </w:p>
    <w:p w:rsidR="00D55DE3" w:rsidRPr="005E79AC" w:rsidRDefault="00D55DE3" w:rsidP="00D55DE3">
      <w:pPr>
        <w:pStyle w:val="Paragraphedeliste"/>
        <w:numPr>
          <w:ilvl w:val="0"/>
          <w:numId w:val="1"/>
        </w:numPr>
        <w:rPr>
          <w:b/>
          <w:bCs/>
          <w:lang w:val="fr-CA"/>
        </w:rPr>
      </w:pPr>
      <w:r w:rsidRPr="005E79AC">
        <w:rPr>
          <w:b/>
          <w:bCs/>
          <w:lang w:val="fr-CA"/>
        </w:rPr>
        <w:t xml:space="preserve">Méthode du pouce </w:t>
      </w:r>
      <w:r w:rsidRPr="005E79AC">
        <w:rPr>
          <w:rStyle w:val="Appelnotedebasdep"/>
          <w:b/>
          <w:bCs/>
          <w:lang w:val="fr-CA"/>
        </w:rPr>
        <w:footnoteReference w:id="1"/>
      </w:r>
    </w:p>
    <w:p w:rsidR="00C844EB" w:rsidRDefault="00C844EB" w:rsidP="00C844EB">
      <w:pPr>
        <w:pStyle w:val="Paragraphedeliste"/>
        <w:ind w:left="420"/>
        <w:rPr>
          <w:lang w:val="fr-CA"/>
        </w:rPr>
      </w:pPr>
      <w:r>
        <w:rPr>
          <w:lang w:val="fr-CA"/>
        </w:rPr>
        <w:t xml:space="preserve">Cette méthode est une méthode approximative où le nombre de classes, k est déterminé par : </w:t>
      </w:r>
    </w:p>
    <w:p w:rsidR="00C844EB" w:rsidRDefault="00C844EB" w:rsidP="00C844EB">
      <w:pPr>
        <w:pStyle w:val="Paragraphedeliste"/>
        <w:ind w:left="420"/>
        <w:rPr>
          <w:lang w:val="fr-CA"/>
        </w:rPr>
      </w:pPr>
    </w:p>
    <w:p w:rsidR="00C844EB" w:rsidRPr="00C844EB" w:rsidRDefault="00C844EB" w:rsidP="00C844EB">
      <w:pPr>
        <w:pStyle w:val="Paragraphedeliste"/>
        <w:ind w:left="420"/>
        <w:rPr>
          <w:lang w:val="fr-CA"/>
        </w:rPr>
      </w:pPr>
      <w:r w:rsidRPr="00C844EB">
        <w:rPr>
          <w:lang w:val="fr-CA"/>
        </w:rPr>
        <w:drawing>
          <wp:inline distT="0" distB="0" distL="0" distR="0" wp14:anchorId="20D28E91" wp14:editId="3DE4D445">
            <wp:extent cx="1282700" cy="393700"/>
            <wp:effectExtent l="0" t="0" r="0" b="0"/>
            <wp:docPr id="1" name="Image 1" descr="Une image contenant dessin,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2700" cy="393700"/>
                    </a:xfrm>
                    <a:prstGeom prst="rect">
                      <a:avLst/>
                    </a:prstGeom>
                  </pic:spPr>
                </pic:pic>
              </a:graphicData>
            </a:graphic>
          </wp:inline>
        </w:drawing>
      </w:r>
    </w:p>
    <w:p w:rsidR="00D55DE3" w:rsidRPr="00D55DE3" w:rsidRDefault="00D55DE3" w:rsidP="00D55DE3">
      <w:pPr>
        <w:pStyle w:val="Paragraphedeliste"/>
        <w:ind w:left="420"/>
        <w:rPr>
          <w:lang w:val="fr-CA"/>
        </w:rPr>
      </w:pPr>
    </w:p>
    <w:p w:rsidR="00D853BF" w:rsidRPr="00D55DE3" w:rsidRDefault="00D853BF" w:rsidP="00D55DE3">
      <w:pPr>
        <w:rPr>
          <w:lang w:val="fr-CA"/>
        </w:rPr>
      </w:pPr>
    </w:p>
    <w:p w:rsidR="00D853BF" w:rsidRPr="005E79AC" w:rsidRDefault="00D853BF" w:rsidP="00D853BF">
      <w:pPr>
        <w:pStyle w:val="Paragraphedeliste"/>
        <w:numPr>
          <w:ilvl w:val="0"/>
          <w:numId w:val="1"/>
        </w:numPr>
        <w:rPr>
          <w:b/>
          <w:bCs/>
          <w:lang w:val="fr-CA"/>
        </w:rPr>
      </w:pPr>
      <w:r w:rsidRPr="005E79AC">
        <w:rPr>
          <w:b/>
          <w:bCs/>
          <w:lang w:val="fr-CA"/>
        </w:rPr>
        <w:t xml:space="preserve">L’indice de </w:t>
      </w:r>
      <w:r w:rsidR="00546AC0" w:rsidRPr="005E79AC">
        <w:rPr>
          <w:b/>
          <w:bCs/>
          <w:lang w:val="fr-CA"/>
        </w:rPr>
        <w:t>qualité</w:t>
      </w:r>
    </w:p>
    <w:p w:rsidR="0055711B" w:rsidRDefault="0055711B" w:rsidP="0055711B">
      <w:pPr>
        <w:pStyle w:val="Paragraphedeliste"/>
        <w:ind w:left="420"/>
        <w:rPr>
          <w:lang w:val="fr-CA"/>
        </w:rPr>
      </w:pPr>
      <w:r>
        <w:rPr>
          <w:lang w:val="fr-CA"/>
        </w:rPr>
        <w:t>Afin d’évaluer la qualité de la classification, les indices inertiels</w:t>
      </w:r>
      <w:r>
        <w:rPr>
          <w:rStyle w:val="Appelnotedebasdep"/>
          <w:lang w:val="fr-CA"/>
        </w:rPr>
        <w:footnoteReference w:id="2"/>
      </w:r>
      <w:r>
        <w:rPr>
          <w:lang w:val="fr-CA"/>
        </w:rPr>
        <w:t>, soient l’inertie intra-classes et l’inertie l’</w:t>
      </w:r>
      <w:proofErr w:type="spellStart"/>
      <w:r>
        <w:rPr>
          <w:lang w:val="fr-CA"/>
        </w:rPr>
        <w:t>inter-classes</w:t>
      </w:r>
      <w:proofErr w:type="spellEnd"/>
      <w:r>
        <w:rPr>
          <w:lang w:val="fr-CA"/>
        </w:rPr>
        <w:t xml:space="preserve"> sont souvent utilisés. L’inertie intra-classes ‘mesure le degré d’homogénéité entre les objets appartenant à la même classe‘ tandis que l’inertie </w:t>
      </w:r>
      <w:proofErr w:type="spellStart"/>
      <w:r>
        <w:rPr>
          <w:lang w:val="fr-CA"/>
        </w:rPr>
        <w:t>inter-classes</w:t>
      </w:r>
      <w:proofErr w:type="spellEnd"/>
      <w:r>
        <w:rPr>
          <w:lang w:val="fr-CA"/>
        </w:rPr>
        <w:t xml:space="preserve"> ‘mesure le degré d’hétérogénéité</w:t>
      </w:r>
      <w:r w:rsidR="00546AC0">
        <w:rPr>
          <w:lang w:val="fr-CA"/>
        </w:rPr>
        <w:t xml:space="preserve"> entre les classes.’</w:t>
      </w:r>
    </w:p>
    <w:p w:rsidR="00D55DE3" w:rsidRDefault="00546AC0" w:rsidP="00D853BF">
      <w:pPr>
        <w:pStyle w:val="Paragraphedeliste"/>
        <w:ind w:left="420"/>
        <w:rPr>
          <w:lang w:val="fr-CA"/>
        </w:rPr>
      </w:pPr>
      <w:r>
        <w:rPr>
          <w:lang w:val="fr-CA"/>
        </w:rPr>
        <w:t xml:space="preserve">Il existe plusieurs indices de qualité, par exemple l’indice de Dunn, l’indice de </w:t>
      </w:r>
      <w:proofErr w:type="spellStart"/>
      <w:r>
        <w:rPr>
          <w:lang w:val="fr-CA"/>
        </w:rPr>
        <w:t>Calinski</w:t>
      </w:r>
      <w:proofErr w:type="spellEnd"/>
      <w:r>
        <w:rPr>
          <w:lang w:val="fr-CA"/>
        </w:rPr>
        <w:t xml:space="preserve"> et </w:t>
      </w:r>
      <w:proofErr w:type="spellStart"/>
      <w:r>
        <w:rPr>
          <w:lang w:val="fr-CA"/>
        </w:rPr>
        <w:t>Harabasz</w:t>
      </w:r>
      <w:proofErr w:type="spellEnd"/>
      <w:r>
        <w:rPr>
          <w:lang w:val="fr-CA"/>
        </w:rPr>
        <w:t xml:space="preserve"> (CH) ou encore l’indice de Silhouette. </w:t>
      </w:r>
    </w:p>
    <w:p w:rsidR="00546AC0" w:rsidRDefault="00546AC0" w:rsidP="00D853BF">
      <w:pPr>
        <w:pStyle w:val="Paragraphedeliste"/>
        <w:ind w:left="420"/>
        <w:rPr>
          <w:lang w:val="fr-CA"/>
        </w:rPr>
      </w:pPr>
      <w:r>
        <w:rPr>
          <w:lang w:val="fr-CA"/>
        </w:rPr>
        <w:t xml:space="preserve">Le premier calcule la distance minimale </w:t>
      </w:r>
      <w:proofErr w:type="spellStart"/>
      <w:r>
        <w:rPr>
          <w:lang w:val="fr-CA"/>
        </w:rPr>
        <w:t>inter-classes</w:t>
      </w:r>
      <w:proofErr w:type="spellEnd"/>
      <w:r>
        <w:rPr>
          <w:lang w:val="fr-CA"/>
        </w:rPr>
        <w:t xml:space="preserve"> et ainsi plus cette distance est grande, meilleur est classification. </w:t>
      </w:r>
    </w:p>
    <w:p w:rsidR="00D55DE3" w:rsidRDefault="00D55DE3" w:rsidP="00D853BF">
      <w:pPr>
        <w:pStyle w:val="Paragraphedeliste"/>
        <w:ind w:left="420"/>
        <w:rPr>
          <w:lang w:val="fr-CA"/>
        </w:rPr>
      </w:pPr>
      <w:r>
        <w:rPr>
          <w:lang w:val="fr-CA"/>
        </w:rPr>
        <w:t>Nous notons l’indice de CH comme étant :</w:t>
      </w:r>
    </w:p>
    <w:p w:rsidR="00D55DE3" w:rsidRDefault="00D55DE3" w:rsidP="00D853BF">
      <w:pPr>
        <w:pStyle w:val="Paragraphedeliste"/>
        <w:ind w:left="420"/>
        <w:rPr>
          <w:lang w:val="fr-CA"/>
        </w:rPr>
      </w:pPr>
      <w:r w:rsidRPr="00D853BF">
        <w:rPr>
          <w:lang w:val="fr-CA"/>
        </w:rPr>
        <w:drawing>
          <wp:inline distT="0" distB="0" distL="0" distR="0" wp14:anchorId="200A89F0" wp14:editId="4F5A8817">
            <wp:extent cx="2295525" cy="81018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056" cy="817784"/>
                    </a:xfrm>
                    <a:prstGeom prst="rect">
                      <a:avLst/>
                    </a:prstGeom>
                  </pic:spPr>
                </pic:pic>
              </a:graphicData>
            </a:graphic>
          </wp:inline>
        </w:drawing>
      </w:r>
    </w:p>
    <w:p w:rsidR="00D55DE3" w:rsidRPr="00C844EB" w:rsidRDefault="00D55DE3" w:rsidP="00D55DE3">
      <w:pPr>
        <w:pStyle w:val="Paragraphedeliste"/>
        <w:ind w:left="420"/>
        <w:rPr>
          <w:sz w:val="20"/>
          <w:szCs w:val="20"/>
          <w:lang w:val="fr-CA"/>
        </w:rPr>
      </w:pPr>
      <w:r w:rsidRPr="00C844EB">
        <w:rPr>
          <w:sz w:val="20"/>
          <w:szCs w:val="20"/>
          <w:lang w:val="fr-CA"/>
        </w:rPr>
        <w:t xml:space="preserve">, où </w:t>
      </w:r>
      <w:r w:rsidRPr="00C844EB">
        <w:rPr>
          <w:sz w:val="20"/>
          <w:szCs w:val="20"/>
          <w:lang w:val="fr-CA"/>
        </w:rPr>
        <w:t>B</w:t>
      </w:r>
      <w:r w:rsidRPr="00C844EB">
        <w:rPr>
          <w:sz w:val="20"/>
          <w:szCs w:val="20"/>
          <w:vertAlign w:val="subscript"/>
          <w:lang w:val="fr-CA"/>
        </w:rPr>
        <w:t>q</w:t>
      </w:r>
      <w:r w:rsidRPr="00C844EB">
        <w:rPr>
          <w:sz w:val="20"/>
          <w:szCs w:val="20"/>
          <w:lang w:val="fr-CA"/>
        </w:rPr>
        <w:t xml:space="preserve"> est la somme d’erreurs au carré </w:t>
      </w:r>
      <w:proofErr w:type="spellStart"/>
      <w:r w:rsidRPr="00C844EB">
        <w:rPr>
          <w:sz w:val="20"/>
          <w:szCs w:val="20"/>
          <w:lang w:val="fr-CA"/>
        </w:rPr>
        <w:t>inter-classes</w:t>
      </w:r>
      <w:proofErr w:type="spellEnd"/>
      <w:r w:rsidRPr="00C844EB">
        <w:rPr>
          <w:sz w:val="20"/>
          <w:szCs w:val="20"/>
          <w:lang w:val="fr-CA"/>
        </w:rPr>
        <w:t xml:space="preserve">, </w:t>
      </w:r>
      <w:r w:rsidRPr="00C844EB">
        <w:rPr>
          <w:sz w:val="20"/>
          <w:szCs w:val="20"/>
          <w:lang w:val="fr-CA"/>
        </w:rPr>
        <w:t>et</w:t>
      </w:r>
    </w:p>
    <w:p w:rsidR="00D55DE3" w:rsidRPr="00C844EB" w:rsidRDefault="00D55DE3" w:rsidP="00D55DE3">
      <w:pPr>
        <w:pStyle w:val="Paragraphedeliste"/>
        <w:ind w:left="420"/>
        <w:rPr>
          <w:sz w:val="20"/>
          <w:szCs w:val="20"/>
          <w:lang w:val="fr-CA"/>
        </w:rPr>
      </w:pPr>
      <w:proofErr w:type="spellStart"/>
      <w:r w:rsidRPr="00C844EB">
        <w:rPr>
          <w:sz w:val="20"/>
          <w:szCs w:val="20"/>
          <w:lang w:val="fr-CA"/>
        </w:rPr>
        <w:t>W</w:t>
      </w:r>
      <w:r w:rsidRPr="00C844EB">
        <w:rPr>
          <w:sz w:val="20"/>
          <w:szCs w:val="20"/>
          <w:vertAlign w:val="subscript"/>
          <w:lang w:val="fr-CA"/>
        </w:rPr>
        <w:t>q</w:t>
      </w:r>
      <w:proofErr w:type="spellEnd"/>
      <w:r w:rsidRPr="00C844EB">
        <w:rPr>
          <w:sz w:val="20"/>
          <w:szCs w:val="20"/>
          <w:lang w:val="fr-CA"/>
        </w:rPr>
        <w:t xml:space="preserve"> est la somme d’erreurs au carré intra-classes.</w:t>
      </w:r>
    </w:p>
    <w:p w:rsidR="00C844EB" w:rsidRDefault="00D55DE3" w:rsidP="00D853BF">
      <w:pPr>
        <w:pStyle w:val="Paragraphedeliste"/>
        <w:ind w:left="420"/>
        <w:rPr>
          <w:lang w:val="fr-CA"/>
        </w:rPr>
      </w:pPr>
      <w:r>
        <w:rPr>
          <w:lang w:val="fr-CA"/>
        </w:rPr>
        <w:t>Cette méthode</w:t>
      </w:r>
      <w:r>
        <w:rPr>
          <w:lang w:val="fr-CA"/>
        </w:rPr>
        <w:t xml:space="preserve"> </w:t>
      </w:r>
      <w:r>
        <w:rPr>
          <w:lang w:val="fr-CA"/>
        </w:rPr>
        <w:t>maximise l’indice de CH(q)</w:t>
      </w:r>
      <w:r w:rsidRPr="00D55DE3">
        <w:rPr>
          <w:rStyle w:val="Appelnotedebasdep"/>
          <w:lang w:val="fr-CA"/>
        </w:rPr>
        <w:t xml:space="preserve"> </w:t>
      </w:r>
      <w:r>
        <w:rPr>
          <w:rStyle w:val="Appelnotedebasdep"/>
          <w:lang w:val="fr-CA"/>
        </w:rPr>
        <w:footnoteReference w:id="3"/>
      </w:r>
      <w:r>
        <w:rPr>
          <w:lang w:val="fr-CA"/>
        </w:rPr>
        <w:t xml:space="preserve"> par rapport à q (q&gt;1) afin d’estimer </w:t>
      </w:r>
      <m:oMath>
        <m:acc>
          <m:accPr>
            <m:chr m:val="̅"/>
            <m:ctrlPr>
              <w:rPr>
                <w:rFonts w:ascii="Cambria Math" w:hAnsi="Cambria Math"/>
                <w:i/>
                <w:lang w:val="fr-CA"/>
              </w:rPr>
            </m:ctrlPr>
          </m:accPr>
          <m:e>
            <m:r>
              <w:rPr>
                <w:rFonts w:ascii="Cambria Math" w:hAnsi="Cambria Math"/>
                <w:lang w:val="fr-CA"/>
              </w:rPr>
              <m:t>X</m:t>
            </m:r>
          </m:e>
        </m:acc>
      </m:oMath>
      <w:r>
        <w:rPr>
          <w:lang w:val="fr-CA"/>
        </w:rPr>
        <w:t xml:space="preserve">. </w:t>
      </w:r>
    </w:p>
    <w:p w:rsidR="00C844EB" w:rsidRDefault="00C844EB" w:rsidP="00D853BF">
      <w:pPr>
        <w:pStyle w:val="Paragraphedeliste"/>
        <w:ind w:left="420"/>
        <w:rPr>
          <w:lang w:val="fr-CA"/>
        </w:rPr>
      </w:pPr>
    </w:p>
    <w:p w:rsidR="00D853BF" w:rsidRDefault="00D853BF" w:rsidP="002B67F0">
      <w:pPr>
        <w:pStyle w:val="Paragraphedeliste"/>
        <w:ind w:left="420"/>
        <w:rPr>
          <w:lang w:val="fr-CA"/>
        </w:rPr>
      </w:pPr>
      <w:r>
        <w:rPr>
          <w:lang w:val="fr-CA"/>
        </w:rPr>
        <w:t xml:space="preserve">Introduit par </w:t>
      </w:r>
      <w:proofErr w:type="spellStart"/>
      <w:r>
        <w:rPr>
          <w:lang w:val="fr-CA"/>
        </w:rPr>
        <w:t>Kauffman</w:t>
      </w:r>
      <w:proofErr w:type="spellEnd"/>
      <w:r>
        <w:rPr>
          <w:lang w:val="fr-CA"/>
        </w:rPr>
        <w:t xml:space="preserve"> et </w:t>
      </w:r>
      <w:proofErr w:type="spellStart"/>
      <w:r>
        <w:rPr>
          <w:lang w:val="fr-CA"/>
        </w:rPr>
        <w:t>Rousseew</w:t>
      </w:r>
      <w:proofErr w:type="spellEnd"/>
      <w:r w:rsidR="00C844EB">
        <w:rPr>
          <w:lang w:val="fr-CA"/>
        </w:rPr>
        <w:t>, l’indice de Silhouette</w:t>
      </w:r>
      <w:r w:rsidR="00546AC0">
        <w:rPr>
          <w:lang w:val="fr-CA"/>
        </w:rPr>
        <w:t xml:space="preserve"> nous </w:t>
      </w:r>
      <w:r>
        <w:rPr>
          <w:lang w:val="fr-CA"/>
        </w:rPr>
        <w:t xml:space="preserve">donne une représentation visuelle </w:t>
      </w:r>
      <w:r w:rsidR="00D50621">
        <w:rPr>
          <w:lang w:val="fr-CA"/>
        </w:rPr>
        <w:t xml:space="preserve">de la distance entre un point d’une classe avec les points des classes voisines. </w:t>
      </w:r>
      <w:r w:rsidR="00D50621" w:rsidRPr="002B67F0">
        <w:rPr>
          <w:lang w:val="fr-CA"/>
        </w:rPr>
        <w:t xml:space="preserve">Plus le coefficient ainsi calculé est proche de 1, plus </w:t>
      </w:r>
      <w:r w:rsidR="002B67F0" w:rsidRPr="002B67F0">
        <w:rPr>
          <w:lang w:val="fr-CA"/>
        </w:rPr>
        <w:t>la distance avec les classes voisines (inertie inter) est grande. Ceci représente le nombre de classes optimale. À l’inverse un coefficient proche de -1 nous indique une mauvaise classification de l’observation.</w:t>
      </w:r>
    </w:p>
    <w:p w:rsidR="002B67F0" w:rsidRDefault="002B67F0" w:rsidP="002B67F0">
      <w:pPr>
        <w:pStyle w:val="Paragraphedeliste"/>
        <w:ind w:left="420"/>
        <w:rPr>
          <w:lang w:val="fr-CA"/>
        </w:rPr>
      </w:pPr>
    </w:p>
    <w:p w:rsidR="00C342B4" w:rsidRDefault="00C342B4" w:rsidP="002B67F0">
      <w:pPr>
        <w:pStyle w:val="Paragraphedeliste"/>
        <w:ind w:left="420"/>
        <w:rPr>
          <w:lang w:val="fr-CA"/>
        </w:rPr>
      </w:pPr>
    </w:p>
    <w:p w:rsidR="00C342B4" w:rsidRDefault="00C342B4" w:rsidP="002B67F0">
      <w:pPr>
        <w:pStyle w:val="Paragraphedeliste"/>
        <w:ind w:left="420"/>
        <w:rPr>
          <w:lang w:val="fr-CA"/>
        </w:rPr>
      </w:pPr>
    </w:p>
    <w:p w:rsidR="002B67F0" w:rsidRPr="005E79AC" w:rsidRDefault="002B67F0" w:rsidP="002B67F0">
      <w:pPr>
        <w:pStyle w:val="Paragraphedeliste"/>
        <w:numPr>
          <w:ilvl w:val="0"/>
          <w:numId w:val="1"/>
        </w:numPr>
        <w:rPr>
          <w:b/>
          <w:bCs/>
          <w:lang w:val="fr-CA"/>
        </w:rPr>
      </w:pPr>
      <w:r w:rsidRPr="005E79AC">
        <w:rPr>
          <w:b/>
          <w:bCs/>
          <w:lang w:val="fr-CA"/>
        </w:rPr>
        <w:t>Méthode du coude</w:t>
      </w:r>
    </w:p>
    <w:p w:rsidR="002B67F0" w:rsidRDefault="002B67F0" w:rsidP="002B67F0">
      <w:pPr>
        <w:pStyle w:val="Paragraphedeliste"/>
        <w:ind w:left="420"/>
        <w:rPr>
          <w:lang w:val="fr-CA"/>
        </w:rPr>
      </w:pPr>
      <w:r>
        <w:rPr>
          <w:lang w:val="fr-CA"/>
        </w:rPr>
        <w:t xml:space="preserve">La méthode du coude est une technique visuelle </w:t>
      </w:r>
      <w:r w:rsidR="00C342B4">
        <w:rPr>
          <w:lang w:val="fr-CA"/>
        </w:rPr>
        <w:t>très connue. L’idée derrière cette technique est d’implémenter la méthode K-</w:t>
      </w:r>
      <w:proofErr w:type="spellStart"/>
      <w:r w:rsidR="00C342B4">
        <w:rPr>
          <w:lang w:val="fr-CA"/>
        </w:rPr>
        <w:t>means</w:t>
      </w:r>
      <w:proofErr w:type="spellEnd"/>
      <w:r w:rsidR="00C342B4">
        <w:rPr>
          <w:lang w:val="fr-CA"/>
        </w:rPr>
        <w:t xml:space="preserve"> </w:t>
      </w:r>
      <w:r w:rsidR="00DD1627">
        <w:rPr>
          <w:lang w:val="fr-CA"/>
        </w:rPr>
        <w:t xml:space="preserve">en parcourant k valeurs. À chacune des k valeurs, la somme des erreurs au carré est calculée et est affiché sur un graphique, nous permettant à mieux visualiser les résultats. L’objectif est de choisir la valeur k (qui sera le nombre de classes) créant un effet de ‘coude’, c’est-à-dire provoquant une baisse une conséquente, plus soudaine de la somme des erreurs au carré. Nous disons ceci en gardant en tête que la somme des erreurs aura toujours tendance à baisser, plus la valeur de k est grande. </w:t>
      </w:r>
    </w:p>
    <w:p w:rsidR="005E79AC" w:rsidRDefault="005E79AC" w:rsidP="002B67F0">
      <w:pPr>
        <w:pStyle w:val="Paragraphedeliste"/>
        <w:ind w:left="420"/>
        <w:rPr>
          <w:lang w:val="fr-CA"/>
        </w:rPr>
      </w:pPr>
    </w:p>
    <w:p w:rsidR="005E79AC" w:rsidRPr="005E79AC" w:rsidRDefault="005E79AC" w:rsidP="005E79AC">
      <w:pPr>
        <w:pStyle w:val="Paragraphedeliste"/>
        <w:numPr>
          <w:ilvl w:val="0"/>
          <w:numId w:val="1"/>
        </w:numPr>
        <w:rPr>
          <w:b/>
          <w:bCs/>
          <w:lang w:val="fr-CA"/>
        </w:rPr>
      </w:pPr>
      <w:r w:rsidRPr="005E79AC">
        <w:rPr>
          <w:b/>
          <w:bCs/>
          <w:lang w:val="fr-CA"/>
        </w:rPr>
        <w:t>La validation croisée</w:t>
      </w:r>
    </w:p>
    <w:p w:rsidR="005E79AC" w:rsidRDefault="005E79AC" w:rsidP="005E79AC">
      <w:pPr>
        <w:pStyle w:val="Paragraphedeliste"/>
        <w:ind w:left="420"/>
        <w:rPr>
          <w:lang w:val="fr-CA"/>
        </w:rPr>
      </w:pPr>
      <w:r>
        <w:rPr>
          <w:lang w:val="fr-CA"/>
        </w:rPr>
        <w:t>La validation croisée regarde la stabilité des classes. Les données sont séparées en au moins deux parties. La première est utilisée pour former les classes tandis que la deuxième sert de validation. Lorsque nous parlons de stabilité, nous parlons de la fréquence à laquelle des classes similaires sont formées lorsque plusieurs itérations sont effectuées. Ainsi une plus grosse fréquence de l’apparition de mêmes classes équivaut à une plus grosse stabilité de ces classes</w:t>
      </w:r>
      <w:r>
        <w:rPr>
          <w:rStyle w:val="Appelnotedebasdep"/>
          <w:lang w:val="fr-CA"/>
        </w:rPr>
        <w:footnoteReference w:id="4"/>
      </w:r>
      <w:r>
        <w:rPr>
          <w:lang w:val="fr-CA"/>
        </w:rPr>
        <w:t>.</w:t>
      </w:r>
    </w:p>
    <w:p w:rsidR="005E79AC" w:rsidRDefault="005E79AC" w:rsidP="005E79AC">
      <w:pPr>
        <w:pStyle w:val="Paragraphedeliste"/>
        <w:ind w:left="420"/>
        <w:rPr>
          <w:lang w:val="fr-CA"/>
        </w:rPr>
      </w:pPr>
    </w:p>
    <w:p w:rsidR="005E79AC" w:rsidRDefault="005E79AC" w:rsidP="005E79AC">
      <w:pPr>
        <w:pStyle w:val="Paragraphedeliste"/>
        <w:ind w:left="420"/>
        <w:rPr>
          <w:lang w:val="fr-CA"/>
        </w:rPr>
      </w:pPr>
    </w:p>
    <w:p w:rsidR="005E79AC" w:rsidRPr="002B67F0" w:rsidRDefault="005E79AC" w:rsidP="005E79AC">
      <w:pPr>
        <w:pStyle w:val="Paragraphedeliste"/>
        <w:ind w:left="420"/>
        <w:rPr>
          <w:lang w:val="fr-CA"/>
        </w:rPr>
      </w:pPr>
      <w:r>
        <w:rPr>
          <w:lang w:val="fr-CA"/>
        </w:rPr>
        <w:t>Dans le cadre de notre étude, nous choisissons de travailler avec la méthode du coude.</w:t>
      </w:r>
    </w:p>
    <w:sectPr w:rsidR="005E79AC" w:rsidRPr="002B67F0" w:rsidSect="00D359E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1EAB" w:rsidRDefault="00A11EAB" w:rsidP="007A21A8">
      <w:r>
        <w:separator/>
      </w:r>
    </w:p>
  </w:endnote>
  <w:endnote w:type="continuationSeparator" w:id="0">
    <w:p w:rsidR="00A11EAB" w:rsidRDefault="00A11EAB" w:rsidP="007A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1EAB" w:rsidRDefault="00A11EAB" w:rsidP="007A21A8">
      <w:r>
        <w:separator/>
      </w:r>
    </w:p>
  </w:footnote>
  <w:footnote w:type="continuationSeparator" w:id="0">
    <w:p w:rsidR="00A11EAB" w:rsidRDefault="00A11EAB" w:rsidP="007A21A8">
      <w:r>
        <w:continuationSeparator/>
      </w:r>
    </w:p>
  </w:footnote>
  <w:footnote w:id="1">
    <w:p w:rsidR="00DD1627" w:rsidRPr="00DD1627" w:rsidRDefault="00D55DE3">
      <w:pPr>
        <w:pStyle w:val="Notedebasdepage"/>
      </w:pPr>
      <w:r>
        <w:rPr>
          <w:rStyle w:val="Appelnotedebasdep"/>
        </w:rPr>
        <w:footnoteRef/>
      </w:r>
      <w:r>
        <w:t xml:space="preserve"> </w:t>
      </w:r>
      <w:hyperlink r:id="rId1" w:history="1">
        <w:r w:rsidR="00DD1627" w:rsidRPr="002B013B">
          <w:rPr>
            <w:rStyle w:val="Lienhypertexte"/>
          </w:rPr>
          <w:t>https://www.researchgate.net/publication/313554124_Review_on_Determining_of_Cluster_in_K-means_Clustering</w:t>
        </w:r>
      </w:hyperlink>
      <w:r w:rsidR="00DD1627">
        <w:t xml:space="preserve"> </w:t>
      </w:r>
    </w:p>
  </w:footnote>
  <w:footnote w:id="2">
    <w:p w:rsidR="0055711B" w:rsidRPr="0055711B" w:rsidRDefault="0055711B">
      <w:pPr>
        <w:pStyle w:val="Notedebasdepage"/>
        <w:rPr>
          <w:lang w:val="fr-CA"/>
        </w:rPr>
      </w:pPr>
      <w:r>
        <w:rPr>
          <w:rStyle w:val="Appelnotedebasdep"/>
        </w:rPr>
        <w:footnoteRef/>
      </w:r>
      <w:r>
        <w:t xml:space="preserve"> </w:t>
      </w:r>
      <w:hyperlink r:id="rId2" w:history="1">
        <w:r w:rsidRPr="002B013B">
          <w:rPr>
            <w:rStyle w:val="Lienhypertexte"/>
          </w:rPr>
          <w:t>https://hal.archives-ouvertes.fr/hal-00614071/document</w:t>
        </w:r>
      </w:hyperlink>
      <w:r>
        <w:t xml:space="preserve"> </w:t>
      </w:r>
    </w:p>
  </w:footnote>
  <w:footnote w:id="3">
    <w:p w:rsidR="00D55DE3" w:rsidRDefault="00D55DE3" w:rsidP="00D55DE3">
      <w:pPr>
        <w:pStyle w:val="Notedebasdepage"/>
      </w:pPr>
      <w:r>
        <w:rPr>
          <w:rStyle w:val="Appelnotedebasdep"/>
        </w:rPr>
        <w:footnoteRef/>
      </w:r>
      <w:r>
        <w:t xml:space="preserve"> </w:t>
      </w:r>
      <w:hyperlink r:id="rId3" w:history="1">
        <w:r w:rsidRPr="002B013B">
          <w:rPr>
            <w:rStyle w:val="Lienhypertexte"/>
          </w:rPr>
          <w:t>https://link.springer.com/content/pdf/10.1007/s41019-019-0091-y.pdf</w:t>
        </w:r>
      </w:hyperlink>
    </w:p>
    <w:p w:rsidR="00D55DE3" w:rsidRPr="007A21A8" w:rsidRDefault="00D55DE3" w:rsidP="00D55DE3">
      <w:pPr>
        <w:pStyle w:val="Notedebasdepage"/>
        <w:rPr>
          <w:lang w:val="fr-CA"/>
        </w:rPr>
      </w:pPr>
    </w:p>
  </w:footnote>
  <w:footnote w:id="4">
    <w:p w:rsidR="005E79AC" w:rsidRPr="005E79AC" w:rsidRDefault="005E79AC">
      <w:pPr>
        <w:pStyle w:val="Notedebasdepage"/>
        <w:rPr>
          <w:lang w:val="fr-CA"/>
        </w:rPr>
      </w:pPr>
      <w:r>
        <w:rPr>
          <w:rStyle w:val="Appelnotedebasdep"/>
        </w:rPr>
        <w:footnoteRef/>
      </w:r>
      <w:r>
        <w:t xml:space="preserve"> </w:t>
      </w:r>
      <w:hyperlink r:id="rId4" w:history="1">
        <w:r w:rsidRPr="002B013B">
          <w:rPr>
            <w:rStyle w:val="Lienhypertexte"/>
          </w:rPr>
          <w:t>https://www.researchgate.net/publication/313554124_Review_on_Determining_of_Cluster_in_K-means_Clustering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1411C"/>
    <w:multiLevelType w:val="hybridMultilevel"/>
    <w:tmpl w:val="577CBA68"/>
    <w:lvl w:ilvl="0" w:tplc="461AB67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5"/>
    <w:rsid w:val="000243F7"/>
    <w:rsid w:val="002B67F0"/>
    <w:rsid w:val="00546AC0"/>
    <w:rsid w:val="0055711B"/>
    <w:rsid w:val="005E79AC"/>
    <w:rsid w:val="006C05D5"/>
    <w:rsid w:val="006E5C8C"/>
    <w:rsid w:val="00750561"/>
    <w:rsid w:val="007A21A8"/>
    <w:rsid w:val="00A11EAB"/>
    <w:rsid w:val="00A30992"/>
    <w:rsid w:val="00AD1FC3"/>
    <w:rsid w:val="00C342B4"/>
    <w:rsid w:val="00C844EB"/>
    <w:rsid w:val="00D359E7"/>
    <w:rsid w:val="00D50621"/>
    <w:rsid w:val="00D55DE3"/>
    <w:rsid w:val="00D853BF"/>
    <w:rsid w:val="00DD1627"/>
    <w:rsid w:val="00FB1F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FBBC"/>
  <w15:chartTrackingRefBased/>
  <w15:docId w15:val="{9B871996-58C3-2645-86E2-5980275E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7A21A8"/>
    <w:rPr>
      <w:sz w:val="20"/>
      <w:szCs w:val="20"/>
    </w:rPr>
  </w:style>
  <w:style w:type="character" w:customStyle="1" w:styleId="NotedebasdepageCar">
    <w:name w:val="Note de bas de page Car"/>
    <w:basedOn w:val="Policepardfaut"/>
    <w:link w:val="Notedebasdepage"/>
    <w:uiPriority w:val="99"/>
    <w:semiHidden/>
    <w:rsid w:val="007A21A8"/>
    <w:rPr>
      <w:sz w:val="20"/>
      <w:szCs w:val="20"/>
    </w:rPr>
  </w:style>
  <w:style w:type="character" w:styleId="Appelnotedebasdep">
    <w:name w:val="footnote reference"/>
    <w:basedOn w:val="Policepardfaut"/>
    <w:uiPriority w:val="99"/>
    <w:semiHidden/>
    <w:unhideWhenUsed/>
    <w:rsid w:val="007A21A8"/>
    <w:rPr>
      <w:vertAlign w:val="superscript"/>
    </w:rPr>
  </w:style>
  <w:style w:type="character" w:styleId="Lienhypertexte">
    <w:name w:val="Hyperlink"/>
    <w:basedOn w:val="Policepardfaut"/>
    <w:uiPriority w:val="99"/>
    <w:unhideWhenUsed/>
    <w:rsid w:val="007A21A8"/>
    <w:rPr>
      <w:color w:val="0563C1" w:themeColor="hyperlink"/>
      <w:u w:val="single"/>
    </w:rPr>
  </w:style>
  <w:style w:type="character" w:styleId="Mentionnonrsolue">
    <w:name w:val="Unresolved Mention"/>
    <w:basedOn w:val="Policepardfaut"/>
    <w:uiPriority w:val="99"/>
    <w:semiHidden/>
    <w:unhideWhenUsed/>
    <w:rsid w:val="007A21A8"/>
    <w:rPr>
      <w:color w:val="605E5C"/>
      <w:shd w:val="clear" w:color="auto" w:fill="E1DFDD"/>
    </w:rPr>
  </w:style>
  <w:style w:type="paragraph" w:styleId="Paragraphedeliste">
    <w:name w:val="List Paragraph"/>
    <w:basedOn w:val="Normal"/>
    <w:uiPriority w:val="34"/>
    <w:qFormat/>
    <w:rsid w:val="007A21A8"/>
    <w:pPr>
      <w:ind w:left="720"/>
      <w:contextualSpacing/>
    </w:pPr>
  </w:style>
  <w:style w:type="character" w:customStyle="1" w:styleId="mi">
    <w:name w:val="mi"/>
    <w:basedOn w:val="Policepardfaut"/>
    <w:rsid w:val="00C844EB"/>
  </w:style>
  <w:style w:type="character" w:customStyle="1" w:styleId="mo">
    <w:name w:val="mo"/>
    <w:basedOn w:val="Policepardfaut"/>
    <w:rsid w:val="00C844EB"/>
  </w:style>
  <w:style w:type="character" w:customStyle="1" w:styleId="msqrt">
    <w:name w:val="msqrt"/>
    <w:basedOn w:val="Policepardfaut"/>
    <w:rsid w:val="00C844EB"/>
  </w:style>
  <w:style w:type="character" w:customStyle="1" w:styleId="mn">
    <w:name w:val="mn"/>
    <w:basedOn w:val="Policepardfaut"/>
    <w:rsid w:val="00C84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11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link.springer.com/content/pdf/10.1007/s41019-019-0091-y.pdf" TargetMode="External"/><Relationship Id="rId2" Type="http://schemas.openxmlformats.org/officeDocument/2006/relationships/hyperlink" Target="https://hal.archives-ouvertes.fr/hal-00614071/document" TargetMode="External"/><Relationship Id="rId1" Type="http://schemas.openxmlformats.org/officeDocument/2006/relationships/hyperlink" Target="https://www.researchgate.net/publication/313554124_Review_on_Determining_of_Cluster_in_K-means_Clustering" TargetMode="External"/><Relationship Id="rId4" Type="http://schemas.openxmlformats.org/officeDocument/2006/relationships/hyperlink" Target="https://www.researchgate.net/publication/313554124_Review_on_Determining_of_Cluster_in_K-means_Cluste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0A6AC-0C4C-674B-B5CA-DDC054E1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479</Words>
  <Characters>2638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 Govendasamy</dc:creator>
  <cp:keywords/>
  <dc:description/>
  <cp:lastModifiedBy>Elvi Govendasamy</cp:lastModifiedBy>
  <cp:revision>2</cp:revision>
  <dcterms:created xsi:type="dcterms:W3CDTF">2020-04-13T14:24:00Z</dcterms:created>
  <dcterms:modified xsi:type="dcterms:W3CDTF">2020-04-13T16:35:00Z</dcterms:modified>
</cp:coreProperties>
</file>