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7" name="image3.png"/>
            <a:graphic>
              <a:graphicData uri="http://schemas.openxmlformats.org/drawingml/2006/picture">
                <pic:pic>
                  <pic:nvPicPr>
                    <pic:cNvPr descr="ds-logo-hor-color-pos.png" id="0" name="image3.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eigzwsvzzek8" w:id="1"/>
      <w:bookmarkEnd w:id="1"/>
      <w:r w:rsidDel="00000000" w:rsidR="00000000" w:rsidRPr="00000000">
        <w:rPr>
          <w:rtl w:val="0"/>
        </w:rPr>
        <w:t xml:space="preserve">Software Verification and Validation Plan</w:t>
      </w:r>
    </w:p>
    <w:p w:rsidR="00000000" w:rsidDel="00000000" w:rsidP="00000000" w:rsidRDefault="00000000" w:rsidRPr="00000000" w14:paraId="0000000A">
      <w:pPr>
        <w:pStyle w:val="Subtitle"/>
        <w:rPr/>
      </w:pPr>
      <w:bookmarkStart w:colFirst="0" w:colLast="0" w:name="_hv72qxr34h67" w:id="2"/>
      <w:bookmarkEnd w:id="2"/>
      <w:r w:rsidDel="00000000" w:rsidR="00000000" w:rsidRPr="00000000">
        <w:rPr>
          <w:rtl w:val="0"/>
        </w:rPr>
        <w:t xml:space="preserve">Global Fish Tracking System</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314325" cy="19050"/>
                <wp:effectExtent b="0" l="0" r="0" t="0"/>
                <wp:docPr id="4"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Mai 2, 2024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i86fwwamy26s" w:id="3"/>
      <w:bookmarkEnd w:id="3"/>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This document describes the software verification and validation plan for the Global Fish Tracking Software (GFTS) DestinE Platform use case. GFTS is a complex system that requires solid quality assurance to deliver a stable and reliable service. For this we will verify that the software functions as expected, and validate that the result is useful for users and fulfills its overall purpose.</w:t>
      </w:r>
    </w:p>
    <w:p w:rsidR="00000000" w:rsidDel="00000000" w:rsidP="00000000" w:rsidRDefault="00000000" w:rsidRPr="00000000" w14:paraId="0000001B">
      <w:pPr>
        <w:pStyle w:val="Heading2"/>
        <w:rPr/>
      </w:pPr>
      <w:bookmarkStart w:colFirst="0" w:colLast="0" w:name="_68j2jvc78oe8" w:id="4"/>
      <w:bookmarkEnd w:id="4"/>
      <w:r w:rsidDel="00000000" w:rsidR="00000000" w:rsidRPr="00000000">
        <w:rPr>
          <w:rtl w:val="0"/>
        </w:rPr>
        <w:t xml:space="preserve">Verification</w:t>
      </w:r>
    </w:p>
    <w:p w:rsidR="00000000" w:rsidDel="00000000" w:rsidP="00000000" w:rsidRDefault="00000000" w:rsidRPr="00000000" w14:paraId="0000001C">
      <w:pPr>
        <w:rPr/>
      </w:pPr>
      <w:r w:rsidDel="00000000" w:rsidR="00000000" w:rsidRPr="00000000">
        <w:rPr>
          <w:rtl w:val="0"/>
        </w:rPr>
        <w:t xml:space="preserve">We are foreseeing activities to verify the functionality of the GFTS use case with respect to the project plan. The GFTS system will be tested with different levels of tests, each adapted to the respective requirements of the different components. For this, the verification will focus on state of the art software testing using both unit tests and integration tests in a continuous development and integration (CD/CI) type environments such as GitHub actions where possible. This will ensure that the incremental improvements are successfully integrated and compliant with already existing components.</w:t>
      </w:r>
    </w:p>
    <w:p w:rsidR="00000000" w:rsidDel="00000000" w:rsidP="00000000" w:rsidRDefault="00000000" w:rsidRPr="00000000" w14:paraId="0000001D">
      <w:pPr>
        <w:pStyle w:val="Heading3"/>
        <w:rPr/>
      </w:pPr>
      <w:bookmarkStart w:colFirst="0" w:colLast="0" w:name="_2w8qiolz25tr" w:id="5"/>
      <w:bookmarkEnd w:id="5"/>
      <w:r w:rsidDel="00000000" w:rsidR="00000000" w:rsidRPr="00000000">
        <w:rPr>
          <w:rtl w:val="0"/>
        </w:rPr>
        <w:t xml:space="preserve">Fish track reconstruction</w:t>
      </w:r>
    </w:p>
    <w:p w:rsidR="00000000" w:rsidDel="00000000" w:rsidP="00000000" w:rsidRDefault="00000000" w:rsidRPr="00000000" w14:paraId="0000001E">
      <w:pPr>
        <w:rPr/>
      </w:pPr>
      <w:r w:rsidDel="00000000" w:rsidR="00000000" w:rsidRPr="00000000">
        <w:rPr>
          <w:rtl w:val="0"/>
        </w:rPr>
        <w:t xml:space="preserve">The fish track environment will allow users to reconstruct fish tracks from biologging data. The verification of these reconstruction algorithms will be done both on a software level and on a scientific basis. The software verification will ensure that the software runs efficiently and error free. The scientific verification will compare the output with other existing datasets and the expected results. This is to verify that the algorithm itself is producing the scientifically correct results.</w:t>
      </w:r>
    </w:p>
    <w:p w:rsidR="00000000" w:rsidDel="00000000" w:rsidP="00000000" w:rsidRDefault="00000000" w:rsidRPr="00000000" w14:paraId="0000001F">
      <w:pPr>
        <w:pStyle w:val="Heading3"/>
        <w:rPr/>
      </w:pPr>
      <w:bookmarkStart w:colFirst="0" w:colLast="0" w:name="_mu1czuilzzip" w:id="6"/>
      <w:bookmarkEnd w:id="6"/>
      <w:r w:rsidDel="00000000" w:rsidR="00000000" w:rsidRPr="00000000">
        <w:rPr>
          <w:rtl w:val="0"/>
        </w:rPr>
        <w:t xml:space="preserve">Decision support tool</w:t>
      </w:r>
    </w:p>
    <w:p w:rsidR="00000000" w:rsidDel="00000000" w:rsidP="00000000" w:rsidRDefault="00000000" w:rsidRPr="00000000" w14:paraId="00000020">
      <w:pPr>
        <w:rPr/>
      </w:pPr>
      <w:r w:rsidDel="00000000" w:rsidR="00000000" w:rsidRPr="00000000">
        <w:rPr>
          <w:rtl w:val="0"/>
        </w:rPr>
        <w:t xml:space="preserve">The decision support system will have a front-end component and a back-end component. We plan to develop unit tests and integration tests for all the components of the system.</w:t>
      </w:r>
    </w:p>
    <w:p w:rsidR="00000000" w:rsidDel="00000000" w:rsidP="00000000" w:rsidRDefault="00000000" w:rsidRPr="00000000" w14:paraId="00000021">
      <w:pPr>
        <w:pStyle w:val="Heading2"/>
        <w:rPr/>
      </w:pPr>
      <w:bookmarkStart w:colFirst="0" w:colLast="0" w:name="_gth92xtw79h" w:id="7"/>
      <w:bookmarkEnd w:id="7"/>
      <w:r w:rsidDel="00000000" w:rsidR="00000000" w:rsidRPr="00000000">
        <w:rPr>
          <w:rtl w:val="0"/>
        </w:rPr>
        <w:t xml:space="preserve">Validation</w:t>
      </w:r>
    </w:p>
    <w:p w:rsidR="00000000" w:rsidDel="00000000" w:rsidP="00000000" w:rsidRDefault="00000000" w:rsidRPr="00000000" w14:paraId="00000022">
      <w:pPr>
        <w:rPr/>
      </w:pPr>
      <w:r w:rsidDel="00000000" w:rsidR="00000000" w:rsidRPr="00000000">
        <w:rPr>
          <w:rtl w:val="0"/>
        </w:rPr>
        <w:t xml:space="preserve">To ensure that the GFTS project delivers the right kind of product, we will focus on interacting with potential users while we build the system. This will help validate the decisions we make along the execution of the project, and help the project to stay on track to produce a system that is as useful as possible in practice.</w:t>
      </w:r>
    </w:p>
    <w:p w:rsidR="00000000" w:rsidDel="00000000" w:rsidP="00000000" w:rsidRDefault="00000000" w:rsidRPr="00000000" w14:paraId="00000023">
      <w:pPr>
        <w:rPr/>
      </w:pPr>
      <w:r w:rsidDel="00000000" w:rsidR="00000000" w:rsidRPr="00000000">
        <w:rPr>
          <w:rtl w:val="0"/>
        </w:rPr>
        <w:t xml:space="preserve">The co-design methodology developed within the e-shape H2020 project will be adopted to ensure that all stakeholders are engaged and their needs are addressed.  This  co-creation process consists of two phases. The first phase involves a comprehensive "diagnosis process" to identify specific co-design requirements, categorized into four different types of co-design: (1) adjustment between user and service designer, (2) exploration for usage initiation, (3) engineering for service operationalisation, (4) exploration for usage expansion. The second phase entails implementing co-design actions to address these identified needs. The co-creation method for the development of DTs will be also open by design from the initial idea until the end of the project, and will use the same open methodology to share and facilitate reuse. This ensures that the infrastructure and co-creation process are transparent and accessible to all stakeholders, fostering collaboration and innovation. One of the key components will be new collaborative Jupyter notebooks simultaneously accessible by several developers in real time to realize the full potential of creative design and collaboration.</w:t>
      </w:r>
    </w:p>
    <w:p w:rsidR="00000000" w:rsidDel="00000000" w:rsidP="00000000" w:rsidRDefault="00000000" w:rsidRPr="00000000" w14:paraId="00000024">
      <w:pPr>
        <w:rPr/>
      </w:pPr>
      <w:r w:rsidDel="00000000" w:rsidR="00000000" w:rsidRPr="00000000">
        <w:rPr>
          <w:rtl w:val="0"/>
        </w:rPr>
        <w:t xml:space="preserve">The following graphic shows how we are planning to implement the validation activities.</w:t>
      </w:r>
    </w:p>
    <w:p w:rsidR="00000000" w:rsidDel="00000000" w:rsidP="00000000" w:rsidRDefault="00000000" w:rsidRPr="00000000" w14:paraId="00000025">
      <w:pPr>
        <w:spacing w:after="0" w:before="60" w:line="240" w:lineRule="auto"/>
        <w:rPr/>
      </w:pPr>
      <w:r w:rsidDel="00000000" w:rsidR="00000000" w:rsidRPr="00000000">
        <w:rPr>
          <w:rFonts w:ascii="Calibri" w:cs="Calibri" w:eastAsia="Calibri" w:hAnsi="Calibri"/>
          <w:i w:val="1"/>
          <w:color w:val="000000"/>
          <w:sz w:val="18"/>
          <w:szCs w:val="18"/>
        </w:rPr>
        <w:drawing>
          <wp:inline distB="114300" distT="114300" distL="114300" distR="114300">
            <wp:extent cx="5572125" cy="4940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72125"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rPr/>
      </w:pPr>
      <w:bookmarkStart w:colFirst="0" w:colLast="0" w:name="_l6tx8g90spdv" w:id="8"/>
      <w:bookmarkEnd w:id="8"/>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6"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2"/>
      <w:tblW w:w="9375.0" w:type="dxa"/>
      <w:jc w:val="left"/>
      <w:tblInd w:w="645.0" w:type="dxa"/>
      <w:tblLayout w:type="fixed"/>
      <w:tblLook w:val="0600"/>
    </w:tblPr>
    <w:tblGrid>
      <w:gridCol w:w="4365"/>
      <w:gridCol w:w="5010"/>
      <w:tblGridChange w:id="0">
        <w:tblGrid>
          <w:gridCol w:w="4365"/>
          <w:gridCol w:w="50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Rule="auto"/>
            <w:rPr>
              <w:b w:val="1"/>
              <w:color w:val="999999"/>
              <w:sz w:val="16"/>
              <w:szCs w:val="16"/>
            </w:rPr>
          </w:pPr>
          <w:r w:rsidDel="00000000" w:rsidR="00000000" w:rsidRPr="00000000">
            <w:rPr>
              <w:b w:val="1"/>
              <w:color w:val="999999"/>
              <w:sz w:val="16"/>
              <w:szCs w:val="16"/>
              <w:rtl w:val="0"/>
            </w:rPr>
            <w:t xml:space="preserve">Software Verification and Validation Plan</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5"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10"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