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9"/>
        <w:tblW w:w="894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454" w:hRule="exact"/>
        </w:trPr>
        <w:tc>
          <w:tcPr>
            <w:tcW w:w="1093" w:type="dxa"/>
            <w:vAlign w:val="center"/>
          </w:tcPr>
          <w:p>
            <w:pPr>
              <w:jc w:val="center"/>
            </w:pPr>
            <w:r>
              <w:t>小组名称</w:t>
            </w:r>
          </w:p>
        </w:tc>
        <w:tc>
          <w:tcPr>
            <w:tcW w:w="7856" w:type="dxa"/>
            <w:gridSpan w:val="7"/>
            <w:vAlign w:val="center"/>
          </w:tcPr>
          <w:p>
            <w:r>
              <w:t>组1——数据采集和清洗</w:t>
            </w:r>
          </w:p>
        </w:tc>
      </w:tr>
      <w:tr>
        <w:tblPrEx>
          <w:tblLayout w:type="fixed"/>
        </w:tblPrEx>
        <w:trPr>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color w:val="0F243E"/>
              </w:rPr>
            </w:pPr>
            <w:r>
              <w:rPr>
                <w:color w:val="0F243E"/>
              </w:rPr>
              <w:t>陈嘉源</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color w:val="0F243E"/>
              </w:rPr>
            </w:pPr>
            <w:r>
              <w:rPr>
                <w:color w:val="0F243E"/>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color w:val="0F243E"/>
              </w:rPr>
            </w:pPr>
            <w:r>
              <w:rPr>
                <w:color w:val="0F243E"/>
              </w:rPr>
              <w:t>2</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color w:val="0F243E"/>
              </w:rPr>
            </w:pPr>
            <w:r>
              <w:rPr>
                <w:color w:val="0F243E"/>
              </w:rPr>
              <w:t>09118241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rPr>
                <w:rFonts w:hint="default"/>
                <w:szCs w:val="21"/>
              </w:rPr>
            </w:pPr>
            <w:r>
              <w:rPr>
                <w:rFonts w:hint="eastAsia"/>
                <w:szCs w:val="21"/>
              </w:rPr>
              <w:t>爬取了各高校</w:t>
            </w:r>
            <w:r>
              <w:rPr>
                <w:rFonts w:hint="default"/>
                <w:szCs w:val="21"/>
              </w:rPr>
              <w:t>近三年</w:t>
            </w:r>
            <w:r>
              <w:rPr>
                <w:rFonts w:hint="eastAsia"/>
                <w:szCs w:val="21"/>
              </w:rPr>
              <w:t>的招生分数线，利用这些数据预测</w:t>
            </w:r>
            <w:r>
              <w:rPr>
                <w:rFonts w:hint="default"/>
                <w:szCs w:val="21"/>
              </w:rPr>
              <w:t>2020年的分数线，建立知识图谱，用AI算法为学生提供志愿填报推荐。</w:t>
            </w:r>
          </w:p>
          <w:p>
            <w:pPr>
              <w:ind w:left="284" w:right="340"/>
              <w:rPr>
                <w:szCs w:val="21"/>
              </w:rPr>
            </w:pPr>
            <w:r>
              <w:rPr>
                <w:rFonts w:hint="default"/>
                <w:szCs w:val="21"/>
              </w:rPr>
              <w:t>对</w:t>
            </w:r>
            <w:r>
              <w:rPr>
                <w:rFonts w:hint="eastAsia"/>
                <w:szCs w:val="21"/>
              </w:rPr>
              <w:t>项目</w:t>
            </w:r>
            <w:r>
              <w:rPr>
                <w:rFonts w:hint="default"/>
                <w:szCs w:val="21"/>
              </w:rPr>
              <w:t>进行</w:t>
            </w:r>
            <w:r>
              <w:rPr>
                <w:rFonts w:hint="eastAsia"/>
                <w:szCs w:val="21"/>
              </w:rPr>
              <w:t>分工与合作，让同学们感受大厂分工的安排，学习并适应如何在组内和组外互相沟通，最终完成项目，为将来的工作与实习打下基础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2310" w:hRule="atLeast"/>
        </w:trPr>
        <w:tc>
          <w:tcPr>
            <w:tcW w:w="8949" w:type="dxa"/>
            <w:gridSpan w:val="8"/>
          </w:tcPr>
          <w:p>
            <w:pPr>
              <w:numPr>
                <w:ilvl w:val="0"/>
                <w:numId w:val="1"/>
              </w:numPr>
              <w:spacing w:before="120"/>
              <w:rPr>
                <w:b/>
                <w:szCs w:val="21"/>
              </w:rPr>
            </w:pPr>
            <w:r>
              <w:rPr>
                <w:b/>
                <w:szCs w:val="21"/>
              </w:rPr>
              <w:t>小组任务和个人任务</w:t>
            </w:r>
          </w:p>
          <w:p>
            <w:pPr>
              <w:numPr>
                <w:ilvl w:val="0"/>
                <w:numId w:val="0"/>
              </w:numPr>
              <w:spacing w:before="120"/>
              <w:rPr>
                <w:b w:val="0"/>
                <w:bCs/>
                <w:szCs w:val="21"/>
              </w:rPr>
            </w:pPr>
            <w:r>
              <w:rPr>
                <w:b w:val="0"/>
                <w:bCs/>
                <w:szCs w:val="21"/>
              </w:rPr>
              <w:t>小组任务：</w:t>
            </w:r>
          </w:p>
          <w:p>
            <w:pPr>
              <w:numPr>
                <w:ilvl w:val="0"/>
                <w:numId w:val="0"/>
              </w:numPr>
              <w:spacing w:before="120"/>
              <w:rPr>
                <w:b w:val="0"/>
                <w:bCs/>
                <w:szCs w:val="21"/>
              </w:rPr>
            </w:pPr>
            <w:r>
              <w:rPr>
                <w:b w:val="0"/>
                <w:bCs/>
                <w:szCs w:val="21"/>
              </w:rPr>
              <w:t xml:space="preserve">  数据处理，统计现有数据，按照需求补充新数据，数据清洗。</w:t>
            </w:r>
          </w:p>
          <w:p>
            <w:pPr>
              <w:numPr>
                <w:ilvl w:val="0"/>
                <w:numId w:val="0"/>
              </w:numPr>
              <w:spacing w:before="120"/>
              <w:rPr>
                <w:b w:val="0"/>
                <w:bCs/>
                <w:szCs w:val="21"/>
              </w:rPr>
            </w:pPr>
            <w:r>
              <w:rPr>
                <w:b w:val="0"/>
                <w:bCs/>
                <w:szCs w:val="21"/>
              </w:rPr>
              <w:t>个人任务：</w:t>
            </w:r>
          </w:p>
          <w:p>
            <w:pPr>
              <w:ind w:left="284" w:right="340"/>
              <w:rPr>
                <w:szCs w:val="21"/>
              </w:rPr>
            </w:pPr>
            <w:r>
              <w:rPr>
                <w:szCs w:val="21"/>
              </w:rPr>
              <w:t>对仓库中两次小作业的文件（部分）清洗，删除无用数据。</w:t>
            </w:r>
          </w:p>
          <w:p>
            <w:pPr>
              <w:ind w:left="284" w:right="340"/>
              <w:rPr>
                <w:szCs w:val="21"/>
              </w:rPr>
            </w:pPr>
            <w:r>
              <w:rPr>
                <w:szCs w:val="21"/>
              </w:rPr>
              <w:t>将各个省的json文件合并</w:t>
            </w:r>
          </w:p>
          <w:p>
            <w:pPr>
              <w:ind w:left="284" w:right="340"/>
              <w:rPr>
                <w:szCs w:val="21"/>
              </w:rPr>
            </w:pPr>
            <w:r>
              <w:rPr>
                <w:szCs w:val="21"/>
              </w:rPr>
              <w:t>爬取数据库中所包含的高校（部分）的校徽</w:t>
            </w:r>
          </w:p>
          <w:p>
            <w:pPr>
              <w:ind w:left="284" w:right="340"/>
              <w:rPr>
                <w:szCs w:val="21"/>
              </w:rPr>
            </w:pPr>
            <w:r>
              <w:rPr>
                <w:szCs w:val="21"/>
              </w:rPr>
              <w:t>检查第一次作业高校分配表与数据库中的文件是否对应</w:t>
            </w:r>
          </w:p>
          <w:p>
            <w:pPr>
              <w:ind w:left="284" w:right="340"/>
              <w:rPr>
                <w:szCs w:val="21"/>
              </w:rPr>
            </w:pPr>
            <w:r>
              <w:rPr>
                <w:szCs w:val="21"/>
              </w:rPr>
              <w:t>部分省、学校数据检查</w:t>
            </w:r>
          </w:p>
          <w:p>
            <w:pPr>
              <w:ind w:left="284"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1410" w:hRule="atLeast"/>
        </w:trPr>
        <w:tc>
          <w:tcPr>
            <w:tcW w:w="8949" w:type="dxa"/>
            <w:gridSpan w:val="8"/>
          </w:tcPr>
          <w:p>
            <w:pPr>
              <w:spacing w:before="120"/>
              <w:ind w:right="337"/>
              <w:rPr>
                <w:b/>
                <w:szCs w:val="21"/>
              </w:rPr>
            </w:pPr>
            <w:r>
              <w:rPr>
                <w:b/>
                <w:szCs w:val="21"/>
              </w:rPr>
              <w:t>三、个人任务需求分析</w:t>
            </w:r>
          </w:p>
          <w:p>
            <w:pPr>
              <w:ind w:right="340" w:firstLine="210" w:firstLineChars="100"/>
              <w:rPr>
                <w:szCs w:val="21"/>
              </w:rPr>
            </w:pPr>
            <w:r>
              <w:rPr>
                <w:szCs w:val="21"/>
              </w:rPr>
              <w:t>前两次作业爬取了某些大学的录取分数线以及各省文科的一分一段表，而在同学们提交的</w:t>
            </w:r>
          </w:p>
          <w:p>
            <w:pPr>
              <w:ind w:right="340"/>
              <w:rPr>
                <w:szCs w:val="21"/>
              </w:rPr>
            </w:pPr>
            <w:r>
              <w:rPr>
                <w:szCs w:val="21"/>
              </w:rPr>
              <w:t>作业中包括作业的源代码以及一些无用的数据文件，因此需要将文件（部分）下载到本地后进行清洗，保留csv文件和json文件后以建立数据库。</w:t>
            </w:r>
          </w:p>
          <w:p>
            <w:pPr>
              <w:ind w:right="340"/>
              <w:rPr>
                <w:szCs w:val="21"/>
              </w:rPr>
            </w:pPr>
            <w:r>
              <w:rPr>
                <w:szCs w:val="21"/>
              </w:rPr>
              <w:t xml:space="preserve">  由于为保证每个人的作业量相当，各个省的文科或理科或某些分段的一分一段表被分开到一些json文件中，因此将这些文件按照省份进行合并。</w:t>
            </w:r>
          </w:p>
          <w:p>
            <w:pPr>
              <w:ind w:right="340"/>
              <w:rPr>
                <w:szCs w:val="21"/>
              </w:rPr>
            </w:pPr>
            <w:r>
              <w:rPr>
                <w:szCs w:val="21"/>
              </w:rPr>
              <w:t xml:space="preserve">  由于UI组需要高校的校徽，需要爬取分配到的部分高校的校徽。</w:t>
            </w:r>
          </w:p>
          <w:p>
            <w:pPr>
              <w:ind w:right="340"/>
              <w:rPr>
                <w:szCs w:val="21"/>
              </w:rPr>
            </w:pPr>
            <w:r>
              <w:rPr>
                <w:szCs w:val="21"/>
              </w:rPr>
              <w:t xml:space="preserve">  部分同学提交的作业中的内容错误，需要进行更正，同时有些同学所爬取的学校与其分配的学校不对应，需要汇总这些信息并更改。</w:t>
            </w:r>
          </w:p>
          <w:p>
            <w:pPr>
              <w:ind w:right="340"/>
              <w:rPr>
                <w:szCs w:val="21"/>
              </w:rPr>
            </w:pPr>
            <w:r>
              <w:rPr>
                <w:szCs w:val="21"/>
              </w:rPr>
              <w:t xml:space="preserve">  得到AI组的反馈，部分省以及某些学校爬取的分数线存在错误，包括一本线分数不完整，高校录取分数线包含提前批等问题，需要进行检查更正</w:t>
            </w:r>
          </w:p>
          <w:p>
            <w:pPr>
              <w:ind w:right="340"/>
              <w:rPr>
                <w:szCs w:val="21"/>
              </w:rPr>
            </w:pPr>
          </w:p>
          <w:p>
            <w:pPr>
              <w:ind w:left="624" w:right="340" w:hanging="340"/>
              <w:rPr>
                <w:szCs w:val="21"/>
              </w:rPr>
            </w:pP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3812" w:hRule="atLeast"/>
        </w:trPr>
        <w:tc>
          <w:tcPr>
            <w:tcW w:w="8949" w:type="dxa"/>
            <w:gridSpan w:val="8"/>
          </w:tcPr>
          <w:p>
            <w:pPr>
              <w:numPr>
                <w:ilvl w:val="0"/>
                <w:numId w:val="2"/>
              </w:numPr>
              <w:spacing w:before="120"/>
              <w:rPr>
                <w:b/>
                <w:szCs w:val="21"/>
              </w:rPr>
            </w:pPr>
            <w:r>
              <w:rPr>
                <w:b/>
                <w:szCs w:val="21"/>
              </w:rPr>
              <w:t>实验过程（需附上关键代码及相关说明）</w:t>
            </w:r>
          </w:p>
          <w:p>
            <w:pPr>
              <w:numPr>
                <w:ilvl w:val="0"/>
                <w:numId w:val="0"/>
              </w:numPr>
              <w:spacing w:before="120"/>
              <w:rPr>
                <w:b w:val="0"/>
                <w:bCs/>
                <w:szCs w:val="21"/>
              </w:rPr>
            </w:pPr>
            <w:r>
              <w:rPr>
                <w:b w:val="0"/>
                <w:bCs/>
                <w:szCs w:val="21"/>
              </w:rPr>
              <w:t>（部分任务为人工处理，无需编程实现，不在此赘述）</w:t>
            </w:r>
          </w:p>
          <w:p>
            <w:pPr>
              <w:numPr>
                <w:ilvl w:val="0"/>
                <w:numId w:val="0"/>
              </w:numPr>
              <w:spacing w:before="120"/>
              <w:rPr>
                <w:szCs w:val="21"/>
              </w:rPr>
            </w:pPr>
            <w:r>
              <w:rPr>
                <w:szCs w:val="21"/>
              </w:rPr>
              <w:t>1、</w:t>
            </w:r>
          </w:p>
          <w:p>
            <w:pPr>
              <w:numPr>
                <w:ilvl w:val="0"/>
                <w:numId w:val="0"/>
              </w:numPr>
              <w:spacing w:before="120"/>
              <w:rPr>
                <w:bCs/>
                <w:szCs w:val="21"/>
              </w:rPr>
            </w:pPr>
            <w:r>
              <w:rPr>
                <w:szCs w:val="21"/>
              </w:rPr>
              <w:drawing>
                <wp:inline distT="0" distB="0" distL="114300" distR="114300">
                  <wp:extent cx="5540375" cy="1647190"/>
                  <wp:effectExtent l="0" t="0" r="22225" b="3810"/>
                  <wp:docPr id="1" name="图片 1" descr="截屏2020-10-07 下午4.4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10-07 下午4.41.52"/>
                          <pic:cNvPicPr>
                            <a:picLocks noChangeAspect="1"/>
                          </pic:cNvPicPr>
                        </pic:nvPicPr>
                        <pic:blipFill>
                          <a:blip r:embed="rId7"/>
                          <a:stretch>
                            <a:fillRect/>
                          </a:stretch>
                        </pic:blipFill>
                        <pic:spPr>
                          <a:xfrm>
                            <a:off x="0" y="0"/>
                            <a:ext cx="5540375" cy="1647190"/>
                          </a:xfrm>
                          <a:prstGeom prst="rect">
                            <a:avLst/>
                          </a:prstGeom>
                        </pic:spPr>
                      </pic:pic>
                    </a:graphicData>
                  </a:graphic>
                </wp:inline>
              </w:drawing>
            </w:r>
          </w:p>
          <w:p>
            <w:pPr>
              <w:spacing w:before="120"/>
              <w:rPr>
                <w:bCs/>
                <w:szCs w:val="21"/>
              </w:rPr>
            </w:pPr>
            <w:r>
              <w:rPr>
                <w:bCs/>
                <w:szCs w:val="21"/>
              </w:rPr>
              <w:t>2、</w:t>
            </w:r>
          </w:p>
          <w:p>
            <w:pPr>
              <w:spacing w:before="120"/>
              <w:rPr>
                <w:b/>
                <w:szCs w:val="21"/>
              </w:rPr>
            </w:pPr>
            <w:r>
              <w:rPr>
                <w:b/>
                <w:szCs w:val="21"/>
              </w:rPr>
              <w:drawing>
                <wp:inline distT="0" distB="0" distL="114300" distR="114300">
                  <wp:extent cx="5537835" cy="2966720"/>
                  <wp:effectExtent l="0" t="0" r="24765" b="5080"/>
                  <wp:docPr id="5" name="图片 5" descr="截屏2020-10-07 下午5.2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10-07 下午5.27.46"/>
                          <pic:cNvPicPr>
                            <a:picLocks noChangeAspect="1"/>
                          </pic:cNvPicPr>
                        </pic:nvPicPr>
                        <pic:blipFill>
                          <a:blip r:embed="rId8"/>
                          <a:stretch>
                            <a:fillRect/>
                          </a:stretch>
                        </pic:blipFill>
                        <pic:spPr>
                          <a:xfrm>
                            <a:off x="0" y="0"/>
                            <a:ext cx="5537835" cy="2966720"/>
                          </a:xfrm>
                          <a:prstGeom prst="rect">
                            <a:avLst/>
                          </a:prstGeom>
                        </pic:spPr>
                      </pic:pic>
                    </a:graphicData>
                  </a:graphic>
                </wp:inline>
              </w:drawing>
            </w:r>
          </w:p>
          <w:p>
            <w:pPr>
              <w:spacing w:before="120"/>
              <w:rPr>
                <w:b/>
                <w:szCs w:val="21"/>
              </w:rPr>
            </w:pPr>
          </w:p>
          <w:p>
            <w:pPr>
              <w:spacing w:before="120"/>
              <w:rPr>
                <w:b/>
                <w:szCs w:val="21"/>
              </w:rPr>
            </w:pPr>
            <w:r>
              <w:rPr>
                <w:b/>
                <w:szCs w:val="21"/>
              </w:rPr>
              <w:drawing>
                <wp:inline distT="0" distB="0" distL="114300" distR="114300">
                  <wp:extent cx="5545455" cy="2833370"/>
                  <wp:effectExtent l="0" t="0" r="17145" b="11430"/>
                  <wp:docPr id="4" name="图片 4" descr="截屏2020-10-07 下午5.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10-07 下午5.21.38"/>
                          <pic:cNvPicPr>
                            <a:picLocks noChangeAspect="1"/>
                          </pic:cNvPicPr>
                        </pic:nvPicPr>
                        <pic:blipFill>
                          <a:blip r:embed="rId9"/>
                          <a:stretch>
                            <a:fillRect/>
                          </a:stretch>
                        </pic:blipFill>
                        <pic:spPr>
                          <a:xfrm>
                            <a:off x="0" y="0"/>
                            <a:ext cx="5545455" cy="2833370"/>
                          </a:xfrm>
                          <a:prstGeom prst="rect">
                            <a:avLst/>
                          </a:prstGeom>
                        </pic:spPr>
                      </pic:pic>
                    </a:graphicData>
                  </a:graphic>
                </wp:inline>
              </w:drawing>
            </w:r>
          </w:p>
          <w:p>
            <w:pPr>
              <w:spacing w:before="120"/>
              <w:rPr>
                <w:rFonts w:hint="eastAsia"/>
                <w:b/>
                <w:i/>
                <w:iCs/>
                <w:szCs w:val="21"/>
              </w:rPr>
            </w:pPr>
            <w:r>
              <w:rPr>
                <w:b/>
                <w:i/>
                <w:iCs/>
                <w:szCs w:val="21"/>
              </w:rPr>
              <w:t>Reference：</w:t>
            </w:r>
            <w:r>
              <w:rPr>
                <w:rFonts w:hint="eastAsia"/>
                <w:b/>
                <w:i/>
                <w:iCs/>
                <w:szCs w:val="21"/>
              </w:rPr>
              <w:fldChar w:fldCharType="begin"/>
            </w:r>
            <w:r>
              <w:rPr>
                <w:rFonts w:hint="eastAsia"/>
                <w:b/>
                <w:i/>
                <w:iCs/>
                <w:szCs w:val="21"/>
              </w:rPr>
              <w:instrText xml:space="preserve"> HYPERLINK "https://blog.csdn.net/qq_37954086/article/details/88722852" </w:instrText>
            </w:r>
            <w:r>
              <w:rPr>
                <w:rFonts w:hint="eastAsia"/>
                <w:b/>
                <w:i/>
                <w:iCs/>
                <w:szCs w:val="21"/>
              </w:rPr>
              <w:fldChar w:fldCharType="separate"/>
            </w:r>
            <w:r>
              <w:rPr>
                <w:rStyle w:val="8"/>
                <w:rFonts w:hint="eastAsia"/>
                <w:b/>
                <w:i/>
                <w:iCs/>
                <w:szCs w:val="21"/>
              </w:rPr>
              <w:t>https://blog.csdn.net/qq_37954086/article/details/88722852</w:t>
            </w:r>
            <w:r>
              <w:rPr>
                <w:rFonts w:hint="eastAsia"/>
                <w:b/>
                <w:i/>
                <w:iCs/>
                <w:szCs w:val="21"/>
              </w:rPr>
              <w:fldChar w:fldCharType="end"/>
            </w:r>
          </w:p>
          <w:p>
            <w:pPr>
              <w:spacing w:before="120"/>
              <w:rPr>
                <w:rFonts w:hint="eastAsia"/>
                <w:b/>
                <w:i/>
                <w:iCs/>
                <w:szCs w:val="21"/>
              </w:rPr>
            </w:pPr>
          </w:p>
          <w:p>
            <w:pPr>
              <w:spacing w:before="120"/>
              <w:rPr>
                <w:b/>
                <w:szCs w:val="21"/>
              </w:rPr>
            </w:pPr>
          </w:p>
          <w:p>
            <w:pPr>
              <w:spacing w:before="120"/>
              <w:rPr>
                <w:b/>
                <w:szCs w:val="21"/>
              </w:rPr>
            </w:pPr>
          </w:p>
          <w:p>
            <w:pPr>
              <w:spacing w:before="120"/>
              <w:rPr>
                <w:b/>
                <w:szCs w:val="21"/>
              </w:rPr>
            </w:pPr>
          </w:p>
          <w:p>
            <w:pPr>
              <w:spacing w:before="12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6513" w:hRule="atLeast"/>
        </w:trPr>
        <w:tc>
          <w:tcPr>
            <w:tcW w:w="8949" w:type="dxa"/>
            <w:gridSpan w:val="8"/>
          </w:tcPr>
          <w:p>
            <w:pPr>
              <w:numPr>
                <w:ilvl w:val="0"/>
                <w:numId w:val="2"/>
              </w:numPr>
              <w:spacing w:before="120"/>
              <w:ind w:right="337"/>
              <w:rPr>
                <w:b/>
                <w:szCs w:val="21"/>
              </w:rPr>
            </w:pPr>
            <w:r>
              <w:rPr>
                <w:b/>
                <w:szCs w:val="21"/>
              </w:rPr>
              <w:t>实验结果与分析</w:t>
            </w:r>
          </w:p>
          <w:p>
            <w:pPr>
              <w:numPr>
                <w:ilvl w:val="0"/>
                <w:numId w:val="0"/>
              </w:numPr>
              <w:spacing w:before="120"/>
              <w:ind w:right="337" w:rightChars="0"/>
              <w:rPr>
                <w:b w:val="0"/>
                <w:bCs/>
                <w:szCs w:val="21"/>
              </w:rPr>
            </w:pPr>
            <w:r>
              <w:rPr>
                <w:b w:val="0"/>
                <w:bCs/>
                <w:szCs w:val="21"/>
              </w:rPr>
              <w:t>部分数据汇总结果：</w:t>
            </w:r>
          </w:p>
          <w:p>
            <w:pPr>
              <w:ind w:left="624" w:right="340" w:hanging="340"/>
              <w:rPr>
                <w:szCs w:val="21"/>
              </w:rPr>
            </w:pPr>
            <w:r>
              <w:rPr>
                <w:szCs w:val="21"/>
              </w:rPr>
              <w:drawing>
                <wp:inline distT="0" distB="0" distL="114300" distR="114300">
                  <wp:extent cx="964565" cy="2716530"/>
                  <wp:effectExtent l="0" t="0" r="635" b="1270"/>
                  <wp:docPr id="6" name="图片 6" descr="截屏2020-10-07 下午5.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0-10-07 下午5.43.09"/>
                          <pic:cNvPicPr>
                            <a:picLocks noChangeAspect="1"/>
                          </pic:cNvPicPr>
                        </pic:nvPicPr>
                        <pic:blipFill>
                          <a:blip r:embed="rId10"/>
                          <a:stretch>
                            <a:fillRect/>
                          </a:stretch>
                        </pic:blipFill>
                        <pic:spPr>
                          <a:xfrm>
                            <a:off x="0" y="0"/>
                            <a:ext cx="964565" cy="2716530"/>
                          </a:xfrm>
                          <a:prstGeom prst="rect">
                            <a:avLst/>
                          </a:prstGeom>
                        </pic:spPr>
                      </pic:pic>
                    </a:graphicData>
                  </a:graphic>
                </wp:inline>
              </w:drawing>
            </w:r>
            <w:r>
              <w:rPr>
                <w:szCs w:val="21"/>
              </w:rPr>
              <w:t xml:space="preserve">     </w:t>
            </w:r>
            <w:r>
              <w:rPr>
                <w:szCs w:val="21"/>
              </w:rPr>
              <w:drawing>
                <wp:inline distT="0" distB="0" distL="114300" distR="114300">
                  <wp:extent cx="2267585" cy="2531110"/>
                  <wp:effectExtent l="0" t="0" r="18415" b="8890"/>
                  <wp:docPr id="7" name="图片 7" descr="截屏2020-10-07 下午9.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10-07 下午9.49.09"/>
                          <pic:cNvPicPr>
                            <a:picLocks noChangeAspect="1"/>
                          </pic:cNvPicPr>
                        </pic:nvPicPr>
                        <pic:blipFill>
                          <a:blip r:embed="rId11"/>
                          <a:stretch>
                            <a:fillRect/>
                          </a:stretch>
                        </pic:blipFill>
                        <pic:spPr>
                          <a:xfrm>
                            <a:off x="0" y="0"/>
                            <a:ext cx="2267585" cy="2531110"/>
                          </a:xfrm>
                          <a:prstGeom prst="rect">
                            <a:avLst/>
                          </a:prstGeom>
                        </pic:spPr>
                      </pic:pic>
                    </a:graphicData>
                  </a:graphic>
                </wp:inline>
              </w:drawing>
            </w:r>
          </w:p>
          <w:p>
            <w:pPr>
              <w:keepNext w:val="0"/>
              <w:keepLines w:val="0"/>
              <w:widowControl/>
              <w:suppressLineNumbers w:val="0"/>
              <w:shd w:val="clear" w:fill="FFFFFF"/>
              <w:spacing w:before="0" w:beforeAutospacing="0" w:after="0" w:afterAutospacing="0" w:line="600" w:lineRule="atLeast"/>
              <w:ind w:left="0" w:right="0" w:firstLine="0"/>
              <w:jc w:val="left"/>
              <w:textAlignment w:val="center"/>
              <w:rPr>
                <w:rFonts w:hint="eastAsia" w:ascii="宋体-简" w:hAnsi="宋体-简" w:eastAsia="宋体-简" w:cs="宋体-简"/>
                <w:i w:val="0"/>
                <w:caps w:val="0"/>
                <w:color w:val="40485B"/>
                <w:spacing w:val="0"/>
                <w:sz w:val="21"/>
                <w:szCs w:val="21"/>
              </w:rPr>
            </w:pPr>
            <w:r>
              <w:rPr>
                <w:szCs w:val="21"/>
              </w:rPr>
              <w:t>将大学录取分数线汇总后pr到仓库到</w:t>
            </w:r>
            <w:r>
              <w:rPr>
                <w:rStyle w:val="6"/>
                <w:rFonts w:hint="eastAsia" w:ascii="宋体-简" w:hAnsi="宋体-简" w:eastAsia="宋体-简" w:cs="宋体-简"/>
                <w:b/>
                <w:i w:val="0"/>
                <w:caps w:val="0"/>
                <w:color w:val="40485B"/>
                <w:spacing w:val="0"/>
                <w:kern w:val="0"/>
                <w:sz w:val="21"/>
                <w:szCs w:val="21"/>
                <w:shd w:val="clear" w:fill="FFFFFF"/>
                <w:lang w:val="en-US" w:eastAsia="zh-CN" w:bidi="ar"/>
              </w:rPr>
              <w:t>extFiles</w:t>
            </w:r>
            <w:r>
              <w:rPr>
                <w:rStyle w:val="6"/>
                <w:rFonts w:hint="default" w:ascii="宋体-简" w:hAnsi="宋体-简" w:eastAsia="宋体-简" w:cs="宋体-简"/>
                <w:b w:val="0"/>
                <w:bCs/>
                <w:i w:val="0"/>
                <w:caps w:val="0"/>
                <w:color w:val="40485B"/>
                <w:spacing w:val="0"/>
                <w:kern w:val="0"/>
                <w:sz w:val="21"/>
                <w:szCs w:val="21"/>
                <w:shd w:val="clear" w:fill="FFFFFF"/>
                <w:lang w:eastAsia="zh-CN" w:bidi="ar"/>
              </w:rPr>
              <w:t>文件夹中</w:t>
            </w:r>
          </w:p>
          <w:p>
            <w:pPr>
              <w:ind w:right="340"/>
              <w:rPr>
                <w:szCs w:val="21"/>
              </w:rPr>
            </w:pPr>
            <w:r>
              <w:rPr>
                <w:szCs w:val="21"/>
              </w:rPr>
              <w:t>在检查高校数据中发现南师大的录取分数线中包含艺术类；河北省2018年一本线数据不完整；部分csv文件未按要求格式给出。</w:t>
            </w: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5511" w:hRule="atLeast"/>
        </w:trPr>
        <w:tc>
          <w:tcPr>
            <w:tcW w:w="8949" w:type="dxa"/>
            <w:gridSpan w:val="8"/>
          </w:tcPr>
          <w:p>
            <w:pPr>
              <w:spacing w:before="120"/>
              <w:rPr>
                <w:b/>
                <w:szCs w:val="21"/>
              </w:rPr>
            </w:pPr>
            <w:r>
              <w:rPr>
                <w:b/>
                <w:szCs w:val="21"/>
              </w:rPr>
              <w:t>六、实验总结与心得体会</w:t>
            </w:r>
          </w:p>
          <w:p>
            <w:pPr>
              <w:ind w:right="340" w:firstLine="315" w:firstLineChars="150"/>
              <w:rPr>
                <w:szCs w:val="21"/>
              </w:rPr>
            </w:pPr>
            <w:r>
              <w:rPr>
                <w:szCs w:val="21"/>
              </w:rPr>
              <w:t>这次16+48学时的软件实践经历，让我收获颇丰。</w:t>
            </w:r>
          </w:p>
          <w:p>
            <w:pPr>
              <w:ind w:right="340" w:firstLine="315" w:firstLineChars="150"/>
              <w:rPr>
                <w:rFonts w:hint="default"/>
                <w:szCs w:val="21"/>
              </w:rPr>
            </w:pPr>
            <w:r>
              <w:rPr>
                <w:szCs w:val="21"/>
              </w:rPr>
              <w:t>在两年的大学课程学习过程中，学习了编程语言、数据结构等编写代码方面的知识，但缺乏一个完整的软件项目开发经历，让我感觉自己并非一个真正的计软智学院的学生。通过这次暑期学校的学习，与同专业同学一同学习、合作完成的高考填报助手项目，经历了完整的</w:t>
            </w:r>
            <w:r>
              <w:rPr>
                <w:rFonts w:hint="eastAsia"/>
                <w:szCs w:val="21"/>
              </w:rPr>
              <w:t>项目开发流程</w:t>
            </w:r>
            <w:r>
              <w:rPr>
                <w:rFonts w:hint="default"/>
                <w:szCs w:val="21"/>
              </w:rPr>
              <w:t>。同时，作为负责数据采集和清洗的小组成员之一，不断接收别的小组的反馈从而完善、改正错误或满足新的需要的过程，不仅为项目的开发贡献自己的力量，也是对自己码代码的基本素养、合作能力的极大提升。</w:t>
            </w:r>
          </w:p>
          <w:p>
            <w:pPr>
              <w:ind w:right="340" w:firstLine="315" w:firstLineChars="150"/>
              <w:rPr>
                <w:rFonts w:hint="default"/>
                <w:szCs w:val="21"/>
              </w:rPr>
            </w:pPr>
            <w:r>
              <w:rPr>
                <w:rFonts w:hint="default"/>
                <w:szCs w:val="21"/>
              </w:rPr>
              <w:t>我们组负责数据采集和清洗，需要为整个项目提供足够且准确的数据。从整合高校、各省的分数线，到数据的检</w:t>
            </w:r>
            <w:bookmarkStart w:id="0" w:name="_GoBack"/>
            <w:bookmarkEnd w:id="0"/>
            <w:r>
              <w:rPr>
                <w:rFonts w:hint="default"/>
                <w:szCs w:val="21"/>
              </w:rPr>
              <w:t>查更正，接受别的组的反馈不断完善数据量，每一步都需要认真完成，为自己提供的数据负责到底，才能给整个软件开发项目打下牢固基石。</w:t>
            </w:r>
          </w:p>
          <w:p>
            <w:pPr>
              <w:ind w:right="340"/>
              <w:rPr>
                <w:szCs w:val="21"/>
              </w:rPr>
            </w:pPr>
            <w:r>
              <w:rPr>
                <w:szCs w:val="21"/>
              </w:rPr>
              <w:t xml:space="preserve">  在检查同学所交作业的时候，如果发现有些错误，需要查看他们提交的作业源代码进行调整，这时我深刻意识到，编写代码时的规范性以及注释的重要作用。按照规范的格式编写代码，命名变量，添加合理的注释，能在回过头检查的时候带来很大的便利。</w:t>
            </w:r>
          </w:p>
          <w:p>
            <w:pPr>
              <w:ind w:right="340"/>
              <w:rPr>
                <w:szCs w:val="21"/>
              </w:rPr>
            </w:pPr>
            <w:r>
              <w:rPr>
                <w:szCs w:val="21"/>
              </w:rPr>
              <w:t xml:space="preserve">  在后面进行数据清洗的时候，看似简单的一部分，实则需要检查和修改的任务也</w:t>
            </w:r>
            <w:r>
              <w:rPr>
                <w:szCs w:val="21"/>
              </w:rPr>
              <w:t>很繁重</w:t>
            </w:r>
            <w:r>
              <w:rPr>
                <w:szCs w:val="21"/>
              </w:rPr>
              <w:t>，而且保证数据的准确和完整对整个项目来说也是至关重要的。</w:t>
            </w:r>
            <w:r>
              <w:rPr>
                <w:rFonts w:hint="eastAsia"/>
                <w:szCs w:val="21"/>
              </w:rPr>
              <w:t>随着软件开发</w:t>
            </w:r>
            <w:r>
              <w:rPr>
                <w:rFonts w:hint="default"/>
                <w:szCs w:val="21"/>
              </w:rPr>
              <w:t>的进行，</w:t>
            </w:r>
            <w:r>
              <w:rPr>
                <w:szCs w:val="21"/>
              </w:rPr>
              <w:t>在与小组成员合作的过程中，我认识到</w:t>
            </w:r>
            <w:r>
              <w:rPr>
                <w:rFonts w:hint="eastAsia"/>
                <w:szCs w:val="21"/>
              </w:rPr>
              <w:t>，团队开发成员间如何更好地</w:t>
            </w:r>
            <w:r>
              <w:rPr>
                <w:rFonts w:hint="default"/>
                <w:szCs w:val="21"/>
              </w:rPr>
              <w:t>交流、</w:t>
            </w:r>
            <w:r>
              <w:rPr>
                <w:rFonts w:hint="eastAsia"/>
                <w:szCs w:val="21"/>
              </w:rPr>
              <w:t>协同工作以</w:t>
            </w:r>
            <w:r>
              <w:rPr>
                <w:rFonts w:hint="default"/>
                <w:szCs w:val="21"/>
              </w:rPr>
              <w:t>提升</w:t>
            </w:r>
            <w:r>
              <w:rPr>
                <w:rFonts w:hint="eastAsia"/>
                <w:szCs w:val="21"/>
              </w:rPr>
              <w:t>开发的</w:t>
            </w:r>
            <w:r>
              <w:rPr>
                <w:rFonts w:hint="default"/>
                <w:szCs w:val="21"/>
              </w:rPr>
              <w:t>效率在整个</w:t>
            </w:r>
            <w:r>
              <w:rPr>
                <w:rFonts w:hint="eastAsia"/>
                <w:szCs w:val="21"/>
              </w:rPr>
              <w:t>开发过程中</w:t>
            </w:r>
            <w:r>
              <w:rPr>
                <w:rFonts w:hint="default"/>
                <w:szCs w:val="21"/>
              </w:rPr>
              <w:t>尤为关键</w:t>
            </w:r>
            <w:r>
              <w:rPr>
                <w:rFonts w:hint="eastAsia"/>
                <w:szCs w:val="21"/>
              </w:rPr>
              <w:t>。</w:t>
            </w:r>
          </w:p>
          <w:p>
            <w:pPr>
              <w:ind w:right="340"/>
              <w:rPr>
                <w:szCs w:val="21"/>
              </w:rPr>
            </w:pPr>
            <w:r>
              <w:rPr>
                <w:szCs w:val="21"/>
              </w:rPr>
              <w:t>、</w:t>
            </w:r>
          </w:p>
          <w:p>
            <w:pPr>
              <w:ind w:right="340"/>
              <w:rPr>
                <w:szCs w:val="21"/>
              </w:rPr>
            </w:pPr>
          </w:p>
          <w:p>
            <w:pPr>
              <w:ind w:right="340"/>
              <w:rPr>
                <w:szCs w:val="21"/>
              </w:rPr>
            </w:pPr>
          </w:p>
          <w:p>
            <w:pPr>
              <w:ind w:right="340"/>
              <w:rPr>
                <w:szCs w:val="21"/>
              </w:rPr>
            </w:pPr>
          </w:p>
          <w:p>
            <w:pPr>
              <w:ind w:right="340"/>
              <w:rPr>
                <w:b/>
                <w:szCs w:val="21"/>
              </w:rPr>
            </w:pP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凌慧体-繁">
    <w:panose1 w:val="03050602040302020204"/>
    <w:charset w:val="86"/>
    <w:family w:val="auto"/>
    <w:pitch w:val="default"/>
    <w:sig w:usb0="A00002FF" w:usb1="7ACFFCFB" w:usb2="0000001E" w:usb3="00000000" w:csb0="20140183"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圆体-简">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01" w:csb1="00000000"/>
  </w:font>
  <w:font w:name="Consolas">
    <w:altName w:val="苹方-简"/>
    <w:panose1 w:val="020B0609020204030204"/>
    <w:charset w:val="00"/>
    <w:family w:val="modern"/>
    <w:pitch w:val="default"/>
    <w:sig w:usb0="00000000" w:usb1="00000000" w:usb2="00000001" w:usb3="00000000" w:csb0="0000019F" w:csb1="00000000"/>
  </w:font>
  <w:font w:name="Adobe 仿宋 Std R">
    <w:altName w:val="苹方-简"/>
    <w:panose1 w:val="02020400000000000000"/>
    <w:charset w:val="86"/>
    <w:family w:val="roman"/>
    <w:pitch w:val="default"/>
    <w:sig w:usb0="00000000" w:usb1="00000000" w:usb2="00000016" w:usb3="00000000" w:csb0="00060007" w:csb1="00000000"/>
  </w:font>
  <w:font w:name="Adobe Gothic Std B">
    <w:altName w:val="Hiragino Sans"/>
    <w:panose1 w:val="020B0800000000000000"/>
    <w:charset w:val="80"/>
    <w:family w:val="swiss"/>
    <w:pitch w:val="default"/>
    <w:sig w:usb0="00000000" w:usb1="00000000" w:usb2="00000010" w:usb3="00000000" w:csb0="002A0005" w:csb1="00000000"/>
  </w:font>
  <w:font w:name="Adobe 宋体 Std L">
    <w:altName w:val="冬青黑体简体中文"/>
    <w:panose1 w:val="02020300000000000000"/>
    <w:charset w:val="86"/>
    <w:family w:val="roman"/>
    <w:pitch w:val="default"/>
    <w:sig w:usb0="00000000" w:usb1="00000000" w:usb2="00000016" w:usb3="00000000" w:csb0="00060007" w:csb1="00000000"/>
  </w:font>
  <w:font w:name="Adobe Myungjo Std M">
    <w:altName w:val="Hiragino Sans"/>
    <w:panose1 w:val="02020600000000000000"/>
    <w:charset w:val="80"/>
    <w:family w:val="roman"/>
    <w:pitch w:val="default"/>
    <w:sig w:usb0="00000000" w:usb1="00000000" w:usb2="00000010" w:usb3="00000000" w:csb0="002A0005" w:csb1="00000000"/>
  </w:font>
  <w:font w:name="Hiragino Sans">
    <w:panose1 w:val="020B0300000000000000"/>
    <w:charset w:val="80"/>
    <w:family w:val="auto"/>
    <w:pitch w:val="default"/>
    <w:sig w:usb0="E00002FF" w:usb1="7AE7FFFF" w:usb2="00000012" w:usb3="00000000" w:csb0="0002000D"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D8274"/>
    <w:multiLevelType w:val="singleLevel"/>
    <w:tmpl w:val="5F7D8274"/>
    <w:lvl w:ilvl="0" w:tentative="0">
      <w:start w:val="4"/>
      <w:numFmt w:val="chineseCounting"/>
      <w:suff w:val="nothing"/>
      <w:lvlText w:val="%1、"/>
      <w:lvlJc w:val="left"/>
    </w:lvl>
  </w:abstractNum>
  <w:abstractNum w:abstractNumId="1">
    <w:nsid w:val="5F7D8E5E"/>
    <w:multiLevelType w:val="singleLevel"/>
    <w:tmpl w:val="5F7D8E5E"/>
    <w:lvl w:ilvl="0" w:tentative="0">
      <w:start w:val="2"/>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3FB8605C"/>
    <w:rsid w:val="3FDF6AAB"/>
    <w:rsid w:val="3FFBF5FB"/>
    <w:rsid w:val="4BEA032C"/>
    <w:rsid w:val="57EE3D11"/>
    <w:rsid w:val="6E6FE116"/>
    <w:rsid w:val="78BFBC7B"/>
    <w:rsid w:val="7D4FC05A"/>
    <w:rsid w:val="7FF856CE"/>
    <w:rsid w:val="BFFFC90D"/>
    <w:rsid w:val="ED9F048D"/>
    <w:rsid w:val="F7BBF50F"/>
    <w:rsid w:val="FFF6C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character" w:styleId="6">
    <w:name w:val="Strong"/>
    <w:basedOn w:val="5"/>
    <w:qFormat/>
    <w:uiPriority w:val="22"/>
    <w:rPr>
      <w:b/>
    </w:rPr>
  </w:style>
  <w:style w:type="character" w:styleId="7">
    <w:name w:val="page number"/>
    <w:unhideWhenUsed/>
    <w:qFormat/>
    <w:uiPriority w:val="99"/>
  </w:style>
  <w:style w:type="character" w:styleId="8">
    <w:name w:val="Hyperlink"/>
    <w:basedOn w:val="5"/>
    <w:unhideWhenUsed/>
    <w:qFormat/>
    <w:uiPriority w:val="99"/>
    <w:rPr>
      <w:color w:val="0000FF"/>
      <w:u w:val="single"/>
    </w:rPr>
  </w:style>
  <w:style w:type="character" w:customStyle="1" w:styleId="10">
    <w:name w:val="页脚 字符"/>
    <w:basedOn w:val="5"/>
    <w:link w:val="2"/>
    <w:qFormat/>
    <w:uiPriority w:val="0"/>
    <w:rPr>
      <w:rFonts w:ascii="Times New Roman" w:hAnsi="Times New Roman" w:eastAsia="宋体" w:cs="Times New Roman"/>
      <w:sz w:val="18"/>
      <w:szCs w:val="18"/>
    </w:rPr>
  </w:style>
  <w:style w:type="character" w:customStyle="1" w:styleId="11">
    <w:name w:val="页眉 字符"/>
    <w:basedOn w:val="5"/>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ScaleCrop>false</ScaleCrop>
  <LinksUpToDate>false</LinksUpToDate>
  <CharactersWithSpaces>251</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2020-09-22T02:26:00Z</dcterms:created>
  <dc:creator>孔祥龙</dc:creator>
  <cp:lastModifiedBy>chenjiayuan</cp:lastModifiedBy>
  <dcterms:modified xsi:type="dcterms:W3CDTF">2020-10-08T21:12:55Z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