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E7" w:rsidRDefault="004741E7" w:rsidP="004741E7">
      <w:pPr>
        <w:jc w:val="center"/>
        <w:rPr>
          <w:rFonts w:ascii="黑体" w:eastAsia="黑体" w:hAnsi="黑体" w:cs="Times New Roman" w:hint="eastAsia"/>
          <w:b/>
          <w:color w:val="000000"/>
          <w:sz w:val="48"/>
          <w:szCs w:val="24"/>
        </w:rPr>
      </w:pPr>
      <w:r w:rsidRPr="004741E7">
        <w:rPr>
          <w:rFonts w:ascii="黑体" w:eastAsia="黑体" w:hAnsi="黑体" w:cs="Times New Roman" w:hint="eastAsia"/>
          <w:b/>
          <w:color w:val="000000"/>
          <w:sz w:val="48"/>
          <w:szCs w:val="24"/>
        </w:rPr>
        <w:t>需求分析及初始设计</w:t>
      </w:r>
    </w:p>
    <w:p w:rsidR="004741E7" w:rsidRPr="004741E7" w:rsidRDefault="004741E7" w:rsidP="004741E7">
      <w:pPr>
        <w:jc w:val="center"/>
        <w:rPr>
          <w:rFonts w:ascii="黑体" w:eastAsia="黑体" w:hAnsi="黑体" w:cs="Times New Roman" w:hint="eastAsia"/>
          <w:b/>
          <w:color w:val="000000"/>
          <w:sz w:val="48"/>
          <w:szCs w:val="24"/>
        </w:rPr>
      </w:pPr>
    </w:p>
    <w:p w:rsidR="004741E7" w:rsidRDefault="004741E7" w:rsidP="00586363">
      <w:pPr>
        <w:rPr>
          <w:rFonts w:ascii="Times New Roman" w:eastAsia="宋体" w:hAnsi="Times New Roman" w:cs="Times New Roman" w:hint="eastAsia"/>
          <w:color w:val="000000"/>
          <w:sz w:val="22"/>
          <w:szCs w:val="24"/>
        </w:rPr>
      </w:pPr>
    </w:p>
    <w:p w:rsidR="00586363" w:rsidRPr="004741E7" w:rsidRDefault="00586363" w:rsidP="004741E7">
      <w:pPr>
        <w:ind w:firstLineChars="200" w:firstLine="440"/>
        <w:rPr>
          <w:rFonts w:ascii="Times New Roman" w:eastAsia="宋体" w:hAnsi="Times New Roman" w:cs="Times New Roman" w:hint="eastAsia"/>
          <w:color w:val="000000"/>
          <w:sz w:val="22"/>
          <w:szCs w:val="24"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在图谱构建的初期，</w:t>
      </w:r>
      <w:r w:rsidR="004741E7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我们需完成数据库的设计，并将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清洗</w:t>
      </w:r>
      <w:r w:rsidR="004741E7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后的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数据导入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sqlite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。在下一步的工作中，为适配知识图谱的构建，我们需要将原有数据库转化为三元组表，从而形成知识图谱</w:t>
      </w:r>
      <w:r w:rsidR="00687628" w:rsidRPr="004741E7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。并在此基础上初步进行图谱的图形化展示。</w:t>
      </w:r>
    </w:p>
    <w:p w:rsidR="004741E7" w:rsidRDefault="004741E7" w:rsidP="00586363">
      <w:pPr>
        <w:rPr>
          <w:rFonts w:hint="eastAsia"/>
          <w:sz w:val="28"/>
        </w:rPr>
      </w:pPr>
    </w:p>
    <w:p w:rsidR="004741E7" w:rsidRDefault="004741E7" w:rsidP="004741E7">
      <w:pPr>
        <w:rPr>
          <w:rFonts w:ascii="Times New Roman" w:eastAsia="宋体" w:hAnsi="Times New Roman" w:cs="Times New Roman" w:hint="eastAsia"/>
          <w:color w:val="000000"/>
          <w:sz w:val="22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1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.</w:t>
      </w: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数据库设计</w:t>
      </w: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</w:rPr>
      </w:pP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Class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：省份</w:t>
      </w:r>
      <w:r w:rsidRPr="004741E7">
        <w:rPr>
          <w:rFonts w:ascii="Times New Roman" w:eastAsia="宋体" w:hAnsi="Times New Roman" w:cs="Times New Roman"/>
          <w:color w:val="000000"/>
          <w:sz w:val="22"/>
          <w:szCs w:val="24"/>
          <w:lang/>
        </w:rPr>
        <w:t>-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分数</w:t>
      </w:r>
    </w:p>
    <w:tbl>
      <w:tblPr>
        <w:tblStyle w:val="a7"/>
        <w:tblW w:w="4021" w:type="pct"/>
        <w:tblLook w:val="04A0"/>
      </w:tblPr>
      <w:tblGrid>
        <w:gridCol w:w="1211"/>
        <w:gridCol w:w="2415"/>
        <w:gridCol w:w="1075"/>
        <w:gridCol w:w="2152"/>
      </w:tblGrid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字段名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类型</w:t>
            </w:r>
          </w:p>
        </w:tc>
        <w:tc>
          <w:tcPr>
            <w:tcW w:w="7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关系</w:t>
            </w: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备注</w:t>
            </w: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省份名称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string</w:t>
            </w:r>
          </w:p>
        </w:tc>
        <w:tc>
          <w:tcPr>
            <w:tcW w:w="784" w:type="pct"/>
            <w:vMerge w:val="restar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主键</w:t>
            </w: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例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：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’Jiangsu’</w:t>
            </w: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年份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int</w:t>
            </w:r>
          </w:p>
        </w:tc>
        <w:tc>
          <w:tcPr>
            <w:tcW w:w="784" w:type="pct"/>
            <w:vMerge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四位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。</w:t>
            </w: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例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：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2018</w:t>
            </w: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文理科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string</w:t>
            </w:r>
          </w:p>
        </w:tc>
        <w:tc>
          <w:tcPr>
            <w:tcW w:w="784" w:type="pct"/>
            <w:vMerge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 xml:space="preserve">‘art’ or ‘science’ </w:t>
            </w: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or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 xml:space="preserve"> ‘no’</w:t>
            </w: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一本线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int</w:t>
            </w:r>
          </w:p>
        </w:tc>
        <w:tc>
          <w:tcPr>
            <w:tcW w:w="7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例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：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420</w:t>
            </w: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二本线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int</w:t>
            </w:r>
          </w:p>
        </w:tc>
        <w:tc>
          <w:tcPr>
            <w:tcW w:w="7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例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：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400</w:t>
            </w: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专科线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int</w:t>
            </w:r>
          </w:p>
        </w:tc>
        <w:tc>
          <w:tcPr>
            <w:tcW w:w="7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例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：</w:t>
            </w: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300</w:t>
            </w:r>
          </w:p>
        </w:tc>
      </w:tr>
    </w:tbl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Class</w:t>
      </w:r>
      <w:r w:rsidRPr="004741E7">
        <w:rPr>
          <w:rFonts w:ascii="Times New Roman" w:eastAsia="宋体" w:hAnsi="Times New Roman" w:cs="Times New Roman"/>
          <w:color w:val="000000"/>
          <w:sz w:val="22"/>
          <w:szCs w:val="24"/>
          <w:lang/>
        </w:rPr>
        <w:t>：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一分一档</w:t>
      </w:r>
    </w:p>
    <w:tbl>
      <w:tblPr>
        <w:tblStyle w:val="a7"/>
        <w:tblW w:w="4021" w:type="pct"/>
        <w:tblLook w:val="04A0"/>
      </w:tblPr>
      <w:tblGrid>
        <w:gridCol w:w="1211"/>
        <w:gridCol w:w="2415"/>
        <w:gridCol w:w="1075"/>
        <w:gridCol w:w="2152"/>
      </w:tblGrid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字段名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类型</w:t>
            </w:r>
          </w:p>
        </w:tc>
        <w:tc>
          <w:tcPr>
            <w:tcW w:w="7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关系</w:t>
            </w: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备注</w:t>
            </w: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省份名称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string</w:t>
            </w:r>
          </w:p>
        </w:tc>
        <w:tc>
          <w:tcPr>
            <w:tcW w:w="784" w:type="pct"/>
            <w:vMerge w:val="restar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主键</w:t>
            </w: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年份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int</w:t>
            </w:r>
          </w:p>
        </w:tc>
        <w:tc>
          <w:tcPr>
            <w:tcW w:w="784" w:type="pct"/>
            <w:vMerge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文理科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string</w:t>
            </w:r>
          </w:p>
        </w:tc>
        <w:tc>
          <w:tcPr>
            <w:tcW w:w="784" w:type="pct"/>
            <w:vMerge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分数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int</w:t>
            </w:r>
          </w:p>
        </w:tc>
        <w:tc>
          <w:tcPr>
            <w:tcW w:w="784" w:type="pct"/>
            <w:vMerge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排名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>int</w:t>
            </w:r>
          </w:p>
        </w:tc>
        <w:tc>
          <w:tcPr>
            <w:tcW w:w="7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</w:tr>
    </w:tbl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Class</w:t>
      </w:r>
      <w:r w:rsidRPr="004741E7">
        <w:rPr>
          <w:rFonts w:ascii="Times New Roman" w:eastAsia="宋体" w:hAnsi="Times New Roman" w:cs="Times New Roman"/>
          <w:color w:val="000000"/>
          <w:sz w:val="22"/>
          <w:szCs w:val="24"/>
          <w:lang/>
        </w:rPr>
        <w:t>：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省份</w:t>
      </w:r>
      <w:r w:rsidRPr="004741E7">
        <w:rPr>
          <w:rFonts w:ascii="Times New Roman" w:eastAsia="宋体" w:hAnsi="Times New Roman" w:cs="Times New Roman"/>
          <w:color w:val="000000"/>
          <w:sz w:val="22"/>
          <w:szCs w:val="24"/>
          <w:lang/>
        </w:rPr>
        <w:t>-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学校</w:t>
      </w:r>
    </w:p>
    <w:tbl>
      <w:tblPr>
        <w:tblStyle w:val="a7"/>
        <w:tblW w:w="4021" w:type="pct"/>
        <w:tblLook w:val="04A0"/>
      </w:tblPr>
      <w:tblGrid>
        <w:gridCol w:w="1211"/>
        <w:gridCol w:w="2415"/>
        <w:gridCol w:w="1075"/>
        <w:gridCol w:w="2152"/>
      </w:tblGrid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字段名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类型</w:t>
            </w:r>
          </w:p>
        </w:tc>
        <w:tc>
          <w:tcPr>
            <w:tcW w:w="7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关系</w:t>
            </w: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备注</w:t>
            </w: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省份名称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string</w:t>
            </w:r>
          </w:p>
        </w:tc>
        <w:tc>
          <w:tcPr>
            <w:tcW w:w="784" w:type="pct"/>
            <w:vMerge w:val="restar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主键</w:t>
            </w: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文理科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string</w:t>
            </w:r>
          </w:p>
        </w:tc>
        <w:tc>
          <w:tcPr>
            <w:tcW w:w="784" w:type="pct"/>
            <w:vMerge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</w:tr>
      <w:tr w:rsidR="004741E7" w:rsidRPr="004741E7" w:rsidTr="00387117">
        <w:tc>
          <w:tcPr>
            <w:tcW w:w="8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省内可选学校</w:t>
            </w:r>
          </w:p>
        </w:tc>
        <w:tc>
          <w:tcPr>
            <w:tcW w:w="1761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  <w:r w:rsidRPr="004741E7"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  <w:t xml:space="preserve">Class </w:t>
            </w:r>
            <w:r w:rsidRPr="004741E7">
              <w:rPr>
                <w:rFonts w:ascii="Times New Roman" w:eastAsia="宋体" w:hAnsi="Times New Roman" w:cs="Times New Roman" w:hint="eastAsia"/>
                <w:color w:val="000000"/>
                <w:sz w:val="22"/>
                <w:szCs w:val="24"/>
                <w:lang/>
              </w:rPr>
              <w:t>学校</w:t>
            </w:r>
          </w:p>
        </w:tc>
        <w:tc>
          <w:tcPr>
            <w:tcW w:w="784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  <w:tc>
          <w:tcPr>
            <w:tcW w:w="1569" w:type="pct"/>
            <w:vAlign w:val="center"/>
          </w:tcPr>
          <w:p w:rsidR="004741E7" w:rsidRPr="004741E7" w:rsidRDefault="004741E7" w:rsidP="00387117">
            <w:pPr>
              <w:rPr>
                <w:rFonts w:ascii="Times New Roman" w:eastAsia="宋体" w:hAnsi="Times New Roman" w:cs="Times New Roman"/>
                <w:color w:val="000000"/>
                <w:sz w:val="22"/>
                <w:szCs w:val="24"/>
                <w:lang/>
              </w:rPr>
            </w:pPr>
          </w:p>
        </w:tc>
      </w:tr>
    </w:tbl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需求分析；</w:t>
      </w: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省份为中心实体</w:t>
      </w: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）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用户可以通过省份来查询排名信息</w:t>
      </w: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）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用户可以选择某一特定省份内的学校</w:t>
      </w: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）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用户可以判断自己的分数能够达到的本科或专科线</w:t>
      </w:r>
    </w:p>
    <w:p w:rsidR="004741E7" w:rsidRPr="004741E7" w:rsidRDefault="004741E7" w:rsidP="004741E7">
      <w:pPr>
        <w:rPr>
          <w:rFonts w:ascii="Times New Roman" w:eastAsia="宋体" w:hAnsi="Times New Roman" w:cs="Times New Roman"/>
          <w:color w:val="000000"/>
          <w:sz w:val="22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）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实体对齐问题，</w:t>
      </w: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后期</w:t>
      </w:r>
      <w:r w:rsidR="00143E03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可</w:t>
      </w: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考虑将不同学校的同类专业设置出统一标签</w:t>
      </w:r>
    </w:p>
    <w:p w:rsidR="004741E7" w:rsidRPr="004741E7" w:rsidRDefault="004741E7" w:rsidP="00586363">
      <w:pPr>
        <w:rPr>
          <w:sz w:val="28"/>
        </w:rPr>
      </w:pPr>
    </w:p>
    <w:p w:rsidR="005A6DB0" w:rsidRPr="004741E7" w:rsidRDefault="004741E7" w:rsidP="005A6DB0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2</w:t>
      </w:r>
      <w:r w:rsidR="005A6DB0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.</w:t>
      </w:r>
      <w:r w:rsidR="00C30A59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知识图谱表示与建模</w:t>
      </w:r>
    </w:p>
    <w:p w:rsidR="00472C4B" w:rsidRPr="004741E7" w:rsidRDefault="000900C8" w:rsidP="004741E7">
      <w:pPr>
        <w:ind w:firstLineChars="200" w:firstLine="440"/>
        <w:rPr>
          <w:rFonts w:ascii="Times New Roman" w:eastAsia="宋体" w:hAnsi="Times New Roman" w:cs="Times New Roman"/>
          <w:color w:val="000000"/>
          <w:sz w:val="22"/>
          <w:szCs w:val="24"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在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RDF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中，知识总是以三元组的形式出现，每一份知识可以被分解为如下形式：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 xml:space="preserve">(subject, predicate, object). </w:t>
      </w:r>
      <w:r w:rsidR="00A653F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其中，</w:t>
      </w:r>
      <w:r w:rsidR="00A653F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RDF</w:t>
      </w:r>
      <w:r w:rsidR="00A653F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的主语是一个个体，个体是类的实例。</w:t>
      </w:r>
      <w:r w:rsidR="00A653F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RDF</w:t>
      </w:r>
      <w:r w:rsidR="00A653F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中的谓语是一个属性，属性可以连接两个个体，也可以连接一个个体和一个数据类型的实例。因此，</w:t>
      </w:r>
      <w:r w:rsidR="00A653F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RDF</w:t>
      </w:r>
      <w:r w:rsidR="00A653F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中的宾语既可以是一个个体，也可以是一个数据类型的实例。例如，“东南大学在江苏”可写为以下三元组：</w:t>
      </w:r>
      <w:r w:rsidR="00A653F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 xml:space="preserve">(SEU, in, Jiangsu). </w:t>
      </w:r>
      <w:r w:rsidR="00472C4B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 xml:space="preserve">'SEU' </w:t>
      </w:r>
      <w:r w:rsidR="00472C4B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和</w:t>
      </w:r>
      <w:r w:rsidR="00472C4B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 xml:space="preserve"> 'Jiangsu' </w:t>
      </w:r>
      <w:r w:rsidR="005E4BB0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别是高校和省份的实例。故需提取出数据中的实体和关系。具体如下</w:t>
      </w:r>
      <w:r w:rsidR="004741E7">
        <w:rPr>
          <w:rFonts w:ascii="Times New Roman" w:eastAsia="宋体" w:hAnsi="Times New Roman" w:cs="Times New Roman" w:hint="eastAsia"/>
          <w:color w:val="000000"/>
          <w:sz w:val="22"/>
          <w:szCs w:val="24"/>
        </w:rPr>
        <w:t>：</w:t>
      </w:r>
    </w:p>
    <w:p w:rsidR="00CC1B99" w:rsidRPr="004741E7" w:rsidRDefault="00CC1B99" w:rsidP="005A6DB0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drawing>
          <wp:inline distT="0" distB="0" distL="0" distR="0">
            <wp:extent cx="4846248" cy="298309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98" cy="298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B0" w:rsidRPr="004741E7" w:rsidRDefault="004741E7" w:rsidP="005A6DB0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3</w:t>
      </w:r>
      <w:r w:rsidR="005A6DB0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.</w:t>
      </w:r>
      <w:r w:rsidR="00C30A59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知识存储</w:t>
      </w:r>
    </w:p>
    <w:p w:rsidR="00C30A59" w:rsidRDefault="004741E7" w:rsidP="005A6DB0">
      <w:pPr>
        <w:rPr>
          <w:rFonts w:ascii="Times New Roman" w:eastAsia="宋体" w:hAnsi="Times New Roman" w:cs="Times New Roman" w:hint="eastAsia"/>
          <w:color w:val="000000"/>
          <w:sz w:val="22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 xml:space="preserve">    </w:t>
      </w:r>
      <w:r w:rsidR="00EF4C72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构建完成后</w:t>
      </w:r>
      <w:r w:rsidR="005E4BB0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，需针对图谱设计底层存储方式，完成项目知识的存储。目前计划采用基于现有数据库（</w:t>
      </w:r>
      <w:r w:rsidR="005E4BB0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sqlite</w:t>
      </w:r>
      <w:r w:rsidR="005E4BB0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）的存储方案。需确定</w:t>
      </w:r>
      <w:r w:rsidR="00174214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实体类别及</w:t>
      </w:r>
      <w:r w:rsidR="005E4BB0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三元组的</w:t>
      </w:r>
      <w:r w:rsidR="00174214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谓词种类。</w:t>
      </w:r>
    </w:p>
    <w:p w:rsidR="004741E7" w:rsidRPr="004741E7" w:rsidRDefault="004741E7" w:rsidP="005A6DB0">
      <w:pPr>
        <w:rPr>
          <w:rFonts w:ascii="Times New Roman" w:eastAsia="宋体" w:hAnsi="Times New Roman" w:cs="Times New Roman"/>
          <w:color w:val="000000"/>
          <w:sz w:val="22"/>
          <w:szCs w:val="24"/>
        </w:rPr>
      </w:pPr>
    </w:p>
    <w:p w:rsidR="005A6DB0" w:rsidRPr="004741E7" w:rsidRDefault="004741E7" w:rsidP="005A6DB0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>4</w:t>
      </w:r>
      <w:r w:rsidR="005A6DB0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.</w:t>
      </w:r>
      <w:r w:rsidR="005A6DB0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运用图形化工具，实现知识图谱可视化</w:t>
      </w:r>
    </w:p>
    <w:p w:rsidR="00174214" w:rsidRPr="004741E7" w:rsidRDefault="00174214" w:rsidP="005A6DB0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构建知识图谱并存储后，运用图形化工具实现图谱可视化，需展示：</w:t>
      </w:r>
    </w:p>
    <w:p w:rsidR="00174214" w:rsidRPr="004741E7" w:rsidRDefault="00174214" w:rsidP="005A6DB0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·实体与实体间的联系</w:t>
      </w:r>
    </w:p>
    <w:p w:rsidR="00174214" w:rsidRDefault="00174214" w:rsidP="005A6DB0">
      <w:pPr>
        <w:rPr>
          <w:rFonts w:ascii="Times New Roman" w:eastAsia="宋体" w:hAnsi="Times New Roman" w:cs="Times New Roman" w:hint="eastAsia"/>
          <w:color w:val="000000"/>
          <w:sz w:val="22"/>
          <w:szCs w:val="24"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·实体与属性间的联系</w:t>
      </w:r>
    </w:p>
    <w:p w:rsidR="00143E03" w:rsidRPr="004741E7" w:rsidRDefault="00143E03" w:rsidP="005A6DB0">
      <w:pPr>
        <w:rPr>
          <w:rFonts w:ascii="Times New Roman" w:eastAsia="宋体" w:hAnsi="Times New Roman" w:cs="Times New Roman"/>
          <w:color w:val="000000"/>
          <w:sz w:val="22"/>
          <w:szCs w:val="24"/>
        </w:rPr>
      </w:pPr>
    </w:p>
    <w:p w:rsidR="0052438F" w:rsidRPr="004741E7" w:rsidRDefault="004741E7" w:rsidP="00033A3B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>
        <w:rPr>
          <w:rFonts w:ascii="Times New Roman" w:eastAsia="宋体" w:hAnsi="Times New Roman" w:cs="Times New Roman" w:hint="eastAsia"/>
          <w:color w:val="000000"/>
          <w:sz w:val="22"/>
          <w:szCs w:val="24"/>
        </w:rPr>
        <w:t xml:space="preserve">    </w:t>
      </w:r>
      <w:r w:rsidR="00B1351D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可视化模块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由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RD</w:t>
      </w:r>
      <w:r w:rsidR="0052438F" w:rsidRPr="004741E7">
        <w:rPr>
          <w:rFonts w:ascii="Times New Roman" w:eastAsia="宋体" w:hAnsi="Times New Roman" w:cs="Times New Roman"/>
          <w:color w:val="000000"/>
          <w:sz w:val="22"/>
          <w:szCs w:val="24"/>
          <w:lang/>
        </w:rPr>
        <w:t>F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三元组提取模块和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html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数据可视化模块组成</w:t>
      </w:r>
      <w:r w:rsidR="00B1351D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。整个图谱通过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html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文件</w:t>
      </w:r>
      <w:r w:rsidR="00B1351D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来构建，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以</w:t>
      </w:r>
      <w:r w:rsidR="00B1351D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结点代表实例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，以</w:t>
      </w:r>
      <w:r w:rsidR="00B1351D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边代表实例之间的关系。</w:t>
      </w:r>
    </w:p>
    <w:p w:rsidR="0052438F" w:rsidRPr="004741E7" w:rsidRDefault="0052438F" w:rsidP="00033A3B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RD</w:t>
      </w:r>
      <w:r w:rsidRPr="004741E7">
        <w:rPr>
          <w:rFonts w:ascii="Times New Roman" w:eastAsia="宋体" w:hAnsi="Times New Roman" w:cs="Times New Roman"/>
          <w:color w:val="000000"/>
          <w:sz w:val="22"/>
          <w:szCs w:val="24"/>
          <w:lang/>
        </w:rPr>
        <w:t>F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三元组提取模块由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python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语言完成，将表中数据以“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{type: '', target: '{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实体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B}', source: '{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实体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A}', 'rela': '{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关系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}'},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”的格式导出，导入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html</w:t>
      </w:r>
      <w:r w:rsidR="00943455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文件中，完成数据可视化。</w:t>
      </w:r>
    </w:p>
    <w:p w:rsidR="00033A3B" w:rsidRPr="004741E7" w:rsidRDefault="00943455" w:rsidP="00033A3B">
      <w:pPr>
        <w:rPr>
          <w:rFonts w:ascii="Times New Roman" w:eastAsia="宋体" w:hAnsi="Times New Roman" w:cs="Times New Roman"/>
          <w:color w:val="000000"/>
          <w:sz w:val="22"/>
          <w:szCs w:val="24"/>
          <w:lang/>
        </w:rPr>
      </w:pPr>
      <w:r w:rsidRPr="004741E7">
        <w:rPr>
          <w:rFonts w:ascii="Times New Roman" w:eastAsia="宋体" w:hAnsi="Times New Roman" w:cs="Times New Roman"/>
          <w:color w:val="000000"/>
          <w:sz w:val="22"/>
          <w:szCs w:val="24"/>
          <w:lang/>
        </w:rPr>
        <w:t>H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tml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图形化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的设计采用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GitHub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的开源工具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，</w:t>
      </w:r>
      <w:r w:rsidR="00B1351D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图的布局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为射线型结构</w:t>
      </w:r>
      <w:r w:rsidR="00B1351D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。</w:t>
      </w:r>
      <w:r w:rsidR="0052438F"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点击某个结点即可使边加重颜色。</w:t>
      </w:r>
      <w:r w:rsidRPr="004741E7">
        <w:rPr>
          <w:rFonts w:ascii="Times New Roman" w:eastAsia="宋体" w:hAnsi="Times New Roman" w:cs="Times New Roman" w:hint="eastAsia"/>
          <w:color w:val="000000"/>
          <w:sz w:val="22"/>
          <w:szCs w:val="24"/>
          <w:lang/>
        </w:rPr>
        <w:t>示例如下：</w:t>
      </w:r>
    </w:p>
    <w:p w:rsidR="00943455" w:rsidRPr="00033A3B" w:rsidRDefault="00943455" w:rsidP="00033A3B">
      <w:pPr>
        <w:rPr>
          <w:sz w:val="28"/>
        </w:rPr>
      </w:pPr>
      <w:r w:rsidRPr="004741E7">
        <w:rPr>
          <w:rFonts w:ascii="Times New Roman" w:eastAsia="宋体" w:hAnsi="Times New Roman" w:cs="Times New Roman"/>
          <w:color w:val="000000"/>
          <w:sz w:val="22"/>
          <w:szCs w:val="24"/>
          <w:lang/>
        </w:rPr>
        <w:lastRenderedPageBreak/>
        <w:tab/>
      </w:r>
      <w:r>
        <w:rPr>
          <w:rFonts w:hint="eastAsia"/>
          <w:noProof/>
          <w:sz w:val="28"/>
        </w:rPr>
        <w:drawing>
          <wp:inline distT="0" distB="0" distL="0" distR="0">
            <wp:extent cx="4742706" cy="395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98" cy="39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455" w:rsidRPr="00033A3B" w:rsidSect="00D9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E35" w:rsidRDefault="00A37E35" w:rsidP="00CC1B99">
      <w:r>
        <w:separator/>
      </w:r>
    </w:p>
  </w:endnote>
  <w:endnote w:type="continuationSeparator" w:id="1">
    <w:p w:rsidR="00A37E35" w:rsidRDefault="00A37E35" w:rsidP="00CC1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E35" w:rsidRDefault="00A37E35" w:rsidP="00CC1B99">
      <w:r>
        <w:separator/>
      </w:r>
    </w:p>
  </w:footnote>
  <w:footnote w:type="continuationSeparator" w:id="1">
    <w:p w:rsidR="00A37E35" w:rsidRDefault="00A37E35" w:rsidP="00CC1B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97BE3"/>
    <w:multiLevelType w:val="multilevel"/>
    <w:tmpl w:val="52097BE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494"/>
    <w:rsid w:val="00033A3B"/>
    <w:rsid w:val="000900C8"/>
    <w:rsid w:val="00091494"/>
    <w:rsid w:val="0011312F"/>
    <w:rsid w:val="00143E03"/>
    <w:rsid w:val="00174214"/>
    <w:rsid w:val="00422F53"/>
    <w:rsid w:val="00472C4B"/>
    <w:rsid w:val="004741E7"/>
    <w:rsid w:val="0052438F"/>
    <w:rsid w:val="005557CE"/>
    <w:rsid w:val="00586363"/>
    <w:rsid w:val="005A6DB0"/>
    <w:rsid w:val="005E4BB0"/>
    <w:rsid w:val="00687628"/>
    <w:rsid w:val="008A4AC5"/>
    <w:rsid w:val="00943455"/>
    <w:rsid w:val="00A37E35"/>
    <w:rsid w:val="00A653F5"/>
    <w:rsid w:val="00B1351D"/>
    <w:rsid w:val="00C30A59"/>
    <w:rsid w:val="00CC1B99"/>
    <w:rsid w:val="00D900E6"/>
    <w:rsid w:val="00E019C7"/>
    <w:rsid w:val="00EF4C72"/>
    <w:rsid w:val="00F32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0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149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F4C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4C72"/>
    <w:rPr>
      <w:sz w:val="18"/>
      <w:szCs w:val="18"/>
    </w:rPr>
  </w:style>
  <w:style w:type="character" w:styleId="a4">
    <w:name w:val="Hyperlink"/>
    <w:basedOn w:val="a0"/>
    <w:uiPriority w:val="99"/>
    <w:unhideWhenUsed/>
    <w:rsid w:val="00033A3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3A3B"/>
    <w:rPr>
      <w:color w:val="605E5C"/>
      <w:shd w:val="clear" w:color="auto" w:fill="E1DFDD"/>
    </w:rPr>
  </w:style>
  <w:style w:type="paragraph" w:styleId="a5">
    <w:name w:val="header"/>
    <w:basedOn w:val="a"/>
    <w:link w:val="Char0"/>
    <w:uiPriority w:val="99"/>
    <w:semiHidden/>
    <w:unhideWhenUsed/>
    <w:rsid w:val="00CC1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C1B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C1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C1B99"/>
    <w:rPr>
      <w:sz w:val="18"/>
      <w:szCs w:val="18"/>
    </w:rPr>
  </w:style>
  <w:style w:type="table" w:styleId="a7">
    <w:name w:val="Table Grid"/>
    <w:basedOn w:val="a1"/>
    <w:rsid w:val="004741E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99"/>
    <w:rsid w:val="004741E7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pc089</dc:creator>
  <cp:lastModifiedBy>pc089</cp:lastModifiedBy>
  <cp:revision>3</cp:revision>
  <dcterms:created xsi:type="dcterms:W3CDTF">2020-09-04T07:20:00Z</dcterms:created>
  <dcterms:modified xsi:type="dcterms:W3CDTF">2020-09-04T09:09:00Z</dcterms:modified>
</cp:coreProperties>
</file>