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b/>
          <w:color w:val="168568"/>
          <w:sz w:val="24"/>
        </w:rPr>
        <w:t>STUDYOS</w:t>
      </w:r>
    </w:p>
    <w:p>
      <w:pPr>
        <w:pStyle w:val="Title"/>
        <w:spacing w:after="120"/>
      </w:pPr>
      <w:r>
        <w:t>Panduan Langkah Belajar</w:t>
      </w:r>
    </w:p>
    <w:p>
      <w:r>
        <w:rPr>
          <w:b/>
          <w:color w:val="4267B2"/>
          <w:sz w:val="34"/>
        </w:rPr>
        <w:t>AI • Web Development • Business</w:t>
      </w:r>
    </w:p>
    <w:p>
      <w:pPr>
        <w:spacing w:before="160"/>
      </w:pPr>
      <w:r>
        <w:t>Program inti: 2 November 2026 – 22 Januari 2027  |  12 minggu  |  60 sesi  |  108 jam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EEF3FB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100"/>
            </w:pPr>
            <w:r>
              <w:rPr>
                <w:b/>
                <w:color w:val="168568"/>
                <w:sz w:val="16"/>
              </w:rPr>
              <w:t>ATURAN UTAMA</w:t>
            </w:r>
          </w:p>
          <w:p>
            <w:pPr>
              <w:spacing w:after="0"/>
            </w:pPr>
            <w:r>
              <w:t>Ikuti tautan dan urutan di dokumen ini. Jangan mencari course lain sebelum tugas minggu berjalan selesai. Setiap sesi menghasilkan bukti kerja, bukan hanya video yang ditonton.</w:t>
            </w:r>
          </w:p>
        </w:tc>
      </w:tr>
    </w:tbl>
    <w:p>
      <w:pPr>
        <w:pStyle w:val="Heading1"/>
      </w:pPr>
      <w:r>
        <w:t>1. Jadwal belajar yang digunakan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728"/>
        <w:gridCol w:w="2160"/>
        <w:gridCol w:w="6048"/>
      </w:tblGrid>
      <w:tr>
        <w:trPr>
          <w:tblHeader w:val="true"/>
        </w:trPr>
        <w:tc>
          <w:tcPr>
            <w:tcW w:type="dxa" w:w="3408"/>
            <w:shd w:fill="14233F"/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3408"/>
            <w:shd w:fill="14233F"/>
          </w:tcPr>
          <w:p>
            <w:r>
              <w:rPr>
                <w:b/>
                <w:color w:val="FFFFFF"/>
                <w:sz w:val="16"/>
              </w:rPr>
              <w:t>Waktu</w:t>
            </w:r>
          </w:p>
        </w:tc>
        <w:tc>
          <w:tcPr>
            <w:tcW w:type="dxa" w:w="3408"/>
            <w:shd w:fill="14233F"/>
          </w:tcPr>
          <w:p>
            <w:r>
              <w:rPr>
                <w:b/>
                <w:color w:val="FFFFFF"/>
                <w:sz w:val="16"/>
              </w:rPr>
              <w:t>Fokus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Senin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08.00–10.00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AI &amp; Automation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Selasa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08.00–10.00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Web Development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Rabu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08.00–10.00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Business Development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Kamis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08.00–10.00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Integrasi proyek Pixcode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Jumat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08.00–09.00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Review mingguan</w:t>
            </w:r>
          </w:p>
        </w:tc>
      </w:tr>
    </w:tbl>
    <w:p>
      <w:pPr>
        <w:spacing w:before="140"/>
      </w:pPr>
      <w:r>
        <w:rPr>
          <w:b/>
          <w:color w:val="168568"/>
          <w:sz w:val="16"/>
        </w:rPr>
        <w:t xml:space="preserve">FORMAT SESI SENIN–KAMIS  </w:t>
      </w:r>
      <w:r>
        <w:t>50 menit materi → 10 menit istirahat → 60 menit praktik. Jumat digunakan untuk review, bukan menambah materi baru.</w:t>
      </w:r>
    </w:p>
    <w:p>
      <w:r>
        <w:rPr>
          <w:b/>
          <w:color w:val="168568"/>
          <w:sz w:val="16"/>
        </w:rPr>
        <w:t xml:space="preserve">FORMAT JUMAT  </w:t>
      </w:r>
      <w:r>
        <w:t>Tinjau bukti hasil, tulis materi yang belum dipahami, lalu tetapkan tiga prioritas minggu berikutnya.</w:t>
      </w:r>
    </w:p>
    <w:p>
      <w:pPr>
        <w:pStyle w:val="Heading1"/>
      </w:pPr>
      <w:r>
        <w:t>2. Cara menggunakan panduan</w:t>
      </w:r>
    </w:p>
    <w:p>
      <w:pPr>
        <w:pStyle w:val="ListBullet"/>
        <w:spacing w:after="40"/>
      </w:pPr>
      <w:r>
        <w:t>Buka tautan yang tersedia pada baris hari tersebut. Ikuti hanya bagian/lesson yang disebutkan.</w:t>
      </w:r>
    </w:p>
    <w:p>
      <w:pPr>
        <w:pStyle w:val="ListBullet"/>
        <w:spacing w:after="40"/>
      </w:pPr>
      <w:r>
        <w:t>Pada 50 menit pertama, pelajari subtopik yang tertulis. Jangan menonton materi di luar bagian yang ditetapkan.</w:t>
      </w:r>
    </w:p>
    <w:p>
      <w:pPr>
        <w:pStyle w:val="ListBullet"/>
        <w:spacing w:after="40"/>
      </w:pPr>
      <w:r>
        <w:t>Pada 60 menit berikutnya, kerjakan praktik yang tertulis. Gunakan Pixcode sebagai proyek latihan utama.</w:t>
      </w:r>
    </w:p>
    <w:p>
      <w:pPr>
        <w:pStyle w:val="ListBullet"/>
        <w:spacing w:after="40"/>
      </w:pPr>
      <w:r>
        <w:t>Simpan hasil dalam folder StudyOS/Week-01 sampai Week-12. Nama file harus mudah dicari.</w:t>
      </w:r>
    </w:p>
    <w:p>
      <w:pPr>
        <w:pStyle w:val="ListBullet"/>
        <w:spacing w:after="40"/>
      </w:pPr>
      <w:r>
        <w:t>Setelah praktik, buka StudyOS Tracker, absen, centang checklist, isi durasi aktual, dan tempelkan link/screenshot hasil.</w:t>
      </w:r>
    </w:p>
    <w:p>
      <w:pPr>
        <w:pageBreakBefore/>
      </w:pPr>
      <w:r>
        <w:rPr>
          <w:b/>
          <w:color w:val="168568"/>
          <w:sz w:val="16"/>
        </w:rPr>
        <w:t>FASE FOUNDATION  /  MINGGU 01</w:t>
      </w:r>
    </w:p>
    <w:p>
      <w:pPr>
        <w:pStyle w:val="Heading1"/>
        <w:spacing w:after="40"/>
      </w:pPr>
      <w:r>
        <w:t>Fondasi AI, Web, &amp; Pasar</w:t>
      </w:r>
    </w:p>
    <w:p>
      <w:pPr>
        <w:spacing w:after="160"/>
      </w:pPr>
      <w:r>
        <w:rPr>
          <w:i/>
          <w:color w:val="63718A"/>
        </w:rPr>
        <w:t>2–6 November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Brief proyek + daftar masalah + kerangka website.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Literasi AI, LLM, kemampuan dan keterbatasan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OpenAI Academy — AI Foundations</w:t>
            </w:r>
          </w:p>
          <w:p>
            <w:pPr>
              <w:spacing w:after="0"/>
            </w:pPr>
            <w:hyperlink r:id="rId1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Dalam blok 50 menit ini, fokus pada pengertian AI/LLM, memberi instruksi, memberi konteks, dan memeriksa jawaban. Tidak wajib menamatkan seluruh course dalam satu sesi.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Pilih satu tugas Pixcode. Kerjakan sekali tanpa AI dan sekali dengan AI; bandingkan akurasi dan waktu.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Setup dan website pertama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Getting Started</w:t>
            </w:r>
          </w:p>
          <w:p>
            <w:pPr>
              <w:spacing w:after="0"/>
            </w:pPr>
            <w:hyperlink r:id="rId12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Ikuti Environment setup dan Your first website. Siapkan editor kode, browser, folder proyek, dan pahami struktur file.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folder pixcode-learning dan satu index.html sederhana berisi judul, paragraf, gambar, dan tautan.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Inbound dan masalah pelanggan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Inbound Certification</w:t>
            </w:r>
          </w:p>
          <w:p>
            <w:pPr>
              <w:spacing w:after="0"/>
            </w:pPr>
            <w:hyperlink r:id="rId1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Tonton “Understanding the Fundamentals of Inbound”. Pahami attract, engage, delight dan pendekatan customer-centered.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Tentukan satu segmen calon klien Pixcode. Tulis tiga masalah mereka; tandai mana yang masih asumsi.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Brief proyek Pixcode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Tinjau catatan AI, HTML, dan inbound seperlunya.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Tulis brief satu halaman: calon pelanggan, masalah, solusi Pixcode, tujuan landing page, CTA, dan struktur halaman.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1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artefak dan catatan Senin–Kamis. Jika AI Foundations belum selesai, gunakan maksimal 20 menit untuk melanjutkan bagian yang tersisa.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Tulis hasil paling konkret, satu gap, dan tiga prioritas minggu berikutnya.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FOUNDATION  /  MINGGU 02</w:t>
      </w:r>
    </w:p>
    <w:p>
      <w:pPr>
        <w:pStyle w:val="Heading1"/>
        <w:spacing w:after="40"/>
      </w:pPr>
      <w:r>
        <w:t>Persona &amp; Struktur Website</w:t>
      </w:r>
    </w:p>
    <w:p>
      <w:pPr>
        <w:spacing w:after="160"/>
      </w:pPr>
      <w:r>
        <w:rPr>
          <w:i/>
          <w:color w:val="63718A"/>
        </w:rPr>
        <w:t>9–13 November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Buyer persona + struktur HTML landing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Prompting: instruksi, konteks, format, batasan, iterasi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OpenAI Academy — Prompting</w:t>
            </w:r>
          </w:p>
          <w:p>
            <w:pPr>
              <w:spacing w:after="0"/>
            </w:pPr>
            <w:hyperlink r:id="rId1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apa itu prompt, cara memberi instruksi jelas, menambahkan konteks, dan memperbaiki output secara iteratif.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tiga versi prompt untuk tugas sama: singkat, terstruktur, dan dengan contoh. Bandingkan kualitasnya.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HTML semantik, struktur, link, gambar, form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Structuring Content with HTML</w:t>
            </w:r>
          </w:p>
          <w:p>
            <w:pPr>
              <w:spacing w:after="0"/>
            </w:pPr>
            <w:hyperlink r:id="rId15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Basic HTML syntax, headings, paragraphs, lists, structuring documents, links, images, dan forms.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struktur halaman: header, nav, hero, masalah, layanan, portofolio, FAQ, form kontak, footer.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Buyer persona dan wawancara pelanggan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Creating Buyer Personas</w:t>
            </w:r>
          </w:p>
          <w:p>
            <w:pPr>
              <w:spacing w:after="0"/>
            </w:pPr>
            <w:hyperlink r:id="rId1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Di course pilih “Creating Buyer Personas”. Lanjutkan materi YC tentang How to Talk to Users.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Tulis satu persona pemilik usaha dan lima pertanyaan netral. Bila memungkinkan lakukan 1–2 percakapan singkat.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Kerangka HTML dan persona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Tinjau struktur HTML dan catatan persona.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Gabungkan persona ke landing page: pastikan heading dan isi menjawab masalah calon klien yang dipilih.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2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struktur HTML dan catatan interview.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Simpan satu persona dan satu hal yang berubah setelah mendengar calon pelanggan.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FOUNDATION  /  MINGGU 03</w:t>
      </w:r>
    </w:p>
    <w:p>
      <w:pPr>
        <w:pStyle w:val="Heading1"/>
        <w:spacing w:after="40"/>
      </w:pPr>
      <w:r>
        <w:t>Prompt, CSS &amp; Value Proposition</w:t>
      </w:r>
    </w:p>
    <w:p>
      <w:pPr>
        <w:spacing w:after="160"/>
      </w:pPr>
      <w:r>
        <w:rPr>
          <w:i/>
          <w:color w:val="63718A"/>
        </w:rPr>
        <w:t>16–20 November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Landing page styling awal + Value Proposition Canvas.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AI Fluency: Automation, Augmentation, Agency, 4D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Anthropic — AI Fluency</w:t>
            </w:r>
          </w:p>
          <w:p>
            <w:pPr>
              <w:spacing w:after="0"/>
            </w:pPr>
            <w:hyperlink r:id="rId16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Ikuti pengantar, tiga cara kolaborasi AI, dan 4D: Delegation, Description, Discernment, Diligence.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checklist evaluasi jawaban AI: sesuai tugas, cukup konteks, faktual, perlu verifikasi, dan aman dibagikan.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CSS selectors, cascade, box model, warna, tipografi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CSS Styling Basics</w:t>
            </w:r>
          </w:p>
          <w:p>
            <w:pPr>
              <w:spacing w:after="0"/>
            </w:pPr>
            <w:hyperlink r:id="rId17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selectors, class/id, cascade, specificity dasar, box model, typography, spacing, warna.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Beri CSS pada landing page. Buat sistem warna, ukuran heading, jarak, tombol, dan card yang konsisten.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Value Proposition Canvas dan positioning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Strategyzer — Value Proposition Canvas</w:t>
            </w:r>
          </w:p>
          <w:p>
            <w:pPr>
              <w:spacing w:after="0"/>
            </w:pPr>
            <w:hyperlink r:id="rId18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jobs, pains, gains, products/services, pain relievers, gain creators. Template resmi bisa diunduh gratis.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Isi canvas untuk satu segmen klien Pixcode. Tulis masalah, hasil yang diinginkan, dan bagaimana layanan membantu.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Landing page versi styling awal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Lihat ulang CSS dan VPC.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Terapkan gaya visual ke landing page. Sesuaikan headline dan isi dengan pains/gains yang ditemukan.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3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visual dan Value Proposition Canvas.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Catat klaim penawaran yang masih asumsi dan rencana untuk memvalidasinya.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DEVELOPMENT  /  MINGGU 04</w:t>
      </w:r>
    </w:p>
    <w:p>
      <w:pPr>
        <w:pStyle w:val="Heading1"/>
        <w:spacing w:after="40"/>
      </w:pPr>
      <w:r>
        <w:t>Layout Responsif &amp; Model Layanan</w:t>
      </w:r>
    </w:p>
    <w:p>
      <w:pPr>
        <w:spacing w:after="160"/>
      </w:pPr>
      <w:r>
        <w:rPr>
          <w:i/>
          <w:color w:val="63718A"/>
        </w:rPr>
        <w:t>23–27 November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Website responsif + tiga paket layanan.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Workflow: trigger, input, process, output, quality check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Quickstart QS101</w:t>
            </w:r>
          </w:p>
          <w:p>
            <w:pPr>
              <w:spacing w:after="0"/>
            </w:pPr>
            <w:hyperlink r:id="rId19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Mulai n8n Quickstart. Kenali workflow, node, trigger, dan hubungan antar langkah.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Gambar workflow: form dikirim → data dicek → tersimpan → notifikasi → manusia follow-up.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CSS layout: Flexbox, Grid, responsive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CSS Layout</w:t>
            </w:r>
          </w:p>
          <w:p>
            <w:pPr>
              <w:spacing w:after="0"/>
            </w:pPr>
            <w:hyperlink r:id="rId20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Flexbox, Grid, alignment, wrapping, responsive layout, breakpoint.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hero dan kartu layanan yang rapi di desktop serta mobile. Uji lebar 375px dan 1366px.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Paket jasa dan Business Model Canvas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Strategyzer — Business Model Canvas</w:t>
            </w:r>
          </w:p>
          <w:p>
            <w:pPr>
              <w:spacing w:after="0"/>
            </w:pPr>
            <w:hyperlink r:id="rId2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sembilan blok BMC untuk satu layanan Pixcode. Fokus segmen, penawaran, channel, aktivitas, biaya, pendapatan.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BMC versi awal. Tulis paket layanan, jalur mendapatkan klien, aktivitas utama, biaya proyek, pendapatan.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Landing page responsif dan paket jasa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hasil CSS Layout dan BMC.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layout responsif dan tiga paket dengan deliverables, batas revisi, durasi, harga awal, dan alur kerja.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4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website di layar kecil dan besar.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Catat komponen yang masih rusak di mobile dan asumsi harga yang belum dihitung.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DEVELOPMENT  /  MINGGU 05</w:t>
      </w:r>
    </w:p>
    <w:p>
      <w:pPr>
        <w:pStyle w:val="Heading1"/>
        <w:spacing w:after="40"/>
      </w:pPr>
      <w:r>
        <w:t>JavaScript Dasar &amp; Lead Generation</w:t>
      </w:r>
    </w:p>
    <w:p>
      <w:pPr>
        <w:spacing w:after="160"/>
      </w:pPr>
      <w:r>
        <w:rPr>
          <w:i/>
          <w:color w:val="63718A"/>
        </w:rPr>
        <w:t>30 November–4 Desember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Form konsultasi + diagram lead capture.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Essentials: canvas, nodes, triggers, credentials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N8N101 Section 1</w:t>
            </w:r>
          </w:p>
          <w:p>
            <w:pPr>
              <w:spacing w:after="0"/>
            </w:pPr>
            <w:hyperlink r:id="rId22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Ikuti Section 1: Getting started with n8n. Pahami canvas, node, trigger, workflow, execution, credentials.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Bangun workflow latihan dengan trigger manual dan satu node tindakan. Uji execution dan baca hasilnya.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JavaScript: variables, operators, data types, conditions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JavaScript Fundamentals</w:t>
            </w:r>
          </w:p>
          <w:p>
            <w:pPr>
              <w:spacing w:after="0"/>
            </w:pPr>
            <w:hyperlink r:id="rId2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variable, string/number/boolean, operator, dan if/else. Jangan masuk framework dahulu.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fungsi sederhana untuk memvalidasi nama, email, dan kebutuhan calon klien.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Inbound marketing, flywheel, CTA, lead capture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Growing Your Business With a Flywheel</w:t>
            </w:r>
          </w:p>
          <w:p>
            <w:pPr>
              <w:spacing w:after="0"/>
            </w:pPr>
            <w:hyperlink r:id="rId1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Di course pilih lesson “Growing Your Business With a Flywheel Model”. Pahami attract, engage, delight.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tiga ide konten yang menjawab masalah calon klien dan satu CTA konsultasi yang tidak memaksa.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Form konsultasi dan diagram lead capture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JS dasar dan konsep trigger → output.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Tambahkan validasi input sederhana dan gambar alur form ke database/notifikasi. Gunakan data dummy.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5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form dan diagram lead.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Catat apakah flow yang dibuat benar-benar memecahkan masalah atau hanya menambah fitur.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DEVELOPMENT  /  MINGGU 06</w:t>
      </w:r>
    </w:p>
    <w:p>
      <w:pPr>
        <w:pStyle w:val="Heading1"/>
        <w:spacing w:after="40"/>
      </w:pPr>
      <w:r>
        <w:t>Fungsi, Data &amp; Sales Funnel</w:t>
      </w:r>
    </w:p>
    <w:p>
      <w:pPr>
        <w:spacing w:after="160"/>
      </w:pPr>
      <w:r>
        <w:rPr>
          <w:i/>
          <w:color w:val="63718A"/>
        </w:rPr>
        <w:t>7–11 Desember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Form tervalidasi + struktur data lead + sales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Essentials: data structures, mapping, expressions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N8N101 Section 2</w:t>
            </w:r>
          </w:p>
          <w:p>
            <w:pPr>
              <w:spacing w:after="0"/>
            </w:pPr>
            <w:hyperlink r:id="rId22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data flow, item/JSON, mapping, expressions, dan transformasi. Selesaikan latihan sebelum kuis.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skema data lead: nama, email, jenis usaha, kebutuhan, budget range, status. Pastikan mapping benar.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JavaScript: functions, loops, arrays, problem solving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JavaScript Fundamentals</w:t>
            </w:r>
          </w:p>
          <w:p>
            <w:pPr>
              <w:spacing w:after="0"/>
            </w:pPr>
            <w:hyperlink r:id="rId2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Fokus pada functions, parameters, return value, loops, arrays, dan debugging.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fungsi untuk menyaring daftar lead dengan field wajib yang lengkap.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Inbound Sales Fundamentals dan kriteria prospek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Inbound Sales</w:t>
            </w:r>
          </w:p>
          <w:p>
            <w:pPr>
              <w:spacing w:after="0"/>
            </w:pPr>
            <w:hyperlink r:id="rId2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Mulai “Inbound Sales Fundamentals”, lalu “Prioritizing Active Buyers Over Passive Buyers”.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kriteria lead dan tahap pipeline: New → Contacted → Discovery → Proposal → Won/Lost.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Lead capture dan pipeline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hasil N8N101, JavaScript, dan kriteria prospek.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form data dummy, definisikan field, dan siapkan tabel pipeline dengan status lead.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6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Uji data dummy end-to-end.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Catat field yang sering kosong dan titik yang perlu validasi manusia.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IMPLEMENTATION  /  MINGGU 07</w:t>
      </w:r>
    </w:p>
    <w:p>
      <w:pPr>
        <w:pStyle w:val="Heading1"/>
        <w:spacing w:after="40"/>
      </w:pPr>
      <w:r>
        <w:t>DOM, API &amp; Outreach</w:t>
      </w:r>
    </w:p>
    <w:p>
      <w:pPr>
        <w:spacing w:after="160"/>
      </w:pPr>
      <w:r>
        <w:rPr>
          <w:i/>
          <w:color w:val="63718A"/>
        </w:rPr>
        <w:t>14–18 Desember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Prototype routing lead + template outreach.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Integrations: IF, Switch, Wait, sub-workflows, error handling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N8N102 Section 1</w:t>
            </w:r>
          </w:p>
          <w:p>
            <w:pPr>
              <w:spacing w:after="0"/>
            </w:pPr>
            <w:hyperlink r:id="rId25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Lanjutkan setelah N8N101. Pelajari execution order, IF, Switch, Loop Over Items, Wait, sub-workflows, errors.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Rancang routing lead: kebutuhan jelas → prioritas; data kurang → minta kelengkapan; tidak sesuai → review manual.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DOM scripting dan events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Dynamic Scripting with JavaScript</w:t>
            </w:r>
          </w:p>
          <w:p>
            <w:pPr>
              <w:spacing w:after="0"/>
            </w:pPr>
            <w:hyperlink r:id="rId26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Fokus pada DOM, querySelector, createElement, classList, dan event listeners.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FAQ accordion atau form yang menampilkan konfirmasi setelah tombol diklik/dikirim.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Outreach personal dan urutan follow-up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Earning the Attention of Today’s Empowered Buyer</w:t>
            </w:r>
          </w:p>
          <w:p>
            <w:pPr>
              <w:spacing w:after="0"/>
            </w:pPr>
            <w:hyperlink r:id="rId2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Di Inbound Sales pilih “Earning the Attention of Today’s Empowered Buyer”. Pelajari outreach sequence.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Susun 10 calon klien yang relevan. Tulis pesan personal berdasarkan kebutuhan spesifik, bukan spam massal.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Routing lead dan template pesan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DOM, IF/Switch, dan materi outreach.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simulasi form + kategori lead + contoh pesan follow-up yang perlu disetujui manusia.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7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alur routing dan kualitas pesan.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Catat apakah pesan terasa relevan dan bagaimana mencegah follow-up yang salah sasaran.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IMPLEMENTATION  /  MINGGU 08</w:t>
      </w:r>
    </w:p>
    <w:p>
      <w:pPr>
        <w:pStyle w:val="Heading1"/>
        <w:spacing w:after="40"/>
      </w:pPr>
      <w:r>
        <w:t>Fetch API, Buyer Context &amp; Discovery</w:t>
      </w:r>
    </w:p>
    <w:p>
      <w:pPr>
        <w:spacing w:after="160"/>
      </w:pPr>
      <w:r>
        <w:rPr>
          <w:i/>
          <w:color w:val="63718A"/>
        </w:rPr>
        <w:t>21–25 Desember 2026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Knowledge base layanan + pertanyaan discovery.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Integrations: HTTP Request, APIs, webhook, credentials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N8N102 Section 2</w:t>
            </w:r>
          </w:p>
          <w:p>
            <w:pPr>
              <w:spacing w:after="0"/>
            </w:pPr>
            <w:hyperlink r:id="rId25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Fokus HTTP Request, webhook, API authentication, credentials, Data Tables, dan practice APIs.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webhook uji yang menerima data dummy, memeriksa field, lalu menyimpannya. Jangan gunakan data klien sungguhan.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Async JavaScript, fetch(), HTTP, JSON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JavaScript Fundamentals</w:t>
            </w:r>
          </w:p>
          <w:p>
            <w:pPr>
              <w:spacing w:after="0"/>
            </w:pPr>
            <w:hyperlink r:id="rId2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async/await, promise, fetch, response, error status, JSON.parse/stringify, GET/POST.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Panggil public practice API, tampilkan JSON, dan tangani loading serta error dengan pesan yang jelas.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Discovery call dan konteks pembeli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Understanding the Buyer’s Context</w:t>
            </w:r>
          </w:p>
          <w:p>
            <w:pPr>
              <w:spacing w:after="0"/>
            </w:pPr>
            <w:hyperlink r:id="rId2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Di Inbound Sales pilih “Understanding the Buyer’s Context”. Pelajari exploratory conversation.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delapan pertanyaan discovery: kondisi sekarang, tujuan, masalah, dampak, upaya sebelumnya, timeline, decision maker, kriteria sukses.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Knowledge base layanan dan konsultasi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hasil integrasi API dan pertanyaan discovery.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dokumen FAQ layanan: paket, proses, batas layanan, revisi, waktu, dan kontak. Rancang alur form konsultasi.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8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webhook, fetch, knowledge base, dan pertanyaan discovery.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Catat risiko privasi dan data apa yang tidak boleh dikirim ke pihak eksternal.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IMPLEMENTATION  /  MINGGU 09</w:t>
      </w:r>
    </w:p>
    <w:p>
      <w:pPr>
        <w:pStyle w:val="Heading1"/>
        <w:spacing w:after="40"/>
      </w:pPr>
      <w:r>
        <w:t>AI Assistant, Accessibility &amp; Proposal</w:t>
      </w:r>
    </w:p>
    <w:p>
      <w:pPr>
        <w:spacing w:after="160"/>
      </w:pPr>
      <w:r>
        <w:rPr>
          <w:i/>
          <w:color w:val="63718A"/>
        </w:rPr>
        <w:t>28 Desember 2026–1 Januari 2027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AI FAQ prototype + form yang accessible + proposal.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In Practice: AI nodes, AI Agent, tools, memory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N8N103 Section 1</w:t>
            </w:r>
          </w:p>
          <w:p>
            <w:pPr>
              <w:spacing w:after="0"/>
            </w:pPr>
            <w:hyperlink r:id="rId27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AI nodes, Agent node, tools, memory, dan beda AI chain dengan agent.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Rancang AI FAQ yang hanya menjawab dari dokumen layanan. Bila informasi tidak ada, arahkan ke manusia.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Form, validation, accessibility, semantic UX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Forms</w:t>
            </w:r>
          </w:p>
          <w:p>
            <w:pPr>
              <w:spacing w:after="0"/>
            </w:pPr>
            <w:hyperlink r:id="rId28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form controls, label, input types, required fields, validation, error messages, keyboard access.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Perbaiki form: label jelas, input type tepat, validasi, feedback berhasil/gagal, keyboard friendly.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Proposal dan presentasi personal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HubSpot — Delivering Personalized Sales Presentations</w:t>
            </w:r>
          </w:p>
          <w:p>
            <w:pPr>
              <w:spacing w:after="0"/>
            </w:pPr>
            <w:hyperlink r:id="rId2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Di Inbound Sales pilih “Delivering Personalized Sales Presentations”. Fokus pada solusi sesuai konteks prospek.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template proposal 1–2 halaman: masalah, tujuan, solusi, scope, timeline, harga, dan next step.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Prototype AI FAQ dan proposal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knowledge base, aturan fallback, dan proposal.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Bangun atau desain prototype AI FAQ. Siapkan minimal 5 pertanyaan uji, termasuk pertanyaan di luar cakupan.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9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jawaban AI, form, dan proposal.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Tulis hal yang harus tetap diputuskan oleh manusia dan data yang tidak boleh diberikan kepada AI.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IMPLEMENTATION  /  MINGGU 10</w:t>
      </w:r>
    </w:p>
    <w:p>
      <w:pPr>
        <w:pStyle w:val="Heading1"/>
        <w:spacing w:after="40"/>
      </w:pPr>
      <w:r>
        <w:t>Pengujian, KPI &amp; Kualitas</w:t>
      </w:r>
    </w:p>
    <w:p>
      <w:pPr>
        <w:spacing w:after="160"/>
      </w:pPr>
      <w:r>
        <w:rPr>
          <w:i/>
          <w:color w:val="63718A"/>
        </w:rPr>
        <w:t>4–8 Januari 2027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Test report + KPI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In Practice: testing, debugging, logs, error handling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N8N103 Section 2</w:t>
            </w:r>
          </w:p>
          <w:p>
            <w:pPr>
              <w:spacing w:after="0"/>
            </w:pPr>
            <w:hyperlink r:id="rId27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execution log, debugger, testing, development best practices, dan Try/Catch/error handling.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minimal delapan test cases: normal, kosong, format salah, API gagal, sumber tidak tersedia, pertanyaan di luar topik.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Accessibility, SEO dasar, performa, keamanan form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Core Modules</w:t>
            </w:r>
          </w:p>
          <w:p>
            <w:pPr>
              <w:spacing w:after="0"/>
            </w:pPr>
            <w:hyperlink r:id="rId29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Review accessibility, semantic HTML, alt text, heading, keyboard navigation, assets, dan form.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Audit landing page pada keyboard dan mobile. Catat lima masalah dan perbaiki yang paling penting.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Feedback pengguna dan KPI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YC — Building Product &amp; Talking to Users</w:t>
            </w:r>
          </w:p>
          <w:p>
            <w:pPr>
              <w:spacing w:after="0"/>
            </w:pPr>
            <w:hyperlink r:id="rId30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Tonton bagian tentang building product, talking to users, feedback, dan retention.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KPI: lead, lead berkualitas, response time, discovery call, proposal, dan deal. Buat spreadsheet tracking.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Test end-to-end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Gunakan seluruh test cases yang disiapkan.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Uji website, form, automation, dan assistant. Catat expected result, actual result, lulus/gagal, dan tindakan perbaikan.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10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test report dan KPI.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Urutkan perbaikan berdasarkan risiko pengguna dan dampak bisnis, bukan selera visual saja.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MONETIZATION  /  MINGGU 11</w:t>
      </w:r>
    </w:p>
    <w:p>
      <w:pPr>
        <w:pStyle w:val="Heading1"/>
        <w:spacing w:after="40"/>
      </w:pPr>
      <w:r>
        <w:t>Portfolio &amp; Business Model</w:t>
      </w:r>
    </w:p>
    <w:p>
      <w:pPr>
        <w:spacing w:after="160"/>
      </w:pPr>
      <w:r>
        <w:rPr>
          <w:i/>
          <w:color w:val="63718A"/>
        </w:rPr>
        <w:t>11–15 Januari 2027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Case study portofolio + BMC + unit economics.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AI Fluency: Discernment, Diligence, tanggung jawab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Anthropic — AI Fluency</w:t>
            </w:r>
          </w:p>
          <w:p>
            <w:pPr>
              <w:spacing w:after="0"/>
            </w:pPr>
            <w:hyperlink r:id="rId16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Review kompetensi menilai output AI, tanggung jawab penggunaan, privasi, dan verifikasi.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Tulis SOP AI Pixcode: data yang boleh/tidak boleh dimasukkan, hal yang wajib diverifikasi, dan kondisi eskalasi.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Project Landing Page untuk portofolio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The Odin Project — Project: Landing Page</w:t>
            </w:r>
          </w:p>
          <w:p>
            <w:pPr>
              <w:spacing w:after="0"/>
            </w:pPr>
            <w:hyperlink r:id="rId3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Baca brief proyek dan periksa struktur, flexbox, hierarchy, dan responsive behavior.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Buat/rapikan landing page portofolio Pixcode. Gunakan bukti nyata; jangan mengarang testimoni atau angka hasil.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Business Model Canvas dan unit economics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Strategyzer — Business Model Canvas</w:t>
            </w:r>
          </w:p>
          <w:p>
            <w:pPr>
              <w:spacing w:after="0"/>
            </w:pPr>
            <w:hyperlink r:id="rId2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Review sembilan blok, khususnya revenue streams, cost structure, channels, activities, dan customer segments.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Hitung contoh economics proyek: jam kerja, biaya tools/hosting, revisi, margin, harga minimum. Tandai asumsi.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Halaman studi kasus dan model layanan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Gabungkan website, SOP AI, dan BMC.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satu studi kasus: masalah → proses → solusi → bukti pengujian → batas sistem. Susun paket jasa yang jelas.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minggu 11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case study dan hitungan biaya.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Pastikan proposal dan portofolio tidak membuat klaim yang belum terbukti.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ageBreakBefore/>
      </w:pPr>
      <w:r>
        <w:rPr>
          <w:b/>
          <w:color w:val="168568"/>
          <w:sz w:val="16"/>
        </w:rPr>
        <w:t>FASE MONETIZATION  /  MINGGU 12</w:t>
      </w:r>
    </w:p>
    <w:p>
      <w:pPr>
        <w:pStyle w:val="Heading1"/>
        <w:spacing w:after="40"/>
      </w:pPr>
      <w:r>
        <w:t>Deployment, User Test &amp; Penjualan</w:t>
      </w:r>
    </w:p>
    <w:p>
      <w:pPr>
        <w:spacing w:after="160"/>
      </w:pPr>
      <w:r>
        <w:rPr>
          <w:i/>
          <w:color w:val="63718A"/>
        </w:rPr>
        <w:t>18–22 Januari 2027  ·  5 sesi terjadwal</w:t>
      </w:r>
    </w:p>
    <w:p>
      <w:r>
        <w:rPr>
          <w:b/>
          <w:color w:val="168568"/>
          <w:sz w:val="16"/>
        </w:rPr>
        <w:t xml:space="preserve">TARGET MINGGU INI  </w:t>
      </w:r>
      <w:r>
        <w:t>Capstone demo + rencana akuisisi 30 hari.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224"/>
        <w:gridCol w:w="1800"/>
        <w:gridCol w:w="2952"/>
        <w:gridCol w:w="3960"/>
      </w:tblGrid>
      <w:tr>
        <w:trPr>
          <w:tblHeader w:val="true"/>
        </w:trPr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Hari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Materi yang dibuka</w:t>
            </w:r>
          </w:p>
        </w:tc>
        <w:tc>
          <w:tcPr>
            <w:tcW w:type="dxa" w:w="2556"/>
            <w:shd w:fill="14233F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r>
              <w:rPr>
                <w:b/>
                <w:color w:val="FFFFFF"/>
                <w:sz w:val="16"/>
              </w:rPr>
              <w:t>Praktik / hasil sesi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Senin · AI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n8n In Practice: dokumentasi, monitoring, recovery, readiness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n8n Academy — N8N103 Section 3</w:t>
            </w:r>
          </w:p>
          <w:p>
            <w:pPr>
              <w:spacing w:after="0"/>
            </w:pPr>
            <w:hyperlink r:id="rId27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workflow organization, documentation, maintenance, publishing, scheduling, monitoring, recovery.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Tulis SOP workflow: tujuan, trigger, data, credentials, error handling, pengawas, dan cara mematikan workflow.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Selasa · Web Dev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Publishing website dan deployment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MDN — Your First Website</w:t>
            </w:r>
          </w:p>
          <w:p>
            <w:pPr>
              <w:spacing w:after="0"/>
            </w:pPr>
            <w:hyperlink r:id="rId32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Ikuti bagian Publishing your website. Gunakan GitHub Pages Quickstart sebagai panduan deployment bila perlu.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Deploy demo. Cek link, gambar, form, mobile view, halaman 404. Jangan masukkan API key/secret ke repository publik.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Rabu · Business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Validasi demo dan percakapan pengguna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YC — How to Talk to Users</w:t>
            </w:r>
          </w:p>
          <w:p>
            <w:pPr>
              <w:spacing w:after="0"/>
            </w:pPr>
            <w:hyperlink r:id="rId3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Pelajari pertanyaan wawancara pengguna dan kesalahan umum seperti menggiring jawaban atau menjual terlalu cepat.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Minta tiga orang mencoba demo. Amati tanpa menjelaskan dahulu dan catat bagian yang membingungkan.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color w:val="4267B2"/>
                <w:sz w:val="16"/>
              </w:rPr>
              <w:t>Kamis · Integrasi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r>
              <w:rPr>
                <w:b/>
                <w:sz w:val="16"/>
              </w:rPr>
              <w:t>Capstone demo end-to-end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60"/>
            </w:pPr>
            <w:r>
              <w:rPr>
                <w:b/>
                <w:sz w:val="16"/>
              </w:rPr>
              <w:t>Tidak perlu course baru</w:t>
            </w:r>
          </w:p>
          <w:p>
            <w:pPr>
              <w:spacing w:after="0"/>
            </w:pPr>
            <w:r>
              <w:rPr>
                <w:i/>
                <w:color w:val="63718A"/>
                <w:sz w:val="14"/>
              </w:rPr>
              <w:t>Tidak ada course baru</w:t>
            </w:r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  <w:shd w:fill="F7F9FC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Periksa hasil final website, AI assistant, data flow, proposal, dan proses penjualan.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Jalankan simulasi: pengunjung membuka web → isi form → lead masuk → FAQ dijawab → eskalasi ke manusia → follow-up.</w:t>
            </w:r>
          </w:p>
        </w:tc>
      </w:tr>
      <w:tr>
        <w:tc>
          <w:tcPr>
            <w:tcW w:type="dxa" w:w="1224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color w:val="4267B2"/>
                <w:sz w:val="16"/>
              </w:rPr>
              <w:t>Jumat · Review</w:t>
            </w:r>
          </w:p>
        </w:tc>
        <w:tc>
          <w:tcPr>
            <w:tcW w:type="dxa" w:w="180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r>
              <w:rPr>
                <w:b/>
                <w:sz w:val="16"/>
              </w:rPr>
              <w:t>Review akhir dan rencana 30 hari</w:t>
            </w:r>
          </w:p>
        </w:tc>
        <w:tc>
          <w:tcPr>
            <w:tcW w:type="dxa" w:w="2952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16"/>
              </w:rPr>
              <w:t>YC — Growth</w:t>
            </w:r>
          </w:p>
          <w:p>
            <w:pPr>
              <w:spacing w:after="0"/>
            </w:pPr>
            <w:hyperlink r:id="rId3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  <w:tc>
          <w:tcPr>
            <w:tcW w:type="dxa" w:w="3960"/>
            <w:tcMar>
              <w:top w:w="100" w:type="dxa"/>
              <w:start w:w="95" w:type="dxa"/>
              <w:bottom w:w="10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b/>
                <w:color w:val="168568"/>
                <w:sz w:val="16"/>
              </w:rPr>
              <w:t xml:space="preserve">MATERI  </w:t>
            </w:r>
            <w:r>
              <w:rPr>
                <w:sz w:val="15"/>
              </w:rPr>
              <w:t>Tonton materi Growth. Fokus pada retention, metrik utama, dan menjalankan eksperimen channel secara fokus.</w:t>
            </w:r>
          </w:p>
          <w:p>
            <w:pPr>
              <w:spacing w:after="0"/>
            </w:pPr>
            <w:r>
              <w:rPr>
                <w:b/>
                <w:color w:val="168568"/>
                <w:sz w:val="16"/>
              </w:rPr>
              <w:t xml:space="preserve">PRAKTIK  </w:t>
            </w:r>
            <w:r>
              <w:rPr>
                <w:sz w:val="15"/>
              </w:rPr>
              <w:t>Buat rencana 30 hari: satu segmen, satu channel utama, target outreach, discovery call, proposal, deal, dan review mingguan.</w:t>
            </w:r>
          </w:p>
        </w:tc>
      </w:tr>
    </w:tbl>
    <w:p>
      <w:pPr>
        <w:spacing w:before="120" w:after="20"/>
      </w:pPr>
      <w:r>
        <w:rPr>
          <w:b/>
          <w:color w:val="168568"/>
          <w:sz w:val="16"/>
        </w:rPr>
        <w:t>CHECKPOINT JUMAT</w:t>
      </w:r>
    </w:p>
    <w:p>
      <w:pPr>
        <w:spacing w:after="0"/>
      </w:pPr>
      <w:r>
        <w:rPr>
          <w:sz w:val="16"/>
        </w:rPr>
        <w:t>☐ Materi utama selesai   ☐ Praktik selesai   ☐ Bukti hasil disimpan   ☐ Gap dicatat   ☐ Prioritas minggu depan ditetapkan</w:t>
      </w:r>
    </w:p>
    <w:p>
      <w:pPr>
        <w:pStyle w:val="Heading1"/>
        <w:pageBreakBefore/>
      </w:pPr>
      <w:r>
        <w:t>Peta Referensi Utama</w:t>
      </w:r>
    </w:p>
    <w:p>
      <w:r>
        <w:t>Gunakan daftar ini hanya saat membuka tautan dari tabel mingguan. Urutan course sudah diatur; tidak perlu memilih jalur sendiri.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4EF"/>
          <w:left w:val="single" w:sz="6" w:space="0" w:color="DDE4EF"/>
          <w:bottom w:val="single" w:sz="6" w:space="0" w:color="DDE4EF"/>
          <w:right w:val="single" w:sz="6" w:space="0" w:color="DDE4EF"/>
          <w:insideH w:val="single" w:sz="6" w:space="0" w:color="DDE4EF"/>
          <w:insideV w:val="single" w:sz="6" w:space="0" w:color="DDE4EF"/>
        </w:tblBorders>
      </w:tblPr>
      <w:tblGrid>
        <w:gridCol w:w="1440"/>
        <w:gridCol w:w="4320"/>
        <w:gridCol w:w="4176"/>
      </w:tblGrid>
      <w:tr>
        <w:tc>
          <w:tcPr>
            <w:tcW w:type="dxa" w:w="3408"/>
            <w:shd w:fill="14233F"/>
          </w:tcPr>
          <w:p>
            <w:r>
              <w:rPr>
                <w:b/>
                <w:color w:val="FFFFFF"/>
                <w:sz w:val="16"/>
              </w:rPr>
              <w:t>Bidang</w:t>
            </w:r>
          </w:p>
        </w:tc>
        <w:tc>
          <w:tcPr>
            <w:tcW w:type="dxa" w:w="3408"/>
            <w:shd w:fill="14233F"/>
          </w:tcPr>
          <w:p>
            <w:r>
              <w:rPr>
                <w:b/>
                <w:color w:val="FFFFFF"/>
                <w:sz w:val="16"/>
              </w:rPr>
              <w:t>Materi</w:t>
            </w:r>
          </w:p>
        </w:tc>
        <w:tc>
          <w:tcPr>
            <w:tcW w:type="dxa" w:w="3408"/>
            <w:shd w:fill="14233F"/>
          </w:tcPr>
          <w:p>
            <w:r>
              <w:rPr>
                <w:b/>
                <w:color w:val="FFFFFF"/>
                <w:sz w:val="16"/>
              </w:rPr>
              <w:t>Tautan</w:t>
            </w:r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OpenAI Academy — AI Foundations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1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OpenAI Academy — Prompting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1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Anthropic — AI Fluency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16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n8n Academy — Quickstart QS101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19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n8n Academy — N8N101 Essentials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22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n8n Academy — N8N102 Integrations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25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AI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n8n Academy — N8N103 In Practice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27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MDN — Getting Started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12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MDN — HTML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15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MDN — CSS Styling Basics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17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MDN — CSS Layout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20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MDN — JavaScript Fundamentals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2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MDN — Forms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28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GitHub Skills — Introduction to GitHub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35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Web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The Odin Project — Landing Page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3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HubSpot — Inbound Certification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1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HubSpot — Inbound Sales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2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Strategyzer — Value Proposition Canvas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18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Strategyzer — Business Model Canvas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21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YC — How to Talk to Users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33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r>
              <w:rPr>
                <w:sz w:val="14"/>
              </w:rPr>
              <w:t>YC — Building Product &amp; Talking to Users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  <w:shd w:fill="F7F9FC"/>
          </w:tcPr>
          <w:p>
            <w:pPr>
              <w:spacing w:after="0" w:before="0"/>
            </w:pPr>
            <w:hyperlink r:id="rId30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  <w:tr>
        <w:tc>
          <w:tcPr>
            <w:tcW w:type="dxa" w:w="144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Business</w:t>
            </w:r>
          </w:p>
        </w:tc>
        <w:tc>
          <w:tcPr>
            <w:tcW w:type="dxa" w:w="432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YC — Growth</w:t>
            </w:r>
          </w:p>
        </w:tc>
        <w:tc>
          <w:tcPr>
            <w:tcW w:type="dxa" w:w="4176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after="0" w:before="0"/>
            </w:pPr>
            <w:hyperlink r:id="rId34">
              <w:r>
                <w:rPr>
                  <w:color w:val="4267B2"/>
                  <w:u w:val="single"/>
                  <w:b/>
                </w:rPr>
                <w:t>Buka materi ↗</w:t>
              </w:r>
            </w:hyperlink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6E7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b/>
                <w:color w:val="9A6417"/>
                <w:sz w:val="16"/>
              </w:rPr>
              <w:t xml:space="preserve">CATATAN AKSES &amp; BIAYA  </w:t>
            </w:r>
            <w:r>
              <w:rPr>
                <w:sz w:val="14"/>
              </w:rPr>
              <w:t>Materi yang ditautkan gratis. HubSpot memerlukan akun gratis. Praktik n8n memerlukan instance yang bisa diakses publik (self-hosted atau free trial Cloud); N8N103 juga memerlukan API key AI. Free tier provider dapat berubah—periksa biaya sebelum mengaktifkan layanan berbayar.</w:t>
            </w:r>
          </w:p>
        </w:tc>
      </w:tr>
    </w:tbl>
    <w:p>
      <w:pPr>
        <w:spacing w:before="120"/>
      </w:pPr>
      <w:r>
        <w:rPr>
          <w:b/>
          <w:color w:val="168568"/>
          <w:sz w:val="16"/>
        </w:rPr>
        <w:t xml:space="preserve">CARA MENCATAT PROGRES  </w:t>
      </w:r>
      <w:r>
        <w:t>Setiap selesai belajar, isi StudyOS Tracker: check-in, checklist materi, checklist praktik, refleksi, durasi aktual, dan tautan bukti. Targetnya bukan menonton seluruh course, tetapi menyelesaikan praktik mingguan.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18A"/>
        <w:sz w:val="16"/>
      </w:rPr>
      <w:t>AI  •  WEB DEVELOPMENT  •  BUSINESS     |     12 MINGGU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3718A"/>
        <w:sz w:val="16"/>
      </w:rPr>
      <w:t>STUDYOS  /  PANDUAN BELAJAR TERARAH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42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3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267B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685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33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ademy.openai.com/public/courses/ai-foundations-dnq5w" TargetMode="External"/><Relationship Id="rId12" Type="http://schemas.openxmlformats.org/officeDocument/2006/relationships/hyperlink" Target="https://developer.mozilla.org/en-US/docs/Learn_web_development/Getting_started" TargetMode="External"/><Relationship Id="rId13" Type="http://schemas.openxmlformats.org/officeDocument/2006/relationships/hyperlink" Target="https://academy.hubspot.com/courses/inbound" TargetMode="External"/><Relationship Id="rId14" Type="http://schemas.openxmlformats.org/officeDocument/2006/relationships/hyperlink" Target="https://academy.openai.com/public/clubs/work-users-ynjqu/resources/prompting" TargetMode="External"/><Relationship Id="rId15" Type="http://schemas.openxmlformats.org/officeDocument/2006/relationships/hyperlink" Target="https://developer.mozilla.org/en-US/docs/Learn_web_development/Core/Structuring_content" TargetMode="External"/><Relationship Id="rId16" Type="http://schemas.openxmlformats.org/officeDocument/2006/relationships/hyperlink" Target="https://www.anthropic.com/ai-fluency/overview" TargetMode="External"/><Relationship Id="rId17" Type="http://schemas.openxmlformats.org/officeDocument/2006/relationships/hyperlink" Target="https://developer.mozilla.org/en-US/docs/Learn_web_development/Core/Styling_basics" TargetMode="External"/><Relationship Id="rId18" Type="http://schemas.openxmlformats.org/officeDocument/2006/relationships/hyperlink" Target="https://www.strategyzer.com/library/the-value-proposition-canvas" TargetMode="External"/><Relationship Id="rId19" Type="http://schemas.openxmlformats.org/officeDocument/2006/relationships/hyperlink" Target="https://learn.n8n.io/courses/course-v1:n8n+QS101+2026H2/about" TargetMode="External"/><Relationship Id="rId20" Type="http://schemas.openxmlformats.org/officeDocument/2006/relationships/hyperlink" Target="https://developer.mozilla.org/en-US/docs/Learn_web_development/Core/CSS_layout" TargetMode="External"/><Relationship Id="rId21" Type="http://schemas.openxmlformats.org/officeDocument/2006/relationships/hyperlink" Target="https://www.strategyzer.com/library/the-business-model-canvas" TargetMode="External"/><Relationship Id="rId22" Type="http://schemas.openxmlformats.org/officeDocument/2006/relationships/hyperlink" Target="https://learn.n8n.io/courses/course-v1:n8n+N8N101+2026H2/about" TargetMode="External"/><Relationship Id="rId23" Type="http://schemas.openxmlformats.org/officeDocument/2006/relationships/hyperlink" Target="https://developer.mozilla.org/en-US/curriculum/core/javascript-fundamentals/" TargetMode="External"/><Relationship Id="rId24" Type="http://schemas.openxmlformats.org/officeDocument/2006/relationships/hyperlink" Target="https://academy.hubspot.com/courses/inbound-sales" TargetMode="External"/><Relationship Id="rId25" Type="http://schemas.openxmlformats.org/officeDocument/2006/relationships/hyperlink" Target="https://learn.n8n.io/courses/course-v1:n8n+N8N102+2026H2/about" TargetMode="External"/><Relationship Id="rId26" Type="http://schemas.openxmlformats.org/officeDocument/2006/relationships/hyperlink" Target="https://developer.mozilla.org/en-US/docs/Learn_web_development/Core/Scripting" TargetMode="External"/><Relationship Id="rId27" Type="http://schemas.openxmlformats.org/officeDocument/2006/relationships/hyperlink" Target="https://learn.n8n.io/courses/course-v1:n8n+N8N103+2026H2/about" TargetMode="External"/><Relationship Id="rId28" Type="http://schemas.openxmlformats.org/officeDocument/2006/relationships/hyperlink" Target="https://developer.mozilla.org/en-US/docs/Learn_web_development/Extensions/Forms" TargetMode="External"/><Relationship Id="rId29" Type="http://schemas.openxmlformats.org/officeDocument/2006/relationships/hyperlink" Target="https://developer.mozilla.org/en-US/docs/Learn_web_development/Core" TargetMode="External"/><Relationship Id="rId30" Type="http://schemas.openxmlformats.org/officeDocument/2006/relationships/hyperlink" Target="https://www.ycombinator.com/library/dS-how-to-start-a-startup-building-product-talking-to-users-and-growing" TargetMode="External"/><Relationship Id="rId31" Type="http://schemas.openxmlformats.org/officeDocument/2006/relationships/hyperlink" Target="https://www.theodinproject.com/lessons/foundations-landing-page" TargetMode="External"/><Relationship Id="rId32" Type="http://schemas.openxmlformats.org/officeDocument/2006/relationships/hyperlink" Target="https://developer.mozilla.org/en-US/docs/Learn_web_development/Getting_started/Your_first_website" TargetMode="External"/><Relationship Id="rId33" Type="http://schemas.openxmlformats.org/officeDocument/2006/relationships/hyperlink" Target="https://www.ycombinator.com/blog/startup-school-week-1-recap-kevin-hale-and-eric-migicovsky/" TargetMode="External"/><Relationship Id="rId34" Type="http://schemas.openxmlformats.org/officeDocument/2006/relationships/hyperlink" Target="https://www.ycombinator.com/library/dU-how-to-start-a-startup-growth" TargetMode="External"/><Relationship Id="rId35" Type="http://schemas.openxmlformats.org/officeDocument/2006/relationships/hyperlink" Target="https://github.com/skills/introduction-to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StudyOS Panduan Langkah Belajar 12 Minggu</dc:title>
  <dc:subject>Jalur belajar AI, Web Development, dan Business</dc:subject>
  <dc:creator>StudyOS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