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3BFD" w:rsidRPr="000A3BFD" w:rsidRDefault="000A3BFD" w:rsidP="000A3BFD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</w:pPr>
      <w:r w:rsidRPr="000A3BFD">
        <w:rPr>
          <w:rFonts w:ascii="Times New Roman" w:eastAsia="Times New Roman" w:hAnsi="Times New Roman" w:cs="Times New Roman"/>
          <w:b/>
          <w:color w:val="1F1F1F"/>
          <w:sz w:val="24"/>
          <w:szCs w:val="24"/>
        </w:rPr>
        <w:t>FLOWCHART</w:t>
      </w:r>
    </w:p>
    <w:p w:rsidR="003574F2" w:rsidRPr="003574F2" w:rsidRDefault="003574F2" w:rsidP="00357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 </w:t>
      </w:r>
      <w:r w:rsidRPr="00357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flowchart</w:t>
      </w:r>
      <w:r w:rsidRPr="003574F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visual diagram that represents the step-by-step progression of an algorithm, workflow, or process.</w:t>
      </w:r>
    </w:p>
    <w:p w:rsidR="003574F2" w:rsidRPr="003574F2" w:rsidRDefault="003574F2" w:rsidP="003574F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357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Standard Flowchart Symbols</w:t>
      </w:r>
    </w:p>
    <w:p w:rsidR="003574F2" w:rsidRPr="003574F2" w:rsidRDefault="003574F2" w:rsidP="00357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4F2">
        <w:rPr>
          <w:rFonts w:ascii="Times New Roman" w:eastAsia="Times New Roman" w:hAnsi="Times New Roman" w:cs="Times New Roman"/>
          <w:color w:val="1F1F1F"/>
          <w:sz w:val="24"/>
          <w:szCs w:val="24"/>
        </w:rPr>
        <w:t>To ensure that flowcharts can be understood by anyone, computer scientists and engineers use a standardized set of shapes (established by ANSI and ISO).</w:t>
      </w:r>
    </w:p>
    <w:p w:rsidR="003574F2" w:rsidRPr="003574F2" w:rsidRDefault="003574F2" w:rsidP="00357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3574F2">
        <w:rPr>
          <w:rFonts w:ascii="Times New Roman" w:eastAsia="Times New Roman" w:hAnsi="Times New Roman" w:cs="Times New Roman"/>
          <w:color w:val="1F1F1F"/>
          <w:sz w:val="24"/>
          <w:szCs w:val="24"/>
        </w:rPr>
        <w:t>Here are the most common symbols and exactly what they are used for: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1830"/>
        <w:gridCol w:w="5318"/>
      </w:tblGrid>
      <w:tr w:rsidR="003574F2" w:rsidRPr="003574F2" w:rsidTr="003574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Shape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Symbol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Purpose / Function</w:t>
            </w:r>
          </w:p>
        </w:tc>
      </w:tr>
      <w:tr w:rsidR="003574F2" w:rsidRPr="003574F2" w:rsidTr="003574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Oval / Rounded Rectangle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Terminator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Indicates the </w:t>
            </w: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Start</w:t>
            </w:r>
            <w:r w:rsidRPr="00357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or </w:t>
            </w: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End</w:t>
            </w:r>
            <w:r w:rsidRPr="00357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points of a process or algorithm.</w:t>
            </w:r>
          </w:p>
        </w:tc>
      </w:tr>
      <w:tr w:rsidR="003574F2" w:rsidRPr="003574F2" w:rsidTr="003574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Rectangle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Represents a generic action, operation, or instructional step (e.g., calculations, variable assignments like </w:t>
            </w:r>
            <w:r w:rsidRPr="003574F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x = 5</w:t>
            </w:r>
            <w:r w:rsidRPr="00357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3574F2" w:rsidRPr="003574F2" w:rsidTr="003574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Parallelogram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Input / Output (I/O)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Represents an action where the system receives data from an external source or outputs data to a user (e.g., </w:t>
            </w:r>
            <w:r w:rsidRPr="003574F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Read temperature</w:t>
            </w:r>
            <w:r w:rsidRPr="00357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3574F2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Print "Success"</w:t>
            </w:r>
            <w:r w:rsidRPr="00357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).</w:t>
            </w:r>
          </w:p>
        </w:tc>
      </w:tr>
      <w:tr w:rsidR="003574F2" w:rsidRPr="003574F2" w:rsidTr="003574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Diamond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Indicates a conditional step or branching point. It typically poses a </w:t>
            </w: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Yes/No</w:t>
            </w:r>
            <w:r w:rsidRPr="00357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or </w:t>
            </w: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True/False</w:t>
            </w:r>
            <w:r w:rsidRPr="00357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question, resulting in two or more paths splitting off from its corners.</w:t>
            </w:r>
          </w:p>
        </w:tc>
      </w:tr>
      <w:tr w:rsidR="003574F2" w:rsidRPr="003574F2" w:rsidTr="003574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Arrow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Flow 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Connects the symbols together, showing the exact sequence and direction of the process flow.</w:t>
            </w:r>
          </w:p>
        </w:tc>
      </w:tr>
      <w:tr w:rsidR="003574F2" w:rsidRPr="003574F2" w:rsidTr="003574F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Small Circle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Connector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74F2" w:rsidRPr="003574F2" w:rsidRDefault="003574F2" w:rsidP="00357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357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Used to connect different points in a complex flowchart, often to avoid messy, intersecting lines or to jump to another page.</w:t>
            </w:r>
          </w:p>
        </w:tc>
      </w:tr>
    </w:tbl>
    <w:p w:rsidR="003574F2" w:rsidRPr="003574F2" w:rsidRDefault="003574F2" w:rsidP="00357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</w:pPr>
      <w:r w:rsidRPr="003574F2">
        <w:rPr>
          <w:rFonts w:ascii="Courier New" w:eastAsia="Times New Roman" w:hAnsi="Courier New" w:cs="Courier New"/>
          <w:color w:val="000000" w:themeColor="text1"/>
          <w:sz w:val="21"/>
          <w:szCs w:val="21"/>
          <w:bdr w:val="none" w:sz="0" w:space="0" w:color="auto" w:frame="1"/>
        </w:rPr>
        <w:t xml:space="preserve">        </w:t>
      </w:r>
      <w:bookmarkStart w:id="0" w:name="_GoBack"/>
      <w:bookmarkEnd w:id="0"/>
    </w:p>
    <w:p w:rsidR="003574F2" w:rsidRPr="003574F2" w:rsidRDefault="003574F2">
      <w:pPr>
        <w:rPr>
          <w:color w:val="000000" w:themeColor="text1"/>
        </w:rPr>
      </w:pPr>
    </w:p>
    <w:sectPr w:rsidR="003574F2" w:rsidRPr="00357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F2"/>
    <w:rsid w:val="000A3BFD"/>
    <w:rsid w:val="0035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46967"/>
  <w15:chartTrackingRefBased/>
  <w15:docId w15:val="{2BDC2CC8-ABD0-4B78-8F96-52DC29CF1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74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74F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57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4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74F2"/>
    <w:rPr>
      <w:rFonts w:ascii="Courier New" w:eastAsia="Times New Roman" w:hAnsi="Courier New" w:cs="Courier New"/>
      <w:sz w:val="20"/>
      <w:szCs w:val="20"/>
    </w:rPr>
  </w:style>
  <w:style w:type="character" w:customStyle="1" w:styleId="ng-tns-c621823778-29">
    <w:name w:val="ng-tns-c621823778-29"/>
    <w:basedOn w:val="DefaultParagraphFont"/>
    <w:rsid w:val="003574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4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84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2026-05-23T08:48:00Z</dcterms:created>
  <dcterms:modified xsi:type="dcterms:W3CDTF">2026-05-23T09:05:00Z</dcterms:modified>
</cp:coreProperties>
</file>