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9CEB2" w14:textId="77777777" w:rsidR="006265B8" w:rsidRPr="009A5D5C" w:rsidRDefault="001738B7" w:rsidP="00A1059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b/>
          <w:sz w:val="23"/>
          <w:szCs w:val="23"/>
        </w:rPr>
      </w:pPr>
      <w:r w:rsidRPr="009A5D5C">
        <w:rPr>
          <w:rFonts w:ascii="Book Antiqua" w:hAnsi="Book Antiqua"/>
          <w:b/>
          <w:sz w:val="23"/>
          <w:szCs w:val="23"/>
        </w:rPr>
        <w:t>P</w:t>
      </w:r>
      <w:r w:rsidR="009F78C0" w:rsidRPr="009A5D5C">
        <w:rPr>
          <w:rFonts w:ascii="Book Antiqua" w:hAnsi="Book Antiqua"/>
          <w:b/>
          <w:sz w:val="23"/>
          <w:szCs w:val="23"/>
        </w:rPr>
        <w:t>URPOSE</w:t>
      </w:r>
      <w:r w:rsidRPr="009A5D5C">
        <w:rPr>
          <w:rFonts w:ascii="Book Antiqua" w:hAnsi="Book Antiqua"/>
          <w:b/>
          <w:sz w:val="23"/>
          <w:szCs w:val="23"/>
        </w:rPr>
        <w:t>:</w:t>
      </w:r>
      <w:r w:rsidR="00A10590" w:rsidRPr="009A5D5C">
        <w:rPr>
          <w:rFonts w:ascii="Book Antiqua" w:hAnsi="Book Antiqua"/>
          <w:b/>
          <w:sz w:val="23"/>
          <w:szCs w:val="23"/>
        </w:rPr>
        <w:t xml:space="preserve"> </w:t>
      </w:r>
    </w:p>
    <w:p w14:paraId="57AECD3E" w14:textId="77777777" w:rsidR="007D4B0F" w:rsidRDefault="007D4B0F" w:rsidP="007D4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</w:p>
    <w:p w14:paraId="5CBB8676" w14:textId="22F2CCFD" w:rsidR="00A10590" w:rsidRPr="009A5D5C" w:rsidRDefault="00A1696D" w:rsidP="007D4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>To</w:t>
      </w:r>
      <w:r w:rsidR="00803E48" w:rsidRPr="009A5D5C">
        <w:rPr>
          <w:rFonts w:ascii="Book Antiqua" w:hAnsi="Book Antiqua"/>
          <w:sz w:val="23"/>
          <w:szCs w:val="23"/>
        </w:rPr>
        <w:t xml:space="preserve"> outline Infection Prevention and Control measures that will be implemented during all phases of renovation or construction that takes place in patient care and employee office areas.</w:t>
      </w:r>
      <w:r w:rsidRPr="009A5D5C">
        <w:rPr>
          <w:rFonts w:ascii="Book Antiqua" w:hAnsi="Book Antiqua"/>
          <w:sz w:val="23"/>
          <w:szCs w:val="23"/>
        </w:rPr>
        <w:t xml:space="preserve"> </w:t>
      </w:r>
      <w:r w:rsidR="00577617" w:rsidRPr="009A5D5C">
        <w:rPr>
          <w:rFonts w:ascii="Book Antiqua" w:hAnsi="Book Antiqua"/>
          <w:sz w:val="23"/>
          <w:szCs w:val="23"/>
        </w:rPr>
        <w:t xml:space="preserve">Implementing evidence-based containment measures during construction and renovation projects </w:t>
      </w:r>
      <w:r w:rsidR="00AC1C0D" w:rsidRPr="009A5D5C">
        <w:rPr>
          <w:rFonts w:ascii="Book Antiqua" w:hAnsi="Book Antiqua"/>
          <w:sz w:val="23"/>
          <w:szCs w:val="23"/>
        </w:rPr>
        <w:t xml:space="preserve">aims to prevent and mitigate transmission of air and waterborne biological contaminants during construction or renovation projects. </w:t>
      </w:r>
    </w:p>
    <w:p w14:paraId="21224A31" w14:textId="77777777" w:rsidR="002F47A8" w:rsidRPr="009A5D5C" w:rsidRDefault="002F47A8">
      <w:pPr>
        <w:jc w:val="both"/>
        <w:rPr>
          <w:rFonts w:ascii="Book Antiqua" w:hAnsi="Book Antiqua"/>
          <w:sz w:val="23"/>
          <w:szCs w:val="23"/>
        </w:rPr>
      </w:pPr>
    </w:p>
    <w:p w14:paraId="3B84EDCD" w14:textId="68049A5D" w:rsidR="00013BDB" w:rsidRDefault="001738B7">
      <w:pPr>
        <w:jc w:val="both"/>
        <w:rPr>
          <w:rFonts w:ascii="Book Antiqua" w:hAnsi="Book Antiqua"/>
          <w:b/>
          <w:sz w:val="23"/>
          <w:szCs w:val="23"/>
        </w:rPr>
      </w:pPr>
      <w:r w:rsidRPr="009A5D5C">
        <w:rPr>
          <w:rFonts w:ascii="Book Antiqua" w:hAnsi="Book Antiqua"/>
          <w:b/>
          <w:sz w:val="23"/>
          <w:szCs w:val="23"/>
        </w:rPr>
        <w:t>PROCEDURE</w:t>
      </w:r>
      <w:r w:rsidR="00A10590" w:rsidRPr="009A5D5C">
        <w:rPr>
          <w:rFonts w:ascii="Book Antiqua" w:hAnsi="Book Antiqua"/>
          <w:b/>
          <w:sz w:val="23"/>
          <w:szCs w:val="23"/>
        </w:rPr>
        <w:t>S</w:t>
      </w:r>
      <w:r w:rsidRPr="009A5D5C">
        <w:rPr>
          <w:rFonts w:ascii="Book Antiqua" w:hAnsi="Book Antiqua"/>
          <w:b/>
          <w:sz w:val="23"/>
          <w:szCs w:val="23"/>
        </w:rPr>
        <w:t>:</w:t>
      </w:r>
      <w:r w:rsidR="008D0986" w:rsidRPr="009A5D5C">
        <w:rPr>
          <w:rFonts w:ascii="Book Antiqua" w:hAnsi="Book Antiqua"/>
          <w:b/>
          <w:sz w:val="23"/>
          <w:szCs w:val="23"/>
        </w:rPr>
        <w:t xml:space="preserve"> </w:t>
      </w:r>
    </w:p>
    <w:p w14:paraId="13A2CFA2" w14:textId="77777777" w:rsidR="007D4B0F" w:rsidRPr="009A5D5C" w:rsidRDefault="007D4B0F">
      <w:pPr>
        <w:jc w:val="both"/>
        <w:rPr>
          <w:rFonts w:ascii="Book Antiqua" w:hAnsi="Book Antiqua"/>
          <w:b/>
          <w:sz w:val="23"/>
          <w:szCs w:val="23"/>
        </w:rPr>
      </w:pPr>
    </w:p>
    <w:p w14:paraId="75A3AD8E" w14:textId="77777777" w:rsidR="00D51C3E" w:rsidRPr="009A5D5C" w:rsidRDefault="00D51C3E" w:rsidP="00D51C3E">
      <w:pPr>
        <w:numPr>
          <w:ilvl w:val="0"/>
          <w:numId w:val="29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b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 xml:space="preserve">The </w:t>
      </w:r>
      <w:r w:rsidR="007D19F1" w:rsidRPr="009A5D5C">
        <w:rPr>
          <w:rFonts w:ascii="Book Antiqua" w:hAnsi="Book Antiqua"/>
          <w:sz w:val="23"/>
          <w:szCs w:val="23"/>
        </w:rPr>
        <w:t>P</w:t>
      </w:r>
      <w:r w:rsidRPr="009A5D5C">
        <w:rPr>
          <w:rFonts w:ascii="Book Antiqua" w:hAnsi="Book Antiqua"/>
          <w:sz w:val="23"/>
          <w:szCs w:val="23"/>
        </w:rPr>
        <w:t xml:space="preserve">roject </w:t>
      </w:r>
      <w:r w:rsidR="002670BB" w:rsidRPr="009A5D5C">
        <w:rPr>
          <w:rFonts w:ascii="Book Antiqua" w:hAnsi="Book Antiqua"/>
          <w:sz w:val="23"/>
          <w:szCs w:val="23"/>
        </w:rPr>
        <w:t>M</w:t>
      </w:r>
      <w:r w:rsidRPr="009A5D5C">
        <w:rPr>
          <w:rFonts w:ascii="Book Antiqua" w:hAnsi="Book Antiqua"/>
          <w:sz w:val="23"/>
          <w:szCs w:val="23"/>
        </w:rPr>
        <w:t>anager will be responsible for the initiation of the Infection Prevention Environmental process</w:t>
      </w:r>
      <w:r w:rsidR="0094132D" w:rsidRPr="009A5D5C">
        <w:rPr>
          <w:rFonts w:ascii="Book Antiqua" w:hAnsi="Book Antiqua"/>
          <w:sz w:val="23"/>
          <w:szCs w:val="23"/>
        </w:rPr>
        <w:t>.</w:t>
      </w:r>
    </w:p>
    <w:p w14:paraId="234629DB" w14:textId="77777777" w:rsidR="00013BDB" w:rsidRPr="009A5D5C" w:rsidRDefault="00013BDB" w:rsidP="00013BD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/>
        <w:rPr>
          <w:rFonts w:ascii="Book Antiqua" w:hAnsi="Book Antiqua"/>
          <w:b/>
          <w:sz w:val="23"/>
          <w:szCs w:val="23"/>
        </w:rPr>
      </w:pPr>
    </w:p>
    <w:p w14:paraId="55C08768" w14:textId="77777777" w:rsidR="00D51C3E" w:rsidRPr="009A5D5C" w:rsidRDefault="00D51C3E" w:rsidP="00013BDB">
      <w:pPr>
        <w:numPr>
          <w:ilvl w:val="0"/>
          <w:numId w:val="29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b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>The Project Manager and Infection Prevention and Control (IPC) team will discuss environmental protection measures before any major construction project begins.</w:t>
      </w:r>
    </w:p>
    <w:p w14:paraId="56177A3F" w14:textId="77777777" w:rsidR="001C573D" w:rsidRPr="009A5D5C" w:rsidRDefault="001C573D">
      <w:pPr>
        <w:jc w:val="both"/>
        <w:rPr>
          <w:rFonts w:ascii="Book Antiqua" w:hAnsi="Book Antiqua"/>
          <w:sz w:val="23"/>
          <w:szCs w:val="23"/>
        </w:rPr>
      </w:pPr>
    </w:p>
    <w:p w14:paraId="5DB99814" w14:textId="77777777" w:rsidR="009A5D5C" w:rsidRPr="009A5D5C" w:rsidRDefault="000040CE" w:rsidP="009A5D5C">
      <w:pPr>
        <w:pStyle w:val="Level1"/>
        <w:numPr>
          <w:ilvl w:val="0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 xml:space="preserve">For projects that are professionally designed, the </w:t>
      </w:r>
      <w:r w:rsidR="007D19F1" w:rsidRPr="009A5D5C">
        <w:rPr>
          <w:rFonts w:ascii="Book Antiqua" w:hAnsi="Book Antiqua"/>
          <w:sz w:val="23"/>
          <w:szCs w:val="23"/>
        </w:rPr>
        <w:t>P</w:t>
      </w:r>
      <w:r w:rsidR="00815AFE" w:rsidRPr="009A5D5C">
        <w:rPr>
          <w:rFonts w:ascii="Book Antiqua" w:hAnsi="Book Antiqua"/>
          <w:sz w:val="23"/>
          <w:szCs w:val="23"/>
        </w:rPr>
        <w:t xml:space="preserve">roject </w:t>
      </w:r>
      <w:r w:rsidR="002670BB" w:rsidRPr="009A5D5C">
        <w:rPr>
          <w:rFonts w:ascii="Book Antiqua" w:hAnsi="Book Antiqua"/>
          <w:sz w:val="23"/>
          <w:szCs w:val="23"/>
        </w:rPr>
        <w:t>M</w:t>
      </w:r>
      <w:r w:rsidR="00815AFE" w:rsidRPr="009A5D5C">
        <w:rPr>
          <w:rFonts w:ascii="Book Antiqua" w:hAnsi="Book Antiqua"/>
          <w:sz w:val="23"/>
          <w:szCs w:val="23"/>
        </w:rPr>
        <w:t>anager</w:t>
      </w:r>
      <w:r w:rsidRPr="009A5D5C">
        <w:rPr>
          <w:rFonts w:ascii="Book Antiqua" w:hAnsi="Book Antiqua"/>
          <w:sz w:val="23"/>
          <w:szCs w:val="23"/>
        </w:rPr>
        <w:t xml:space="preserve"> (architect and/or engineer) shall certify that the proposed construction or renovation project was designed in accordance with applicable codes and standards.</w:t>
      </w:r>
    </w:p>
    <w:p w14:paraId="340C2543" w14:textId="77777777" w:rsidR="009A5D5C" w:rsidRPr="009A5D5C" w:rsidRDefault="009A5D5C" w:rsidP="009A5D5C">
      <w:pPr>
        <w:pStyle w:val="ListParagraph"/>
        <w:rPr>
          <w:rFonts w:ascii="Book Antiqua" w:hAnsi="Book Antiqua"/>
          <w:sz w:val="23"/>
          <w:szCs w:val="23"/>
        </w:rPr>
      </w:pPr>
    </w:p>
    <w:p w14:paraId="50FE47B1" w14:textId="04EF6E4F" w:rsidR="00A10590" w:rsidRPr="009A5D5C" w:rsidRDefault="000040CE" w:rsidP="009A5D5C">
      <w:pPr>
        <w:pStyle w:val="Level1"/>
        <w:numPr>
          <w:ilvl w:val="0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 xml:space="preserve">The </w:t>
      </w:r>
      <w:r w:rsidR="007D19F1" w:rsidRPr="009A5D5C">
        <w:rPr>
          <w:rFonts w:ascii="Book Antiqua" w:hAnsi="Book Antiqua"/>
          <w:sz w:val="23"/>
          <w:szCs w:val="23"/>
        </w:rPr>
        <w:t>P</w:t>
      </w:r>
      <w:r w:rsidR="00815AFE" w:rsidRPr="009A5D5C">
        <w:rPr>
          <w:rFonts w:ascii="Book Antiqua" w:hAnsi="Book Antiqua"/>
          <w:sz w:val="23"/>
          <w:szCs w:val="23"/>
        </w:rPr>
        <w:t xml:space="preserve">roject </w:t>
      </w:r>
      <w:r w:rsidR="002670BB" w:rsidRPr="009A5D5C">
        <w:rPr>
          <w:rFonts w:ascii="Book Antiqua" w:hAnsi="Book Antiqua"/>
          <w:sz w:val="23"/>
          <w:szCs w:val="23"/>
        </w:rPr>
        <w:t>M</w:t>
      </w:r>
      <w:r w:rsidR="00815AFE" w:rsidRPr="009A5D5C">
        <w:rPr>
          <w:rFonts w:ascii="Book Antiqua" w:hAnsi="Book Antiqua"/>
          <w:sz w:val="23"/>
          <w:szCs w:val="23"/>
        </w:rPr>
        <w:t>anager</w:t>
      </w:r>
      <w:r w:rsidRPr="009A5D5C">
        <w:rPr>
          <w:rFonts w:ascii="Book Antiqua" w:hAnsi="Book Antiqua"/>
          <w:sz w:val="23"/>
          <w:szCs w:val="23"/>
        </w:rPr>
        <w:t xml:space="preserve"> will first conduct a preliminary risk assessment </w:t>
      </w:r>
      <w:r w:rsidR="00292952" w:rsidRPr="009A5D5C">
        <w:rPr>
          <w:rFonts w:ascii="Book Antiqua" w:hAnsi="Book Antiqua"/>
          <w:sz w:val="23"/>
          <w:szCs w:val="23"/>
        </w:rPr>
        <w:t xml:space="preserve">using the </w:t>
      </w:r>
      <w:r w:rsidR="00292952" w:rsidRPr="009A5D5C">
        <w:rPr>
          <w:rFonts w:ascii="Book Antiqua" w:hAnsi="Book Antiqua"/>
          <w:b/>
          <w:sz w:val="23"/>
          <w:szCs w:val="23"/>
        </w:rPr>
        <w:t xml:space="preserve">Infection Control Risk Assessment </w:t>
      </w:r>
      <w:r w:rsidR="009A5D5C" w:rsidRPr="009A5D5C">
        <w:rPr>
          <w:rFonts w:ascii="Book Antiqua" w:hAnsi="Book Antiqua"/>
          <w:b/>
          <w:sz w:val="23"/>
          <w:szCs w:val="23"/>
        </w:rPr>
        <w:t xml:space="preserve">(ICRA) </w:t>
      </w:r>
      <w:r w:rsidR="00292952" w:rsidRPr="009A5D5C">
        <w:rPr>
          <w:rFonts w:ascii="Book Antiqua" w:hAnsi="Book Antiqua"/>
          <w:b/>
          <w:sz w:val="23"/>
          <w:szCs w:val="23"/>
        </w:rPr>
        <w:t xml:space="preserve">Form </w:t>
      </w:r>
      <w:r w:rsidR="009A5D5C" w:rsidRPr="009A5D5C">
        <w:rPr>
          <w:rFonts w:ascii="Book Antiqua" w:hAnsi="Book Antiqua"/>
          <w:sz w:val="23"/>
          <w:szCs w:val="23"/>
        </w:rPr>
        <w:t>(</w:t>
      </w:r>
      <w:r w:rsidR="00B02C26">
        <w:rPr>
          <w:rFonts w:ascii="Book Antiqua" w:hAnsi="Book Antiqua"/>
          <w:sz w:val="23"/>
          <w:szCs w:val="23"/>
        </w:rPr>
        <w:t xml:space="preserve">see </w:t>
      </w:r>
      <w:r w:rsidR="009A5D5C" w:rsidRPr="009A5D5C">
        <w:rPr>
          <w:rFonts w:ascii="Book Antiqua" w:hAnsi="Book Antiqua"/>
          <w:sz w:val="23"/>
          <w:szCs w:val="23"/>
        </w:rPr>
        <w:t xml:space="preserve">attachment </w:t>
      </w:r>
      <w:r w:rsidR="009A5D5C" w:rsidRPr="007D4B0F">
        <w:rPr>
          <w:rFonts w:ascii="Book Antiqua" w:hAnsi="Book Antiqua"/>
          <w:sz w:val="23"/>
          <w:szCs w:val="23"/>
        </w:rPr>
        <w:t>IC</w:t>
      </w:r>
      <w:r w:rsidR="004D3B29" w:rsidRPr="007D4B0F">
        <w:rPr>
          <w:rFonts w:ascii="Book Antiqua" w:hAnsi="Book Antiqua"/>
          <w:sz w:val="23"/>
          <w:szCs w:val="23"/>
        </w:rPr>
        <w:t xml:space="preserve"> </w:t>
      </w:r>
      <w:r w:rsidR="009A5D5C" w:rsidRPr="007D4B0F">
        <w:rPr>
          <w:rFonts w:ascii="Book Antiqua" w:hAnsi="Book Antiqua"/>
          <w:sz w:val="23"/>
          <w:szCs w:val="23"/>
        </w:rPr>
        <w:t>-</w:t>
      </w:r>
      <w:r w:rsidR="004D3B29" w:rsidRPr="007D4B0F">
        <w:rPr>
          <w:rFonts w:ascii="Book Antiqua" w:hAnsi="Book Antiqua"/>
          <w:sz w:val="23"/>
          <w:szCs w:val="23"/>
        </w:rPr>
        <w:t xml:space="preserve"> </w:t>
      </w:r>
      <w:r w:rsidR="009A5D5C" w:rsidRPr="007D4B0F">
        <w:rPr>
          <w:rFonts w:ascii="Book Antiqua" w:hAnsi="Book Antiqua"/>
          <w:sz w:val="23"/>
          <w:szCs w:val="23"/>
        </w:rPr>
        <w:t>828</w:t>
      </w:r>
      <w:r w:rsidR="004D3B29" w:rsidRPr="007D4B0F">
        <w:rPr>
          <w:rFonts w:ascii="Book Antiqua" w:hAnsi="Book Antiqua"/>
          <w:sz w:val="23"/>
          <w:szCs w:val="23"/>
        </w:rPr>
        <w:t>.1</w:t>
      </w:r>
      <w:r w:rsidR="009A5D5C" w:rsidRPr="009A5D5C">
        <w:rPr>
          <w:rFonts w:ascii="Book Antiqua" w:hAnsi="Book Antiqua"/>
          <w:sz w:val="23"/>
          <w:szCs w:val="23"/>
        </w:rPr>
        <w:t xml:space="preserve">) </w:t>
      </w:r>
      <w:r w:rsidRPr="009A5D5C">
        <w:rPr>
          <w:rFonts w:ascii="Book Antiqua" w:hAnsi="Book Antiqua"/>
          <w:sz w:val="23"/>
          <w:szCs w:val="23"/>
        </w:rPr>
        <w:t xml:space="preserve">to determine if the project warrants involvement by the Infection Prevention and Control (IPC) team. </w:t>
      </w:r>
      <w:r w:rsidR="00813AAD" w:rsidRPr="009A5D5C">
        <w:rPr>
          <w:rFonts w:ascii="Book Antiqua" w:hAnsi="Book Antiqua"/>
          <w:sz w:val="23"/>
          <w:szCs w:val="23"/>
        </w:rPr>
        <w:t xml:space="preserve">Construction and renovation not taking place in patient care areas, patient common areas, or employee office areas does not need oversight by IPC. </w:t>
      </w:r>
      <w:r w:rsidRPr="009A5D5C">
        <w:rPr>
          <w:rFonts w:ascii="Book Antiqua" w:hAnsi="Book Antiqua"/>
          <w:sz w:val="23"/>
          <w:szCs w:val="23"/>
        </w:rPr>
        <w:t>If results of the preliminary risk assessment indicate the need for IPC oversight, a member of the IPC tea</w:t>
      </w:r>
      <w:r w:rsidR="004030D4" w:rsidRPr="009A5D5C">
        <w:rPr>
          <w:rFonts w:ascii="Book Antiqua" w:hAnsi="Book Antiqua"/>
          <w:sz w:val="23"/>
          <w:szCs w:val="23"/>
        </w:rPr>
        <w:t>m shall then complete an ICRA form</w:t>
      </w:r>
      <w:r w:rsidR="00656158" w:rsidRPr="009A5D5C">
        <w:rPr>
          <w:rFonts w:ascii="Book Antiqua" w:hAnsi="Book Antiqua"/>
          <w:sz w:val="23"/>
          <w:szCs w:val="23"/>
        </w:rPr>
        <w:t xml:space="preserve">. </w:t>
      </w:r>
    </w:p>
    <w:p w14:paraId="46112EA9" w14:textId="77777777" w:rsidR="00A10590" w:rsidRPr="009A5D5C" w:rsidRDefault="00A10590" w:rsidP="00A10590">
      <w:pPr>
        <w:pStyle w:val="Level1"/>
        <w:numPr>
          <w:ilvl w:val="0"/>
          <w:numId w:val="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Book Antiqua" w:hAnsi="Book Antiqua"/>
          <w:sz w:val="23"/>
          <w:szCs w:val="23"/>
        </w:rPr>
      </w:pPr>
    </w:p>
    <w:p w14:paraId="1C37EFAD" w14:textId="77777777" w:rsidR="009A5D5C" w:rsidRPr="009A5D5C" w:rsidRDefault="00656158" w:rsidP="009A5D5C">
      <w:pPr>
        <w:pStyle w:val="Level1"/>
        <w:numPr>
          <w:ilvl w:val="0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 xml:space="preserve">The ICRA shall be based on scope and location of the work in order to establish the specific set of applicable requirements for infection </w:t>
      </w:r>
      <w:r w:rsidR="007054F5" w:rsidRPr="009A5D5C">
        <w:rPr>
          <w:rFonts w:ascii="Book Antiqua" w:hAnsi="Book Antiqua"/>
          <w:sz w:val="23"/>
          <w:szCs w:val="23"/>
        </w:rPr>
        <w:t xml:space="preserve">prevention and </w:t>
      </w:r>
      <w:r w:rsidRPr="009A5D5C">
        <w:rPr>
          <w:rFonts w:ascii="Book Antiqua" w:hAnsi="Book Antiqua"/>
          <w:sz w:val="23"/>
          <w:szCs w:val="23"/>
        </w:rPr>
        <w:t>control and monitoring throughout construction.</w:t>
      </w:r>
      <w:r w:rsidR="008E00FB" w:rsidRPr="009A5D5C">
        <w:rPr>
          <w:rFonts w:ascii="Book Antiqua" w:hAnsi="Book Antiqua"/>
          <w:sz w:val="23"/>
          <w:szCs w:val="23"/>
        </w:rPr>
        <w:t xml:space="preserve"> The ICRA form will be completed by the following steps:</w:t>
      </w:r>
      <w:r w:rsidR="009A5D5C" w:rsidRPr="009A5D5C">
        <w:rPr>
          <w:rFonts w:ascii="Book Antiqua" w:hAnsi="Book Antiqua"/>
          <w:sz w:val="23"/>
          <w:szCs w:val="23"/>
        </w:rPr>
        <w:t xml:space="preserve"> </w:t>
      </w:r>
    </w:p>
    <w:p w14:paraId="28F27101" w14:textId="77777777" w:rsidR="009A5D5C" w:rsidRPr="009A5D5C" w:rsidRDefault="009A5D5C" w:rsidP="009A5D5C">
      <w:pPr>
        <w:pStyle w:val="Level1"/>
        <w:numPr>
          <w:ilvl w:val="0"/>
          <w:numId w:val="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</w:p>
    <w:p w14:paraId="77E5ECD5" w14:textId="77777777" w:rsidR="009A5D5C" w:rsidRPr="009A5D5C" w:rsidRDefault="00E108CD" w:rsidP="009A5D5C">
      <w:pPr>
        <w:pStyle w:val="Level1"/>
        <w:numPr>
          <w:ilvl w:val="1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 xml:space="preserve">Determine the </w:t>
      </w:r>
      <w:r w:rsidR="004C797B" w:rsidRPr="009A5D5C">
        <w:rPr>
          <w:rFonts w:ascii="Book Antiqua" w:hAnsi="Book Antiqua"/>
          <w:sz w:val="23"/>
          <w:szCs w:val="23"/>
        </w:rPr>
        <w:t xml:space="preserve">Construction Activity Type </w:t>
      </w:r>
      <w:r w:rsidRPr="009A5D5C">
        <w:rPr>
          <w:rFonts w:ascii="Book Antiqua" w:hAnsi="Book Antiqua"/>
          <w:sz w:val="23"/>
          <w:szCs w:val="23"/>
        </w:rPr>
        <w:t>from the following options:</w:t>
      </w:r>
    </w:p>
    <w:p w14:paraId="4ABB8D6E" w14:textId="77777777" w:rsidR="009A5D5C" w:rsidRPr="009A5D5C" w:rsidRDefault="00E108CD" w:rsidP="009A5D5C">
      <w:pPr>
        <w:pStyle w:val="Level1"/>
        <w:numPr>
          <w:ilvl w:val="2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b/>
          <w:sz w:val="23"/>
          <w:szCs w:val="23"/>
          <w:u w:val="single"/>
        </w:rPr>
        <w:t>Type A</w:t>
      </w:r>
      <w:r w:rsidRPr="009A5D5C">
        <w:rPr>
          <w:rFonts w:ascii="Book Antiqua" w:hAnsi="Book Antiqua"/>
          <w:sz w:val="23"/>
          <w:szCs w:val="23"/>
        </w:rPr>
        <w:t>: Non-Invasive inspection or minor repair work</w:t>
      </w:r>
    </w:p>
    <w:p w14:paraId="182D9E17" w14:textId="77777777" w:rsidR="009A5D5C" w:rsidRPr="009A5D5C" w:rsidRDefault="00E108CD" w:rsidP="009A5D5C">
      <w:pPr>
        <w:pStyle w:val="Level1"/>
        <w:numPr>
          <w:ilvl w:val="2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b/>
          <w:sz w:val="23"/>
          <w:szCs w:val="23"/>
          <w:u w:val="single"/>
        </w:rPr>
        <w:t>Type B</w:t>
      </w:r>
      <w:r w:rsidRPr="009A5D5C">
        <w:rPr>
          <w:rFonts w:ascii="Book Antiqua" w:hAnsi="Book Antiqua"/>
          <w:sz w:val="23"/>
          <w:szCs w:val="23"/>
        </w:rPr>
        <w:t>: Small-scale, short-duration maintenance, repair and component installation</w:t>
      </w:r>
      <w:r w:rsidR="00DB496F" w:rsidRPr="009A5D5C">
        <w:rPr>
          <w:rFonts w:ascii="Book Antiqua" w:hAnsi="Book Antiqua"/>
          <w:sz w:val="23"/>
          <w:szCs w:val="23"/>
        </w:rPr>
        <w:t xml:space="preserve"> which create minimal </w:t>
      </w:r>
      <w:r w:rsidR="005B0820" w:rsidRPr="009A5D5C">
        <w:rPr>
          <w:rFonts w:ascii="Book Antiqua" w:hAnsi="Book Antiqua"/>
          <w:sz w:val="23"/>
          <w:szCs w:val="23"/>
        </w:rPr>
        <w:t>dust</w:t>
      </w:r>
    </w:p>
    <w:p w14:paraId="291685C4" w14:textId="77777777" w:rsidR="009A5D5C" w:rsidRPr="009A5D5C" w:rsidRDefault="00E108CD" w:rsidP="009A5D5C">
      <w:pPr>
        <w:pStyle w:val="Level1"/>
        <w:numPr>
          <w:ilvl w:val="2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b/>
          <w:sz w:val="23"/>
          <w:szCs w:val="23"/>
          <w:u w:val="single"/>
        </w:rPr>
        <w:t>Type C</w:t>
      </w:r>
      <w:r w:rsidRPr="009A5D5C">
        <w:rPr>
          <w:rFonts w:ascii="Book Antiqua" w:hAnsi="Book Antiqua"/>
          <w:sz w:val="23"/>
          <w:szCs w:val="23"/>
        </w:rPr>
        <w:t xml:space="preserve">: </w:t>
      </w:r>
      <w:r w:rsidR="000075AA" w:rsidRPr="009A5D5C">
        <w:rPr>
          <w:rFonts w:ascii="Book Antiqua" w:hAnsi="Book Antiqua"/>
          <w:sz w:val="23"/>
          <w:szCs w:val="23"/>
        </w:rPr>
        <w:t>W</w:t>
      </w:r>
      <w:r w:rsidR="005B0820" w:rsidRPr="009A5D5C">
        <w:rPr>
          <w:rFonts w:ascii="Book Antiqua" w:hAnsi="Book Antiqua"/>
          <w:sz w:val="23"/>
          <w:szCs w:val="23"/>
        </w:rPr>
        <w:t>ork that generates moderate to high levels of dust or requir</w:t>
      </w:r>
      <w:r w:rsidR="002E5E97" w:rsidRPr="009A5D5C">
        <w:rPr>
          <w:rFonts w:ascii="Book Antiqua" w:hAnsi="Book Antiqua"/>
          <w:sz w:val="23"/>
          <w:szCs w:val="23"/>
        </w:rPr>
        <w:t xml:space="preserve">es demolition or removal of any </w:t>
      </w:r>
      <w:r w:rsidR="005B0820" w:rsidRPr="009A5D5C">
        <w:rPr>
          <w:rFonts w:ascii="Book Antiqua" w:hAnsi="Book Antiqua"/>
          <w:sz w:val="23"/>
          <w:szCs w:val="23"/>
        </w:rPr>
        <w:t>fixed building components or assemblies.</w:t>
      </w:r>
    </w:p>
    <w:p w14:paraId="60166686" w14:textId="77777777" w:rsidR="00031A50" w:rsidRDefault="00E108CD" w:rsidP="009A5D5C">
      <w:pPr>
        <w:pStyle w:val="Level1"/>
        <w:numPr>
          <w:ilvl w:val="2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b/>
          <w:sz w:val="23"/>
          <w:szCs w:val="23"/>
          <w:u w:val="single"/>
        </w:rPr>
        <w:t>Type D</w:t>
      </w:r>
      <w:r w:rsidRPr="009A5D5C">
        <w:rPr>
          <w:rFonts w:ascii="Book Antiqua" w:hAnsi="Book Antiqua"/>
          <w:sz w:val="23"/>
          <w:szCs w:val="23"/>
        </w:rPr>
        <w:t xml:space="preserve">: Major demolition, renovation and new construction projects. </w:t>
      </w:r>
    </w:p>
    <w:p w14:paraId="566816F8" w14:textId="77777777" w:rsidR="009A5D5C" w:rsidRPr="009A5D5C" w:rsidRDefault="009A5D5C" w:rsidP="009A5D5C">
      <w:pPr>
        <w:pStyle w:val="Level1"/>
        <w:numPr>
          <w:ilvl w:val="0"/>
          <w:numId w:val="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60"/>
        <w:rPr>
          <w:rFonts w:ascii="Book Antiqua" w:hAnsi="Book Antiqua"/>
          <w:sz w:val="23"/>
          <w:szCs w:val="23"/>
        </w:rPr>
      </w:pPr>
    </w:p>
    <w:p w14:paraId="7245FE55" w14:textId="77777777" w:rsidR="009A5D5C" w:rsidRPr="009A5D5C" w:rsidRDefault="00AE07ED" w:rsidP="009A5D5C">
      <w:pPr>
        <w:pStyle w:val="Level1"/>
        <w:numPr>
          <w:ilvl w:val="1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>I</w:t>
      </w:r>
      <w:r w:rsidR="00031A50" w:rsidRPr="009A5D5C">
        <w:rPr>
          <w:rFonts w:ascii="Book Antiqua" w:hAnsi="Book Antiqua"/>
          <w:sz w:val="23"/>
          <w:szCs w:val="23"/>
        </w:rPr>
        <w:t xml:space="preserve">dentify </w:t>
      </w:r>
      <w:r w:rsidR="004C797B" w:rsidRPr="009A5D5C">
        <w:rPr>
          <w:rFonts w:ascii="Book Antiqua" w:hAnsi="Book Antiqua"/>
          <w:sz w:val="23"/>
          <w:szCs w:val="23"/>
        </w:rPr>
        <w:t>Infection</w:t>
      </w:r>
      <w:r w:rsidRPr="009A5D5C">
        <w:rPr>
          <w:rFonts w:ascii="Book Antiqua" w:hAnsi="Book Antiqua"/>
          <w:sz w:val="23"/>
          <w:szCs w:val="23"/>
        </w:rPr>
        <w:t xml:space="preserve"> risk groups</w:t>
      </w:r>
      <w:r w:rsidR="00C32208" w:rsidRPr="009A5D5C">
        <w:rPr>
          <w:rFonts w:ascii="Book Antiqua" w:hAnsi="Book Antiqua"/>
          <w:sz w:val="23"/>
          <w:szCs w:val="23"/>
        </w:rPr>
        <w:t>:</w:t>
      </w:r>
    </w:p>
    <w:p w14:paraId="023B05B5" w14:textId="77777777" w:rsidR="009A5D5C" w:rsidRPr="009A5D5C" w:rsidRDefault="00AE07ED" w:rsidP="009A5D5C">
      <w:pPr>
        <w:pStyle w:val="Level1"/>
        <w:numPr>
          <w:ilvl w:val="2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b/>
          <w:sz w:val="23"/>
          <w:szCs w:val="23"/>
        </w:rPr>
        <w:t>Lowest</w:t>
      </w:r>
      <w:r w:rsidRPr="009A5D5C">
        <w:rPr>
          <w:rFonts w:ascii="Book Antiqua" w:hAnsi="Book Antiqua"/>
          <w:sz w:val="23"/>
          <w:szCs w:val="23"/>
        </w:rPr>
        <w:t>: Office areas</w:t>
      </w:r>
    </w:p>
    <w:p w14:paraId="2D56A9ED" w14:textId="4F6D7BD8" w:rsidR="009A5D5C" w:rsidRPr="009A5D5C" w:rsidRDefault="00AE07ED" w:rsidP="009A5D5C">
      <w:pPr>
        <w:pStyle w:val="Level1"/>
        <w:numPr>
          <w:ilvl w:val="2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b/>
          <w:sz w:val="23"/>
          <w:szCs w:val="23"/>
        </w:rPr>
        <w:t>Medium</w:t>
      </w:r>
      <w:r w:rsidRPr="009A5D5C">
        <w:rPr>
          <w:rFonts w:ascii="Book Antiqua" w:hAnsi="Book Antiqua"/>
          <w:sz w:val="23"/>
          <w:szCs w:val="23"/>
        </w:rPr>
        <w:t xml:space="preserve">: </w:t>
      </w:r>
      <w:r w:rsidR="00AA7368" w:rsidRPr="009A5D5C">
        <w:rPr>
          <w:rFonts w:ascii="Book Antiqua" w:hAnsi="Book Antiqua"/>
          <w:sz w:val="23"/>
          <w:szCs w:val="23"/>
        </w:rPr>
        <w:t xml:space="preserve">Medium Risk </w:t>
      </w:r>
      <w:r w:rsidR="005E5319" w:rsidRPr="009A5D5C">
        <w:rPr>
          <w:rFonts w:ascii="Book Antiqua" w:hAnsi="Book Antiqua"/>
          <w:sz w:val="23"/>
          <w:szCs w:val="23"/>
        </w:rPr>
        <w:t>Outp</w:t>
      </w:r>
      <w:r w:rsidR="001032E2" w:rsidRPr="009A5D5C">
        <w:rPr>
          <w:rFonts w:ascii="Book Antiqua" w:hAnsi="Book Antiqua"/>
          <w:sz w:val="23"/>
          <w:szCs w:val="23"/>
        </w:rPr>
        <w:t>a</w:t>
      </w:r>
      <w:r w:rsidR="00AA7368" w:rsidRPr="009A5D5C">
        <w:rPr>
          <w:rFonts w:ascii="Book Antiqua" w:hAnsi="Book Antiqua"/>
          <w:sz w:val="23"/>
          <w:szCs w:val="23"/>
        </w:rPr>
        <w:t xml:space="preserve">tient Clinics </w:t>
      </w:r>
      <w:r w:rsidR="001032E2" w:rsidRPr="009A5D5C">
        <w:rPr>
          <w:rFonts w:ascii="Book Antiqua" w:hAnsi="Book Antiqua"/>
          <w:sz w:val="23"/>
          <w:szCs w:val="23"/>
        </w:rPr>
        <w:t>(</w:t>
      </w:r>
      <w:r w:rsidR="00AA7368" w:rsidRPr="009A5D5C">
        <w:rPr>
          <w:rFonts w:ascii="Book Antiqua" w:hAnsi="Book Antiqua"/>
          <w:sz w:val="23"/>
          <w:szCs w:val="23"/>
        </w:rPr>
        <w:t>see attach</w:t>
      </w:r>
      <w:r w:rsidR="001032E2" w:rsidRPr="009A5D5C">
        <w:rPr>
          <w:rFonts w:ascii="Book Antiqua" w:hAnsi="Book Antiqua"/>
          <w:sz w:val="23"/>
          <w:szCs w:val="23"/>
        </w:rPr>
        <w:t xml:space="preserve">ment </w:t>
      </w:r>
      <w:r w:rsidR="001032E2" w:rsidRPr="007D4B0F">
        <w:rPr>
          <w:rFonts w:ascii="Book Antiqua" w:hAnsi="Book Antiqua"/>
          <w:sz w:val="23"/>
          <w:szCs w:val="23"/>
        </w:rPr>
        <w:t>IC</w:t>
      </w:r>
      <w:r w:rsidR="004D3B29" w:rsidRPr="007D4B0F">
        <w:rPr>
          <w:rFonts w:ascii="Book Antiqua" w:hAnsi="Book Antiqua"/>
          <w:sz w:val="23"/>
          <w:szCs w:val="23"/>
        </w:rPr>
        <w:t xml:space="preserve"> – </w:t>
      </w:r>
      <w:r w:rsidR="001032E2" w:rsidRPr="007D4B0F">
        <w:rPr>
          <w:rFonts w:ascii="Book Antiqua" w:hAnsi="Book Antiqua"/>
          <w:sz w:val="23"/>
          <w:szCs w:val="23"/>
        </w:rPr>
        <w:t>828</w:t>
      </w:r>
      <w:r w:rsidR="004D3B29" w:rsidRPr="007D4B0F">
        <w:rPr>
          <w:rFonts w:ascii="Book Antiqua" w:hAnsi="Book Antiqua"/>
          <w:sz w:val="23"/>
          <w:szCs w:val="23"/>
        </w:rPr>
        <w:t>.2</w:t>
      </w:r>
      <w:r w:rsidR="005E5319" w:rsidRPr="009A5D5C">
        <w:rPr>
          <w:rFonts w:ascii="Book Antiqua" w:hAnsi="Book Antiqua"/>
          <w:sz w:val="23"/>
          <w:szCs w:val="23"/>
        </w:rPr>
        <w:t>)</w:t>
      </w:r>
      <w:r w:rsidR="002670BB" w:rsidRPr="009A5D5C">
        <w:rPr>
          <w:rFonts w:ascii="Book Antiqua" w:hAnsi="Book Antiqua"/>
          <w:sz w:val="23"/>
          <w:szCs w:val="23"/>
        </w:rPr>
        <w:t>,</w:t>
      </w:r>
      <w:r w:rsidR="003D78BE" w:rsidRPr="009A5D5C">
        <w:rPr>
          <w:rFonts w:ascii="Book Antiqua" w:hAnsi="Book Antiqua"/>
          <w:sz w:val="23"/>
          <w:szCs w:val="23"/>
        </w:rPr>
        <w:t xml:space="preserve"> Physical </w:t>
      </w:r>
      <w:r w:rsidRPr="009A5D5C">
        <w:rPr>
          <w:rFonts w:ascii="Book Antiqua" w:hAnsi="Book Antiqua"/>
          <w:sz w:val="23"/>
          <w:szCs w:val="23"/>
        </w:rPr>
        <w:t>Therapy, Radiology/</w:t>
      </w:r>
      <w:r w:rsidR="005E5319" w:rsidRPr="009A5D5C">
        <w:rPr>
          <w:rFonts w:ascii="Book Antiqua" w:hAnsi="Book Antiqua"/>
          <w:sz w:val="23"/>
          <w:szCs w:val="23"/>
        </w:rPr>
        <w:t>Imaging</w:t>
      </w:r>
      <w:r w:rsidRPr="009A5D5C">
        <w:rPr>
          <w:rFonts w:ascii="Book Antiqua" w:hAnsi="Book Antiqua"/>
          <w:sz w:val="23"/>
          <w:szCs w:val="23"/>
        </w:rPr>
        <w:t xml:space="preserve">, </w:t>
      </w:r>
      <w:r w:rsidR="00082D2E" w:rsidRPr="009A5D5C">
        <w:rPr>
          <w:rFonts w:ascii="Book Antiqua" w:hAnsi="Book Antiqua"/>
          <w:sz w:val="23"/>
          <w:szCs w:val="23"/>
        </w:rPr>
        <w:t>Laboratory, Blood Donor Center</w:t>
      </w:r>
      <w:r w:rsidR="005E5319" w:rsidRPr="009A5D5C">
        <w:rPr>
          <w:rFonts w:ascii="Book Antiqua" w:hAnsi="Book Antiqua"/>
          <w:sz w:val="23"/>
          <w:szCs w:val="23"/>
        </w:rPr>
        <w:t xml:space="preserve"> </w:t>
      </w:r>
    </w:p>
    <w:p w14:paraId="70C1B347" w14:textId="3F5AE379" w:rsidR="009A5D5C" w:rsidRPr="009A5D5C" w:rsidRDefault="00AE07ED" w:rsidP="009A5D5C">
      <w:pPr>
        <w:pStyle w:val="Level1"/>
        <w:numPr>
          <w:ilvl w:val="2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b/>
          <w:sz w:val="23"/>
          <w:szCs w:val="23"/>
        </w:rPr>
        <w:t>High</w:t>
      </w:r>
      <w:r w:rsidRPr="009A5D5C">
        <w:rPr>
          <w:rFonts w:ascii="Book Antiqua" w:hAnsi="Book Antiqua"/>
          <w:sz w:val="23"/>
          <w:szCs w:val="23"/>
        </w:rPr>
        <w:t xml:space="preserve">: </w:t>
      </w:r>
      <w:r w:rsidR="00AA7368" w:rsidRPr="009A5D5C">
        <w:rPr>
          <w:rFonts w:ascii="Book Antiqua" w:hAnsi="Book Antiqua"/>
          <w:sz w:val="23"/>
          <w:szCs w:val="23"/>
        </w:rPr>
        <w:t xml:space="preserve">High Risk Outpatient Clinics (see attachment </w:t>
      </w:r>
      <w:r w:rsidR="00AA7368" w:rsidRPr="007D4B0F">
        <w:rPr>
          <w:rFonts w:ascii="Book Antiqua" w:hAnsi="Book Antiqua"/>
          <w:sz w:val="23"/>
          <w:szCs w:val="23"/>
        </w:rPr>
        <w:t>IC</w:t>
      </w:r>
      <w:r w:rsidR="004D3B29" w:rsidRPr="007D4B0F">
        <w:rPr>
          <w:rFonts w:ascii="Book Antiqua" w:hAnsi="Book Antiqua"/>
          <w:sz w:val="23"/>
          <w:szCs w:val="23"/>
        </w:rPr>
        <w:t xml:space="preserve"> </w:t>
      </w:r>
      <w:r w:rsidR="00AA7368" w:rsidRPr="007D4B0F">
        <w:rPr>
          <w:rFonts w:ascii="Book Antiqua" w:hAnsi="Book Antiqua"/>
          <w:sz w:val="23"/>
          <w:szCs w:val="23"/>
        </w:rPr>
        <w:t>-</w:t>
      </w:r>
      <w:r w:rsidR="004D3B29" w:rsidRPr="007D4B0F">
        <w:rPr>
          <w:rFonts w:ascii="Book Antiqua" w:hAnsi="Book Antiqua"/>
          <w:sz w:val="23"/>
          <w:szCs w:val="23"/>
        </w:rPr>
        <w:t xml:space="preserve"> </w:t>
      </w:r>
      <w:r w:rsidR="00AA7368" w:rsidRPr="007D4B0F">
        <w:rPr>
          <w:rFonts w:ascii="Book Antiqua" w:hAnsi="Book Antiqua"/>
          <w:sz w:val="23"/>
          <w:szCs w:val="23"/>
        </w:rPr>
        <w:t>828</w:t>
      </w:r>
      <w:r w:rsidR="004D3B29" w:rsidRPr="007D4B0F">
        <w:rPr>
          <w:rFonts w:ascii="Book Antiqua" w:hAnsi="Book Antiqua"/>
          <w:sz w:val="23"/>
          <w:szCs w:val="23"/>
        </w:rPr>
        <w:t>.2</w:t>
      </w:r>
      <w:r w:rsidR="00AA7368" w:rsidRPr="009A5D5C">
        <w:rPr>
          <w:rFonts w:ascii="Book Antiqua" w:hAnsi="Book Antiqua"/>
          <w:sz w:val="23"/>
          <w:szCs w:val="23"/>
        </w:rPr>
        <w:t xml:space="preserve">), </w:t>
      </w:r>
      <w:r w:rsidR="005E5319" w:rsidRPr="009A5D5C">
        <w:rPr>
          <w:rFonts w:ascii="Book Antiqua" w:hAnsi="Book Antiqua"/>
          <w:sz w:val="23"/>
          <w:szCs w:val="23"/>
        </w:rPr>
        <w:t>Dialysis</w:t>
      </w:r>
      <w:r w:rsidR="00D87C79" w:rsidRPr="009A5D5C">
        <w:rPr>
          <w:rFonts w:ascii="Book Antiqua" w:hAnsi="Book Antiqua"/>
          <w:sz w:val="23"/>
          <w:szCs w:val="23"/>
        </w:rPr>
        <w:t>, Hemodialysis</w:t>
      </w:r>
      <w:r w:rsidR="005E5319" w:rsidRPr="009A5D5C">
        <w:rPr>
          <w:rFonts w:ascii="Book Antiqua" w:hAnsi="Book Antiqua"/>
          <w:sz w:val="23"/>
          <w:szCs w:val="23"/>
        </w:rPr>
        <w:t>, Emergency Room, Medical/Surgical Units, Pharmacy, Post Anesthesia Care Unit, Duque 6 N Rehab</w:t>
      </w:r>
    </w:p>
    <w:p w14:paraId="520794E4" w14:textId="44B2E17F" w:rsidR="00AE07ED" w:rsidRPr="009A5D5C" w:rsidRDefault="00AE07ED" w:rsidP="009A5D5C">
      <w:pPr>
        <w:pStyle w:val="Level1"/>
        <w:numPr>
          <w:ilvl w:val="2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b/>
          <w:sz w:val="23"/>
          <w:szCs w:val="23"/>
        </w:rPr>
        <w:t>Highest:</w:t>
      </w:r>
      <w:r w:rsidRPr="009A5D5C">
        <w:rPr>
          <w:rFonts w:ascii="Book Antiqua" w:hAnsi="Book Antiqua"/>
          <w:sz w:val="23"/>
          <w:szCs w:val="23"/>
        </w:rPr>
        <w:t xml:space="preserve"> </w:t>
      </w:r>
      <w:r w:rsidR="00AA7368" w:rsidRPr="009A5D5C">
        <w:rPr>
          <w:rFonts w:ascii="Book Antiqua" w:hAnsi="Book Antiqua"/>
          <w:sz w:val="23"/>
          <w:szCs w:val="23"/>
        </w:rPr>
        <w:t xml:space="preserve">Highest Risk Outpatient Clinics (see attachment </w:t>
      </w:r>
      <w:r w:rsidR="00AA7368" w:rsidRPr="007D4B0F">
        <w:rPr>
          <w:rFonts w:ascii="Book Antiqua" w:hAnsi="Book Antiqua"/>
          <w:sz w:val="23"/>
          <w:szCs w:val="23"/>
        </w:rPr>
        <w:t>IC</w:t>
      </w:r>
      <w:r w:rsidR="004D3B29" w:rsidRPr="007D4B0F">
        <w:rPr>
          <w:rFonts w:ascii="Book Antiqua" w:hAnsi="Book Antiqua"/>
          <w:sz w:val="23"/>
          <w:szCs w:val="23"/>
        </w:rPr>
        <w:t xml:space="preserve"> </w:t>
      </w:r>
      <w:r w:rsidR="00AA7368" w:rsidRPr="007D4B0F">
        <w:rPr>
          <w:rFonts w:ascii="Book Antiqua" w:hAnsi="Book Antiqua"/>
          <w:sz w:val="23"/>
          <w:szCs w:val="23"/>
        </w:rPr>
        <w:t>-</w:t>
      </w:r>
      <w:r w:rsidR="004D3B29" w:rsidRPr="007D4B0F">
        <w:rPr>
          <w:rFonts w:ascii="Book Antiqua" w:hAnsi="Book Antiqua"/>
          <w:sz w:val="23"/>
          <w:szCs w:val="23"/>
        </w:rPr>
        <w:t xml:space="preserve"> </w:t>
      </w:r>
      <w:r w:rsidR="00AA7368" w:rsidRPr="007D4B0F">
        <w:rPr>
          <w:rFonts w:ascii="Book Antiqua" w:hAnsi="Book Antiqua"/>
          <w:sz w:val="23"/>
          <w:szCs w:val="23"/>
        </w:rPr>
        <w:t>828</w:t>
      </w:r>
      <w:r w:rsidR="004D3B29" w:rsidRPr="007D4B0F">
        <w:rPr>
          <w:rFonts w:ascii="Book Antiqua" w:hAnsi="Book Antiqua"/>
          <w:sz w:val="23"/>
          <w:szCs w:val="23"/>
        </w:rPr>
        <w:t>.2</w:t>
      </w:r>
      <w:r w:rsidR="00AA7368" w:rsidRPr="009A5D5C">
        <w:rPr>
          <w:rFonts w:ascii="Book Antiqua" w:hAnsi="Book Antiqua"/>
          <w:sz w:val="23"/>
          <w:szCs w:val="23"/>
        </w:rPr>
        <w:t>), BMT</w:t>
      </w:r>
      <w:r w:rsidR="005E5319" w:rsidRPr="009A5D5C">
        <w:rPr>
          <w:rFonts w:ascii="Book Antiqua" w:hAnsi="Book Antiqua"/>
          <w:sz w:val="23"/>
          <w:szCs w:val="23"/>
        </w:rPr>
        <w:t>,</w:t>
      </w:r>
      <w:r w:rsidR="00AA7368" w:rsidRPr="009A5D5C">
        <w:rPr>
          <w:rFonts w:ascii="Book Antiqua" w:hAnsi="Book Antiqua"/>
          <w:sz w:val="23"/>
          <w:szCs w:val="23"/>
        </w:rPr>
        <w:t xml:space="preserve"> 4 East, 4 West</w:t>
      </w:r>
      <w:r w:rsidR="005E5319" w:rsidRPr="009A5D5C">
        <w:rPr>
          <w:rFonts w:ascii="Book Antiqua" w:hAnsi="Book Antiqua"/>
          <w:sz w:val="23"/>
          <w:szCs w:val="23"/>
        </w:rPr>
        <w:t>, Cardiac Cath Lab, Sterile Processing Department, Intensive Care Units, ASC (Ambulatory Surgery Center), Sedation Unit, Radiation Oncology, Operating Rooms</w:t>
      </w:r>
      <w:r w:rsidR="009A5D5C" w:rsidRPr="009A5D5C">
        <w:rPr>
          <w:rFonts w:ascii="Book Antiqua" w:hAnsi="Book Antiqua"/>
          <w:sz w:val="23"/>
          <w:szCs w:val="23"/>
        </w:rPr>
        <w:br/>
      </w:r>
    </w:p>
    <w:p w14:paraId="07E7D077" w14:textId="77777777" w:rsidR="00933B5F" w:rsidRPr="009A5D5C" w:rsidRDefault="003718DB" w:rsidP="009A5D5C">
      <w:pPr>
        <w:pStyle w:val="Level1"/>
        <w:numPr>
          <w:ilvl w:val="1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>Cross reference the selected C</w:t>
      </w:r>
      <w:r w:rsidR="004C797B" w:rsidRPr="009A5D5C">
        <w:rPr>
          <w:rFonts w:ascii="Book Antiqua" w:hAnsi="Book Antiqua"/>
          <w:sz w:val="23"/>
          <w:szCs w:val="23"/>
        </w:rPr>
        <w:t>onstruction Activity Typ</w:t>
      </w:r>
      <w:r w:rsidRPr="009A5D5C">
        <w:rPr>
          <w:rFonts w:ascii="Book Antiqua" w:hAnsi="Book Antiqua"/>
          <w:sz w:val="23"/>
          <w:szCs w:val="23"/>
        </w:rPr>
        <w:t>e with the selected Infection Risk group</w:t>
      </w:r>
      <w:r w:rsidR="004C797B" w:rsidRPr="009A5D5C">
        <w:rPr>
          <w:rFonts w:ascii="Book Antiqua" w:hAnsi="Book Antiqua"/>
          <w:sz w:val="23"/>
          <w:szCs w:val="23"/>
        </w:rPr>
        <w:t xml:space="preserve"> in order to determine the Class of Precautions required</w:t>
      </w:r>
      <w:r w:rsidR="00035D67" w:rsidRPr="009A5D5C">
        <w:rPr>
          <w:rFonts w:ascii="Book Antiqua" w:hAnsi="Book Antiqua"/>
          <w:sz w:val="23"/>
          <w:szCs w:val="23"/>
        </w:rPr>
        <w:t xml:space="preserve"> (I, II, III, or IV).</w:t>
      </w:r>
      <w:r w:rsidR="0003228D" w:rsidRPr="009A5D5C">
        <w:rPr>
          <w:rFonts w:ascii="Book Antiqua" w:hAnsi="Book Antiqua"/>
          <w:sz w:val="23"/>
          <w:szCs w:val="23"/>
        </w:rPr>
        <w:t xml:space="preserve"> See </w:t>
      </w:r>
      <w:r w:rsidR="0003228D" w:rsidRPr="009A5D5C">
        <w:rPr>
          <w:rFonts w:ascii="Book Antiqua" w:hAnsi="Book Antiqua"/>
          <w:b/>
          <w:sz w:val="23"/>
          <w:szCs w:val="23"/>
        </w:rPr>
        <w:t>Table 1</w:t>
      </w:r>
      <w:r w:rsidR="0003228D" w:rsidRPr="009A5D5C">
        <w:rPr>
          <w:rFonts w:ascii="Book Antiqua" w:hAnsi="Book Antiqua"/>
          <w:sz w:val="23"/>
          <w:szCs w:val="23"/>
        </w:rPr>
        <w:t xml:space="preserve"> below.</w:t>
      </w:r>
    </w:p>
    <w:p w14:paraId="63350C57" w14:textId="77777777" w:rsidR="00933B5F" w:rsidRPr="009A5D5C" w:rsidRDefault="0003228D" w:rsidP="009A5D5C">
      <w:pPr>
        <w:autoSpaceDN w:val="0"/>
        <w:spacing w:after="240"/>
        <w:ind w:left="720" w:firstLine="720"/>
        <w:jc w:val="center"/>
        <w:rPr>
          <w:b/>
          <w:bCs/>
          <w:sz w:val="23"/>
          <w:szCs w:val="23"/>
        </w:rPr>
      </w:pPr>
      <w:r w:rsidRPr="009A5D5C">
        <w:rPr>
          <w:b/>
          <w:bCs/>
          <w:sz w:val="23"/>
          <w:szCs w:val="23"/>
        </w:rPr>
        <w:t xml:space="preserve">Table 1. </w:t>
      </w:r>
      <w:r w:rsidR="00933B5F" w:rsidRPr="009A5D5C">
        <w:rPr>
          <w:b/>
          <w:bCs/>
          <w:sz w:val="23"/>
          <w:szCs w:val="23"/>
        </w:rPr>
        <w:t>Construction Project Type</w:t>
      </w:r>
    </w:p>
    <w:tbl>
      <w:tblPr>
        <w:tblW w:w="0" w:type="auto"/>
        <w:tblInd w:w="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1559"/>
        <w:gridCol w:w="1911"/>
        <w:gridCol w:w="1911"/>
        <w:gridCol w:w="1912"/>
      </w:tblGrid>
      <w:tr w:rsidR="00933B5F" w:rsidRPr="009A5D5C" w14:paraId="3DC4682D" w14:textId="77777777" w:rsidTr="0003228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5EC5" w14:textId="77777777" w:rsidR="00933B5F" w:rsidRPr="009A5D5C" w:rsidRDefault="0003228D" w:rsidP="0003228D">
            <w:pPr>
              <w:pStyle w:val="Heading1"/>
              <w:numPr>
                <w:ilvl w:val="0"/>
                <w:numId w:val="0"/>
              </w:numPr>
              <w:autoSpaceDN w:val="0"/>
              <w:jc w:val="left"/>
              <w:rPr>
                <w:rFonts w:ascii="Book Antiqua" w:hAnsi="Book Antiqua"/>
                <w:bCs w:val="0"/>
                <w:sz w:val="23"/>
                <w:szCs w:val="23"/>
              </w:rPr>
            </w:pPr>
            <w:r w:rsidRPr="009A5D5C">
              <w:rPr>
                <w:rFonts w:ascii="Book Antiqua" w:hAnsi="Book Antiqua"/>
                <w:bCs w:val="0"/>
                <w:sz w:val="23"/>
                <w:szCs w:val="23"/>
              </w:rPr>
              <w:t>Patient Level Risk Group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5407" w14:textId="77777777" w:rsidR="00933B5F" w:rsidRPr="009A5D5C" w:rsidRDefault="00933B5F" w:rsidP="003718DB">
            <w:pPr>
              <w:autoSpaceDN w:val="0"/>
              <w:rPr>
                <w:bCs/>
                <w:sz w:val="23"/>
                <w:szCs w:val="23"/>
              </w:rPr>
            </w:pPr>
            <w:r w:rsidRPr="009A5D5C">
              <w:rPr>
                <w:bCs/>
                <w:sz w:val="23"/>
                <w:szCs w:val="23"/>
              </w:rPr>
              <w:t>Type 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6DAD" w14:textId="77777777" w:rsidR="00933B5F" w:rsidRPr="009A5D5C" w:rsidRDefault="00933B5F" w:rsidP="003718DB">
            <w:pPr>
              <w:autoSpaceDN w:val="0"/>
              <w:rPr>
                <w:bCs/>
                <w:sz w:val="23"/>
                <w:szCs w:val="23"/>
              </w:rPr>
            </w:pPr>
            <w:r w:rsidRPr="009A5D5C">
              <w:rPr>
                <w:bCs/>
                <w:sz w:val="23"/>
                <w:szCs w:val="23"/>
              </w:rPr>
              <w:t>Type B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7D96" w14:textId="77777777" w:rsidR="00933B5F" w:rsidRPr="009A5D5C" w:rsidRDefault="00933B5F" w:rsidP="003718DB">
            <w:pPr>
              <w:autoSpaceDN w:val="0"/>
              <w:rPr>
                <w:bCs/>
                <w:sz w:val="23"/>
                <w:szCs w:val="23"/>
              </w:rPr>
            </w:pPr>
            <w:r w:rsidRPr="009A5D5C">
              <w:rPr>
                <w:bCs/>
                <w:sz w:val="23"/>
                <w:szCs w:val="23"/>
              </w:rPr>
              <w:t>Type C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A128" w14:textId="77777777" w:rsidR="00933B5F" w:rsidRPr="009A5D5C" w:rsidRDefault="00933B5F" w:rsidP="003718DB">
            <w:pPr>
              <w:autoSpaceDN w:val="0"/>
              <w:rPr>
                <w:bCs/>
                <w:sz w:val="23"/>
                <w:szCs w:val="23"/>
              </w:rPr>
            </w:pPr>
            <w:r w:rsidRPr="009A5D5C">
              <w:rPr>
                <w:bCs/>
                <w:sz w:val="23"/>
                <w:szCs w:val="23"/>
              </w:rPr>
              <w:t>Type D</w:t>
            </w:r>
          </w:p>
        </w:tc>
      </w:tr>
      <w:tr w:rsidR="00933B5F" w:rsidRPr="009A5D5C" w14:paraId="63593F0D" w14:textId="77777777" w:rsidTr="0003228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6EB9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Low Risk Group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8A04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C159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63F3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II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93B6A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III/IV</w:t>
            </w:r>
          </w:p>
        </w:tc>
      </w:tr>
      <w:tr w:rsidR="00933B5F" w:rsidRPr="009A5D5C" w14:paraId="364EFC8F" w14:textId="77777777" w:rsidTr="0003228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C4FD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Medium Risk Group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1400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01AB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C367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III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B2ECB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IV</w:t>
            </w:r>
          </w:p>
        </w:tc>
      </w:tr>
      <w:tr w:rsidR="00933B5F" w:rsidRPr="009A5D5C" w14:paraId="22EF3BE7" w14:textId="77777777" w:rsidTr="0003228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D97C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High Risk Group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343B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682B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FDF4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III/IV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26CA7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IV</w:t>
            </w:r>
          </w:p>
        </w:tc>
      </w:tr>
      <w:tr w:rsidR="00933B5F" w:rsidRPr="009A5D5C" w14:paraId="36D6F1A9" w14:textId="77777777" w:rsidTr="00D274E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E2B6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Highest Risk Group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B3923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B9F19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III/IV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36271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III/IV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45328" w14:textId="77777777" w:rsidR="00933B5F" w:rsidRPr="009A5D5C" w:rsidRDefault="00933B5F" w:rsidP="003718DB">
            <w:pPr>
              <w:autoSpaceDN w:val="0"/>
              <w:rPr>
                <w:sz w:val="23"/>
                <w:szCs w:val="23"/>
              </w:rPr>
            </w:pPr>
            <w:r w:rsidRPr="009A5D5C">
              <w:rPr>
                <w:sz w:val="23"/>
                <w:szCs w:val="23"/>
              </w:rPr>
              <w:t>IV</w:t>
            </w:r>
          </w:p>
        </w:tc>
      </w:tr>
    </w:tbl>
    <w:p w14:paraId="6F01A8D9" w14:textId="77777777" w:rsidR="009A5D5C" w:rsidRDefault="009A5D5C" w:rsidP="009A5D5C">
      <w:pPr>
        <w:pStyle w:val="Level1"/>
        <w:numPr>
          <w:ilvl w:val="0"/>
          <w:numId w:val="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/>
        <w:rPr>
          <w:rFonts w:ascii="Book Antiqua" w:hAnsi="Book Antiqua"/>
          <w:sz w:val="23"/>
          <w:szCs w:val="23"/>
        </w:rPr>
      </w:pPr>
    </w:p>
    <w:p w14:paraId="2DB77F79" w14:textId="0F7D9CDA" w:rsidR="00815AFE" w:rsidRDefault="00013BDB" w:rsidP="009A5D5C">
      <w:pPr>
        <w:pStyle w:val="Level1"/>
        <w:numPr>
          <w:ilvl w:val="1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>Follow appropriate precaution r</w:t>
      </w:r>
      <w:r w:rsidR="008E3108" w:rsidRPr="009A5D5C">
        <w:rPr>
          <w:rFonts w:ascii="Book Antiqua" w:hAnsi="Book Antiqua"/>
          <w:sz w:val="23"/>
          <w:szCs w:val="23"/>
        </w:rPr>
        <w:t xml:space="preserve">equirements </w:t>
      </w:r>
      <w:r w:rsidR="00F84AD9" w:rsidRPr="009A5D5C">
        <w:rPr>
          <w:rFonts w:ascii="Book Antiqua" w:hAnsi="Book Antiqua"/>
          <w:sz w:val="23"/>
          <w:szCs w:val="23"/>
        </w:rPr>
        <w:t xml:space="preserve">for resulting </w:t>
      </w:r>
      <w:r w:rsidRPr="009A5D5C">
        <w:rPr>
          <w:rFonts w:ascii="Book Antiqua" w:hAnsi="Book Antiqua"/>
          <w:sz w:val="23"/>
          <w:szCs w:val="23"/>
        </w:rPr>
        <w:t>project c</w:t>
      </w:r>
      <w:r w:rsidR="00F84AD9" w:rsidRPr="009A5D5C">
        <w:rPr>
          <w:rFonts w:ascii="Book Antiqua" w:hAnsi="Book Antiqua"/>
          <w:sz w:val="23"/>
          <w:szCs w:val="23"/>
        </w:rPr>
        <w:t xml:space="preserve">lass </w:t>
      </w:r>
      <w:r w:rsidR="008E3108" w:rsidRPr="009A5D5C">
        <w:rPr>
          <w:rFonts w:ascii="Book Antiqua" w:hAnsi="Book Antiqua"/>
          <w:sz w:val="23"/>
          <w:szCs w:val="23"/>
        </w:rPr>
        <w:t>as listed in</w:t>
      </w:r>
      <w:r w:rsidR="004030D4" w:rsidRPr="009A5D5C">
        <w:rPr>
          <w:rFonts w:ascii="Book Antiqua" w:hAnsi="Book Antiqua"/>
          <w:sz w:val="23"/>
          <w:szCs w:val="23"/>
        </w:rPr>
        <w:t xml:space="preserve"> the</w:t>
      </w:r>
      <w:r w:rsidR="008E3108" w:rsidRPr="009A5D5C">
        <w:rPr>
          <w:rFonts w:ascii="Book Antiqua" w:hAnsi="Book Antiqua"/>
          <w:sz w:val="23"/>
          <w:szCs w:val="23"/>
        </w:rPr>
        <w:t xml:space="preserve"> ICRA form (</w:t>
      </w:r>
      <w:r w:rsidR="00B02C26">
        <w:rPr>
          <w:rFonts w:ascii="Book Antiqua" w:hAnsi="Book Antiqua"/>
          <w:sz w:val="23"/>
          <w:szCs w:val="23"/>
        </w:rPr>
        <w:t xml:space="preserve">see </w:t>
      </w:r>
      <w:r w:rsidR="008E3108" w:rsidRPr="009A5D5C">
        <w:rPr>
          <w:rFonts w:ascii="Book Antiqua" w:hAnsi="Book Antiqua"/>
          <w:sz w:val="23"/>
          <w:szCs w:val="23"/>
        </w:rPr>
        <w:t xml:space="preserve">attachment </w:t>
      </w:r>
      <w:r w:rsidR="008E3108" w:rsidRPr="007D4B0F">
        <w:rPr>
          <w:rFonts w:ascii="Book Antiqua" w:hAnsi="Book Antiqua"/>
          <w:sz w:val="23"/>
          <w:szCs w:val="23"/>
        </w:rPr>
        <w:t>IC</w:t>
      </w:r>
      <w:r w:rsidR="004D3B29" w:rsidRPr="007D4B0F">
        <w:rPr>
          <w:rFonts w:ascii="Book Antiqua" w:hAnsi="Book Antiqua"/>
          <w:sz w:val="23"/>
          <w:szCs w:val="23"/>
        </w:rPr>
        <w:t xml:space="preserve"> – </w:t>
      </w:r>
      <w:r w:rsidR="001032E2" w:rsidRPr="007D4B0F">
        <w:rPr>
          <w:rFonts w:ascii="Book Antiqua" w:hAnsi="Book Antiqua"/>
          <w:sz w:val="23"/>
          <w:szCs w:val="23"/>
        </w:rPr>
        <w:t>828</w:t>
      </w:r>
      <w:r w:rsidR="004D3B29" w:rsidRPr="007D4B0F">
        <w:rPr>
          <w:rFonts w:ascii="Book Antiqua" w:hAnsi="Book Antiqua"/>
          <w:sz w:val="23"/>
          <w:szCs w:val="23"/>
        </w:rPr>
        <w:t>.1</w:t>
      </w:r>
      <w:r w:rsidR="008E3108" w:rsidRPr="009A5D5C">
        <w:rPr>
          <w:rFonts w:ascii="Book Antiqua" w:hAnsi="Book Antiqua"/>
          <w:sz w:val="23"/>
          <w:szCs w:val="23"/>
        </w:rPr>
        <w:t xml:space="preserve">). </w:t>
      </w:r>
    </w:p>
    <w:p w14:paraId="73A21B7F" w14:textId="77777777" w:rsidR="009A5D5C" w:rsidRPr="009A5D5C" w:rsidRDefault="009A5D5C" w:rsidP="009A5D5C">
      <w:pPr>
        <w:pStyle w:val="Level1"/>
        <w:numPr>
          <w:ilvl w:val="0"/>
          <w:numId w:val="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60"/>
        <w:rPr>
          <w:rFonts w:ascii="Book Antiqua" w:hAnsi="Book Antiqua"/>
          <w:sz w:val="23"/>
          <w:szCs w:val="23"/>
        </w:rPr>
      </w:pPr>
    </w:p>
    <w:p w14:paraId="2D05CF79" w14:textId="77777777" w:rsidR="00815AFE" w:rsidRPr="009A5D5C" w:rsidRDefault="00BF6232" w:rsidP="009A5D5C">
      <w:pPr>
        <w:pStyle w:val="Level1"/>
        <w:numPr>
          <w:ilvl w:val="0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>The</w:t>
      </w:r>
      <w:r w:rsidR="00815AFE" w:rsidRPr="009A5D5C">
        <w:rPr>
          <w:rFonts w:ascii="Book Antiqua" w:hAnsi="Book Antiqua"/>
          <w:sz w:val="23"/>
          <w:szCs w:val="23"/>
        </w:rPr>
        <w:t xml:space="preserve"> </w:t>
      </w:r>
      <w:r w:rsidR="007D19F1" w:rsidRPr="009A5D5C">
        <w:rPr>
          <w:rFonts w:ascii="Book Antiqua" w:hAnsi="Book Antiqua"/>
          <w:sz w:val="23"/>
          <w:szCs w:val="23"/>
        </w:rPr>
        <w:t>P</w:t>
      </w:r>
      <w:r w:rsidRPr="009A5D5C">
        <w:rPr>
          <w:rFonts w:ascii="Book Antiqua" w:hAnsi="Book Antiqua"/>
          <w:sz w:val="23"/>
          <w:szCs w:val="23"/>
        </w:rPr>
        <w:t xml:space="preserve">roject </w:t>
      </w:r>
      <w:r w:rsidR="002670BB" w:rsidRPr="009A5D5C">
        <w:rPr>
          <w:rFonts w:ascii="Book Antiqua" w:hAnsi="Book Antiqua"/>
          <w:sz w:val="23"/>
          <w:szCs w:val="23"/>
        </w:rPr>
        <w:t>M</w:t>
      </w:r>
      <w:r w:rsidRPr="009A5D5C">
        <w:rPr>
          <w:rFonts w:ascii="Book Antiqua" w:hAnsi="Book Antiqua"/>
          <w:sz w:val="23"/>
          <w:szCs w:val="23"/>
        </w:rPr>
        <w:t xml:space="preserve">anager </w:t>
      </w:r>
      <w:r w:rsidR="00E451E5" w:rsidRPr="009A5D5C">
        <w:rPr>
          <w:rFonts w:ascii="Book Antiqua" w:hAnsi="Book Antiqua"/>
          <w:sz w:val="23"/>
          <w:szCs w:val="23"/>
        </w:rPr>
        <w:t xml:space="preserve">and IPC team </w:t>
      </w:r>
      <w:r w:rsidRPr="009A5D5C">
        <w:rPr>
          <w:rFonts w:ascii="Book Antiqua" w:hAnsi="Book Antiqua"/>
          <w:sz w:val="23"/>
          <w:szCs w:val="23"/>
        </w:rPr>
        <w:t xml:space="preserve">will </w:t>
      </w:r>
      <w:r w:rsidR="0021781A" w:rsidRPr="009A5D5C">
        <w:rPr>
          <w:rFonts w:ascii="Book Antiqua" w:hAnsi="Book Antiqua"/>
          <w:sz w:val="23"/>
          <w:szCs w:val="23"/>
        </w:rPr>
        <w:t xml:space="preserve">agree to a </w:t>
      </w:r>
      <w:r w:rsidRPr="009A5D5C">
        <w:rPr>
          <w:rFonts w:ascii="Book Antiqua" w:hAnsi="Book Antiqua"/>
          <w:sz w:val="23"/>
          <w:szCs w:val="23"/>
        </w:rPr>
        <w:t>routine monitor</w:t>
      </w:r>
      <w:r w:rsidR="0021781A" w:rsidRPr="009A5D5C">
        <w:rPr>
          <w:rFonts w:ascii="Book Antiqua" w:hAnsi="Book Antiqua"/>
          <w:sz w:val="23"/>
          <w:szCs w:val="23"/>
        </w:rPr>
        <w:t>ing schedule</w:t>
      </w:r>
      <w:r w:rsidRPr="009A5D5C">
        <w:rPr>
          <w:rFonts w:ascii="Book Antiqua" w:hAnsi="Book Antiqua"/>
          <w:sz w:val="23"/>
          <w:szCs w:val="23"/>
        </w:rPr>
        <w:t xml:space="preserve"> </w:t>
      </w:r>
      <w:r w:rsidR="0021781A" w:rsidRPr="009A5D5C">
        <w:rPr>
          <w:rFonts w:ascii="Book Antiqua" w:hAnsi="Book Antiqua"/>
          <w:sz w:val="23"/>
          <w:szCs w:val="23"/>
        </w:rPr>
        <w:t xml:space="preserve">of the </w:t>
      </w:r>
      <w:r w:rsidRPr="009A5D5C">
        <w:rPr>
          <w:rFonts w:ascii="Book Antiqua" w:hAnsi="Book Antiqua"/>
          <w:sz w:val="23"/>
          <w:szCs w:val="23"/>
        </w:rPr>
        <w:t>construction/renovation jobs for ICRA</w:t>
      </w:r>
      <w:r w:rsidR="00E451E5" w:rsidRPr="009A5D5C">
        <w:rPr>
          <w:rFonts w:ascii="Book Antiqua" w:hAnsi="Book Antiqua"/>
          <w:sz w:val="23"/>
          <w:szCs w:val="23"/>
        </w:rPr>
        <w:t xml:space="preserve"> Compliance</w:t>
      </w:r>
      <w:r w:rsidR="00115B5F">
        <w:rPr>
          <w:rFonts w:ascii="Book Antiqua" w:hAnsi="Book Antiqua"/>
          <w:sz w:val="23"/>
          <w:szCs w:val="23"/>
        </w:rPr>
        <w:t xml:space="preserve"> using the IPC Rounding </w:t>
      </w:r>
      <w:r w:rsidR="00AA49DC">
        <w:rPr>
          <w:rFonts w:ascii="Book Antiqua" w:hAnsi="Book Antiqua"/>
          <w:sz w:val="23"/>
          <w:szCs w:val="23"/>
        </w:rPr>
        <w:t>S</w:t>
      </w:r>
      <w:r w:rsidR="00115B5F">
        <w:rPr>
          <w:rFonts w:ascii="Book Antiqua" w:hAnsi="Book Antiqua"/>
          <w:sz w:val="23"/>
          <w:szCs w:val="23"/>
        </w:rPr>
        <w:t>heet (</w:t>
      </w:r>
      <w:r w:rsidR="00B02C26">
        <w:rPr>
          <w:rFonts w:ascii="Book Antiqua" w:hAnsi="Book Antiqua"/>
          <w:sz w:val="23"/>
          <w:szCs w:val="23"/>
        </w:rPr>
        <w:t xml:space="preserve">see </w:t>
      </w:r>
      <w:r w:rsidR="00115B5F">
        <w:rPr>
          <w:rFonts w:ascii="Book Antiqua" w:hAnsi="Book Antiqua"/>
          <w:sz w:val="23"/>
          <w:szCs w:val="23"/>
        </w:rPr>
        <w:t>attachment IC-828C)</w:t>
      </w:r>
      <w:r w:rsidR="00E451E5" w:rsidRPr="009A5D5C">
        <w:rPr>
          <w:rFonts w:ascii="Book Antiqua" w:hAnsi="Book Antiqua"/>
          <w:sz w:val="23"/>
          <w:szCs w:val="23"/>
        </w:rPr>
        <w:t>.</w:t>
      </w:r>
    </w:p>
    <w:p w14:paraId="52F52401" w14:textId="77777777" w:rsidR="0010717A" w:rsidRPr="009A5D5C" w:rsidRDefault="00815AFE" w:rsidP="00B07F93">
      <w:pPr>
        <w:pStyle w:val="Level1"/>
        <w:numPr>
          <w:ilvl w:val="0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 xml:space="preserve">The </w:t>
      </w:r>
      <w:r w:rsidR="007D19F1" w:rsidRPr="009A5D5C">
        <w:rPr>
          <w:rFonts w:ascii="Book Antiqua" w:hAnsi="Book Antiqua"/>
          <w:sz w:val="23"/>
          <w:szCs w:val="23"/>
        </w:rPr>
        <w:t>P</w:t>
      </w:r>
      <w:r w:rsidRPr="009A5D5C">
        <w:rPr>
          <w:rFonts w:ascii="Book Antiqua" w:hAnsi="Book Antiqua"/>
          <w:sz w:val="23"/>
          <w:szCs w:val="23"/>
        </w:rPr>
        <w:t xml:space="preserve">roject </w:t>
      </w:r>
      <w:r w:rsidR="002670BB" w:rsidRPr="009A5D5C">
        <w:rPr>
          <w:rFonts w:ascii="Book Antiqua" w:hAnsi="Book Antiqua"/>
          <w:sz w:val="23"/>
          <w:szCs w:val="23"/>
        </w:rPr>
        <w:t>M</w:t>
      </w:r>
      <w:r w:rsidRPr="009A5D5C">
        <w:rPr>
          <w:rFonts w:ascii="Book Antiqua" w:hAnsi="Book Antiqua"/>
          <w:sz w:val="23"/>
          <w:szCs w:val="23"/>
        </w:rPr>
        <w:t>anager will inform contractors of the Infection Prevention and Control</w:t>
      </w:r>
      <w:r w:rsidR="0021781A" w:rsidRPr="009A5D5C">
        <w:rPr>
          <w:rFonts w:ascii="Book Antiqua" w:hAnsi="Book Antiqua"/>
          <w:sz w:val="23"/>
          <w:szCs w:val="23"/>
        </w:rPr>
        <w:t xml:space="preserve"> </w:t>
      </w:r>
      <w:r w:rsidRPr="009A5D5C">
        <w:rPr>
          <w:rFonts w:ascii="Book Antiqua" w:hAnsi="Book Antiqua"/>
          <w:sz w:val="23"/>
          <w:szCs w:val="23"/>
        </w:rPr>
        <w:t>guidelines and provide them with the ICRA</w:t>
      </w:r>
      <w:r w:rsidR="003E0066" w:rsidRPr="009A5D5C">
        <w:rPr>
          <w:rFonts w:ascii="Book Antiqua" w:hAnsi="Book Antiqua"/>
          <w:sz w:val="23"/>
          <w:szCs w:val="23"/>
        </w:rPr>
        <w:t xml:space="preserve"> form</w:t>
      </w:r>
      <w:r w:rsidRPr="009A5D5C">
        <w:rPr>
          <w:rFonts w:ascii="Book Antiqua" w:hAnsi="Book Antiqua"/>
          <w:sz w:val="23"/>
          <w:szCs w:val="23"/>
        </w:rPr>
        <w:t>.</w:t>
      </w:r>
    </w:p>
    <w:p w14:paraId="21732C68" w14:textId="77777777" w:rsidR="000C13E2" w:rsidRPr="009A5D5C" w:rsidRDefault="0010717A" w:rsidP="00B07F93">
      <w:pPr>
        <w:pStyle w:val="Level1"/>
        <w:numPr>
          <w:ilvl w:val="0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>The managers</w:t>
      </w:r>
      <w:r w:rsidR="00292952" w:rsidRPr="009A5D5C">
        <w:rPr>
          <w:rFonts w:ascii="Book Antiqua" w:hAnsi="Book Antiqua"/>
          <w:sz w:val="23"/>
          <w:szCs w:val="23"/>
        </w:rPr>
        <w:t>/unit leaders</w:t>
      </w:r>
      <w:r w:rsidRPr="009A5D5C">
        <w:rPr>
          <w:rFonts w:ascii="Book Antiqua" w:hAnsi="Book Antiqua"/>
          <w:sz w:val="23"/>
          <w:szCs w:val="23"/>
        </w:rPr>
        <w:t xml:space="preserve"> of the patient care areas involved will be notified by the </w:t>
      </w:r>
      <w:r w:rsidR="007D19F1" w:rsidRPr="009A5D5C">
        <w:rPr>
          <w:rFonts w:ascii="Book Antiqua" w:hAnsi="Book Antiqua"/>
          <w:sz w:val="23"/>
          <w:szCs w:val="23"/>
        </w:rPr>
        <w:t>P</w:t>
      </w:r>
      <w:r w:rsidRPr="009A5D5C">
        <w:rPr>
          <w:rFonts w:ascii="Book Antiqua" w:hAnsi="Book Antiqua"/>
          <w:sz w:val="23"/>
          <w:szCs w:val="23"/>
        </w:rPr>
        <w:t>roject manager before work begins on any construction or renovation projects in or adjacent to patient care areas in order to establish all necessary and appropriate protective measures.</w:t>
      </w:r>
    </w:p>
    <w:p w14:paraId="5A7B56CA" w14:textId="77777777" w:rsidR="00B07F93" w:rsidRPr="009A5D5C" w:rsidRDefault="000C13E2" w:rsidP="009A5D5C">
      <w:pPr>
        <w:pStyle w:val="Level1"/>
        <w:numPr>
          <w:ilvl w:val="0"/>
          <w:numId w:val="29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Book Antiqua" w:hAnsi="Book Antiqua"/>
          <w:sz w:val="23"/>
          <w:szCs w:val="23"/>
        </w:rPr>
      </w:pPr>
      <w:r w:rsidRPr="009A5D5C">
        <w:rPr>
          <w:rFonts w:ascii="Book Antiqua" w:hAnsi="Book Antiqua"/>
          <w:sz w:val="23"/>
          <w:szCs w:val="23"/>
        </w:rPr>
        <w:t>The IPC team will be informed of problems</w:t>
      </w:r>
      <w:r w:rsidR="00292952" w:rsidRPr="009A5D5C">
        <w:rPr>
          <w:rFonts w:ascii="Book Antiqua" w:hAnsi="Book Antiqua"/>
          <w:sz w:val="23"/>
          <w:szCs w:val="23"/>
        </w:rPr>
        <w:t xml:space="preserve"> or project changes</w:t>
      </w:r>
      <w:r w:rsidRPr="009A5D5C">
        <w:rPr>
          <w:rFonts w:ascii="Book Antiqua" w:hAnsi="Book Antiqua"/>
          <w:sz w:val="23"/>
          <w:szCs w:val="23"/>
        </w:rPr>
        <w:t xml:space="preserve"> as needed</w:t>
      </w:r>
      <w:r w:rsidR="00795ABA" w:rsidRPr="009A5D5C">
        <w:rPr>
          <w:rFonts w:ascii="Book Antiqua" w:hAnsi="Book Antiqua"/>
          <w:sz w:val="23"/>
          <w:szCs w:val="23"/>
        </w:rPr>
        <w:t>.</w:t>
      </w:r>
    </w:p>
    <w:p w14:paraId="48BD6863" w14:textId="77777777" w:rsidR="009A5D5C" w:rsidRPr="009A5D5C" w:rsidRDefault="009A5D5C" w:rsidP="009A5D5C">
      <w:pPr>
        <w:pStyle w:val="Level1"/>
        <w:numPr>
          <w:ilvl w:val="0"/>
          <w:numId w:val="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Book Antiqua" w:hAnsi="Book Antiqua"/>
          <w:sz w:val="23"/>
          <w:szCs w:val="23"/>
        </w:rPr>
      </w:pPr>
    </w:p>
    <w:p w14:paraId="255A721C" w14:textId="77777777" w:rsidR="006265B8" w:rsidRPr="009A5D5C" w:rsidRDefault="008D0986" w:rsidP="001C573D">
      <w:pPr>
        <w:jc w:val="both"/>
        <w:rPr>
          <w:rFonts w:ascii="Book Antiqua" w:hAnsi="Book Antiqua"/>
          <w:b/>
          <w:sz w:val="23"/>
          <w:szCs w:val="23"/>
        </w:rPr>
      </w:pPr>
      <w:r w:rsidRPr="009A5D5C">
        <w:rPr>
          <w:rFonts w:ascii="Book Antiqua" w:hAnsi="Book Antiqua"/>
          <w:b/>
          <w:sz w:val="23"/>
          <w:szCs w:val="23"/>
        </w:rPr>
        <w:t>REFERENCES:</w:t>
      </w:r>
    </w:p>
    <w:p w14:paraId="19D87557" w14:textId="77777777" w:rsidR="00013BDB" w:rsidRPr="00E253A1" w:rsidRDefault="00013BDB" w:rsidP="00E253A1">
      <w:pPr>
        <w:numPr>
          <w:ilvl w:val="0"/>
          <w:numId w:val="35"/>
        </w:numPr>
        <w:rPr>
          <w:rFonts w:ascii="Book Antiqua" w:hAnsi="Book Antiqua"/>
          <w:sz w:val="23"/>
          <w:szCs w:val="23"/>
        </w:rPr>
      </w:pPr>
      <w:r w:rsidRPr="00E253A1">
        <w:rPr>
          <w:rFonts w:ascii="Book Antiqua" w:hAnsi="Book Antiqua"/>
          <w:sz w:val="23"/>
          <w:szCs w:val="23"/>
        </w:rPr>
        <w:lastRenderedPageBreak/>
        <w:t>Guidelines for Design and Construction of Hospita</w:t>
      </w:r>
      <w:r w:rsidR="0094132D" w:rsidRPr="00E253A1">
        <w:rPr>
          <w:rFonts w:ascii="Book Antiqua" w:hAnsi="Book Antiqua"/>
          <w:sz w:val="23"/>
          <w:szCs w:val="23"/>
        </w:rPr>
        <w:t>ls and Healthcare facilities, 2</w:t>
      </w:r>
      <w:r w:rsidRPr="00E253A1">
        <w:rPr>
          <w:rFonts w:ascii="Book Antiqua" w:hAnsi="Book Antiqua"/>
          <w:sz w:val="23"/>
          <w:szCs w:val="23"/>
        </w:rPr>
        <w:t>001, published by the AIA.</w:t>
      </w:r>
    </w:p>
    <w:p w14:paraId="201A43EE" w14:textId="7E2872BC" w:rsidR="001C573D" w:rsidRPr="00E253A1" w:rsidRDefault="001C573D" w:rsidP="00E253A1">
      <w:pPr>
        <w:numPr>
          <w:ilvl w:val="0"/>
          <w:numId w:val="35"/>
        </w:numPr>
        <w:rPr>
          <w:rFonts w:ascii="Book Antiqua" w:hAnsi="Book Antiqua"/>
          <w:sz w:val="23"/>
          <w:szCs w:val="23"/>
        </w:rPr>
      </w:pPr>
      <w:r w:rsidRPr="00E253A1">
        <w:rPr>
          <w:rFonts w:ascii="Book Antiqua" w:hAnsi="Book Antiqua"/>
          <w:sz w:val="23"/>
          <w:szCs w:val="23"/>
        </w:rPr>
        <w:t>APIC text of Infection Control and Epidemiology. Chapter 1</w:t>
      </w:r>
      <w:r w:rsidR="0094528B" w:rsidRPr="00E253A1">
        <w:rPr>
          <w:rFonts w:ascii="Book Antiqua" w:hAnsi="Book Antiqua"/>
          <w:sz w:val="23"/>
          <w:szCs w:val="23"/>
        </w:rPr>
        <w:t>1</w:t>
      </w:r>
      <w:r w:rsidR="00B90F76" w:rsidRPr="00E253A1">
        <w:rPr>
          <w:rFonts w:ascii="Book Antiqua" w:hAnsi="Book Antiqua"/>
          <w:sz w:val="23"/>
          <w:szCs w:val="23"/>
        </w:rPr>
        <w:t>6</w:t>
      </w:r>
      <w:r w:rsidRPr="00E253A1">
        <w:rPr>
          <w:rFonts w:ascii="Book Antiqua" w:hAnsi="Book Antiqua"/>
          <w:sz w:val="23"/>
          <w:szCs w:val="23"/>
        </w:rPr>
        <w:t xml:space="preserve">: </w:t>
      </w:r>
      <w:r w:rsidR="00AC1C0D" w:rsidRPr="00E253A1">
        <w:rPr>
          <w:rFonts w:ascii="Book Antiqua" w:hAnsi="Book Antiqua"/>
          <w:sz w:val="23"/>
          <w:szCs w:val="23"/>
        </w:rPr>
        <w:t>Construction and Renovation</w:t>
      </w:r>
      <w:r w:rsidRPr="00E253A1">
        <w:rPr>
          <w:rFonts w:ascii="Book Antiqua" w:hAnsi="Book Antiqua"/>
          <w:sz w:val="23"/>
          <w:szCs w:val="23"/>
        </w:rPr>
        <w:t xml:space="preserve">, </w:t>
      </w:r>
      <w:r w:rsidR="0094528B" w:rsidRPr="00E253A1">
        <w:rPr>
          <w:rFonts w:ascii="Book Antiqua" w:hAnsi="Book Antiqua"/>
          <w:sz w:val="23"/>
          <w:szCs w:val="23"/>
        </w:rPr>
        <w:t>20</w:t>
      </w:r>
      <w:r w:rsidR="00B90F76" w:rsidRPr="00E253A1">
        <w:rPr>
          <w:rFonts w:ascii="Book Antiqua" w:hAnsi="Book Antiqua"/>
          <w:sz w:val="23"/>
          <w:szCs w:val="23"/>
        </w:rPr>
        <w:t>14</w:t>
      </w:r>
      <w:r w:rsidRPr="00E253A1">
        <w:rPr>
          <w:rFonts w:ascii="Book Antiqua" w:hAnsi="Book Antiqua"/>
          <w:sz w:val="23"/>
          <w:szCs w:val="23"/>
        </w:rPr>
        <w:t>.</w:t>
      </w:r>
    </w:p>
    <w:p w14:paraId="2AACB337" w14:textId="77777777" w:rsidR="00013BDB" w:rsidRPr="00E253A1" w:rsidRDefault="00013BDB" w:rsidP="00E253A1">
      <w:pPr>
        <w:numPr>
          <w:ilvl w:val="0"/>
          <w:numId w:val="35"/>
        </w:numPr>
        <w:rPr>
          <w:rFonts w:ascii="Book Antiqua" w:hAnsi="Book Antiqua"/>
          <w:sz w:val="23"/>
          <w:szCs w:val="23"/>
        </w:rPr>
      </w:pPr>
      <w:r w:rsidRPr="00E253A1">
        <w:rPr>
          <w:rFonts w:ascii="Book Antiqua" w:hAnsi="Book Antiqua"/>
          <w:sz w:val="23"/>
          <w:szCs w:val="23"/>
        </w:rPr>
        <w:t xml:space="preserve">APIC Infection Control Tool Kit: Construction and Renovation, </w:t>
      </w:r>
      <w:proofErr w:type="spellStart"/>
      <w:r w:rsidRPr="00E253A1">
        <w:rPr>
          <w:rFonts w:ascii="Book Antiqua" w:hAnsi="Book Antiqua"/>
          <w:sz w:val="23"/>
          <w:szCs w:val="23"/>
        </w:rPr>
        <w:t>Judene</w:t>
      </w:r>
      <w:proofErr w:type="spellEnd"/>
      <w:r w:rsidRPr="00E253A1">
        <w:rPr>
          <w:rFonts w:ascii="Book Antiqua" w:hAnsi="Book Antiqua"/>
          <w:sz w:val="23"/>
          <w:szCs w:val="23"/>
        </w:rPr>
        <w:t xml:space="preserve"> Barley, 2007.</w:t>
      </w:r>
    </w:p>
    <w:p w14:paraId="3E640FD6" w14:textId="77777777" w:rsidR="00D51231" w:rsidRPr="00E253A1" w:rsidRDefault="001F52A3" w:rsidP="00E253A1">
      <w:pPr>
        <w:numPr>
          <w:ilvl w:val="0"/>
          <w:numId w:val="35"/>
        </w:numPr>
        <w:rPr>
          <w:rFonts w:ascii="Book Antiqua" w:hAnsi="Book Antiqua"/>
          <w:sz w:val="23"/>
          <w:szCs w:val="23"/>
        </w:rPr>
      </w:pPr>
      <w:r w:rsidRPr="00E253A1">
        <w:rPr>
          <w:rFonts w:ascii="Book Antiqua" w:hAnsi="Book Antiqua"/>
          <w:sz w:val="23"/>
          <w:szCs w:val="23"/>
        </w:rPr>
        <w:t>Infection Control During Construction, A Guide to Prevention and JCAHO Compliance, 2002, published by Opus Communications, Inc.</w:t>
      </w:r>
    </w:p>
    <w:p w14:paraId="049526AC" w14:textId="77777777" w:rsidR="00E253A1" w:rsidRDefault="00E253A1" w:rsidP="00C0779C">
      <w:pPr>
        <w:pStyle w:val="Header"/>
        <w:widowControl/>
        <w:tabs>
          <w:tab w:val="clear" w:pos="4320"/>
          <w:tab w:val="clear" w:pos="8640"/>
          <w:tab w:val="left" w:pos="453"/>
          <w:tab w:val="left" w:pos="720"/>
          <w:tab w:val="left" w:pos="897"/>
          <w:tab w:val="left" w:pos="1874"/>
          <w:tab w:val="left" w:pos="2160"/>
          <w:tab w:val="left" w:pos="2318"/>
          <w:tab w:val="left" w:pos="2762"/>
          <w:tab w:val="left" w:pos="2880"/>
          <w:tab w:val="left" w:pos="3206"/>
          <w:tab w:val="left" w:pos="3600"/>
          <w:tab w:val="left" w:pos="3650"/>
          <w:tab w:val="left" w:pos="4094"/>
          <w:tab w:val="left" w:pos="4538"/>
          <w:tab w:val="left" w:pos="5239"/>
          <w:tab w:val="left" w:pos="5594"/>
          <w:tab w:val="left" w:pos="5870"/>
          <w:tab w:val="left" w:pos="6304"/>
          <w:tab w:val="left" w:pos="6660"/>
          <w:tab w:val="left" w:pos="7015"/>
          <w:tab w:val="left" w:pos="7370"/>
          <w:tab w:val="left" w:pos="7725"/>
          <w:tab w:val="left" w:pos="8080"/>
          <w:tab w:val="left" w:pos="8880"/>
          <w:tab w:val="left" w:pos="9235"/>
          <w:tab w:val="left" w:pos="9590"/>
          <w:tab w:val="left" w:pos="14400"/>
        </w:tabs>
        <w:suppressAutoHyphens/>
        <w:spacing w:before="18"/>
        <w:ind w:left="1440" w:hanging="1440"/>
        <w:rPr>
          <w:rFonts w:ascii="Book Antiqua" w:hAnsi="Book Antiqua"/>
          <w:b/>
          <w:sz w:val="23"/>
          <w:szCs w:val="23"/>
        </w:rPr>
      </w:pPr>
    </w:p>
    <w:p w14:paraId="1FC049D4" w14:textId="540CA7FB" w:rsidR="00F34C07" w:rsidRPr="009A5D5C" w:rsidRDefault="00F34C07" w:rsidP="00C0779C">
      <w:pPr>
        <w:pStyle w:val="Header"/>
        <w:widowControl/>
        <w:tabs>
          <w:tab w:val="clear" w:pos="4320"/>
          <w:tab w:val="clear" w:pos="8640"/>
          <w:tab w:val="left" w:pos="453"/>
          <w:tab w:val="left" w:pos="720"/>
          <w:tab w:val="left" w:pos="897"/>
          <w:tab w:val="left" w:pos="1874"/>
          <w:tab w:val="left" w:pos="2160"/>
          <w:tab w:val="left" w:pos="2318"/>
          <w:tab w:val="left" w:pos="2762"/>
          <w:tab w:val="left" w:pos="2880"/>
          <w:tab w:val="left" w:pos="3206"/>
          <w:tab w:val="left" w:pos="3600"/>
          <w:tab w:val="left" w:pos="3650"/>
          <w:tab w:val="left" w:pos="4094"/>
          <w:tab w:val="left" w:pos="4538"/>
          <w:tab w:val="left" w:pos="5239"/>
          <w:tab w:val="left" w:pos="5594"/>
          <w:tab w:val="left" w:pos="5870"/>
          <w:tab w:val="left" w:pos="6304"/>
          <w:tab w:val="left" w:pos="6660"/>
          <w:tab w:val="left" w:pos="7015"/>
          <w:tab w:val="left" w:pos="7370"/>
          <w:tab w:val="left" w:pos="7725"/>
          <w:tab w:val="left" w:pos="8080"/>
          <w:tab w:val="left" w:pos="8880"/>
          <w:tab w:val="left" w:pos="9235"/>
          <w:tab w:val="left" w:pos="9590"/>
          <w:tab w:val="left" w:pos="14400"/>
        </w:tabs>
        <w:suppressAutoHyphens/>
        <w:spacing w:before="18"/>
        <w:ind w:left="1440" w:hanging="1440"/>
        <w:rPr>
          <w:rFonts w:ascii="Book Antiqua" w:hAnsi="Book Antiqua"/>
          <w:b/>
          <w:sz w:val="23"/>
          <w:szCs w:val="23"/>
        </w:rPr>
      </w:pPr>
      <w:r w:rsidRPr="009A5D5C">
        <w:rPr>
          <w:rFonts w:ascii="Book Antiqua" w:hAnsi="Book Antiqua"/>
          <w:b/>
          <w:sz w:val="23"/>
          <w:szCs w:val="23"/>
        </w:rPr>
        <w:t>ATTACHMENTS:</w:t>
      </w:r>
    </w:p>
    <w:p w14:paraId="2EDD0FA0" w14:textId="5A523220" w:rsidR="00F34C07" w:rsidRPr="009A5D5C" w:rsidRDefault="007D4B0F" w:rsidP="00C0779C">
      <w:pPr>
        <w:pStyle w:val="Header"/>
        <w:widowControl/>
        <w:numPr>
          <w:ilvl w:val="0"/>
          <w:numId w:val="34"/>
        </w:numPr>
        <w:tabs>
          <w:tab w:val="clear" w:pos="4320"/>
          <w:tab w:val="clear" w:pos="8640"/>
          <w:tab w:val="left" w:pos="453"/>
          <w:tab w:val="left" w:pos="720"/>
          <w:tab w:val="left" w:pos="897"/>
          <w:tab w:val="left" w:pos="1874"/>
          <w:tab w:val="left" w:pos="2160"/>
          <w:tab w:val="left" w:pos="2318"/>
          <w:tab w:val="left" w:pos="2762"/>
          <w:tab w:val="left" w:pos="2880"/>
          <w:tab w:val="left" w:pos="3206"/>
          <w:tab w:val="left" w:pos="3600"/>
          <w:tab w:val="left" w:pos="3650"/>
          <w:tab w:val="left" w:pos="4094"/>
          <w:tab w:val="left" w:pos="4538"/>
          <w:tab w:val="left" w:pos="5239"/>
          <w:tab w:val="left" w:pos="5594"/>
          <w:tab w:val="left" w:pos="5870"/>
          <w:tab w:val="left" w:pos="6304"/>
          <w:tab w:val="left" w:pos="6660"/>
          <w:tab w:val="left" w:pos="7015"/>
          <w:tab w:val="left" w:pos="7370"/>
          <w:tab w:val="left" w:pos="7725"/>
          <w:tab w:val="left" w:pos="8080"/>
          <w:tab w:val="left" w:pos="8880"/>
          <w:tab w:val="left" w:pos="9235"/>
          <w:tab w:val="left" w:pos="9590"/>
          <w:tab w:val="left" w:pos="14400"/>
        </w:tabs>
        <w:suppressAutoHyphens/>
        <w:spacing w:before="18"/>
        <w:rPr>
          <w:rFonts w:ascii="Book Antiqua" w:hAnsi="Book Antiqua"/>
          <w:sz w:val="23"/>
          <w:szCs w:val="23"/>
        </w:rPr>
      </w:pPr>
      <w:hyperlink r:id="rId11" w:history="1">
        <w:r w:rsidR="00A1696D" w:rsidRPr="009A5D5C">
          <w:rPr>
            <w:rStyle w:val="Hyperlink"/>
            <w:rFonts w:ascii="Book Antiqua" w:hAnsi="Book Antiqua"/>
            <w:sz w:val="23"/>
            <w:szCs w:val="23"/>
          </w:rPr>
          <w:t>IC</w:t>
        </w:r>
        <w:r w:rsidR="004D3B29">
          <w:rPr>
            <w:rStyle w:val="Hyperlink"/>
            <w:rFonts w:ascii="Book Antiqua" w:hAnsi="Book Antiqua"/>
            <w:sz w:val="23"/>
            <w:szCs w:val="23"/>
          </w:rPr>
          <w:t xml:space="preserve"> – </w:t>
        </w:r>
        <w:r w:rsidR="001032E2" w:rsidRPr="009A5D5C">
          <w:rPr>
            <w:rStyle w:val="Hyperlink"/>
            <w:rFonts w:ascii="Book Antiqua" w:hAnsi="Book Antiqua"/>
            <w:sz w:val="23"/>
            <w:szCs w:val="23"/>
          </w:rPr>
          <w:t>828</w:t>
        </w:r>
        <w:r w:rsidR="004D3B29">
          <w:rPr>
            <w:rStyle w:val="Hyperlink"/>
            <w:rFonts w:ascii="Book Antiqua" w:hAnsi="Book Antiqua"/>
            <w:sz w:val="23"/>
            <w:szCs w:val="23"/>
          </w:rPr>
          <w:t>.1</w:t>
        </w:r>
        <w:r w:rsidR="00A1696D" w:rsidRPr="009A5D5C">
          <w:rPr>
            <w:rStyle w:val="Hyperlink"/>
            <w:rFonts w:ascii="Book Antiqua" w:hAnsi="Book Antiqua"/>
            <w:sz w:val="23"/>
            <w:szCs w:val="23"/>
          </w:rPr>
          <w:t xml:space="preserve"> Infection Control Risk Assessment </w:t>
        </w:r>
        <w:r w:rsidR="009A5D5C" w:rsidRPr="009A5D5C">
          <w:rPr>
            <w:rStyle w:val="Hyperlink"/>
            <w:rFonts w:ascii="Book Antiqua" w:hAnsi="Book Antiqua"/>
            <w:sz w:val="23"/>
            <w:szCs w:val="23"/>
          </w:rPr>
          <w:t xml:space="preserve">(ICRA) </w:t>
        </w:r>
        <w:r w:rsidR="00A1696D" w:rsidRPr="009A5D5C">
          <w:rPr>
            <w:rStyle w:val="Hyperlink"/>
            <w:rFonts w:ascii="Book Antiqua" w:hAnsi="Book Antiqua"/>
            <w:sz w:val="23"/>
            <w:szCs w:val="23"/>
          </w:rPr>
          <w:t>Form</w:t>
        </w:r>
      </w:hyperlink>
    </w:p>
    <w:p w14:paraId="71AD3D25" w14:textId="04BD6E3A" w:rsidR="003F1F5F" w:rsidRPr="00DF5F6E" w:rsidRDefault="007D4B0F" w:rsidP="00C0779C">
      <w:pPr>
        <w:pStyle w:val="Header"/>
        <w:widowControl/>
        <w:numPr>
          <w:ilvl w:val="0"/>
          <w:numId w:val="34"/>
        </w:numPr>
        <w:tabs>
          <w:tab w:val="clear" w:pos="4320"/>
          <w:tab w:val="clear" w:pos="8640"/>
          <w:tab w:val="left" w:pos="453"/>
          <w:tab w:val="left" w:pos="720"/>
          <w:tab w:val="left" w:pos="897"/>
          <w:tab w:val="left" w:pos="1874"/>
          <w:tab w:val="left" w:pos="2160"/>
          <w:tab w:val="left" w:pos="2318"/>
          <w:tab w:val="left" w:pos="2762"/>
          <w:tab w:val="left" w:pos="2880"/>
          <w:tab w:val="left" w:pos="3206"/>
          <w:tab w:val="left" w:pos="3600"/>
          <w:tab w:val="left" w:pos="3650"/>
          <w:tab w:val="left" w:pos="4094"/>
          <w:tab w:val="left" w:pos="4538"/>
          <w:tab w:val="left" w:pos="5239"/>
          <w:tab w:val="left" w:pos="5594"/>
          <w:tab w:val="left" w:pos="5870"/>
          <w:tab w:val="left" w:pos="6304"/>
          <w:tab w:val="left" w:pos="6660"/>
          <w:tab w:val="left" w:pos="7015"/>
          <w:tab w:val="left" w:pos="7370"/>
          <w:tab w:val="left" w:pos="7725"/>
          <w:tab w:val="left" w:pos="8080"/>
          <w:tab w:val="left" w:pos="8880"/>
          <w:tab w:val="left" w:pos="9235"/>
          <w:tab w:val="left" w:pos="9590"/>
          <w:tab w:val="left" w:pos="14400"/>
        </w:tabs>
        <w:suppressAutoHyphens/>
        <w:spacing w:before="18"/>
        <w:rPr>
          <w:rStyle w:val="Hyperlink"/>
          <w:rFonts w:ascii="Book Antiqua" w:hAnsi="Book Antiqua"/>
          <w:color w:val="auto"/>
          <w:sz w:val="23"/>
          <w:szCs w:val="23"/>
          <w:u w:val="none"/>
        </w:rPr>
      </w:pPr>
      <w:hyperlink r:id="rId12" w:history="1">
        <w:r w:rsidR="002524DD" w:rsidRPr="009A5D5C">
          <w:rPr>
            <w:rStyle w:val="Hyperlink"/>
            <w:rFonts w:ascii="Book Antiqua" w:hAnsi="Book Antiqua"/>
            <w:sz w:val="23"/>
            <w:szCs w:val="23"/>
          </w:rPr>
          <w:t>IC</w:t>
        </w:r>
        <w:r w:rsidR="004D3B29">
          <w:rPr>
            <w:rStyle w:val="Hyperlink"/>
            <w:rFonts w:ascii="Book Antiqua" w:hAnsi="Book Antiqua"/>
            <w:sz w:val="23"/>
            <w:szCs w:val="23"/>
          </w:rPr>
          <w:t xml:space="preserve"> – </w:t>
        </w:r>
        <w:r w:rsidR="001032E2" w:rsidRPr="009A5D5C">
          <w:rPr>
            <w:rStyle w:val="Hyperlink"/>
            <w:rFonts w:ascii="Book Antiqua" w:hAnsi="Book Antiqua"/>
            <w:sz w:val="23"/>
            <w:szCs w:val="23"/>
          </w:rPr>
          <w:t>828</w:t>
        </w:r>
        <w:r w:rsidR="004D3B29">
          <w:rPr>
            <w:rStyle w:val="Hyperlink"/>
            <w:rFonts w:ascii="Book Antiqua" w:hAnsi="Book Antiqua"/>
            <w:sz w:val="23"/>
            <w:szCs w:val="23"/>
          </w:rPr>
          <w:t>.2</w:t>
        </w:r>
        <w:r w:rsidR="003F1F5F" w:rsidRPr="009A5D5C">
          <w:rPr>
            <w:rStyle w:val="Hyperlink"/>
            <w:rFonts w:ascii="Book Antiqua" w:hAnsi="Book Antiqua"/>
            <w:sz w:val="23"/>
            <w:szCs w:val="23"/>
          </w:rPr>
          <w:t xml:space="preserve"> List of Outpatient Clinics with Patient Level Risk Group</w:t>
        </w:r>
      </w:hyperlink>
    </w:p>
    <w:p w14:paraId="1E0FB459" w14:textId="0E69A269" w:rsidR="00DF5F6E" w:rsidRPr="009A5D5C" w:rsidRDefault="007D4B0F" w:rsidP="00C0779C">
      <w:pPr>
        <w:pStyle w:val="Header"/>
        <w:widowControl/>
        <w:numPr>
          <w:ilvl w:val="0"/>
          <w:numId w:val="34"/>
        </w:numPr>
        <w:tabs>
          <w:tab w:val="clear" w:pos="4320"/>
          <w:tab w:val="clear" w:pos="8640"/>
          <w:tab w:val="left" w:pos="453"/>
          <w:tab w:val="left" w:pos="720"/>
          <w:tab w:val="left" w:pos="897"/>
          <w:tab w:val="left" w:pos="1874"/>
          <w:tab w:val="left" w:pos="2160"/>
          <w:tab w:val="left" w:pos="2318"/>
          <w:tab w:val="left" w:pos="2762"/>
          <w:tab w:val="left" w:pos="2880"/>
          <w:tab w:val="left" w:pos="3206"/>
          <w:tab w:val="left" w:pos="3600"/>
          <w:tab w:val="left" w:pos="3650"/>
          <w:tab w:val="left" w:pos="4094"/>
          <w:tab w:val="left" w:pos="4538"/>
          <w:tab w:val="left" w:pos="5239"/>
          <w:tab w:val="left" w:pos="5594"/>
          <w:tab w:val="left" w:pos="5870"/>
          <w:tab w:val="left" w:pos="6304"/>
          <w:tab w:val="left" w:pos="6660"/>
          <w:tab w:val="left" w:pos="7015"/>
          <w:tab w:val="left" w:pos="7370"/>
          <w:tab w:val="left" w:pos="7725"/>
          <w:tab w:val="left" w:pos="8080"/>
          <w:tab w:val="left" w:pos="8880"/>
          <w:tab w:val="left" w:pos="9235"/>
          <w:tab w:val="left" w:pos="9590"/>
          <w:tab w:val="left" w:pos="14400"/>
        </w:tabs>
        <w:suppressAutoHyphens/>
        <w:spacing w:before="18"/>
        <w:rPr>
          <w:rFonts w:ascii="Book Antiqua" w:hAnsi="Book Antiqua"/>
          <w:sz w:val="23"/>
          <w:szCs w:val="23"/>
        </w:rPr>
      </w:pPr>
      <w:hyperlink r:id="rId13" w:history="1">
        <w:r w:rsidR="00DF5F6E" w:rsidRPr="00E253A1">
          <w:rPr>
            <w:rStyle w:val="Hyperlink"/>
            <w:rFonts w:ascii="Book Antiqua" w:hAnsi="Book Antiqua"/>
            <w:sz w:val="23"/>
            <w:szCs w:val="23"/>
          </w:rPr>
          <w:t>IC</w:t>
        </w:r>
        <w:r w:rsidR="004D3B29">
          <w:rPr>
            <w:rStyle w:val="Hyperlink"/>
            <w:rFonts w:ascii="Book Antiqua" w:hAnsi="Book Antiqua"/>
            <w:sz w:val="23"/>
            <w:szCs w:val="23"/>
          </w:rPr>
          <w:t xml:space="preserve"> – </w:t>
        </w:r>
        <w:r w:rsidR="00DF5F6E" w:rsidRPr="00E253A1">
          <w:rPr>
            <w:rStyle w:val="Hyperlink"/>
            <w:rFonts w:ascii="Book Antiqua" w:hAnsi="Book Antiqua"/>
            <w:sz w:val="23"/>
            <w:szCs w:val="23"/>
          </w:rPr>
          <w:t>828</w:t>
        </w:r>
        <w:r w:rsidR="004D3B29">
          <w:rPr>
            <w:rStyle w:val="Hyperlink"/>
            <w:rFonts w:ascii="Book Antiqua" w:hAnsi="Book Antiqua"/>
            <w:sz w:val="23"/>
            <w:szCs w:val="23"/>
          </w:rPr>
          <w:t>.3</w:t>
        </w:r>
        <w:r w:rsidR="00DF5F6E" w:rsidRPr="00E253A1">
          <w:rPr>
            <w:rStyle w:val="Hyperlink"/>
            <w:rFonts w:ascii="Book Antiqua" w:hAnsi="Book Antiqua"/>
            <w:sz w:val="23"/>
            <w:szCs w:val="23"/>
          </w:rPr>
          <w:t xml:space="preserve"> IPC Rounding Sheet</w:t>
        </w:r>
      </w:hyperlink>
    </w:p>
    <w:p w14:paraId="5B867034" w14:textId="77777777" w:rsidR="00F34C07" w:rsidRPr="009A5D5C" w:rsidRDefault="00F34C07" w:rsidP="001C573D">
      <w:pPr>
        <w:pStyle w:val="Header"/>
        <w:widowControl/>
        <w:tabs>
          <w:tab w:val="clear" w:pos="4320"/>
          <w:tab w:val="clear" w:pos="8640"/>
          <w:tab w:val="left" w:pos="453"/>
          <w:tab w:val="left" w:pos="720"/>
          <w:tab w:val="left" w:pos="897"/>
          <w:tab w:val="left" w:pos="1874"/>
          <w:tab w:val="left" w:pos="2160"/>
          <w:tab w:val="left" w:pos="2318"/>
          <w:tab w:val="left" w:pos="2762"/>
          <w:tab w:val="left" w:pos="2880"/>
          <w:tab w:val="left" w:pos="3206"/>
          <w:tab w:val="left" w:pos="3600"/>
          <w:tab w:val="left" w:pos="3650"/>
          <w:tab w:val="left" w:pos="4094"/>
          <w:tab w:val="left" w:pos="4538"/>
          <w:tab w:val="left" w:pos="5239"/>
          <w:tab w:val="left" w:pos="5594"/>
          <w:tab w:val="left" w:pos="5870"/>
          <w:tab w:val="left" w:pos="6304"/>
          <w:tab w:val="left" w:pos="6660"/>
          <w:tab w:val="left" w:pos="7015"/>
          <w:tab w:val="left" w:pos="7370"/>
          <w:tab w:val="left" w:pos="7725"/>
          <w:tab w:val="left" w:pos="8080"/>
          <w:tab w:val="left" w:pos="8880"/>
          <w:tab w:val="left" w:pos="9235"/>
          <w:tab w:val="left" w:pos="9590"/>
          <w:tab w:val="left" w:pos="14400"/>
        </w:tabs>
        <w:suppressAutoHyphens/>
        <w:spacing w:before="18"/>
        <w:ind w:left="1440" w:hanging="1440"/>
        <w:rPr>
          <w:rFonts w:ascii="Book Antiqua" w:hAnsi="Book Antiqua"/>
          <w:sz w:val="23"/>
          <w:szCs w:val="23"/>
        </w:rPr>
      </w:pPr>
    </w:p>
    <w:p w14:paraId="4F8B6BBB" w14:textId="77777777" w:rsidR="006265B8" w:rsidRPr="009A5D5C" w:rsidRDefault="00E34F01" w:rsidP="00C0779C">
      <w:pPr>
        <w:pStyle w:val="Header"/>
        <w:widowControl/>
        <w:tabs>
          <w:tab w:val="clear" w:pos="4320"/>
          <w:tab w:val="clear" w:pos="8640"/>
          <w:tab w:val="left" w:pos="453"/>
          <w:tab w:val="left" w:pos="720"/>
          <w:tab w:val="left" w:pos="897"/>
          <w:tab w:val="left" w:pos="1874"/>
          <w:tab w:val="left" w:pos="2160"/>
          <w:tab w:val="left" w:pos="2318"/>
          <w:tab w:val="left" w:pos="2762"/>
          <w:tab w:val="left" w:pos="2880"/>
          <w:tab w:val="left" w:pos="3206"/>
          <w:tab w:val="left" w:pos="3600"/>
          <w:tab w:val="left" w:pos="3650"/>
          <w:tab w:val="left" w:pos="4094"/>
          <w:tab w:val="left" w:pos="4538"/>
          <w:tab w:val="left" w:pos="5239"/>
          <w:tab w:val="left" w:pos="5594"/>
          <w:tab w:val="left" w:pos="5870"/>
          <w:tab w:val="left" w:pos="6304"/>
          <w:tab w:val="left" w:pos="6660"/>
          <w:tab w:val="left" w:pos="7015"/>
          <w:tab w:val="left" w:pos="7370"/>
          <w:tab w:val="left" w:pos="7725"/>
          <w:tab w:val="left" w:pos="8080"/>
          <w:tab w:val="left" w:pos="8880"/>
          <w:tab w:val="left" w:pos="9235"/>
          <w:tab w:val="left" w:pos="9590"/>
          <w:tab w:val="left" w:pos="14400"/>
        </w:tabs>
        <w:suppressAutoHyphens/>
        <w:spacing w:before="18"/>
        <w:ind w:left="1440" w:hanging="1440"/>
        <w:rPr>
          <w:rFonts w:ascii="Book Antiqua" w:hAnsi="Book Antiqua"/>
          <w:b/>
          <w:sz w:val="23"/>
          <w:szCs w:val="23"/>
        </w:rPr>
      </w:pPr>
      <w:r w:rsidRPr="009A5D5C">
        <w:rPr>
          <w:rFonts w:ascii="Book Antiqua" w:hAnsi="Book Antiqua"/>
          <w:b/>
          <w:sz w:val="23"/>
          <w:szCs w:val="23"/>
        </w:rPr>
        <w:t xml:space="preserve">POLICY OWNER: </w:t>
      </w:r>
    </w:p>
    <w:p w14:paraId="32B0D3E7" w14:textId="619CA3A0" w:rsidR="00D51231" w:rsidRPr="00E253A1" w:rsidRDefault="00DF5F6E" w:rsidP="001C573D">
      <w:pPr>
        <w:pStyle w:val="Header"/>
        <w:widowControl/>
        <w:tabs>
          <w:tab w:val="clear" w:pos="4320"/>
          <w:tab w:val="clear" w:pos="8640"/>
          <w:tab w:val="left" w:pos="453"/>
          <w:tab w:val="left" w:pos="720"/>
          <w:tab w:val="left" w:pos="897"/>
          <w:tab w:val="left" w:pos="1874"/>
          <w:tab w:val="left" w:pos="2160"/>
          <w:tab w:val="left" w:pos="2318"/>
          <w:tab w:val="left" w:pos="2762"/>
          <w:tab w:val="left" w:pos="2880"/>
          <w:tab w:val="left" w:pos="3206"/>
          <w:tab w:val="left" w:pos="3600"/>
          <w:tab w:val="left" w:pos="3650"/>
          <w:tab w:val="left" w:pos="4094"/>
          <w:tab w:val="left" w:pos="4538"/>
          <w:tab w:val="left" w:pos="5239"/>
          <w:tab w:val="left" w:pos="5594"/>
          <w:tab w:val="left" w:pos="5870"/>
          <w:tab w:val="left" w:pos="6304"/>
          <w:tab w:val="left" w:pos="6660"/>
          <w:tab w:val="left" w:pos="7015"/>
          <w:tab w:val="left" w:pos="7370"/>
          <w:tab w:val="left" w:pos="7725"/>
          <w:tab w:val="left" w:pos="8080"/>
          <w:tab w:val="left" w:pos="8880"/>
          <w:tab w:val="left" w:pos="9235"/>
          <w:tab w:val="left" w:pos="9590"/>
          <w:tab w:val="left" w:pos="14400"/>
        </w:tabs>
        <w:suppressAutoHyphens/>
        <w:spacing w:before="18"/>
        <w:ind w:left="1440" w:hanging="1440"/>
        <w:rPr>
          <w:rFonts w:ascii="Book Antiqua" w:hAnsi="Book Antiqua"/>
          <w:i/>
          <w:iCs/>
          <w:sz w:val="23"/>
          <w:szCs w:val="23"/>
        </w:rPr>
      </w:pPr>
      <w:r w:rsidRPr="00E253A1">
        <w:rPr>
          <w:i/>
          <w:iCs/>
        </w:rPr>
        <w:t>Director, Accreditation &amp; Licensing, Infection Prevention, and Emergency Management</w:t>
      </w:r>
    </w:p>
    <w:p w14:paraId="559369F6" w14:textId="77777777" w:rsidR="008D0986" w:rsidRPr="00B07F93" w:rsidRDefault="008D0986">
      <w:pPr>
        <w:jc w:val="both"/>
        <w:rPr>
          <w:rFonts w:ascii="Book Antiqua" w:hAnsi="Book Antiqua"/>
          <w:sz w:val="23"/>
          <w:szCs w:val="23"/>
        </w:rPr>
      </w:pPr>
    </w:p>
    <w:sectPr w:rsidR="008D0986" w:rsidRPr="00B07F93" w:rsidSect="00446A54">
      <w:headerReference w:type="default" r:id="rId14"/>
      <w:footerReference w:type="default" r:id="rId15"/>
      <w:endnotePr>
        <w:numFmt w:val="decimal"/>
      </w:endnotePr>
      <w:pgSz w:w="12240" w:h="15840"/>
      <w:pgMar w:top="720" w:right="720" w:bottom="850" w:left="720" w:header="432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24638" w14:textId="77777777" w:rsidR="007F66F4" w:rsidRPr="00C12B8D" w:rsidRDefault="007F66F4" w:rsidP="001738B7">
      <w:pPr>
        <w:rPr>
          <w:rFonts w:ascii="Georgia" w:hAnsi="Georgia" w:cs="Arial"/>
        </w:rPr>
      </w:pPr>
      <w:r>
        <w:separator/>
      </w:r>
    </w:p>
  </w:endnote>
  <w:endnote w:type="continuationSeparator" w:id="0">
    <w:p w14:paraId="42DF4B20" w14:textId="77777777" w:rsidR="007F66F4" w:rsidRPr="00C12B8D" w:rsidRDefault="007F66F4" w:rsidP="001738B7">
      <w:pPr>
        <w:rPr>
          <w:rFonts w:ascii="Georgia" w:hAnsi="Georgia" w:cs="Arial"/>
        </w:rPr>
      </w:pPr>
      <w:r>
        <w:continuationSeparator/>
      </w:r>
    </w:p>
  </w:endnote>
  <w:endnote w:type="continuationNotice" w:id="1">
    <w:p w14:paraId="621ABF5B" w14:textId="77777777" w:rsidR="007F66F4" w:rsidRDefault="007F66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11110" w14:textId="677478B9" w:rsidR="00857CFD" w:rsidRPr="00163920" w:rsidRDefault="00163920" w:rsidP="00163920">
    <w:pPr>
      <w:ind w:left="720"/>
      <w:jc w:val="center"/>
      <w:rPr>
        <w:rFonts w:ascii="Book Antiqua" w:hAnsi="Book Antiqua"/>
        <w:i/>
        <w:iCs/>
        <w:snapToGrid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4F1F0" w14:textId="77777777" w:rsidR="007F66F4" w:rsidRPr="00C12B8D" w:rsidRDefault="007F66F4" w:rsidP="001738B7">
      <w:pPr>
        <w:rPr>
          <w:rFonts w:ascii="Georgia" w:hAnsi="Georgia" w:cs="Arial"/>
        </w:rPr>
      </w:pPr>
      <w:r>
        <w:separator/>
      </w:r>
    </w:p>
  </w:footnote>
  <w:footnote w:type="continuationSeparator" w:id="0">
    <w:p w14:paraId="6A5787C7" w14:textId="77777777" w:rsidR="007F66F4" w:rsidRPr="00C12B8D" w:rsidRDefault="007F66F4" w:rsidP="001738B7">
      <w:pPr>
        <w:rPr>
          <w:rFonts w:ascii="Georgia" w:hAnsi="Georgia" w:cs="Arial"/>
        </w:rPr>
      </w:pPr>
      <w:r>
        <w:continuationSeparator/>
      </w:r>
    </w:p>
  </w:footnote>
  <w:footnote w:type="continuationNotice" w:id="1">
    <w:p w14:paraId="288961FA" w14:textId="77777777" w:rsidR="007F66F4" w:rsidRDefault="007F66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D31E7" w14:textId="612A3569" w:rsidR="00857CFD" w:rsidRDefault="00857CFD">
    <w:pPr>
      <w:pStyle w:val="Header"/>
    </w:pPr>
  </w:p>
  <w:tbl>
    <w:tblPr>
      <w:tblW w:w="1094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1800"/>
      <w:gridCol w:w="1800"/>
      <w:gridCol w:w="3292"/>
      <w:gridCol w:w="1260"/>
    </w:tblGrid>
    <w:tr w:rsidR="004D3B29" w14:paraId="40197CFE" w14:textId="77777777" w:rsidTr="00BA408D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4D0B10C0" w14:textId="77777777" w:rsidR="004D3B29" w:rsidRPr="00757DE7" w:rsidRDefault="004D3B29" w:rsidP="004D3B29">
          <w:pPr>
            <w:jc w:val="center"/>
          </w:pPr>
          <w:r w:rsidRPr="00757DE7"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vAlign w:val="center"/>
        </w:tcPr>
        <w:p w14:paraId="3C8E7489" w14:textId="77777777" w:rsidR="004D3B29" w:rsidRPr="00757DE7" w:rsidRDefault="004D3B29" w:rsidP="004D3B29">
          <w:pPr>
            <w:tabs>
              <w:tab w:val="center" w:pos="1218"/>
            </w:tabs>
            <w:jc w:val="center"/>
            <w:rPr>
              <w:rFonts w:ascii="Book Antiqua" w:hAnsi="Book Antiqua"/>
            </w:rPr>
          </w:pPr>
          <w:r w:rsidRPr="00757DE7">
            <w:rPr>
              <w:rFonts w:ascii="Book Antiqua" w:hAnsi="Book Antiqua"/>
              <w:sz w:val="28"/>
            </w:rPr>
            <w:t>HOSPITAL POLICY AND PROCEDURE MANUAL</w:t>
          </w:r>
        </w:p>
      </w:tc>
    </w:tr>
    <w:tr w:rsidR="004D3B29" w14:paraId="612B679F" w14:textId="77777777" w:rsidTr="00BA408D">
      <w:trPr>
        <w:cantSplit/>
        <w:trHeight w:hRule="exact" w:val="443"/>
      </w:trPr>
      <w:tc>
        <w:tcPr>
          <w:tcW w:w="2790" w:type="dxa"/>
          <w:vMerge/>
          <w:vAlign w:val="bottom"/>
        </w:tcPr>
        <w:p w14:paraId="2CDCF238" w14:textId="77777777" w:rsidR="004D3B29" w:rsidRPr="00757DE7" w:rsidRDefault="004D3B29" w:rsidP="004D3B29">
          <w:pPr>
            <w:spacing w:line="163" w:lineRule="exact"/>
          </w:pPr>
        </w:p>
      </w:tc>
      <w:tc>
        <w:tcPr>
          <w:tcW w:w="8152" w:type="dxa"/>
          <w:gridSpan w:val="4"/>
        </w:tcPr>
        <w:p w14:paraId="33450EEF" w14:textId="769D8837" w:rsidR="004D3B29" w:rsidRPr="00757DE7" w:rsidRDefault="004D3B29" w:rsidP="004D3B29">
          <w:pPr>
            <w:tabs>
              <w:tab w:val="left" w:pos="1809"/>
            </w:tabs>
            <w:rPr>
              <w:rFonts w:ascii="Arial" w:hAnsi="Arial" w:cs="Arial"/>
              <w:b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fldChar w:fldCharType="begin"/>
          </w:r>
          <w:r w:rsidRPr="00757DE7">
            <w:rPr>
              <w:rFonts w:ascii="Arial" w:hAnsi="Arial" w:cs="Arial"/>
              <w:sz w:val="16"/>
              <w:szCs w:val="16"/>
            </w:rPr>
            <w:instrText>ADVANCE \u14</w:instrText>
          </w:r>
          <w:r w:rsidRPr="00757DE7">
            <w:rPr>
              <w:rFonts w:ascii="Arial" w:hAnsi="Arial" w:cs="Arial"/>
              <w:sz w:val="16"/>
              <w:szCs w:val="16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 </w:t>
          </w:r>
          <w:r w:rsidRPr="00757DE7">
            <w:rPr>
              <w:rFonts w:ascii="Arial" w:hAnsi="Arial" w:cs="Arial"/>
              <w:sz w:val="16"/>
              <w:szCs w:val="16"/>
            </w:rPr>
            <w:t>TITLE</w:t>
          </w:r>
          <w:r w:rsidRPr="00757DE7">
            <w:rPr>
              <w:rFonts w:ascii="Arial" w:hAnsi="Arial"/>
              <w:sz w:val="16"/>
              <w:szCs w:val="16"/>
            </w:rPr>
            <w:t xml:space="preserve">: </w:t>
          </w:r>
          <w:r w:rsidRPr="00B07F93">
            <w:rPr>
              <w:rFonts w:ascii="Arial" w:hAnsi="Arial" w:cs="Arial"/>
              <w:sz w:val="16"/>
              <w:szCs w:val="16"/>
            </w:rPr>
            <w:t>Risk Assessments for Construction and Renovation Projects</w:t>
          </w:r>
        </w:p>
        <w:p w14:paraId="7B5AB053" w14:textId="77777777" w:rsidR="004D3B29" w:rsidRPr="00757DE7" w:rsidRDefault="004D3B29" w:rsidP="004D3B29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</w:p>
      </w:tc>
    </w:tr>
    <w:tr w:rsidR="004D3B29" w14:paraId="6375380B" w14:textId="77777777" w:rsidTr="00BA408D">
      <w:trPr>
        <w:cantSplit/>
        <w:trHeight w:val="309"/>
      </w:trPr>
      <w:tc>
        <w:tcPr>
          <w:tcW w:w="2790" w:type="dxa"/>
          <w:vMerge/>
        </w:tcPr>
        <w:p w14:paraId="5933282F" w14:textId="77777777" w:rsidR="004D3B29" w:rsidRPr="00757DE7" w:rsidRDefault="004D3B29" w:rsidP="004D3B29"/>
      </w:tc>
      <w:tc>
        <w:tcPr>
          <w:tcW w:w="1800" w:type="dxa"/>
          <w:tcBorders>
            <w:bottom w:val="single" w:sz="4" w:space="0" w:color="auto"/>
            <w:right w:val="single" w:sz="4" w:space="0" w:color="auto"/>
          </w:tcBorders>
        </w:tcPr>
        <w:p w14:paraId="1A9982B8" w14:textId="77777777" w:rsidR="004D3B29" w:rsidRPr="00757DE7" w:rsidRDefault="004D3B29" w:rsidP="004D3B29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ORIGINAL DATE:</w:t>
          </w:r>
        </w:p>
        <w:p w14:paraId="0E38990D" w14:textId="5FF44D71" w:rsidR="004D3B29" w:rsidRPr="00757DE7" w:rsidRDefault="004D3B29" w:rsidP="004D3B2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03/05/2013</w:t>
          </w:r>
        </w:p>
        <w:p w14:paraId="2C5430C9" w14:textId="77777777" w:rsidR="004D3B29" w:rsidRPr="00757DE7" w:rsidRDefault="004D3B29" w:rsidP="004D3B29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 w:val="restart"/>
          <w:tcBorders>
            <w:left w:val="single" w:sz="4" w:space="0" w:color="auto"/>
          </w:tcBorders>
        </w:tcPr>
        <w:p w14:paraId="34E0572D" w14:textId="77777777" w:rsidR="004D3B29" w:rsidRPr="00757DE7" w:rsidRDefault="004D3B29" w:rsidP="004D3B29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EFFECTIVE DATE:</w:t>
          </w:r>
        </w:p>
        <w:p w14:paraId="1D7D301E" w14:textId="684E1699" w:rsidR="004D3B29" w:rsidRPr="00757DE7" w:rsidRDefault="004D3B29" w:rsidP="004D3B2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06/26/20</w:t>
          </w:r>
        </w:p>
      </w:tc>
      <w:tc>
        <w:tcPr>
          <w:tcW w:w="4552" w:type="dxa"/>
          <w:gridSpan w:val="2"/>
          <w:vMerge w:val="restart"/>
        </w:tcPr>
        <w:p w14:paraId="66ABAF69" w14:textId="4B81D293" w:rsidR="004D3B29" w:rsidRPr="00757DE7" w:rsidRDefault="004D3B29" w:rsidP="004D3B29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APPROVED BY: </w:t>
          </w:r>
          <w:r>
            <w:rPr>
              <w:rFonts w:ascii="Arial" w:hAnsi="Arial" w:cs="Arial"/>
              <w:sz w:val="16"/>
              <w:szCs w:val="16"/>
            </w:rPr>
            <w:t>Emergency Pandemic Leadership</w:t>
          </w:r>
        </w:p>
      </w:tc>
    </w:tr>
    <w:tr w:rsidR="004D3B29" w14:paraId="49DCC6C9" w14:textId="77777777" w:rsidTr="00BA408D">
      <w:trPr>
        <w:cantSplit/>
        <w:trHeight w:val="318"/>
      </w:trPr>
      <w:tc>
        <w:tcPr>
          <w:tcW w:w="2790" w:type="dxa"/>
          <w:vMerge/>
        </w:tcPr>
        <w:p w14:paraId="22F3E33A" w14:textId="77777777" w:rsidR="004D3B29" w:rsidRPr="00757DE7" w:rsidRDefault="004D3B29" w:rsidP="004D3B29"/>
      </w:tc>
      <w:tc>
        <w:tcPr>
          <w:tcW w:w="1800" w:type="dxa"/>
          <w:tcBorders>
            <w:top w:val="single" w:sz="4" w:space="0" w:color="auto"/>
            <w:right w:val="single" w:sz="4" w:space="0" w:color="auto"/>
          </w:tcBorders>
        </w:tcPr>
        <w:p w14:paraId="0160EAC3" w14:textId="77777777" w:rsidR="004D3B29" w:rsidRPr="00757DE7" w:rsidRDefault="004D3B29" w:rsidP="004D3B29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REVISED DATE:</w:t>
          </w:r>
        </w:p>
        <w:p w14:paraId="7E1AE146" w14:textId="77777777" w:rsidR="004D3B29" w:rsidRPr="00757DE7" w:rsidRDefault="004D3B29" w:rsidP="004D3B29">
          <w:pPr>
            <w:rPr>
              <w:rFonts w:ascii="Arial" w:hAnsi="Arial" w:cs="Arial"/>
              <w:sz w:val="16"/>
              <w:szCs w:val="16"/>
            </w:rPr>
          </w:pPr>
        </w:p>
        <w:p w14:paraId="68414199" w14:textId="77777777" w:rsidR="004D3B29" w:rsidRPr="00757DE7" w:rsidRDefault="004D3B29" w:rsidP="004D3B29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/>
          <w:tcBorders>
            <w:left w:val="single" w:sz="4" w:space="0" w:color="auto"/>
            <w:bottom w:val="single" w:sz="4" w:space="0" w:color="auto"/>
          </w:tcBorders>
        </w:tcPr>
        <w:p w14:paraId="2A7E8A09" w14:textId="77777777" w:rsidR="004D3B29" w:rsidRPr="00757DE7" w:rsidRDefault="004D3B29" w:rsidP="004D3B29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552" w:type="dxa"/>
          <w:gridSpan w:val="2"/>
          <w:vMerge/>
        </w:tcPr>
        <w:p w14:paraId="538253FC" w14:textId="77777777" w:rsidR="004D3B29" w:rsidRPr="00757DE7" w:rsidRDefault="004D3B29" w:rsidP="004D3B29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4D3B29" w14:paraId="1A8F6455" w14:textId="77777777" w:rsidTr="00BA408D">
      <w:trPr>
        <w:cantSplit/>
        <w:trHeight w:hRule="exact" w:val="515"/>
      </w:trPr>
      <w:tc>
        <w:tcPr>
          <w:tcW w:w="2790" w:type="dxa"/>
        </w:tcPr>
        <w:p w14:paraId="35C2D780" w14:textId="54A293E1" w:rsidR="004D3B29" w:rsidRPr="00757DE7" w:rsidRDefault="004D3B29" w:rsidP="004D3B29">
          <w:pPr>
            <w:tabs>
              <w:tab w:val="right" w:pos="2436"/>
            </w:tabs>
            <w:spacing w:after="19"/>
            <w:rPr>
              <w:rFonts w:ascii="Arial" w:hAnsi="Arial"/>
              <w:sz w:val="16"/>
              <w:szCs w:val="16"/>
            </w:rPr>
          </w:pPr>
          <w:r w:rsidRPr="00757DE7">
            <w:rPr>
              <w:rFonts w:ascii="Arial" w:hAnsi="Arial"/>
              <w:sz w:val="10"/>
            </w:rPr>
            <w:fldChar w:fldCharType="begin"/>
          </w:r>
          <w:r w:rsidRPr="00757DE7">
            <w:rPr>
              <w:rFonts w:ascii="Arial" w:hAnsi="Arial"/>
              <w:sz w:val="10"/>
            </w:rPr>
            <w:instrText>ADVANCE \u14</w:instrText>
          </w:r>
          <w:r w:rsidRPr="00757DE7">
            <w:rPr>
              <w:rFonts w:ascii="Arial" w:hAnsi="Arial"/>
              <w:sz w:val="10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POLICY NUMBER: </w:t>
          </w:r>
          <w:r>
            <w:rPr>
              <w:rFonts w:ascii="Arial" w:hAnsi="Arial"/>
              <w:sz w:val="16"/>
              <w:szCs w:val="16"/>
            </w:rPr>
            <w:t>IC – 828.0</w:t>
          </w:r>
        </w:p>
      </w:tc>
      <w:tc>
        <w:tcPr>
          <w:tcW w:w="6892" w:type="dxa"/>
          <w:gridSpan w:val="3"/>
        </w:tcPr>
        <w:p w14:paraId="0ED2121C" w14:textId="7A21099C" w:rsidR="004D3B29" w:rsidRPr="00757DE7" w:rsidRDefault="004D3B29" w:rsidP="004D3B29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CHAPTER: </w:t>
          </w:r>
          <w:r>
            <w:rPr>
              <w:rFonts w:ascii="Arial" w:hAnsi="Arial" w:cs="Arial"/>
              <w:sz w:val="16"/>
              <w:szCs w:val="16"/>
            </w:rPr>
            <w:t>ENTERPRISE – INFECTION CONTROL</w:t>
          </w:r>
        </w:p>
      </w:tc>
      <w:tc>
        <w:tcPr>
          <w:tcW w:w="1260" w:type="dxa"/>
        </w:tcPr>
        <w:p w14:paraId="2C0D7006" w14:textId="77777777" w:rsidR="004D3B29" w:rsidRPr="00CA676C" w:rsidRDefault="004D3B29" w:rsidP="004D3B29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 w:rsidRPr="00CA676C">
            <w:rPr>
              <w:rFonts w:ascii="Arial" w:hAnsi="Arial" w:cs="Arial"/>
              <w:sz w:val="16"/>
              <w:szCs w:val="16"/>
            </w:rPr>
            <w:t xml:space="preserve">PAGE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  <w:r w:rsidRPr="00CA676C">
            <w:rPr>
              <w:rFonts w:ascii="Arial" w:hAnsi="Arial" w:cs="Arial"/>
              <w:sz w:val="16"/>
              <w:szCs w:val="16"/>
            </w:rPr>
            <w:t xml:space="preserve"> of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B4FEE23" w14:textId="77777777" w:rsidR="004D3B29" w:rsidRDefault="004D3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sz w:val="20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DA24A4"/>
    <w:multiLevelType w:val="hybridMultilevel"/>
    <w:tmpl w:val="E6A86EC4"/>
    <w:lvl w:ilvl="0" w:tplc="7396AF8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9376A"/>
    <w:multiLevelType w:val="hybridMultilevel"/>
    <w:tmpl w:val="8CD4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F1505"/>
    <w:multiLevelType w:val="hybridMultilevel"/>
    <w:tmpl w:val="0612456E"/>
    <w:lvl w:ilvl="0" w:tplc="8892C28C">
      <w:start w:val="1"/>
      <w:numFmt w:val="upperRoman"/>
      <w:pStyle w:val="Heading1"/>
      <w:lvlText w:val="%1."/>
      <w:lvlJc w:val="left"/>
      <w:pPr>
        <w:tabs>
          <w:tab w:val="num" w:pos="720"/>
        </w:tabs>
        <w:ind w:left="504" w:hanging="504"/>
      </w:pPr>
      <w:rPr>
        <w:rFonts w:hint="default"/>
        <w:b/>
      </w:rPr>
    </w:lvl>
    <w:lvl w:ilvl="1" w:tplc="9CD89B36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A45231"/>
    <w:multiLevelType w:val="hybridMultilevel"/>
    <w:tmpl w:val="C63ECB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09B7"/>
    <w:multiLevelType w:val="hybridMultilevel"/>
    <w:tmpl w:val="68FAD59E"/>
    <w:lvl w:ilvl="0" w:tplc="33A24E76">
      <w:start w:val="1"/>
      <w:numFmt w:val="decimal"/>
      <w:suff w:val="space"/>
      <w:lvlText w:val="%1."/>
      <w:lvlJc w:val="left"/>
      <w:pPr>
        <w:ind w:left="1080" w:hanging="720"/>
      </w:pPr>
      <w:rPr>
        <w:rFonts w:ascii="Book Antiqua" w:eastAsia="Times New Roman" w:hAnsi="Book Antiqu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C790D"/>
    <w:multiLevelType w:val="hybridMultilevel"/>
    <w:tmpl w:val="675CB20C"/>
    <w:lvl w:ilvl="0" w:tplc="4B4AA29A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805ECB"/>
    <w:multiLevelType w:val="hybridMultilevel"/>
    <w:tmpl w:val="9272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D6E2B"/>
    <w:multiLevelType w:val="singleLevel"/>
    <w:tmpl w:val="5B2C3A7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13821F0E"/>
    <w:multiLevelType w:val="hybridMultilevel"/>
    <w:tmpl w:val="675CB20C"/>
    <w:lvl w:ilvl="0" w:tplc="13BEE7A4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2B0577"/>
    <w:multiLevelType w:val="multilevel"/>
    <w:tmpl w:val="B5200B0E"/>
    <w:lvl w:ilvl="0">
      <w:start w:val="1"/>
      <w:numFmt w:val="upperLetter"/>
      <w:lvlText w:val="%1."/>
      <w:lvlJc w:val="left"/>
      <w:pPr>
        <w:tabs>
          <w:tab w:val="num" w:pos="1872"/>
        </w:tabs>
        <w:ind w:left="1512" w:hanging="792"/>
      </w:pPr>
      <w:rPr>
        <w:rFonts w:hint="default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2592"/>
        </w:tabs>
        <w:ind w:left="1872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3312"/>
        </w:tabs>
        <w:ind w:left="3312" w:hanging="180"/>
      </w:pPr>
    </w:lvl>
    <w:lvl w:ilvl="3">
      <w:start w:val="1"/>
      <w:numFmt w:val="decimal"/>
      <w:lvlText w:val="%4."/>
      <w:lvlJc w:val="left"/>
      <w:pPr>
        <w:tabs>
          <w:tab w:val="num" w:pos="4032"/>
        </w:tabs>
        <w:ind w:left="403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752"/>
        </w:tabs>
        <w:ind w:left="475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72"/>
        </w:tabs>
        <w:ind w:left="547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92"/>
        </w:tabs>
        <w:ind w:left="6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632"/>
        </w:tabs>
        <w:ind w:left="7632" w:hanging="180"/>
      </w:pPr>
      <w:rPr>
        <w:rFonts w:hint="default"/>
      </w:rPr>
    </w:lvl>
  </w:abstractNum>
  <w:abstractNum w:abstractNumId="11" w15:restartNumberingAfterBreak="0">
    <w:nsid w:val="331E54F8"/>
    <w:multiLevelType w:val="multilevel"/>
    <w:tmpl w:val="EF342F84"/>
    <w:lvl w:ilvl="0">
      <w:start w:val="1"/>
      <w:numFmt w:val="decimal"/>
      <w:lvlText w:val="%1."/>
      <w:lvlJc w:val="left"/>
      <w:pPr>
        <w:tabs>
          <w:tab w:val="num" w:pos="1872"/>
        </w:tabs>
        <w:ind w:left="1512" w:hanging="792"/>
      </w:pPr>
      <w:rPr>
        <w:rFonts w:ascii="Book Antiqua" w:hAnsi="Book Antiqua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2592"/>
        </w:tabs>
        <w:ind w:left="1872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312"/>
        </w:tabs>
        <w:ind w:left="3312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4032"/>
        </w:tabs>
        <w:ind w:left="403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752"/>
        </w:tabs>
        <w:ind w:left="475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72"/>
        </w:tabs>
        <w:ind w:left="547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92"/>
        </w:tabs>
        <w:ind w:left="6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632"/>
        </w:tabs>
        <w:ind w:left="7632" w:hanging="180"/>
      </w:pPr>
      <w:rPr>
        <w:rFonts w:hint="default"/>
      </w:rPr>
    </w:lvl>
  </w:abstractNum>
  <w:abstractNum w:abstractNumId="12" w15:restartNumberingAfterBreak="0">
    <w:nsid w:val="3E6A2B4B"/>
    <w:multiLevelType w:val="singleLevel"/>
    <w:tmpl w:val="EB98ABAE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720"/>
      </w:pPr>
      <w:rPr>
        <w:rFonts w:ascii="Book Antiqua" w:eastAsia="Times New Roman" w:hAnsi="Book Antiqua" w:cs="Times New Roman" w:hint="default"/>
        <w:sz w:val="20"/>
      </w:rPr>
    </w:lvl>
  </w:abstractNum>
  <w:abstractNum w:abstractNumId="13" w15:restartNumberingAfterBreak="0">
    <w:nsid w:val="470374B3"/>
    <w:multiLevelType w:val="hybridMultilevel"/>
    <w:tmpl w:val="03EE1468"/>
    <w:lvl w:ilvl="0" w:tplc="46A6A668">
      <w:start w:val="1"/>
      <w:numFmt w:val="bullet"/>
      <w:lvlText w:val=""/>
      <w:lvlJc w:val="left"/>
      <w:pPr>
        <w:tabs>
          <w:tab w:val="num" w:pos="1728"/>
        </w:tabs>
        <w:ind w:left="1656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48"/>
        </w:tabs>
        <w:ind w:left="2448" w:hanging="360"/>
      </w:pPr>
    </w:lvl>
    <w:lvl w:ilvl="2" w:tplc="5F50E25E">
      <w:start w:val="7"/>
      <w:numFmt w:val="upperLetter"/>
      <w:lvlText w:val="%3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14" w15:restartNumberingAfterBreak="0">
    <w:nsid w:val="474567FD"/>
    <w:multiLevelType w:val="hybridMultilevel"/>
    <w:tmpl w:val="32C87B4C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5" w15:restartNumberingAfterBreak="0">
    <w:nsid w:val="4E34773C"/>
    <w:multiLevelType w:val="multilevel"/>
    <w:tmpl w:val="BFE09BA0"/>
    <w:lvl w:ilvl="0">
      <w:start w:val="1"/>
      <w:numFmt w:val="upperLetter"/>
      <w:lvlText w:val="%1."/>
      <w:lvlJc w:val="left"/>
      <w:pPr>
        <w:tabs>
          <w:tab w:val="num" w:pos="1872"/>
        </w:tabs>
        <w:ind w:left="1512" w:hanging="792"/>
      </w:pPr>
      <w:rPr>
        <w:rFonts w:hint="default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2592"/>
        </w:tabs>
        <w:ind w:left="1872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3312"/>
        </w:tabs>
        <w:ind w:left="3312" w:hanging="180"/>
      </w:pPr>
      <w:rPr>
        <w:rFonts w:ascii="Book Antiqua" w:eastAsia="Times New Roman" w:hAnsi="Book Antiqua" w:cs="Times New Roman"/>
      </w:rPr>
    </w:lvl>
    <w:lvl w:ilvl="3">
      <w:start w:val="1"/>
      <w:numFmt w:val="decimal"/>
      <w:lvlText w:val="%4."/>
      <w:lvlJc w:val="left"/>
      <w:pPr>
        <w:tabs>
          <w:tab w:val="num" w:pos="4032"/>
        </w:tabs>
        <w:ind w:left="403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752"/>
        </w:tabs>
        <w:ind w:left="475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72"/>
        </w:tabs>
        <w:ind w:left="547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92"/>
        </w:tabs>
        <w:ind w:left="6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632"/>
        </w:tabs>
        <w:ind w:left="7632" w:hanging="180"/>
      </w:pPr>
      <w:rPr>
        <w:rFonts w:hint="default"/>
      </w:rPr>
    </w:lvl>
  </w:abstractNum>
  <w:abstractNum w:abstractNumId="16" w15:restartNumberingAfterBreak="0">
    <w:nsid w:val="4E8B72F9"/>
    <w:multiLevelType w:val="hybridMultilevel"/>
    <w:tmpl w:val="7D187298"/>
    <w:lvl w:ilvl="0" w:tplc="9178352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826DCB"/>
    <w:multiLevelType w:val="hybridMultilevel"/>
    <w:tmpl w:val="73866FA6"/>
    <w:lvl w:ilvl="0" w:tplc="D3D421E4">
      <w:start w:val="6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18111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32C7E9C"/>
    <w:multiLevelType w:val="hybridMultilevel"/>
    <w:tmpl w:val="F02A0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E2B74"/>
    <w:multiLevelType w:val="hybridMultilevel"/>
    <w:tmpl w:val="C36CB58E"/>
    <w:lvl w:ilvl="0" w:tplc="F384AC98">
      <w:start w:val="2"/>
      <w:numFmt w:val="lowerLetter"/>
      <w:lvlText w:val="%1."/>
      <w:lvlJc w:val="left"/>
      <w:pPr>
        <w:ind w:left="22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52" w:hanging="360"/>
      </w:pPr>
    </w:lvl>
    <w:lvl w:ilvl="2" w:tplc="0409001B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1" w15:restartNumberingAfterBreak="0">
    <w:nsid w:val="56B81642"/>
    <w:multiLevelType w:val="multilevel"/>
    <w:tmpl w:val="91248EA4"/>
    <w:lvl w:ilvl="0">
      <w:start w:val="1"/>
      <w:numFmt w:val="bullet"/>
      <w:lvlText w:val=""/>
      <w:lvlJc w:val="left"/>
      <w:pPr>
        <w:tabs>
          <w:tab w:val="num" w:pos="3312"/>
        </w:tabs>
        <w:ind w:left="2952" w:hanging="792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bullet"/>
      <w:lvlText w:val=""/>
      <w:lvlJc w:val="left"/>
      <w:pPr>
        <w:tabs>
          <w:tab w:val="num" w:pos="4032"/>
        </w:tabs>
        <w:ind w:left="3312" w:firstLine="0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tabs>
          <w:tab w:val="num" w:pos="4752"/>
        </w:tabs>
        <w:ind w:left="4752" w:hanging="180"/>
      </w:pPr>
      <w:rPr>
        <w:rFonts w:ascii="Book Antiqua" w:eastAsia="Times New Roman" w:hAnsi="Book Antiqua" w:cs="Times New Roman"/>
      </w:rPr>
    </w:lvl>
    <w:lvl w:ilvl="3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  <w:rPr>
        <w:rFonts w:hint="default"/>
      </w:rPr>
    </w:lvl>
  </w:abstractNum>
  <w:abstractNum w:abstractNumId="22" w15:restartNumberingAfterBreak="0">
    <w:nsid w:val="5A1C2C8F"/>
    <w:multiLevelType w:val="hybridMultilevel"/>
    <w:tmpl w:val="7D187298"/>
    <w:lvl w:ilvl="0" w:tplc="9178352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EC5C46"/>
    <w:multiLevelType w:val="hybridMultilevel"/>
    <w:tmpl w:val="8EC23BB2"/>
    <w:lvl w:ilvl="0" w:tplc="903602FA">
      <w:start w:val="1"/>
      <w:numFmt w:val="decimal"/>
      <w:lvlText w:val="%1."/>
      <w:lvlJc w:val="right"/>
      <w:pPr>
        <w:ind w:left="3600" w:hanging="360"/>
      </w:pPr>
      <w:rPr>
        <w:rFonts w:ascii="Book Antiqua" w:eastAsia="Times New Roman" w:hAnsi="Book Antiqua" w:cs="Times New Roman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C091E7D"/>
    <w:multiLevelType w:val="hybridMultilevel"/>
    <w:tmpl w:val="D422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C2D6C"/>
    <w:multiLevelType w:val="hybridMultilevel"/>
    <w:tmpl w:val="9244C250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6" w15:restartNumberingAfterBreak="0">
    <w:nsid w:val="6F5F4E67"/>
    <w:multiLevelType w:val="hybridMultilevel"/>
    <w:tmpl w:val="F758A068"/>
    <w:lvl w:ilvl="0" w:tplc="C83897DE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6B10DB9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820C7C52">
      <w:start w:val="1"/>
      <w:numFmt w:val="lowerLetter"/>
      <w:suff w:val="space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4288B"/>
    <w:multiLevelType w:val="hybridMultilevel"/>
    <w:tmpl w:val="073CE96C"/>
    <w:lvl w:ilvl="0" w:tplc="CCF68140">
      <w:start w:val="2"/>
      <w:numFmt w:val="lowerRoman"/>
      <w:lvlText w:val="%1."/>
      <w:lvlJc w:val="left"/>
      <w:pPr>
        <w:ind w:left="25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8" w15:restartNumberingAfterBreak="0">
    <w:nsid w:val="77A66264"/>
    <w:multiLevelType w:val="multilevel"/>
    <w:tmpl w:val="91248EA4"/>
    <w:lvl w:ilvl="0">
      <w:start w:val="1"/>
      <w:numFmt w:val="bullet"/>
      <w:lvlText w:val=""/>
      <w:lvlJc w:val="left"/>
      <w:pPr>
        <w:tabs>
          <w:tab w:val="num" w:pos="3312"/>
        </w:tabs>
        <w:ind w:left="2952" w:hanging="792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bullet"/>
      <w:lvlText w:val=""/>
      <w:lvlJc w:val="left"/>
      <w:pPr>
        <w:tabs>
          <w:tab w:val="num" w:pos="4032"/>
        </w:tabs>
        <w:ind w:left="3312" w:firstLine="0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tabs>
          <w:tab w:val="num" w:pos="4752"/>
        </w:tabs>
        <w:ind w:left="4752" w:hanging="180"/>
      </w:pPr>
      <w:rPr>
        <w:rFonts w:ascii="Book Antiqua" w:eastAsia="Times New Roman" w:hAnsi="Book Antiqua" w:cs="Times New Roman"/>
      </w:rPr>
    </w:lvl>
    <w:lvl w:ilvl="3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  <w:rPr>
        <w:rFonts w:hint="default"/>
      </w:rPr>
    </w:lvl>
  </w:abstractNum>
  <w:abstractNum w:abstractNumId="29" w15:restartNumberingAfterBreak="0">
    <w:nsid w:val="78022C16"/>
    <w:multiLevelType w:val="hybridMultilevel"/>
    <w:tmpl w:val="F5F8F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83C77CC"/>
    <w:multiLevelType w:val="hybridMultilevel"/>
    <w:tmpl w:val="86607BC0"/>
    <w:lvl w:ilvl="0" w:tplc="ABA8F6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444865"/>
    <w:multiLevelType w:val="hybridMultilevel"/>
    <w:tmpl w:val="BEB6C18A"/>
    <w:lvl w:ilvl="0" w:tplc="EC46CD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B7049DF"/>
    <w:multiLevelType w:val="hybridMultilevel"/>
    <w:tmpl w:val="83C245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7EE7409E"/>
    <w:multiLevelType w:val="hybridMultilevel"/>
    <w:tmpl w:val="70562A48"/>
    <w:lvl w:ilvl="0" w:tplc="04090015">
      <w:start w:val="1"/>
      <w:numFmt w:val="upperLetter"/>
      <w:lvlText w:val="%1."/>
      <w:lvlJc w:val="left"/>
      <w:pPr>
        <w:ind w:left="2232" w:hanging="360"/>
      </w:p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4" w15:restartNumberingAfterBreak="0">
    <w:nsid w:val="7FA35816"/>
    <w:multiLevelType w:val="hybridMultilevel"/>
    <w:tmpl w:val="80E451BE"/>
    <w:lvl w:ilvl="0" w:tplc="9CD89B36">
      <w:start w:val="8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30"/>
  </w:num>
  <w:num w:numId="3">
    <w:abstractNumId w:val="3"/>
  </w:num>
  <w:num w:numId="4">
    <w:abstractNumId w:val="6"/>
  </w:num>
  <w:num w:numId="5">
    <w:abstractNumId w:val="9"/>
  </w:num>
  <w:num w:numId="6">
    <w:abstractNumId w:val="13"/>
  </w:num>
  <w:num w:numId="7">
    <w:abstractNumId w:val="17"/>
  </w:num>
  <w:num w:numId="8">
    <w:abstractNumId w:val="34"/>
  </w:num>
  <w:num w:numId="9">
    <w:abstractNumId w:val="2"/>
  </w:num>
  <w:num w:numId="10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1">
    <w:abstractNumId w:val="15"/>
  </w:num>
  <w:num w:numId="12">
    <w:abstractNumId w:val="12"/>
  </w:num>
  <w:num w:numId="13">
    <w:abstractNumId w:val="20"/>
  </w:num>
  <w:num w:numId="14">
    <w:abstractNumId w:val="23"/>
  </w:num>
  <w:num w:numId="15">
    <w:abstractNumId w:val="18"/>
  </w:num>
  <w:num w:numId="16">
    <w:abstractNumId w:val="11"/>
  </w:num>
  <w:num w:numId="17">
    <w:abstractNumId w:val="32"/>
  </w:num>
  <w:num w:numId="18">
    <w:abstractNumId w:val="14"/>
  </w:num>
  <w:num w:numId="19">
    <w:abstractNumId w:val="25"/>
  </w:num>
  <w:num w:numId="20">
    <w:abstractNumId w:val="27"/>
  </w:num>
  <w:num w:numId="21">
    <w:abstractNumId w:val="28"/>
  </w:num>
  <w:num w:numId="22">
    <w:abstractNumId w:val="21"/>
  </w:num>
  <w:num w:numId="23">
    <w:abstractNumId w:val="29"/>
  </w:num>
  <w:num w:numId="24">
    <w:abstractNumId w:val="10"/>
  </w:num>
  <w:num w:numId="25">
    <w:abstractNumId w:val="4"/>
  </w:num>
  <w:num w:numId="26">
    <w:abstractNumId w:val="16"/>
  </w:num>
  <w:num w:numId="27">
    <w:abstractNumId w:val="33"/>
  </w:num>
  <w:num w:numId="28">
    <w:abstractNumId w:val="22"/>
  </w:num>
  <w:num w:numId="29">
    <w:abstractNumId w:val="26"/>
  </w:num>
  <w:num w:numId="30">
    <w:abstractNumId w:val="31"/>
  </w:num>
  <w:num w:numId="31">
    <w:abstractNumId w:val="1"/>
  </w:num>
  <w:num w:numId="32">
    <w:abstractNumId w:val="5"/>
  </w:num>
  <w:num w:numId="33">
    <w:abstractNumId w:val="24"/>
  </w:num>
  <w:num w:numId="34">
    <w:abstractNumId w:val="19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921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30"/>
    <w:rsid w:val="000040CE"/>
    <w:rsid w:val="000055D0"/>
    <w:rsid w:val="000075AA"/>
    <w:rsid w:val="000107DD"/>
    <w:rsid w:val="00010DFB"/>
    <w:rsid w:val="00013BDB"/>
    <w:rsid w:val="00024023"/>
    <w:rsid w:val="00031A50"/>
    <w:rsid w:val="0003228D"/>
    <w:rsid w:val="00035D67"/>
    <w:rsid w:val="0005269E"/>
    <w:rsid w:val="00082D2E"/>
    <w:rsid w:val="00086EAC"/>
    <w:rsid w:val="000B4008"/>
    <w:rsid w:val="000C13E2"/>
    <w:rsid w:val="000D06BF"/>
    <w:rsid w:val="000D30E1"/>
    <w:rsid w:val="000E6DBB"/>
    <w:rsid w:val="000F03AE"/>
    <w:rsid w:val="000F3912"/>
    <w:rsid w:val="000F4B67"/>
    <w:rsid w:val="001032E2"/>
    <w:rsid w:val="0010717A"/>
    <w:rsid w:val="00115B5F"/>
    <w:rsid w:val="0012619E"/>
    <w:rsid w:val="0013081C"/>
    <w:rsid w:val="00131B4A"/>
    <w:rsid w:val="00163920"/>
    <w:rsid w:val="001738B7"/>
    <w:rsid w:val="001843DA"/>
    <w:rsid w:val="0018485A"/>
    <w:rsid w:val="001B3A81"/>
    <w:rsid w:val="001C573D"/>
    <w:rsid w:val="001D0CBF"/>
    <w:rsid w:val="001F52A3"/>
    <w:rsid w:val="001F6AE8"/>
    <w:rsid w:val="0020583C"/>
    <w:rsid w:val="0021781A"/>
    <w:rsid w:val="00246277"/>
    <w:rsid w:val="002524DD"/>
    <w:rsid w:val="00256E02"/>
    <w:rsid w:val="00261345"/>
    <w:rsid w:val="002670BB"/>
    <w:rsid w:val="00292952"/>
    <w:rsid w:val="002C00E2"/>
    <w:rsid w:val="002D29C2"/>
    <w:rsid w:val="002D4799"/>
    <w:rsid w:val="002E5E97"/>
    <w:rsid w:val="002F47A8"/>
    <w:rsid w:val="0033708D"/>
    <w:rsid w:val="003718DB"/>
    <w:rsid w:val="003D78BE"/>
    <w:rsid w:val="003E0066"/>
    <w:rsid w:val="003F1A2F"/>
    <w:rsid w:val="003F1F5F"/>
    <w:rsid w:val="003F5DAF"/>
    <w:rsid w:val="004030D4"/>
    <w:rsid w:val="00407AD1"/>
    <w:rsid w:val="004143DD"/>
    <w:rsid w:val="00446A54"/>
    <w:rsid w:val="00447F10"/>
    <w:rsid w:val="0045409C"/>
    <w:rsid w:val="00456F14"/>
    <w:rsid w:val="00477A35"/>
    <w:rsid w:val="004C797B"/>
    <w:rsid w:val="004D3B29"/>
    <w:rsid w:val="00547FF6"/>
    <w:rsid w:val="0055050E"/>
    <w:rsid w:val="00577617"/>
    <w:rsid w:val="00584157"/>
    <w:rsid w:val="005A144D"/>
    <w:rsid w:val="005B0820"/>
    <w:rsid w:val="005C2FA1"/>
    <w:rsid w:val="005C4C2D"/>
    <w:rsid w:val="005D70AF"/>
    <w:rsid w:val="005E5319"/>
    <w:rsid w:val="00614A5D"/>
    <w:rsid w:val="006265B8"/>
    <w:rsid w:val="0065180C"/>
    <w:rsid w:val="00656158"/>
    <w:rsid w:val="00686CD1"/>
    <w:rsid w:val="006A7383"/>
    <w:rsid w:val="006B10EA"/>
    <w:rsid w:val="006D0F72"/>
    <w:rsid w:val="006F2945"/>
    <w:rsid w:val="007032B1"/>
    <w:rsid w:val="007054F5"/>
    <w:rsid w:val="00706F30"/>
    <w:rsid w:val="00727EFE"/>
    <w:rsid w:val="00737FB6"/>
    <w:rsid w:val="007523E7"/>
    <w:rsid w:val="00791673"/>
    <w:rsid w:val="00795ABA"/>
    <w:rsid w:val="007D19F1"/>
    <w:rsid w:val="007D4B0F"/>
    <w:rsid w:val="007F66F4"/>
    <w:rsid w:val="00803E48"/>
    <w:rsid w:val="00813AAD"/>
    <w:rsid w:val="00815369"/>
    <w:rsid w:val="00815AFE"/>
    <w:rsid w:val="008477E2"/>
    <w:rsid w:val="00857CFD"/>
    <w:rsid w:val="008739F4"/>
    <w:rsid w:val="008B0F9A"/>
    <w:rsid w:val="008B1D94"/>
    <w:rsid w:val="008D0986"/>
    <w:rsid w:val="008E00FB"/>
    <w:rsid w:val="008E3108"/>
    <w:rsid w:val="008E3299"/>
    <w:rsid w:val="00902F38"/>
    <w:rsid w:val="00933B5F"/>
    <w:rsid w:val="0094132D"/>
    <w:rsid w:val="0094528B"/>
    <w:rsid w:val="009746FC"/>
    <w:rsid w:val="00983429"/>
    <w:rsid w:val="009A5CD7"/>
    <w:rsid w:val="009A5D5C"/>
    <w:rsid w:val="009B4016"/>
    <w:rsid w:val="009F279A"/>
    <w:rsid w:val="009F78C0"/>
    <w:rsid w:val="00A10590"/>
    <w:rsid w:val="00A1696D"/>
    <w:rsid w:val="00A252D5"/>
    <w:rsid w:val="00A50415"/>
    <w:rsid w:val="00A528A0"/>
    <w:rsid w:val="00A60FD4"/>
    <w:rsid w:val="00A970AE"/>
    <w:rsid w:val="00AA4653"/>
    <w:rsid w:val="00AA49DC"/>
    <w:rsid w:val="00AA7368"/>
    <w:rsid w:val="00AB1E12"/>
    <w:rsid w:val="00AC1964"/>
    <w:rsid w:val="00AC1C0D"/>
    <w:rsid w:val="00AC6286"/>
    <w:rsid w:val="00AD1E92"/>
    <w:rsid w:val="00AE07ED"/>
    <w:rsid w:val="00AF3198"/>
    <w:rsid w:val="00B02C26"/>
    <w:rsid w:val="00B07F93"/>
    <w:rsid w:val="00B14DBA"/>
    <w:rsid w:val="00B36302"/>
    <w:rsid w:val="00B41A21"/>
    <w:rsid w:val="00B42170"/>
    <w:rsid w:val="00B51C4A"/>
    <w:rsid w:val="00B90F76"/>
    <w:rsid w:val="00BB0EBC"/>
    <w:rsid w:val="00BF6232"/>
    <w:rsid w:val="00C0779C"/>
    <w:rsid w:val="00C07E04"/>
    <w:rsid w:val="00C14755"/>
    <w:rsid w:val="00C17D06"/>
    <w:rsid w:val="00C32208"/>
    <w:rsid w:val="00C45C48"/>
    <w:rsid w:val="00C95D0D"/>
    <w:rsid w:val="00CD17BF"/>
    <w:rsid w:val="00D04230"/>
    <w:rsid w:val="00D05F9F"/>
    <w:rsid w:val="00D233AF"/>
    <w:rsid w:val="00D274E4"/>
    <w:rsid w:val="00D51231"/>
    <w:rsid w:val="00D51C3E"/>
    <w:rsid w:val="00D8278A"/>
    <w:rsid w:val="00D87C79"/>
    <w:rsid w:val="00DB496F"/>
    <w:rsid w:val="00DC42CA"/>
    <w:rsid w:val="00DD0452"/>
    <w:rsid w:val="00DF4D9F"/>
    <w:rsid w:val="00DF5F6E"/>
    <w:rsid w:val="00DF781A"/>
    <w:rsid w:val="00E108CD"/>
    <w:rsid w:val="00E253A1"/>
    <w:rsid w:val="00E34F01"/>
    <w:rsid w:val="00E451E5"/>
    <w:rsid w:val="00E558A7"/>
    <w:rsid w:val="00E8019A"/>
    <w:rsid w:val="00E802C5"/>
    <w:rsid w:val="00E82328"/>
    <w:rsid w:val="00E91F57"/>
    <w:rsid w:val="00E934D0"/>
    <w:rsid w:val="00EB3FAF"/>
    <w:rsid w:val="00EB6C12"/>
    <w:rsid w:val="00EE6D75"/>
    <w:rsid w:val="00EF0998"/>
    <w:rsid w:val="00EF1AF1"/>
    <w:rsid w:val="00EF367A"/>
    <w:rsid w:val="00EF5A01"/>
    <w:rsid w:val="00F00649"/>
    <w:rsid w:val="00F06805"/>
    <w:rsid w:val="00F1590A"/>
    <w:rsid w:val="00F34C07"/>
    <w:rsid w:val="00F353D5"/>
    <w:rsid w:val="00F72099"/>
    <w:rsid w:val="00F77C0B"/>
    <w:rsid w:val="00F801EF"/>
    <w:rsid w:val="00F81D48"/>
    <w:rsid w:val="00F84AD9"/>
    <w:rsid w:val="00F94C7A"/>
    <w:rsid w:val="00FA2064"/>
    <w:rsid w:val="00FC523E"/>
    <w:rsid w:val="00FC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1D34B713"/>
  <w15:docId w15:val="{768A1B47-9F7C-47C3-891F-02F3C59B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C3E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446A54"/>
    <w:pPr>
      <w:keepNext/>
      <w:numPr>
        <w:numId w:val="3"/>
      </w:numPr>
      <w:tabs>
        <w:tab w:val="left" w:pos="540"/>
      </w:tabs>
      <w:jc w:val="both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46A54"/>
  </w:style>
  <w:style w:type="paragraph" w:styleId="Header">
    <w:name w:val="header"/>
    <w:basedOn w:val="Normal"/>
    <w:link w:val="HeaderChar"/>
    <w:rsid w:val="00446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46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46A54"/>
  </w:style>
  <w:style w:type="paragraph" w:styleId="BodyTextIndent">
    <w:name w:val="Body Text Indent"/>
    <w:basedOn w:val="Normal"/>
    <w:semiHidden/>
    <w:rsid w:val="00446A54"/>
    <w:pPr>
      <w:ind w:left="504"/>
      <w:jc w:val="both"/>
    </w:pPr>
    <w:rPr>
      <w:rFonts w:ascii="Arial" w:hAnsi="Arial"/>
    </w:rPr>
  </w:style>
  <w:style w:type="paragraph" w:styleId="BodyText">
    <w:name w:val="Body Text"/>
    <w:basedOn w:val="Normal"/>
    <w:semiHidden/>
    <w:rsid w:val="00446A54"/>
    <w:pPr>
      <w:jc w:val="both"/>
    </w:pPr>
    <w:rPr>
      <w:rFonts w:ascii="Arial" w:hAnsi="Arial"/>
    </w:rPr>
  </w:style>
  <w:style w:type="paragraph" w:styleId="BodyTextIndent2">
    <w:name w:val="Body Text Indent 2"/>
    <w:basedOn w:val="Normal"/>
    <w:semiHidden/>
    <w:rsid w:val="00446A54"/>
    <w:pPr>
      <w:ind w:left="1440" w:hanging="720"/>
      <w:jc w:val="both"/>
    </w:pPr>
    <w:rPr>
      <w:rFonts w:ascii="Arial" w:hAnsi="Arial"/>
    </w:rPr>
  </w:style>
  <w:style w:type="character" w:customStyle="1" w:styleId="HeaderChar">
    <w:name w:val="Header Char"/>
    <w:link w:val="Header"/>
    <w:uiPriority w:val="99"/>
    <w:rsid w:val="009F78C0"/>
    <w:rPr>
      <w:snapToGrid w:val="0"/>
      <w:sz w:val="24"/>
    </w:rPr>
  </w:style>
  <w:style w:type="paragraph" w:customStyle="1" w:styleId="Level1">
    <w:name w:val="Level 1"/>
    <w:basedOn w:val="Normal"/>
    <w:rsid w:val="00A10590"/>
    <w:pPr>
      <w:numPr>
        <w:numId w:val="10"/>
      </w:numPr>
      <w:ind w:left="720" w:hanging="720"/>
      <w:outlineLvl w:val="0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A10590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DF781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DF781A"/>
    <w:rPr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54F5"/>
    <w:rPr>
      <w:rFonts w:ascii="Tahoma" w:hAnsi="Tahoma" w:cs="Tahoma"/>
      <w:snapToGrid w:val="0"/>
      <w:sz w:val="16"/>
      <w:szCs w:val="16"/>
    </w:rPr>
  </w:style>
  <w:style w:type="paragraph" w:styleId="Revision">
    <w:name w:val="Revision"/>
    <w:hidden/>
    <w:uiPriority w:val="99"/>
    <w:semiHidden/>
    <w:rsid w:val="00B07F93"/>
    <w:rPr>
      <w:snapToGrid w:val="0"/>
      <w:sz w:val="24"/>
    </w:rPr>
  </w:style>
  <w:style w:type="character" w:styleId="Hyperlink">
    <w:name w:val="Hyperlink"/>
    <w:uiPriority w:val="99"/>
    <w:unhideWhenUsed/>
    <w:rsid w:val="009A5D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3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cure.compliance360.com/ext/wmYTVoAXW35IdW-EPs5LJA==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cure.compliance360.com/ext/2K_Vw8bkMIedJb65K5OXOQ==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cure.compliance360.com/ext/M1YPzzRGTpqPXdxNaYNLGQ==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D53DE-7C9D-4B9D-853B-C487DAF3426F}"/>
</file>

<file path=customXml/itemProps2.xml><?xml version="1.0" encoding="utf-8"?>
<ds:datastoreItem xmlns:ds="http://schemas.openxmlformats.org/officeDocument/2006/customXml" ds:itemID="{BBE1CF20-D841-4812-A666-53FB4E7DE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971C6-8563-4DDA-8DBF-1B23A44636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33DE8B-4CF5-4394-9B81-39E1452392ED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 - 828 Risk Assessments for Construction and Renovation Projects</vt:lpstr>
    </vt:vector>
  </TitlesOfParts>
  <Company>CHLA</Company>
  <LinksUpToDate>false</LinksUpToDate>
  <CharactersWithSpaces>4932</CharactersWithSpaces>
  <SharedDoc>false</SharedDoc>
  <HLinks>
    <vt:vector size="42" baseType="variant">
      <vt:variant>
        <vt:i4>5832800</vt:i4>
      </vt:variant>
      <vt:variant>
        <vt:i4>18</vt:i4>
      </vt:variant>
      <vt:variant>
        <vt:i4>0</vt:i4>
      </vt:variant>
      <vt:variant>
        <vt:i4>5</vt:i4>
      </vt:variant>
      <vt:variant>
        <vt:lpwstr>https://sharepoint.chla.usc.edu/Docs/_layouts/15/DocIdRedir.aspx?ID=SEHMTD7XUMXE-33-177</vt:lpwstr>
      </vt:variant>
      <vt:variant>
        <vt:lpwstr/>
      </vt:variant>
      <vt:variant>
        <vt:i4>7929943</vt:i4>
      </vt:variant>
      <vt:variant>
        <vt:i4>15</vt:i4>
      </vt:variant>
      <vt:variant>
        <vt:i4>0</vt:i4>
      </vt:variant>
      <vt:variant>
        <vt:i4>5</vt:i4>
      </vt:variant>
      <vt:variant>
        <vt:lpwstr>https://sharepoint.chla.usc.edu/Docs/_layouts/15/DocIdRedir.aspx?ID=N6ARCRRY53XU-1052-15</vt:lpwstr>
      </vt:variant>
      <vt:variant>
        <vt:lpwstr/>
      </vt:variant>
      <vt:variant>
        <vt:i4>7929943</vt:i4>
      </vt:variant>
      <vt:variant>
        <vt:i4>12</vt:i4>
      </vt:variant>
      <vt:variant>
        <vt:i4>0</vt:i4>
      </vt:variant>
      <vt:variant>
        <vt:i4>5</vt:i4>
      </vt:variant>
      <vt:variant>
        <vt:lpwstr>https://sharepoint.chla.usc.edu/Docs/_layouts/15/DocIdRedir.aspx?ID=N6ARCRRY53XU-1052-15</vt:lpwstr>
      </vt:variant>
      <vt:variant>
        <vt:lpwstr/>
      </vt:variant>
      <vt:variant>
        <vt:i4>5832800</vt:i4>
      </vt:variant>
      <vt:variant>
        <vt:i4>9</vt:i4>
      </vt:variant>
      <vt:variant>
        <vt:i4>0</vt:i4>
      </vt:variant>
      <vt:variant>
        <vt:i4>5</vt:i4>
      </vt:variant>
      <vt:variant>
        <vt:lpwstr>https://sharepoint.chla.usc.edu/Docs/_layouts/15/DocIdRedir.aspx?ID=SEHMTD7XUMXE-33-177</vt:lpwstr>
      </vt:variant>
      <vt:variant>
        <vt:lpwstr/>
      </vt:variant>
      <vt:variant>
        <vt:i4>5832800</vt:i4>
      </vt:variant>
      <vt:variant>
        <vt:i4>6</vt:i4>
      </vt:variant>
      <vt:variant>
        <vt:i4>0</vt:i4>
      </vt:variant>
      <vt:variant>
        <vt:i4>5</vt:i4>
      </vt:variant>
      <vt:variant>
        <vt:lpwstr>https://sharepoint.chla.usc.edu/Docs/_layouts/15/DocIdRedir.aspx?ID=SEHMTD7XUMXE-33-177</vt:lpwstr>
      </vt:variant>
      <vt:variant>
        <vt:lpwstr/>
      </vt:variant>
      <vt:variant>
        <vt:i4>5832800</vt:i4>
      </vt:variant>
      <vt:variant>
        <vt:i4>3</vt:i4>
      </vt:variant>
      <vt:variant>
        <vt:i4>0</vt:i4>
      </vt:variant>
      <vt:variant>
        <vt:i4>5</vt:i4>
      </vt:variant>
      <vt:variant>
        <vt:lpwstr>https://sharepoint.chla.usc.edu/Docs/_layouts/15/DocIdRedir.aspx?ID=SEHMTD7XUMXE-33-177</vt:lpwstr>
      </vt:variant>
      <vt:variant>
        <vt:lpwstr/>
      </vt:variant>
      <vt:variant>
        <vt:i4>7929943</vt:i4>
      </vt:variant>
      <vt:variant>
        <vt:i4>0</vt:i4>
      </vt:variant>
      <vt:variant>
        <vt:i4>0</vt:i4>
      </vt:variant>
      <vt:variant>
        <vt:i4>5</vt:i4>
      </vt:variant>
      <vt:variant>
        <vt:lpwstr>https://sharepoint.chla.usc.edu/Docs/_layouts/15/DocIdRedir.aspx?ID=N6ARCRRY53XU-1052-15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- 828.0 Risk Assessments for Construction and Renovation Projects</dc:title>
  <dc:subject/>
  <dc:creator>MAGGIE</dc:creator>
  <cp:keywords/>
  <cp:lastModifiedBy>Huynh, Fuong</cp:lastModifiedBy>
  <cp:revision>5</cp:revision>
  <cp:lastPrinted>2020-05-13T20:20:00Z</cp:lastPrinted>
  <dcterms:created xsi:type="dcterms:W3CDTF">2020-06-26T18:11:00Z</dcterms:created>
  <dcterms:modified xsi:type="dcterms:W3CDTF">2021-10-07T21:50:00Z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</Properties>
</file>