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rPr>
          <w:rFonts w:ascii="Book Antiqua;Book Antiqua" w:hAnsi="Book Antiqua;Book Antiqua" w:cs="Book Antiqua;Book Antiqua"/>
          <w:b/>
          <w:sz w:val="23"/>
          <w:szCs w:val="23"/>
        </w:rPr>
      </w:pPr>
      <w:r>
        <w:rPr>
          <w:rFonts w:cs="Book Antiqua;Book Antiqua" w:ascii="Book Antiqua;Book Antiqua" w:hAnsi="Book Antiqua;Book Antiqua"/>
          <w:b/>
          <w:sz w:val="23"/>
          <w:szCs w:val="23"/>
        </w:rPr>
        <w:t>PURPOSE:</w:t>
      </w:r>
    </w:p>
    <w:p>
      <w:pPr>
        <w:pStyle w:val="Normal"/>
        <w:spacing w:before="0" w:after="0"/>
        <w:rPr>
          <w:rFonts w:ascii="Book Antiqua;Book Antiqua" w:hAnsi="Book Antiqua;Book Antiqua" w:cs="Book Antiqua;Book Antiqua"/>
          <w:b/>
          <w:sz w:val="23"/>
          <w:szCs w:val="23"/>
        </w:rPr>
      </w:pPr>
      <w:r>
        <w:rPr>
          <w:rFonts w:cs="Book Antiqua;Book Antiqua" w:ascii="Book Antiqua;Book Antiqua" w:hAnsi="Book Antiqua;Book Antiqua"/>
          <w:b/>
          <w:sz w:val="23"/>
          <w:szCs w:val="23"/>
        </w:rPr>
      </w:r>
    </w:p>
    <w:p>
      <w:pPr>
        <w:pStyle w:val="Normal"/>
        <w:spacing w:before="0" w:after="0"/>
        <w:rPr/>
      </w:pPr>
      <w:r>
        <w:rPr>
          <w:rFonts w:cs="Book Antiqua;Book Antiqua" w:ascii="Book Antiqua;Book Antiqua" w:hAnsi="Book Antiqua;Book Antiqua"/>
          <w:sz w:val="23"/>
          <w:szCs w:val="23"/>
        </w:rPr>
        <w:t>Outbreaks can occur in healthcare settings, communities, regions, or even on a global scale. Regardless of scope, investigation of a potential outbreak follows certain epidemiological components. The ultimate goal of an outbreak investigation is to identify probable contributing factors and to stop or reduce the risk of future occurrences. The purpose of this policy is to establish guidelines to follow when the occurrence of a nosocomial outbreak is suspected.</w:t>
      </w:r>
    </w:p>
    <w:p>
      <w:pPr>
        <w:pStyle w:val="Normal"/>
        <w:spacing w:before="0" w:after="0"/>
        <w:rPr>
          <w:rFonts w:ascii="Book Antiqua;Book Antiqua" w:hAnsi="Book Antiqua;Book Antiqua" w:cs="Book Antiqua;Book Antiqua"/>
          <w:sz w:val="23"/>
          <w:szCs w:val="23"/>
        </w:rPr>
      </w:pPr>
      <w:r>
        <w:rPr>
          <w:rFonts w:cs="Book Antiqua;Book Antiqua" w:ascii="Book Antiqua;Book Antiqua" w:hAnsi="Book Antiqua;Book Antiqua"/>
          <w:sz w:val="23"/>
          <w:szCs w:val="23"/>
        </w:rPr>
      </w:r>
    </w:p>
    <w:p>
      <w:pPr>
        <w:pStyle w:val="Normal"/>
        <w:spacing w:before="0" w:after="0"/>
        <w:rPr>
          <w:rFonts w:ascii="Book Antiqua;Book Antiqua" w:hAnsi="Book Antiqua;Book Antiqua" w:cs="Book Antiqua;Book Antiqua"/>
          <w:b/>
          <w:sz w:val="23"/>
          <w:szCs w:val="23"/>
        </w:rPr>
      </w:pPr>
      <w:r>
        <w:rPr>
          <w:rFonts w:cs="Book Antiqua;Book Antiqua" w:ascii="Book Antiqua;Book Antiqua" w:hAnsi="Book Antiqua;Book Antiqua"/>
          <w:b/>
          <w:sz w:val="23"/>
          <w:szCs w:val="23"/>
        </w:rPr>
        <w:t>PROCEDURES:</w:t>
      </w:r>
    </w:p>
    <w:p>
      <w:pPr>
        <w:pStyle w:val="Normal"/>
        <w:spacing w:before="0" w:after="0"/>
        <w:rPr>
          <w:rFonts w:ascii="Book Antiqua;Book Antiqua" w:hAnsi="Book Antiqua;Book Antiqua" w:cs="Book Antiqua;Book Antiqua"/>
          <w:b/>
          <w:sz w:val="23"/>
          <w:szCs w:val="23"/>
        </w:rPr>
      </w:pPr>
      <w:r>
        <w:rPr>
          <w:rFonts w:cs="Book Antiqua;Book Antiqua" w:ascii="Book Antiqua;Book Antiqua" w:hAnsi="Book Antiqua;Book Antiqua"/>
          <w:b/>
          <w:sz w:val="23"/>
          <w:szCs w:val="23"/>
        </w:rPr>
      </w:r>
    </w:p>
    <w:p>
      <w:pPr>
        <w:pStyle w:val="ListParagraph"/>
        <w:numPr>
          <w:ilvl w:val="0"/>
          <w:numId w:val="2"/>
        </w:numPr>
        <w:spacing w:before="0" w:after="0"/>
        <w:contextualSpacing/>
        <w:rPr>
          <w:rFonts w:ascii="Book Antiqua;Book Antiqua" w:hAnsi="Book Antiqua;Book Antiqua" w:cs="Book Antiqua;Book Antiqua"/>
          <w:b/>
          <w:sz w:val="23"/>
          <w:szCs w:val="23"/>
        </w:rPr>
      </w:pPr>
      <w:r>
        <w:rPr>
          <w:rFonts w:cs="Book Antiqua;Book Antiqua" w:ascii="Book Antiqua;Book Antiqua" w:hAnsi="Book Antiqua;Book Antiqua"/>
          <w:b/>
          <w:sz w:val="23"/>
          <w:szCs w:val="23"/>
        </w:rPr>
        <w:t xml:space="preserve">Investigation Procedures </w:t>
      </w:r>
    </w:p>
    <w:p>
      <w:pPr>
        <w:pStyle w:val="Normal"/>
        <w:spacing w:before="0" w:after="0"/>
        <w:ind w:start="360" w:end="0"/>
        <w:rPr>
          <w:rFonts w:ascii="Book Antiqua;Book Antiqua" w:hAnsi="Book Antiqua;Book Antiqua" w:cs="Book Antiqua;Book Antiqua"/>
          <w:sz w:val="23"/>
          <w:szCs w:val="23"/>
        </w:rPr>
      </w:pPr>
      <w:r>
        <w:rPr>
          <w:rFonts w:cs="Book Antiqua;Book Antiqua" w:ascii="Book Antiqua;Book Antiqua" w:hAnsi="Book Antiqua;Book Antiqua"/>
          <w:sz w:val="23"/>
          <w:szCs w:val="23"/>
        </w:rPr>
        <w:t>The importance and sequence of the various steps will vary depending on the nature of the problem. Steps often occur simultaneously. Elements of an outbreak investigation include the following:</w:t>
      </w:r>
    </w:p>
    <w:p>
      <w:pPr>
        <w:pStyle w:val="ListParagraph"/>
        <w:numPr>
          <w:ilvl w:val="1"/>
          <w:numId w:val="2"/>
        </w:numPr>
        <w:spacing w:before="0" w:after="0"/>
        <w:contextualSpacing/>
        <w:rPr>
          <w:rFonts w:ascii="Book Antiqua;Book Antiqua" w:hAnsi="Book Antiqua;Book Antiqua" w:cs="Book Antiqua;Book Antiqua"/>
          <w:sz w:val="23"/>
          <w:szCs w:val="23"/>
        </w:rPr>
      </w:pPr>
      <w:r>
        <w:rPr>
          <w:rFonts w:cs="Book Antiqua;Book Antiqua" w:ascii="Book Antiqua;Book Antiqua" w:hAnsi="Book Antiqua;Book Antiqua"/>
          <w:b/>
          <w:sz w:val="23"/>
          <w:szCs w:val="23"/>
        </w:rPr>
        <w:t>Prepare for the investigation</w:t>
      </w:r>
      <w:r>
        <w:rPr>
          <w:rFonts w:cs="Book Antiqua;Book Antiqua" w:ascii="Book Antiqua;Book Antiqua" w:hAnsi="Book Antiqua;Book Antiqua"/>
          <w:sz w:val="23"/>
          <w:szCs w:val="23"/>
        </w:rPr>
        <w:t>:</w:t>
      </w:r>
    </w:p>
    <w:p>
      <w:pPr>
        <w:pStyle w:val="ListParagraph"/>
        <w:numPr>
          <w:ilvl w:val="2"/>
          <w:numId w:val="2"/>
        </w:numPr>
        <w:spacing w:before="0" w:after="0"/>
        <w:ind w:hanging="360" w:start="2070" w:end="0"/>
        <w:contextualSpacing/>
        <w:rPr>
          <w:rFonts w:ascii="Book Antiqua;Book Antiqua" w:hAnsi="Book Antiqua;Book Antiqua" w:cs="Book Antiqua;Book Antiqua"/>
          <w:sz w:val="23"/>
          <w:szCs w:val="23"/>
        </w:rPr>
      </w:pPr>
      <w:r>
        <w:rPr>
          <w:rFonts w:cs="Book Antiqua;Book Antiqua" w:ascii="Book Antiqua;Book Antiqua" w:hAnsi="Book Antiqua;Book Antiqua"/>
          <w:sz w:val="23"/>
          <w:szCs w:val="23"/>
        </w:rPr>
        <w:t>Advise microbiology to save specimens and isolates from antimicrobial susceptibility testing, molecular and non-molecular typing for duration of outbreak</w:t>
      </w:r>
    </w:p>
    <w:p>
      <w:pPr>
        <w:pStyle w:val="ListParagraph"/>
        <w:numPr>
          <w:ilvl w:val="1"/>
          <w:numId w:val="2"/>
        </w:numPr>
        <w:spacing w:before="0" w:after="0"/>
        <w:contextualSpacing/>
        <w:rPr>
          <w:rFonts w:ascii="Book Antiqua;Book Antiqua" w:hAnsi="Book Antiqua;Book Antiqua" w:cs="Book Antiqua;Book Antiqua"/>
          <w:b/>
          <w:sz w:val="23"/>
          <w:szCs w:val="23"/>
        </w:rPr>
      </w:pPr>
      <w:r>
        <w:rPr>
          <w:rFonts w:cs="Book Antiqua;Book Antiqua" w:ascii="Book Antiqua;Book Antiqua" w:hAnsi="Book Antiqua;Book Antiqua"/>
          <w:b/>
          <w:sz w:val="23"/>
          <w:szCs w:val="23"/>
        </w:rPr>
        <w:t xml:space="preserve">Confirm existence of outbreak:  </w:t>
      </w:r>
    </w:p>
    <w:p>
      <w:pPr>
        <w:pStyle w:val="ListParagraph"/>
        <w:numPr>
          <w:ilvl w:val="2"/>
          <w:numId w:val="2"/>
        </w:numPr>
        <w:spacing w:before="0" w:after="0"/>
        <w:contextualSpacing/>
        <w:rPr>
          <w:rFonts w:ascii="Book Antiqua;Book Antiqua" w:hAnsi="Book Antiqua;Book Antiqua" w:cs="Book Antiqua;Book Antiqua"/>
          <w:sz w:val="23"/>
          <w:szCs w:val="23"/>
        </w:rPr>
      </w:pPr>
      <w:r>
        <w:rPr>
          <w:rFonts w:cs="Book Antiqua;Book Antiqua" w:ascii="Book Antiqua;Book Antiqua" w:hAnsi="Book Antiqua;Book Antiqua"/>
          <w:sz w:val="23"/>
          <w:szCs w:val="23"/>
        </w:rPr>
        <w:t>Confirm identification of affected patients;</w:t>
      </w:r>
    </w:p>
    <w:p>
      <w:pPr>
        <w:pStyle w:val="ListParagraph"/>
        <w:numPr>
          <w:ilvl w:val="2"/>
          <w:numId w:val="2"/>
        </w:numPr>
        <w:spacing w:before="0" w:after="0"/>
        <w:contextualSpacing/>
        <w:rPr>
          <w:rFonts w:ascii="Book Antiqua;Book Antiqua" w:hAnsi="Book Antiqua;Book Antiqua" w:cs="Book Antiqua;Book Antiqua"/>
          <w:sz w:val="23"/>
          <w:szCs w:val="23"/>
        </w:rPr>
      </w:pPr>
      <w:r>
        <w:rPr>
          <w:rFonts w:cs="Book Antiqua;Book Antiqua" w:ascii="Book Antiqua;Book Antiqua" w:hAnsi="Book Antiqua;Book Antiqua"/>
          <w:sz w:val="23"/>
          <w:szCs w:val="23"/>
        </w:rPr>
        <w:t>Review case characteristics (time, place, person)</w:t>
      </w:r>
    </w:p>
    <w:p>
      <w:pPr>
        <w:pStyle w:val="ListParagraph"/>
        <w:numPr>
          <w:ilvl w:val="3"/>
          <w:numId w:val="2"/>
        </w:numPr>
        <w:spacing w:before="0" w:after="0"/>
        <w:ind w:hanging="180" w:start="2610" w:end="0"/>
        <w:contextualSpacing/>
        <w:rPr>
          <w:rFonts w:ascii="Book Antiqua;Book Antiqua" w:hAnsi="Book Antiqua;Book Antiqua" w:cs="Book Antiqua;Book Antiqua"/>
          <w:sz w:val="23"/>
          <w:szCs w:val="23"/>
        </w:rPr>
      </w:pPr>
      <w:r>
        <w:rPr>
          <w:rFonts w:cs="Book Antiqua;Book Antiqua" w:ascii="Book Antiqua;Book Antiqua" w:hAnsi="Book Antiqua;Book Antiqua"/>
          <w:sz w:val="23"/>
          <w:szCs w:val="23"/>
        </w:rPr>
        <w:t xml:space="preserve">Develop a case definition and use it to estimate the magnitude of the problem. The case definition may change as new information is gathered. </w:t>
      </w:r>
    </w:p>
    <w:p>
      <w:pPr>
        <w:pStyle w:val="ListParagraph"/>
        <w:numPr>
          <w:ilvl w:val="3"/>
          <w:numId w:val="2"/>
        </w:numPr>
        <w:spacing w:before="0" w:after="0"/>
        <w:ind w:hanging="180" w:start="2610" w:end="0"/>
        <w:contextualSpacing/>
        <w:rPr>
          <w:rFonts w:ascii="Book Antiqua;Book Antiqua" w:hAnsi="Book Antiqua;Book Antiqua" w:cs="Book Antiqua;Book Antiqua"/>
          <w:sz w:val="23"/>
          <w:szCs w:val="23"/>
        </w:rPr>
      </w:pPr>
      <w:r>
        <w:rPr>
          <w:rFonts w:cs="Book Antiqua;Book Antiqua" w:ascii="Book Antiqua;Book Antiqua" w:hAnsi="Book Antiqua;Book Antiqua"/>
          <w:sz w:val="23"/>
          <w:szCs w:val="23"/>
        </w:rPr>
        <w:t>Determine if the cases identified represent a significant increase in infections over the baseline rate for that unit or work area.</w:t>
      </w:r>
    </w:p>
    <w:p>
      <w:pPr>
        <w:pStyle w:val="ListParagraph"/>
        <w:numPr>
          <w:ilvl w:val="2"/>
          <w:numId w:val="2"/>
        </w:numPr>
        <w:spacing w:before="0" w:after="0"/>
        <w:ind w:hanging="540" w:start="2250" w:end="0"/>
        <w:contextualSpacing/>
        <w:rPr>
          <w:rFonts w:ascii="Book Antiqua;Book Antiqua" w:hAnsi="Book Antiqua;Book Antiqua" w:cs="Book Antiqua;Book Antiqua"/>
          <w:sz w:val="23"/>
          <w:szCs w:val="23"/>
        </w:rPr>
      </w:pPr>
      <w:r>
        <w:rPr>
          <w:rFonts w:cs="Book Antiqua;Book Antiqua" w:ascii="Book Antiqua;Book Antiqua" w:hAnsi="Book Antiqua;Book Antiqua"/>
          <w:sz w:val="23"/>
          <w:szCs w:val="23"/>
        </w:rPr>
        <w:t xml:space="preserve">Develop a linelist of affected patients with important indicators (depending on the exposure) and case demographics. Infection Prevention &amp; Control team to confer with Medical Director of Infection Prevention &amp; Control to determine whether the cluster of cases represents an outbreak and whether a report to Los Angeles County Health Department and California Department of Public Health is warranted. </w:t>
      </w:r>
    </w:p>
    <w:p>
      <w:pPr>
        <w:pStyle w:val="ListParagraph"/>
        <w:spacing w:before="0" w:after="0"/>
        <w:ind w:start="0" w:end="0"/>
        <w:contextualSpacing/>
        <w:rPr>
          <w:rFonts w:ascii="Book Antiqua;Book Antiqua" w:hAnsi="Book Antiqua;Book Antiqua" w:cs="Book Antiqua;Book Antiqua"/>
          <w:sz w:val="23"/>
          <w:szCs w:val="23"/>
        </w:rPr>
      </w:pPr>
      <w:r>
        <w:rPr>
          <w:rFonts w:cs="Book Antiqua;Book Antiqua" w:ascii="Book Antiqua;Book Antiqua" w:hAnsi="Book Antiqua;Book Antiqua"/>
          <w:sz w:val="23"/>
          <w:szCs w:val="23"/>
        </w:rPr>
      </w:r>
    </w:p>
    <w:p>
      <w:pPr>
        <w:pStyle w:val="ListParagraph"/>
        <w:numPr>
          <w:ilvl w:val="1"/>
          <w:numId w:val="2"/>
        </w:numPr>
        <w:spacing w:before="0" w:after="0"/>
        <w:contextualSpacing/>
        <w:rPr>
          <w:rFonts w:ascii="Book Antiqua;Book Antiqua" w:hAnsi="Book Antiqua;Book Antiqua" w:cs="Book Antiqua;Book Antiqua"/>
          <w:b/>
          <w:sz w:val="23"/>
          <w:szCs w:val="23"/>
        </w:rPr>
      </w:pPr>
      <w:r>
        <w:rPr>
          <w:rFonts w:cs="Book Antiqua;Book Antiqua" w:ascii="Book Antiqua;Book Antiqua" w:hAnsi="Book Antiqua;Book Antiqua"/>
          <w:b/>
          <w:sz w:val="23"/>
          <w:szCs w:val="23"/>
        </w:rPr>
        <w:t xml:space="preserve">Communication following the confirmation of outbreak: </w:t>
      </w:r>
    </w:p>
    <w:p>
      <w:pPr>
        <w:pStyle w:val="ListParagraph"/>
        <w:numPr>
          <w:ilvl w:val="2"/>
          <w:numId w:val="2"/>
        </w:numPr>
        <w:spacing w:before="0" w:after="0"/>
        <w:ind w:hanging="540" w:start="2250" w:end="0"/>
        <w:contextualSpacing/>
        <w:rPr>
          <w:rFonts w:ascii="Book Antiqua;Book Antiqua" w:hAnsi="Book Antiqua;Book Antiqua" w:cs="Book Antiqua;Book Antiqua"/>
          <w:sz w:val="23"/>
          <w:szCs w:val="23"/>
        </w:rPr>
      </w:pPr>
      <w:r>
        <w:rPr>
          <w:rFonts w:cs="Book Antiqua;Book Antiqua" w:ascii="Book Antiqua;Book Antiqua" w:hAnsi="Book Antiqua;Book Antiqua"/>
          <w:sz w:val="23"/>
          <w:szCs w:val="23"/>
        </w:rPr>
        <w:t xml:space="preserve">Communicate findings with microbiology managers/staff, CS directors/managers, medical staff, and other department managers as needed. </w:t>
      </w:r>
    </w:p>
    <w:p>
      <w:pPr>
        <w:pStyle w:val="ListParagraph"/>
        <w:numPr>
          <w:ilvl w:val="2"/>
          <w:numId w:val="2"/>
        </w:numPr>
        <w:spacing w:before="0" w:after="0"/>
        <w:ind w:hanging="540" w:start="2250" w:end="0"/>
        <w:contextualSpacing/>
        <w:rPr>
          <w:rFonts w:ascii="Book Antiqua;Book Antiqua" w:hAnsi="Book Antiqua;Book Antiqua" w:cs="Book Antiqua;Book Antiqua"/>
          <w:sz w:val="23"/>
          <w:szCs w:val="23"/>
        </w:rPr>
      </w:pPr>
      <w:r>
        <w:rPr>
          <w:rFonts w:cs="Book Antiqua;Book Antiqua" w:ascii="Book Antiqua;Book Antiqua" w:hAnsi="Book Antiqua;Book Antiqua"/>
          <w:sz w:val="23"/>
          <w:szCs w:val="23"/>
        </w:rPr>
        <w:t>Infection Prevention will be responsible for communication to leadership both in and out of the unit or patient care area on a regular basis during the outbreak investigation. Depending on the nature of the outbreak, communication could include daily calls or weekly emails.</w:t>
      </w:r>
    </w:p>
    <w:p>
      <w:pPr>
        <w:pStyle w:val="ListParagraph"/>
        <w:numPr>
          <w:ilvl w:val="1"/>
          <w:numId w:val="2"/>
        </w:numPr>
        <w:spacing w:before="0" w:after="0"/>
        <w:contextualSpacing/>
        <w:rPr>
          <w:rFonts w:ascii="Book Antiqua;Book Antiqua" w:hAnsi="Book Antiqua;Book Antiqua" w:cs="Book Antiqua;Book Antiqua"/>
          <w:b/>
          <w:sz w:val="23"/>
          <w:szCs w:val="23"/>
        </w:rPr>
      </w:pPr>
      <w:r>
        <w:rPr>
          <w:rFonts w:cs="Book Antiqua;Book Antiqua" w:ascii="Book Antiqua;Book Antiqua" w:hAnsi="Book Antiqua;Book Antiqua"/>
          <w:b/>
          <w:sz w:val="23"/>
          <w:szCs w:val="23"/>
        </w:rPr>
        <w:t xml:space="preserve">Institute appropriate infection control measures and monitor their effectiveness: </w:t>
      </w:r>
    </w:p>
    <w:p>
      <w:pPr>
        <w:pStyle w:val="ListParagraph"/>
        <w:numPr>
          <w:ilvl w:val="2"/>
          <w:numId w:val="2"/>
        </w:numPr>
        <w:spacing w:before="0" w:after="0"/>
        <w:contextualSpacing/>
        <w:rPr>
          <w:rFonts w:ascii="Book Antiqua;Book Antiqua" w:hAnsi="Book Antiqua;Book Antiqua" w:cs="Book Antiqua;Book Antiqua"/>
          <w:sz w:val="23"/>
          <w:szCs w:val="23"/>
        </w:rPr>
      </w:pPr>
      <w:r>
        <w:rPr>
          <w:rFonts w:cs="Book Antiqua;Book Antiqua" w:ascii="Book Antiqua;Book Antiqua" w:hAnsi="Book Antiqua;Book Antiqua"/>
          <w:sz w:val="23"/>
          <w:szCs w:val="23"/>
        </w:rPr>
        <w:t>Measures may include increased attention to hand hygiene, additional use of barrier precautions, and other measures as indicated.</w:t>
      </w:r>
    </w:p>
    <w:p>
      <w:pPr>
        <w:pStyle w:val="ListParagraph"/>
        <w:numPr>
          <w:ilvl w:val="1"/>
          <w:numId w:val="2"/>
        </w:numPr>
        <w:spacing w:before="0" w:after="0"/>
        <w:contextualSpacing/>
        <w:rPr>
          <w:rFonts w:ascii="Book Antiqua;Book Antiqua" w:hAnsi="Book Antiqua;Book Antiqua" w:cs="Book Antiqua;Book Antiqua"/>
          <w:b/>
          <w:sz w:val="23"/>
          <w:szCs w:val="23"/>
        </w:rPr>
      </w:pPr>
      <w:r>
        <w:rPr>
          <w:rFonts w:cs="Book Antiqua;Book Antiqua" w:ascii="Book Antiqua;Book Antiqua" w:hAnsi="Book Antiqua;Book Antiqua"/>
          <w:sz w:val="23"/>
          <w:szCs w:val="23"/>
        </w:rPr>
        <w:t>Depending on the severity of the outbreak, activation of the Hospital Incident Command System may be warranted.</w:t>
      </w:r>
    </w:p>
    <w:p>
      <w:pPr>
        <w:pStyle w:val="ListParagraph"/>
        <w:numPr>
          <w:ilvl w:val="1"/>
          <w:numId w:val="2"/>
        </w:numPr>
        <w:spacing w:before="0" w:after="0"/>
        <w:contextualSpacing/>
        <w:rPr>
          <w:rFonts w:ascii="Book Antiqua;Book Antiqua" w:hAnsi="Book Antiqua;Book Antiqua" w:cs="Book Antiqua;Book Antiqua"/>
          <w:b/>
          <w:sz w:val="23"/>
          <w:szCs w:val="23"/>
        </w:rPr>
      </w:pPr>
      <w:r>
        <w:rPr>
          <w:rFonts w:eastAsia="Book Antiqua;Book Antiqua" w:cs="Book Antiqua;Book Antiqua" w:ascii="Book Antiqua;Book Antiqua" w:hAnsi="Book Antiqua;Book Antiqua"/>
          <w:sz w:val="23"/>
          <w:szCs w:val="23"/>
        </w:rPr>
        <w:t xml:space="preserve"> </w:t>
      </w:r>
      <w:r>
        <w:rPr>
          <w:rFonts w:cs="Book Antiqua;Book Antiqua" w:ascii="Book Antiqua;Book Antiqua" w:hAnsi="Book Antiqua;Book Antiqua"/>
          <w:b/>
          <w:sz w:val="23"/>
          <w:szCs w:val="23"/>
        </w:rPr>
        <w:t xml:space="preserve">Search for additional cases; collect critical data; develop a line listing. </w:t>
      </w:r>
    </w:p>
    <w:p>
      <w:pPr>
        <w:pStyle w:val="ListParagraph"/>
        <w:numPr>
          <w:ilvl w:val="2"/>
          <w:numId w:val="2"/>
        </w:numPr>
        <w:tabs>
          <w:tab w:val="clear" w:pos="720"/>
          <w:tab w:val="left" w:pos="2160" w:leader="none"/>
        </w:tabs>
        <w:spacing w:before="0" w:after="0"/>
        <w:ind w:hanging="450" w:start="2160" w:end="0"/>
        <w:contextualSpacing/>
        <w:rPr>
          <w:rFonts w:ascii="Book Antiqua;Book Antiqua" w:hAnsi="Book Antiqua;Book Antiqua" w:cs="Book Antiqua;Book Antiqua"/>
          <w:b/>
          <w:sz w:val="23"/>
          <w:szCs w:val="23"/>
        </w:rPr>
      </w:pPr>
      <w:r>
        <w:rPr>
          <w:rFonts w:cs="Book Antiqua;Book Antiqua" w:ascii="Book Antiqua;Book Antiqua" w:hAnsi="Book Antiqua;Book Antiqua"/>
          <w:sz w:val="23"/>
          <w:szCs w:val="23"/>
        </w:rPr>
        <w:t>Encourage immediate reporting of new cases by laboratory, physicians, nursing staff and others as appropriate.</w:t>
      </w:r>
    </w:p>
    <w:p>
      <w:pPr>
        <w:pStyle w:val="ListParagraph"/>
        <w:numPr>
          <w:ilvl w:val="2"/>
          <w:numId w:val="2"/>
        </w:numPr>
        <w:tabs>
          <w:tab w:val="clear" w:pos="720"/>
          <w:tab w:val="left" w:pos="2160" w:leader="none"/>
        </w:tabs>
        <w:spacing w:before="0" w:after="0"/>
        <w:ind w:hanging="450" w:start="2160" w:end="0"/>
        <w:contextualSpacing/>
        <w:rPr>
          <w:rFonts w:ascii="Book Antiqua;Book Antiqua" w:hAnsi="Book Antiqua;Book Antiqua" w:cs="Book Antiqua;Book Antiqua"/>
          <w:b/>
          <w:sz w:val="23"/>
          <w:szCs w:val="23"/>
        </w:rPr>
      </w:pPr>
      <w:r>
        <w:rPr>
          <w:rFonts w:cs="Book Antiqua;Book Antiqua" w:ascii="Book Antiqua;Book Antiqua" w:hAnsi="Book Antiqua;Book Antiqua"/>
          <w:sz w:val="23"/>
          <w:szCs w:val="23"/>
        </w:rPr>
        <w:t>Continue to communicate with stakeholders.</w:t>
      </w:r>
    </w:p>
    <w:p>
      <w:pPr>
        <w:pStyle w:val="ListParagraph"/>
        <w:numPr>
          <w:ilvl w:val="1"/>
          <w:numId w:val="2"/>
        </w:numPr>
        <w:spacing w:before="0" w:after="0"/>
        <w:contextualSpacing/>
        <w:rPr>
          <w:rFonts w:ascii="Book Antiqua;Book Antiqua" w:hAnsi="Book Antiqua;Book Antiqua" w:cs="Book Antiqua;Book Antiqua"/>
          <w:b/>
          <w:sz w:val="23"/>
          <w:szCs w:val="23"/>
        </w:rPr>
      </w:pPr>
      <w:r>
        <w:rPr>
          <w:rFonts w:cs="Book Antiqua;Book Antiqua" w:ascii="Book Antiqua;Book Antiqua" w:hAnsi="Book Antiqua;Book Antiqua"/>
          <w:b/>
          <w:sz w:val="23"/>
          <w:szCs w:val="23"/>
        </w:rPr>
        <w:t>Characterize cases of disease by person, place and time.</w:t>
      </w:r>
    </w:p>
    <w:p>
      <w:pPr>
        <w:pStyle w:val="ListParagraph"/>
        <w:numPr>
          <w:ilvl w:val="2"/>
          <w:numId w:val="2"/>
        </w:numPr>
        <w:spacing w:before="0" w:after="0"/>
        <w:contextualSpacing/>
        <w:rPr>
          <w:rFonts w:ascii="Book Antiqua;Book Antiqua" w:hAnsi="Book Antiqua;Book Antiqua" w:cs="Book Antiqua;Book Antiqua"/>
          <w:b/>
          <w:sz w:val="23"/>
          <w:szCs w:val="23"/>
        </w:rPr>
      </w:pPr>
      <w:r>
        <w:rPr>
          <w:rFonts w:cs="Book Antiqua;Book Antiqua" w:ascii="Book Antiqua;Book Antiqua" w:hAnsi="Book Antiqua;Book Antiqua"/>
          <w:sz w:val="23"/>
          <w:szCs w:val="23"/>
        </w:rPr>
        <w:t xml:space="preserve">Create an epidemiologic curve and calculate rates as needed. </w:t>
      </w:r>
    </w:p>
    <w:p>
      <w:pPr>
        <w:pStyle w:val="ListParagraph"/>
        <w:numPr>
          <w:ilvl w:val="1"/>
          <w:numId w:val="2"/>
        </w:numPr>
        <w:spacing w:before="0" w:after="0"/>
        <w:contextualSpacing/>
        <w:rPr>
          <w:rFonts w:ascii="Book Antiqua;Book Antiqua" w:hAnsi="Book Antiqua;Book Antiqua" w:cs="Book Antiqua;Book Antiqua"/>
          <w:b/>
          <w:sz w:val="23"/>
          <w:szCs w:val="23"/>
        </w:rPr>
      </w:pPr>
      <w:r>
        <w:rPr>
          <w:rFonts w:cs="Book Antiqua;Book Antiqua" w:ascii="Book Antiqua;Book Antiqua" w:hAnsi="Book Antiqua;Book Antiqua"/>
          <w:b/>
          <w:sz w:val="23"/>
          <w:szCs w:val="23"/>
        </w:rPr>
        <w:t>Formulate tentative hypothesis</w:t>
      </w:r>
    </w:p>
    <w:p>
      <w:pPr>
        <w:pStyle w:val="ListParagraph"/>
        <w:numPr>
          <w:ilvl w:val="2"/>
          <w:numId w:val="2"/>
        </w:numPr>
        <w:spacing w:before="0" w:after="0"/>
        <w:ind w:hanging="450" w:start="2160" w:end="0"/>
        <w:contextualSpacing/>
        <w:rPr>
          <w:rFonts w:ascii="Book Antiqua;Book Antiqua" w:hAnsi="Book Antiqua;Book Antiqua" w:cs="Book Antiqua;Book Antiqua"/>
          <w:b/>
          <w:sz w:val="23"/>
          <w:szCs w:val="23"/>
        </w:rPr>
      </w:pPr>
      <w:r>
        <w:rPr>
          <w:rFonts w:cs="Book Antiqua;Book Antiqua" w:ascii="Book Antiqua;Book Antiqua" w:hAnsi="Book Antiqua;Book Antiqua"/>
          <w:sz w:val="23"/>
          <w:szCs w:val="23"/>
        </w:rPr>
        <w:t>Review data collected to summarize common host factors and exposures</w:t>
      </w:r>
    </w:p>
    <w:p>
      <w:pPr>
        <w:pStyle w:val="ListParagraph"/>
        <w:numPr>
          <w:ilvl w:val="2"/>
          <w:numId w:val="2"/>
        </w:numPr>
        <w:spacing w:before="0" w:after="0"/>
        <w:ind w:hanging="450" w:start="2160" w:end="0"/>
        <w:contextualSpacing/>
        <w:rPr>
          <w:rFonts w:ascii="Book Antiqua;Book Antiqua" w:hAnsi="Book Antiqua;Book Antiqua" w:cs="Book Antiqua;Book Antiqua"/>
          <w:b/>
          <w:sz w:val="23"/>
          <w:szCs w:val="23"/>
        </w:rPr>
      </w:pPr>
      <w:r>
        <w:rPr>
          <w:rFonts w:cs="Book Antiqua;Book Antiqua" w:ascii="Book Antiqua;Book Antiqua" w:hAnsi="Book Antiqua;Book Antiqua"/>
          <w:sz w:val="23"/>
          <w:szCs w:val="23"/>
        </w:rPr>
        <w:t>Based on hypothesis of how the outbreak occurred, modify infection control measures in response.</w:t>
      </w:r>
    </w:p>
    <w:p>
      <w:pPr>
        <w:pStyle w:val="ListParagraph"/>
        <w:numPr>
          <w:ilvl w:val="1"/>
          <w:numId w:val="2"/>
        </w:numPr>
        <w:spacing w:before="0" w:after="0"/>
        <w:contextualSpacing/>
        <w:rPr>
          <w:rFonts w:ascii="Book Antiqua;Book Antiqua" w:hAnsi="Book Antiqua;Book Antiqua" w:cs="Book Antiqua;Book Antiqua"/>
          <w:b/>
          <w:sz w:val="23"/>
          <w:szCs w:val="23"/>
        </w:rPr>
      </w:pPr>
      <w:r>
        <w:rPr>
          <w:rFonts w:cs="Book Antiqua;Book Antiqua" w:ascii="Book Antiqua;Book Antiqua" w:hAnsi="Book Antiqua;Book Antiqua"/>
          <w:b/>
          <w:sz w:val="23"/>
          <w:szCs w:val="23"/>
        </w:rPr>
        <w:t>Communicate findings, summarize investigation, and prepare written reports as needed.</w:t>
      </w:r>
    </w:p>
    <w:p>
      <w:pPr>
        <w:pStyle w:val="Normal"/>
        <w:spacing w:before="0" w:after="0"/>
        <w:rPr>
          <w:rFonts w:ascii="Book Antiqua;Book Antiqua" w:hAnsi="Book Antiqua;Book Antiqua" w:cs="Book Antiqua;Book Antiqua"/>
          <w:b/>
          <w:sz w:val="23"/>
          <w:szCs w:val="23"/>
        </w:rPr>
      </w:pPr>
      <w:r>
        <w:rPr>
          <w:rFonts w:cs="Book Antiqua;Book Antiqua" w:ascii="Book Antiqua;Book Antiqua" w:hAnsi="Book Antiqua;Book Antiqua"/>
          <w:b/>
          <w:sz w:val="23"/>
          <w:szCs w:val="23"/>
        </w:rPr>
      </w:r>
    </w:p>
    <w:p>
      <w:pPr>
        <w:pStyle w:val="ListParagraph"/>
        <w:numPr>
          <w:ilvl w:val="0"/>
          <w:numId w:val="2"/>
        </w:numPr>
        <w:spacing w:before="0" w:after="0"/>
        <w:contextualSpacing/>
        <w:rPr>
          <w:rFonts w:ascii="Book Antiqua;Book Antiqua" w:hAnsi="Book Antiqua;Book Antiqua" w:cs="Book Antiqua;Book Antiqua"/>
          <w:b/>
          <w:sz w:val="23"/>
          <w:szCs w:val="23"/>
        </w:rPr>
      </w:pPr>
      <w:r>
        <w:rPr>
          <w:rFonts w:cs="Book Antiqua;Book Antiqua" w:ascii="Book Antiqua;Book Antiqua" w:hAnsi="Book Antiqua;Book Antiqua"/>
          <w:b/>
          <w:sz w:val="23"/>
          <w:szCs w:val="23"/>
        </w:rPr>
        <w:t>Responsibilities of CHLA Staff and Departments</w:t>
      </w:r>
    </w:p>
    <w:p>
      <w:pPr>
        <w:pStyle w:val="ListParagraph"/>
        <w:numPr>
          <w:ilvl w:val="1"/>
          <w:numId w:val="2"/>
        </w:numPr>
        <w:spacing w:before="0" w:after="0"/>
        <w:contextualSpacing/>
        <w:rPr>
          <w:rFonts w:ascii="Book Antiqua;Book Antiqua" w:hAnsi="Book Antiqua;Book Antiqua" w:cs="Book Antiqua;Book Antiqua"/>
          <w:b/>
          <w:sz w:val="23"/>
          <w:szCs w:val="23"/>
        </w:rPr>
      </w:pPr>
      <w:r>
        <w:rPr>
          <w:rFonts w:cs="Book Antiqua;Book Antiqua" w:ascii="Book Antiqua;Book Antiqua" w:hAnsi="Book Antiqua;Book Antiqua"/>
          <w:b/>
          <w:sz w:val="23"/>
          <w:szCs w:val="23"/>
        </w:rPr>
        <w:t>All CHLA Staff</w:t>
      </w:r>
    </w:p>
    <w:p>
      <w:pPr>
        <w:pStyle w:val="ListParagraph"/>
        <w:numPr>
          <w:ilvl w:val="2"/>
          <w:numId w:val="2"/>
        </w:numPr>
        <w:spacing w:before="0" w:after="0"/>
        <w:ind w:hanging="450" w:start="2160" w:end="0"/>
        <w:contextualSpacing/>
        <w:rPr>
          <w:rFonts w:ascii="Book Antiqua;Book Antiqua" w:hAnsi="Book Antiqua;Book Antiqua" w:cs="Book Antiqua;Book Antiqua"/>
          <w:b/>
          <w:sz w:val="23"/>
          <w:szCs w:val="23"/>
        </w:rPr>
      </w:pPr>
      <w:r>
        <w:rPr>
          <w:rFonts w:cs="Book Antiqua;Book Antiqua" w:ascii="Book Antiqua;Book Antiqua" w:hAnsi="Book Antiqua;Book Antiqua"/>
          <w:sz w:val="23"/>
          <w:szCs w:val="23"/>
        </w:rPr>
        <w:t>Any cluster of infections among patients or staff, observed by physicians, clinical microbiology staff, CS or ancillary personnel, MUST BE REPORTED IMMEDIATELY to Infection Prevention and Control, who will notify the Medical Director of Infection Prevention &amp; Control. The Medical Director will conduct a preliminary case review, confirm the diagnosis, evaluate the severity of the problem and advise Infection Prevention and Control personnel as necessary. This applies to any patient care area, inpatient, on-site ambulatory clinic, or offsite Ambulatory Care Center. For team members, clusters should be reported for any department, both clinical and non-clinical.</w:t>
      </w:r>
    </w:p>
    <w:p>
      <w:pPr>
        <w:pStyle w:val="ListParagraph"/>
        <w:numPr>
          <w:ilvl w:val="1"/>
          <w:numId w:val="2"/>
        </w:numPr>
        <w:spacing w:before="0" w:after="0"/>
        <w:contextualSpacing/>
        <w:rPr>
          <w:rFonts w:ascii="Book Antiqua;Book Antiqua" w:hAnsi="Book Antiqua;Book Antiqua" w:cs="Book Antiqua;Book Antiqua"/>
          <w:sz w:val="23"/>
          <w:szCs w:val="23"/>
        </w:rPr>
      </w:pPr>
      <w:r>
        <w:rPr>
          <w:rFonts w:cs="Book Antiqua;Book Antiqua" w:ascii="Book Antiqua;Book Antiqua" w:hAnsi="Book Antiqua;Book Antiqua"/>
          <w:b/>
          <w:sz w:val="23"/>
          <w:szCs w:val="23"/>
        </w:rPr>
        <w:t>Infection Prevention and Control</w:t>
      </w:r>
    </w:p>
    <w:p>
      <w:pPr>
        <w:pStyle w:val="ListParagraph"/>
        <w:numPr>
          <w:ilvl w:val="2"/>
          <w:numId w:val="2"/>
        </w:numPr>
        <w:spacing w:before="0" w:after="0"/>
        <w:contextualSpacing/>
        <w:rPr>
          <w:rFonts w:ascii="Book Antiqua;Book Antiqua" w:hAnsi="Book Antiqua;Book Antiqua" w:cs="Book Antiqua;Book Antiqua"/>
          <w:sz w:val="23"/>
          <w:szCs w:val="23"/>
        </w:rPr>
      </w:pPr>
      <w:r>
        <w:rPr>
          <w:rFonts w:cs="Book Antiqua;Book Antiqua" w:ascii="Book Antiqua;Book Antiqua" w:hAnsi="Book Antiqua;Book Antiqua"/>
          <w:sz w:val="23"/>
          <w:szCs w:val="23"/>
        </w:rPr>
        <w:t xml:space="preserve">Follow procedures outlined above. </w:t>
      </w:r>
    </w:p>
    <w:p>
      <w:pPr>
        <w:pStyle w:val="ListParagraph"/>
        <w:numPr>
          <w:ilvl w:val="2"/>
          <w:numId w:val="2"/>
        </w:numPr>
        <w:spacing w:before="0" w:after="0"/>
        <w:contextualSpacing/>
        <w:rPr>
          <w:rFonts w:ascii="Book Antiqua;Book Antiqua" w:hAnsi="Book Antiqua;Book Antiqua" w:cs="Book Antiqua;Book Antiqua"/>
          <w:sz w:val="23"/>
          <w:szCs w:val="23"/>
        </w:rPr>
      </w:pPr>
      <w:r>
        <w:rPr>
          <w:rFonts w:cs="Book Antiqua;Book Antiqua" w:ascii="Book Antiqua;Book Antiqua" w:hAnsi="Book Antiqua;Book Antiqua"/>
          <w:sz w:val="23"/>
          <w:szCs w:val="23"/>
        </w:rPr>
        <w:t>Communicate with leadership in any potentially impacted department to develop control measures and action plans.</w:t>
      </w:r>
    </w:p>
    <w:p>
      <w:pPr>
        <w:pStyle w:val="ListParagraph"/>
        <w:numPr>
          <w:ilvl w:val="2"/>
          <w:numId w:val="2"/>
        </w:numPr>
        <w:spacing w:before="0" w:after="0"/>
        <w:ind w:hanging="450" w:start="2160" w:end="0"/>
        <w:contextualSpacing/>
        <w:rPr>
          <w:rFonts w:ascii="Book Antiqua;Book Antiqua" w:hAnsi="Book Antiqua;Book Antiqua" w:cs="Book Antiqua;Book Antiqua"/>
          <w:sz w:val="23"/>
          <w:szCs w:val="23"/>
        </w:rPr>
      </w:pPr>
      <w:r>
        <w:rPr>
          <w:rFonts w:cs="Book Antiqua;Book Antiqua" w:ascii="Book Antiqua;Book Antiqua" w:hAnsi="Book Antiqua;Book Antiqua"/>
          <w:sz w:val="23"/>
          <w:szCs w:val="23"/>
        </w:rPr>
        <w:t xml:space="preserve">Communicate with Microbiology &amp; Virology,   CS directors/managers, and key leadership of the impacted work area. </w:t>
      </w:r>
    </w:p>
    <w:p>
      <w:pPr>
        <w:pStyle w:val="ListParagraph"/>
        <w:numPr>
          <w:ilvl w:val="2"/>
          <w:numId w:val="2"/>
        </w:numPr>
        <w:spacing w:before="0" w:after="0"/>
        <w:contextualSpacing/>
        <w:rPr>
          <w:rFonts w:ascii="Book Antiqua;Book Antiqua" w:hAnsi="Book Antiqua;Book Antiqua" w:cs="Book Antiqua;Book Antiqua"/>
          <w:sz w:val="23"/>
          <w:szCs w:val="23"/>
        </w:rPr>
      </w:pPr>
      <w:r>
        <w:rPr>
          <w:rFonts w:cs="Book Antiqua;Book Antiqua" w:ascii="Book Antiqua;Book Antiqua" w:hAnsi="Book Antiqua;Book Antiqua"/>
          <w:sz w:val="23"/>
          <w:szCs w:val="23"/>
        </w:rPr>
        <w:t>Institute temporary control measures and monitor their effectiveness.</w:t>
      </w:r>
    </w:p>
    <w:p>
      <w:pPr>
        <w:pStyle w:val="ListParagraph"/>
        <w:numPr>
          <w:ilvl w:val="1"/>
          <w:numId w:val="2"/>
        </w:numPr>
        <w:spacing w:before="0" w:after="0"/>
        <w:contextualSpacing/>
        <w:rPr>
          <w:rFonts w:ascii="Book Antiqua;Book Antiqua" w:hAnsi="Book Antiqua;Book Antiqua" w:cs="Book Antiqua;Book Antiqua"/>
          <w:sz w:val="23"/>
          <w:szCs w:val="23"/>
        </w:rPr>
      </w:pPr>
      <w:r>
        <w:rPr>
          <w:rFonts w:cs="Book Antiqua;Book Antiqua" w:ascii="Book Antiqua;Book Antiqua" w:hAnsi="Book Antiqua;Book Antiqua"/>
          <w:b/>
          <w:sz w:val="23"/>
          <w:szCs w:val="23"/>
        </w:rPr>
        <w:t>Microbiology &amp; Virology Laboratory</w:t>
      </w:r>
    </w:p>
    <w:p>
      <w:pPr>
        <w:pStyle w:val="ListParagraph"/>
        <w:numPr>
          <w:ilvl w:val="2"/>
          <w:numId w:val="2"/>
        </w:numPr>
        <w:spacing w:before="0" w:after="0"/>
        <w:ind w:hanging="450" w:start="2160" w:end="0"/>
        <w:contextualSpacing/>
        <w:rPr>
          <w:rFonts w:ascii="Book Antiqua;Book Antiqua" w:hAnsi="Book Antiqua;Book Antiqua" w:cs="Book Antiqua;Book Antiqua"/>
          <w:sz w:val="23"/>
          <w:szCs w:val="23"/>
        </w:rPr>
      </w:pPr>
      <w:r>
        <w:rPr>
          <w:rFonts w:cs="Book Antiqua;Book Antiqua" w:ascii="Book Antiqua;Book Antiqua" w:hAnsi="Book Antiqua;Book Antiqua"/>
          <w:sz w:val="23"/>
          <w:szCs w:val="23"/>
        </w:rPr>
        <w:t xml:space="preserve">Report the suspected cluster to laboratory leadership and to the Infection Prevention &amp; Control team </w:t>
      </w:r>
    </w:p>
    <w:p>
      <w:pPr>
        <w:pStyle w:val="ListParagraph"/>
        <w:numPr>
          <w:ilvl w:val="2"/>
          <w:numId w:val="2"/>
        </w:numPr>
        <w:spacing w:before="0" w:after="0"/>
        <w:contextualSpacing/>
        <w:rPr>
          <w:rFonts w:ascii="Book Antiqua;Book Antiqua" w:hAnsi="Book Antiqua;Book Antiqua" w:cs="Book Antiqua;Book Antiqua"/>
          <w:sz w:val="23"/>
          <w:szCs w:val="23"/>
        </w:rPr>
      </w:pPr>
      <w:r>
        <w:rPr>
          <w:rFonts w:cs="Book Antiqua;Book Antiqua" w:ascii="Book Antiqua;Book Antiqua" w:hAnsi="Book Antiqua;Book Antiqua"/>
          <w:sz w:val="23"/>
          <w:szCs w:val="23"/>
        </w:rPr>
        <w:t>Immediately store, as appropriate, all isolates of the suspected organism(s);</w:t>
      </w:r>
    </w:p>
    <w:p>
      <w:pPr>
        <w:pStyle w:val="ListParagraph"/>
        <w:numPr>
          <w:ilvl w:val="2"/>
          <w:numId w:val="2"/>
        </w:numPr>
        <w:spacing w:before="0" w:after="0"/>
        <w:contextualSpacing/>
        <w:rPr>
          <w:rFonts w:ascii="Book Antiqua;Book Antiqua" w:hAnsi="Book Antiqua;Book Antiqua" w:cs="Book Antiqua;Book Antiqua"/>
          <w:sz w:val="23"/>
          <w:szCs w:val="23"/>
        </w:rPr>
      </w:pPr>
      <w:r>
        <w:rPr>
          <w:rFonts w:cs="Book Antiqua;Book Antiqua" w:ascii="Book Antiqua;Book Antiqua" w:hAnsi="Book Antiqua;Book Antiqua"/>
          <w:sz w:val="23"/>
          <w:szCs w:val="23"/>
        </w:rPr>
        <w:t>Provide laboratory support for the investigation.</w:t>
      </w:r>
    </w:p>
    <w:p>
      <w:pPr>
        <w:pStyle w:val="ListParagraph"/>
        <w:numPr>
          <w:ilvl w:val="2"/>
          <w:numId w:val="2"/>
        </w:numPr>
        <w:spacing w:before="0" w:after="0"/>
        <w:contextualSpacing/>
        <w:rPr>
          <w:rFonts w:ascii="Book Antiqua;Book Antiqua" w:hAnsi="Book Antiqua;Book Antiqua" w:cs="Book Antiqua;Book Antiqua"/>
          <w:sz w:val="23"/>
          <w:szCs w:val="23"/>
        </w:rPr>
      </w:pPr>
      <w:r>
        <w:rPr>
          <w:rFonts w:cs="Book Antiqua;Book Antiqua" w:ascii="Book Antiqua;Book Antiqua" w:hAnsi="Book Antiqua;Book Antiqua"/>
          <w:sz w:val="23"/>
          <w:szCs w:val="23"/>
        </w:rPr>
        <w:t>Assist the Infection Prevention and Control staff in compiling pertinent information</w:t>
      </w:r>
    </w:p>
    <w:p>
      <w:pPr>
        <w:pStyle w:val="ListParagraph"/>
        <w:numPr>
          <w:ilvl w:val="1"/>
          <w:numId w:val="2"/>
        </w:numPr>
        <w:spacing w:before="0" w:after="0"/>
        <w:contextualSpacing/>
        <w:rPr>
          <w:rFonts w:ascii="Book Antiqua;Book Antiqua" w:hAnsi="Book Antiqua;Book Antiqua" w:cs="Book Antiqua;Book Antiqua"/>
          <w:b/>
          <w:sz w:val="23"/>
          <w:szCs w:val="23"/>
        </w:rPr>
      </w:pPr>
      <w:r>
        <w:rPr>
          <w:rFonts w:cs="Book Antiqua;Book Antiqua" w:ascii="Book Antiqua;Book Antiqua" w:hAnsi="Book Antiqua;Book Antiqua"/>
          <w:b/>
          <w:sz w:val="23"/>
          <w:szCs w:val="23"/>
        </w:rPr>
        <w:t>Clinical Teams</w:t>
      </w:r>
    </w:p>
    <w:p>
      <w:pPr>
        <w:pStyle w:val="ListParagraph"/>
        <w:numPr>
          <w:ilvl w:val="2"/>
          <w:numId w:val="2"/>
        </w:numPr>
        <w:spacing w:before="0" w:after="0"/>
        <w:ind w:hanging="450" w:start="2160" w:end="0"/>
        <w:contextualSpacing/>
        <w:rPr>
          <w:rFonts w:ascii="Book Antiqua;Book Antiqua" w:hAnsi="Book Antiqua;Book Antiqua" w:cs="Book Antiqua;Book Antiqua"/>
          <w:sz w:val="23"/>
          <w:szCs w:val="23"/>
        </w:rPr>
      </w:pPr>
      <w:r>
        <w:rPr>
          <w:rFonts w:cs="Book Antiqua;Book Antiqua" w:ascii="Book Antiqua;Book Antiqua" w:hAnsi="Book Antiqua;Book Antiqua"/>
          <w:sz w:val="23"/>
          <w:szCs w:val="23"/>
        </w:rPr>
        <w:t>Patient care personnel will cooperate with Infection Prevention and Control by saving isolates from patients and suspected sources or vehicles.</w:t>
      </w:r>
    </w:p>
    <w:p>
      <w:pPr>
        <w:pStyle w:val="ListParagraph"/>
        <w:numPr>
          <w:ilvl w:val="2"/>
          <w:numId w:val="2"/>
        </w:numPr>
        <w:spacing w:before="0" w:after="0"/>
        <w:contextualSpacing/>
        <w:rPr>
          <w:rFonts w:ascii="Book Antiqua;Book Antiqua" w:hAnsi="Book Antiqua;Book Antiqua" w:cs="Book Antiqua;Book Antiqua"/>
          <w:sz w:val="23"/>
          <w:szCs w:val="23"/>
        </w:rPr>
      </w:pPr>
      <w:r>
        <w:rPr>
          <w:rFonts w:cs="Book Antiqua;Book Antiqua" w:ascii="Book Antiqua;Book Antiqua" w:hAnsi="Book Antiqua;Book Antiqua"/>
          <w:sz w:val="23"/>
          <w:szCs w:val="23"/>
        </w:rPr>
        <w:t>Comply with control measures instituted.</w:t>
      </w:r>
    </w:p>
    <w:p>
      <w:pPr>
        <w:pStyle w:val="ListParagraph"/>
        <w:numPr>
          <w:ilvl w:val="2"/>
          <w:numId w:val="2"/>
        </w:numPr>
        <w:spacing w:before="0" w:after="0"/>
        <w:ind w:hanging="450" w:start="2160" w:end="0"/>
        <w:contextualSpacing/>
        <w:rPr>
          <w:rFonts w:ascii="Book Antiqua;Book Antiqua" w:hAnsi="Book Antiqua;Book Antiqua" w:cs="Book Antiqua;Book Antiqua"/>
          <w:sz w:val="23"/>
          <w:szCs w:val="23"/>
        </w:rPr>
      </w:pPr>
      <w:r>
        <w:rPr>
          <w:rFonts w:cs="Book Antiqua;Book Antiqua" w:ascii="Book Antiqua;Book Antiqua" w:hAnsi="Book Antiqua;Book Antiqua"/>
          <w:sz w:val="23"/>
          <w:szCs w:val="23"/>
        </w:rPr>
        <w:t>Report violations of Infection Prevention and Control policies and breaches in techniques potentially relevant to the investigation.</w:t>
      </w:r>
    </w:p>
    <w:p>
      <w:pPr>
        <w:pStyle w:val="ListParagraph"/>
        <w:numPr>
          <w:ilvl w:val="1"/>
          <w:numId w:val="2"/>
        </w:numPr>
        <w:spacing w:before="0" w:after="0"/>
        <w:contextualSpacing/>
        <w:rPr>
          <w:rFonts w:ascii="Book Antiqua;Book Antiqua" w:hAnsi="Book Antiqua;Book Antiqua" w:cs="Book Antiqua;Book Antiqua"/>
          <w:sz w:val="23"/>
          <w:szCs w:val="23"/>
        </w:rPr>
      </w:pPr>
      <w:r>
        <w:rPr>
          <w:rFonts w:cs="Book Antiqua;Book Antiqua" w:ascii="Book Antiqua;Book Antiqua" w:hAnsi="Book Antiqua;Book Antiqua"/>
          <w:b/>
          <w:bCs/>
          <w:sz w:val="23"/>
          <w:szCs w:val="23"/>
        </w:rPr>
        <w:t>Employee Health Services</w:t>
      </w:r>
    </w:p>
    <w:p>
      <w:pPr>
        <w:pStyle w:val="ListParagraph"/>
        <w:numPr>
          <w:ilvl w:val="2"/>
          <w:numId w:val="2"/>
        </w:numPr>
        <w:spacing w:before="0" w:after="0"/>
        <w:contextualSpacing/>
        <w:rPr>
          <w:rFonts w:ascii="Book Antiqua;Book Antiqua" w:hAnsi="Book Antiqua;Book Antiqua" w:cs="Book Antiqua;Book Antiqua"/>
          <w:sz w:val="23"/>
          <w:szCs w:val="23"/>
        </w:rPr>
      </w:pPr>
      <w:r>
        <w:rPr>
          <w:rFonts w:cs="Book Antiqua;Book Antiqua" w:ascii="Book Antiqua;Book Antiqua" w:hAnsi="Book Antiqua;Book Antiqua"/>
          <w:sz w:val="23"/>
          <w:szCs w:val="23"/>
        </w:rPr>
        <w:t>For any outbreaks involving team members, Employee Health Services will collaborate with the Infection Prevention team on the outbreak investigation.</w:t>
      </w:r>
    </w:p>
    <w:p>
      <w:pPr>
        <w:pStyle w:val="ListParagraph"/>
        <w:numPr>
          <w:ilvl w:val="2"/>
          <w:numId w:val="2"/>
        </w:numPr>
        <w:spacing w:before="0" w:after="0"/>
        <w:contextualSpacing/>
        <w:rPr>
          <w:rFonts w:ascii="Book Antiqua;Book Antiqua" w:hAnsi="Book Antiqua;Book Antiqua" w:cs="Book Antiqua;Book Antiqua"/>
          <w:sz w:val="23"/>
          <w:szCs w:val="23"/>
        </w:rPr>
      </w:pPr>
      <w:r>
        <w:rPr>
          <w:rFonts w:cs="Book Antiqua;Book Antiqua" w:ascii="Book Antiqua;Book Antiqua" w:hAnsi="Book Antiqua;Book Antiqua"/>
          <w:sz w:val="23"/>
          <w:szCs w:val="23"/>
        </w:rPr>
        <w:t xml:space="preserve">EHS will be responsible for pulling immunization and/or other key employee medical records. </w:t>
      </w:r>
    </w:p>
    <w:p>
      <w:pPr>
        <w:pStyle w:val="ListParagraph"/>
        <w:numPr>
          <w:ilvl w:val="2"/>
          <w:numId w:val="2"/>
        </w:numPr>
        <w:spacing w:before="0" w:after="0"/>
        <w:contextualSpacing/>
        <w:rPr>
          <w:rFonts w:ascii="Book Antiqua;Book Antiqua" w:hAnsi="Book Antiqua;Book Antiqua" w:cs="Book Antiqua;Book Antiqua"/>
          <w:sz w:val="23"/>
          <w:szCs w:val="23"/>
        </w:rPr>
      </w:pPr>
      <w:r>
        <w:rPr>
          <w:rFonts w:cs="Book Antiqua;Book Antiqua" w:ascii="Book Antiqua;Book Antiqua" w:hAnsi="Book Antiqua;Book Antiqua"/>
          <w:sz w:val="23"/>
          <w:szCs w:val="23"/>
        </w:rPr>
        <w:t xml:space="preserve">EHS will also offer prophylaxis or treatment as appropriate to team members. </w:t>
      </w:r>
    </w:p>
    <w:p>
      <w:pPr>
        <w:pStyle w:val="Normal"/>
        <w:spacing w:before="0" w:after="0"/>
        <w:rPr>
          <w:rFonts w:ascii="Book Antiqua;Book Antiqua" w:hAnsi="Book Antiqua;Book Antiqua" w:cs="Book Antiqua;Book Antiqua"/>
          <w:sz w:val="23"/>
          <w:szCs w:val="23"/>
        </w:rPr>
      </w:pPr>
      <w:r>
        <w:rPr>
          <w:rFonts w:cs="Book Antiqua;Book Antiqua" w:ascii="Book Antiqua;Book Antiqua" w:hAnsi="Book Antiqua;Book Antiqua"/>
          <w:sz w:val="23"/>
          <w:szCs w:val="23"/>
        </w:rPr>
      </w:r>
    </w:p>
    <w:p>
      <w:pPr>
        <w:pStyle w:val="Normal"/>
        <w:numPr>
          <w:ilvl w:val="0"/>
          <w:numId w:val="2"/>
        </w:numPr>
        <w:spacing w:before="0" w:after="0"/>
        <w:rPr>
          <w:rFonts w:ascii="Book Antiqua;Book Antiqua" w:hAnsi="Book Antiqua;Book Antiqua" w:cs="Book Antiqua;Book Antiqua"/>
          <w:sz w:val="23"/>
          <w:szCs w:val="23"/>
        </w:rPr>
      </w:pPr>
      <w:r>
        <w:rPr>
          <w:rFonts w:cs="Book Antiqua;Book Antiqua" w:ascii="Book Antiqua;Book Antiqua" w:hAnsi="Book Antiqua;Book Antiqua"/>
          <w:sz w:val="23"/>
          <w:szCs w:val="23"/>
        </w:rPr>
        <w:t>Communication procedure for community outbreaks with potential impact on CHLA</w:t>
      </w:r>
    </w:p>
    <w:p>
      <w:pPr>
        <w:pStyle w:val="Normal"/>
        <w:numPr>
          <w:ilvl w:val="1"/>
          <w:numId w:val="2"/>
        </w:numPr>
        <w:spacing w:before="0" w:after="0"/>
        <w:rPr>
          <w:rFonts w:ascii="Book Antiqua;Book Antiqua" w:hAnsi="Book Antiqua;Book Antiqua" w:cs="Book Antiqua;Book Antiqua"/>
          <w:sz w:val="23"/>
          <w:szCs w:val="23"/>
        </w:rPr>
      </w:pPr>
      <w:r>
        <w:rPr>
          <w:rFonts w:cs="Book Antiqua;Book Antiqua" w:ascii="Book Antiqua;Book Antiqua" w:hAnsi="Book Antiqua;Book Antiqua"/>
          <w:sz w:val="23"/>
          <w:szCs w:val="23"/>
        </w:rPr>
        <w:t>CHLA Infection Prevention receives notifications from Public Health agencies, including the California Health Alert Network (CAHAN) and the Los Angeles Health Alert Network (LAHAN) about community or national outbreaks.</w:t>
      </w:r>
    </w:p>
    <w:p>
      <w:pPr>
        <w:pStyle w:val="Normal"/>
        <w:numPr>
          <w:ilvl w:val="1"/>
          <w:numId w:val="2"/>
        </w:numPr>
        <w:spacing w:before="0" w:after="0"/>
        <w:rPr>
          <w:rFonts w:ascii="Book Antiqua;Book Antiqua" w:hAnsi="Book Antiqua;Book Antiqua" w:cs="Book Antiqua;Book Antiqua"/>
          <w:sz w:val="23"/>
          <w:szCs w:val="23"/>
        </w:rPr>
      </w:pPr>
      <w:r>
        <w:rPr>
          <w:rFonts w:cs="Book Antiqua;Book Antiqua" w:ascii="Book Antiqua;Book Antiqua" w:hAnsi="Book Antiqua;Book Antiqua"/>
          <w:sz w:val="23"/>
          <w:szCs w:val="23"/>
        </w:rPr>
        <w:t xml:space="preserve">Infection Prevention is responsible for communication, as needed, to hospital leadership and at-risk patient care areas (inpatient, on-site ambulatory clinics, and/or offsite Ambulatory Care Centers) about outbreaks and steps the patient care areas may need to take to screen, identify, isolate, and report cases related to the community outbreak. </w:t>
      </w:r>
    </w:p>
    <w:p>
      <w:pPr>
        <w:pStyle w:val="Normal"/>
        <w:spacing w:before="0" w:after="0"/>
        <w:rPr>
          <w:rFonts w:ascii="Book Antiqua;Book Antiqua" w:hAnsi="Book Antiqua;Book Antiqua" w:cs="Book Antiqua;Book Antiqua"/>
          <w:sz w:val="23"/>
          <w:szCs w:val="23"/>
        </w:rPr>
      </w:pPr>
      <w:r>
        <w:rPr>
          <w:rFonts w:cs="Book Antiqua;Book Antiqua" w:ascii="Book Antiqua;Book Antiqua" w:hAnsi="Book Antiqua;Book Antiqua"/>
          <w:sz w:val="23"/>
          <w:szCs w:val="23"/>
        </w:rPr>
      </w:r>
    </w:p>
    <w:p>
      <w:pPr>
        <w:pStyle w:val="Normal"/>
        <w:spacing w:before="0" w:after="0"/>
        <w:rPr>
          <w:rFonts w:ascii="Book Antiqua;Book Antiqua" w:hAnsi="Book Antiqua;Book Antiqua" w:cs="Book Antiqua;Book Antiqua"/>
          <w:b/>
          <w:sz w:val="23"/>
          <w:szCs w:val="23"/>
        </w:rPr>
      </w:pPr>
      <w:r>
        <w:rPr>
          <w:rFonts w:cs="Book Antiqua;Book Antiqua" w:ascii="Book Antiqua;Book Antiqua" w:hAnsi="Book Antiqua;Book Antiqua"/>
          <w:b/>
          <w:sz w:val="23"/>
          <w:szCs w:val="23"/>
        </w:rPr>
        <w:t>REFERENCES:</w:t>
      </w:r>
    </w:p>
    <w:p>
      <w:pPr>
        <w:pStyle w:val="ListParagraph"/>
        <w:numPr>
          <w:ilvl w:val="0"/>
          <w:numId w:val="1"/>
        </w:numPr>
        <w:spacing w:before="0" w:after="0"/>
        <w:contextualSpacing/>
        <w:rPr>
          <w:rFonts w:ascii="Book Antiqua;Book Antiqua" w:hAnsi="Book Antiqua;Book Antiqua" w:cs="Book Antiqua;Book Antiqua"/>
          <w:b/>
          <w:sz w:val="23"/>
          <w:szCs w:val="23"/>
        </w:rPr>
      </w:pPr>
      <w:r>
        <w:rPr>
          <w:rFonts w:cs="Book Antiqua;Book Antiqua" w:ascii="Book Antiqua;Book Antiqua" w:hAnsi="Book Antiqua;Book Antiqua"/>
          <w:sz w:val="23"/>
          <w:szCs w:val="23"/>
        </w:rPr>
        <w:t>APIC text of Infection Control and Epidemiology. Chapter 4: Outbreak Investigation, 2016.</w:t>
      </w:r>
    </w:p>
    <w:p>
      <w:pPr>
        <w:pStyle w:val="ListParagraph"/>
        <w:numPr>
          <w:ilvl w:val="0"/>
          <w:numId w:val="1"/>
        </w:numPr>
        <w:spacing w:before="0" w:after="0"/>
        <w:contextualSpacing/>
        <w:rPr>
          <w:rFonts w:ascii="Book Antiqua;Book Antiqua" w:hAnsi="Book Antiqua;Book Antiqua" w:cs="Book Antiqua;Book Antiqua"/>
          <w:b/>
          <w:sz w:val="23"/>
          <w:szCs w:val="23"/>
        </w:rPr>
      </w:pPr>
      <w:r>
        <w:rPr>
          <w:rFonts w:cs="Book Antiqua;Book Antiqua" w:ascii="Book Antiqua;Book Antiqua" w:hAnsi="Book Antiqua;Book Antiqua"/>
          <w:sz w:val="23"/>
          <w:szCs w:val="23"/>
        </w:rPr>
        <w:t>Prevention and Control of Nosocomial Infections. R.P. Wenzel, Editor, 3rd ed. Chapter 7. Williams and Wilkins. 2004</w:t>
      </w:r>
    </w:p>
    <w:p>
      <w:pPr>
        <w:pStyle w:val="Normal"/>
        <w:spacing w:before="0" w:after="0"/>
        <w:rPr>
          <w:rFonts w:ascii="Book Antiqua;Book Antiqua" w:hAnsi="Book Antiqua;Book Antiqua" w:cs="Book Antiqua;Book Antiqua"/>
          <w:b/>
          <w:sz w:val="23"/>
          <w:szCs w:val="23"/>
        </w:rPr>
      </w:pPr>
      <w:r>
        <w:rPr>
          <w:rFonts w:cs="Book Antiqua;Book Antiqua" w:ascii="Book Antiqua;Book Antiqua" w:hAnsi="Book Antiqua;Book Antiqua"/>
          <w:b/>
          <w:sz w:val="23"/>
          <w:szCs w:val="23"/>
        </w:rPr>
      </w:r>
    </w:p>
    <w:p>
      <w:pPr>
        <w:pStyle w:val="Normal"/>
        <w:spacing w:before="0" w:after="0"/>
        <w:rPr>
          <w:rFonts w:ascii="Book Antiqua;Book Antiqua" w:hAnsi="Book Antiqua;Book Antiqua" w:cs="Book Antiqua;Book Antiqua"/>
          <w:b/>
          <w:sz w:val="23"/>
          <w:szCs w:val="23"/>
        </w:rPr>
      </w:pPr>
      <w:r>
        <w:rPr>
          <w:rFonts w:cs="Book Antiqua;Book Antiqua" w:ascii="Book Antiqua;Book Antiqua" w:hAnsi="Book Antiqua;Book Antiqua"/>
          <w:b/>
          <w:sz w:val="23"/>
          <w:szCs w:val="23"/>
        </w:rPr>
        <w:t>POLICY OWNER:</w:t>
      </w:r>
    </w:p>
    <w:p>
      <w:pPr>
        <w:pStyle w:val="Normal"/>
        <w:spacing w:before="0" w:after="0"/>
        <w:rPr/>
      </w:pPr>
      <w:r>
        <w:rPr>
          <w:rFonts w:cs="Book Antiqua;Book Antiqua" w:ascii="Book Antiqua;Book Antiqua" w:hAnsi="Book Antiqua;Book Antiqua"/>
          <w:bCs/>
          <w:i/>
          <w:iCs/>
          <w:sz w:val="23"/>
          <w:szCs w:val="23"/>
        </w:rPr>
        <w:t>Director, Infection Prevention and Control</w:t>
      </w:r>
    </w:p>
    <w:p>
      <w:pPr>
        <w:pStyle w:val="Normal"/>
        <w:spacing w:before="0" w:after="0"/>
        <w:rPr>
          <w:rFonts w:ascii="Book Antiqua;Book Antiqua" w:hAnsi="Book Antiqua;Book Antiqua" w:cs="Book Antiqua;Book Antiqua"/>
          <w:bCs/>
          <w:i/>
          <w:i/>
          <w:iCs/>
          <w:sz w:val="23"/>
          <w:szCs w:val="23"/>
        </w:rPr>
      </w:pPr>
      <w:r>
        <w:rPr>
          <w:rFonts w:cs="Book Antiqua;Book Antiqua" w:ascii="Book Antiqua;Book Antiqua" w:hAnsi="Book Antiqua;Book Antiqua"/>
          <w:bCs/>
          <w:i/>
          <w:iCs/>
          <w:sz w:val="23"/>
          <w:szCs w:val="23"/>
        </w:rPr>
      </w:r>
    </w:p>
    <w:sectPr>
      <w:headerReference w:type="default" r:id="rId2"/>
      <w:footerReference w:type="default" r:id="rId3"/>
      <w:type w:val="nextPage"/>
      <w:pgSz w:w="12240" w:h="15840"/>
      <w:pgMar w:left="720" w:right="720" w:gutter="0" w:header="720" w:top="776" w:footer="720" w:bottom="776"/>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Tahoma">
    <w:charset w:val="00" w:characterSet="windows-1252"/>
    <w:family w:val="swiss"/>
    <w:pitch w:val="variable"/>
  </w:font>
  <w:font w:name="Liberation Sans">
    <w:altName w:val="Arial"/>
    <w:charset w:val="01" w:characterSet="utf-8"/>
    <w:family w:val="swiss"/>
    <w:pitch w:val="variable"/>
  </w:font>
  <w:font w:name="Book Antiqua">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Normal"/>
      <w:spacing w:before="0" w:after="200"/>
      <w:ind w:start="720" w:end="0"/>
      <w:jc w:val="center"/>
      <w:rPr/>
    </w:pPr>
    <w:r>
      <w:rPr>
        <w:rFonts w:cs="Book Antiqua;Book Antiqua" w:ascii="Book Antiqua;Book Antiqua" w:hAnsi="Book Antiqua;Book Antiqua"/>
        <w:b/>
        <w:bCs/>
        <w:i/>
        <w:iCs/>
        <w:color w:val="FF0000"/>
        <w:sz w:val="20"/>
        <w:szCs w:val="16"/>
      </w:rPr>
      <w:t>*Once this policy is printed or otherwise distributed from the CHLA Policies and Procedures Library, it is not considered a controlled document. Please review the electronic version of this policy in the CHLA Policies and Procedures Library as this may not be the current version.</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tbl>
    <w:tblPr>
      <w:tblW w:w="10942" w:type="dxa"/>
      <w:jc w:val="start"/>
      <w:tblInd w:w="-10" w:type="dxa"/>
      <w:tblLayout w:type="fixed"/>
      <w:tblCellMar>
        <w:top w:w="0" w:type="dxa"/>
        <w:start w:w="132" w:type="dxa"/>
        <w:bottom w:w="0" w:type="dxa"/>
        <w:end w:w="132" w:type="dxa"/>
      </w:tblCellMar>
    </w:tblPr>
    <w:tblGrid>
      <w:gridCol w:w="2662"/>
      <w:gridCol w:w="1928"/>
      <w:gridCol w:w="1800"/>
      <w:gridCol w:w="3292"/>
      <w:gridCol w:w="1260"/>
    </w:tblGrid>
    <w:tr>
      <w:trPr>
        <w:trHeight w:val="576" w:hRule="exact"/>
        <w:cantSplit w:val="true"/>
      </w:trPr>
      <w:tc>
        <w:tcPr>
          <w:tcW w:w="2662" w:type="dxa"/>
          <w:vMerge w:val="restart"/>
          <w:tcBorders>
            <w:top w:val="single" w:sz="8" w:space="0" w:color="000000"/>
            <w:start w:val="single" w:sz="8" w:space="0" w:color="000000"/>
            <w:bottom w:val="single" w:sz="8" w:space="0" w:color="000000"/>
            <w:end w:val="single" w:sz="8" w:space="0" w:color="000000"/>
          </w:tcBorders>
          <w:vAlign w:val="bottom"/>
        </w:tcPr>
        <w:p>
          <w:pPr>
            <w:pStyle w:val="Normal"/>
            <w:widowControl w:val="false"/>
            <w:spacing w:lineRule="auto" w:line="240" w:before="0" w:after="0"/>
            <w:jc w:val="center"/>
            <w:rPr>
              <w:rFonts w:ascii="Times New Roman" w:hAnsi="Times New Roman" w:eastAsia="Times New Roman" w:cs="Times New Roman"/>
              <w:sz w:val="24"/>
              <w:szCs w:val="20"/>
            </w:rPr>
          </w:pPr>
          <w:r>
            <w:rPr>
              <w:rFonts w:eastAsia="Times New Roman" w:cs="Times New Roman" w:ascii="Times New Roman" w:hAnsi="Times New Roman"/>
              <w:b/>
              <w:sz w:val="70"/>
              <w:szCs w:val="20"/>
            </w:rPr>
            <w:t>CHLA</w:t>
          </w:r>
        </w:p>
      </w:tc>
      <w:tc>
        <w:tcPr>
          <w:tcW w:w="8280" w:type="dxa"/>
          <w:gridSpan w:val="4"/>
          <w:tcBorders>
            <w:top w:val="single" w:sz="8" w:space="0" w:color="000000"/>
            <w:start w:val="single" w:sz="8" w:space="0" w:color="000000"/>
            <w:bottom w:val="single" w:sz="8" w:space="0" w:color="000000"/>
            <w:end w:val="single" w:sz="8" w:space="0" w:color="000000"/>
          </w:tcBorders>
          <w:vAlign w:val="center"/>
        </w:tcPr>
        <w:p>
          <w:pPr>
            <w:pStyle w:val="Normal"/>
            <w:widowControl w:val="false"/>
            <w:tabs>
              <w:tab w:val="clear" w:pos="720"/>
              <w:tab w:val="center" w:pos="1218" w:leader="none"/>
            </w:tabs>
            <w:spacing w:lineRule="auto" w:line="240" w:before="0" w:after="0"/>
            <w:jc w:val="center"/>
            <w:rPr>
              <w:rFonts w:ascii="Book Antiqua;Book Antiqua" w:hAnsi="Book Antiqua;Book Antiqua" w:eastAsia="Times New Roman" w:cs="Book Antiqua;Book Antiqua"/>
              <w:sz w:val="24"/>
              <w:szCs w:val="20"/>
            </w:rPr>
          </w:pPr>
          <w:r>
            <w:rPr>
              <w:rFonts w:eastAsia="Times New Roman" w:cs="Book Antiqua;Book Antiqua" w:ascii="Book Antiqua;Book Antiqua" w:hAnsi="Book Antiqua;Book Antiqua"/>
              <w:sz w:val="28"/>
              <w:szCs w:val="20"/>
            </w:rPr>
            <w:t>HOSPITAL POLICY MANUAL</w:t>
          </w:r>
        </w:p>
      </w:tc>
    </w:tr>
    <w:tr>
      <w:trPr>
        <w:trHeight w:val="443" w:hRule="exact"/>
        <w:cantSplit w:val="true"/>
      </w:trPr>
      <w:tc>
        <w:tcPr>
          <w:tcW w:w="2662" w:type="dxa"/>
          <w:vMerge w:val="continue"/>
          <w:tcBorders>
            <w:top w:val="single" w:sz="8" w:space="0" w:color="000000"/>
            <w:start w:val="single" w:sz="8" w:space="0" w:color="000000"/>
            <w:bottom w:val="single" w:sz="8" w:space="0" w:color="000000"/>
            <w:end w:val="single" w:sz="8" w:space="0" w:color="000000"/>
          </w:tcBorders>
          <w:vAlign w:val="bottom"/>
        </w:tcPr>
        <w:p>
          <w:pPr>
            <w:pStyle w:val="Normal"/>
            <w:widowControl w:val="false"/>
            <w:snapToGrid w:val="false"/>
            <w:spacing w:lineRule="exact" w:line="163" w:before="0" w:after="0"/>
            <w:rPr>
              <w:rFonts w:ascii="Times New Roman" w:hAnsi="Times New Roman" w:eastAsia="Times New Roman" w:cs="Times New Roman"/>
              <w:sz w:val="24"/>
              <w:szCs w:val="20"/>
            </w:rPr>
          </w:pPr>
          <w:r>
            <w:rPr>
              <w:rFonts w:eastAsia="Times New Roman" w:cs="Times New Roman" w:ascii="Times New Roman" w:hAnsi="Times New Roman"/>
              <w:sz w:val="24"/>
              <w:szCs w:val="20"/>
            </w:rPr>
          </w:r>
        </w:p>
      </w:tc>
      <w:tc>
        <w:tcPr>
          <w:tcW w:w="8280" w:type="dxa"/>
          <w:gridSpan w:val="4"/>
          <w:tcBorders>
            <w:top w:val="single" w:sz="8" w:space="0" w:color="000000"/>
            <w:start w:val="single" w:sz="8" w:space="0" w:color="000000"/>
            <w:bottom w:val="single" w:sz="8" w:space="0" w:color="000000"/>
            <w:end w:val="single" w:sz="8" w:space="0" w:color="000000"/>
          </w:tcBorders>
        </w:tcPr>
        <w:p>
          <w:pPr>
            <w:pStyle w:val="Normal"/>
            <w:widowControl w:val="false"/>
            <w:tabs>
              <w:tab w:val="clear" w:pos="720"/>
              <w:tab w:val="left" w:pos="1809" w:leader="none"/>
            </w:tabs>
            <w:spacing w:lineRule="auto" w:line="240" w:before="0" w:after="0"/>
            <w:rPr>
              <w:rFonts w:ascii="Arial" w:hAnsi="Arial" w:eastAsia="Times New Roman" w:cs="Arial"/>
              <w:b/>
              <w:sz w:val="16"/>
              <w:szCs w:val="16"/>
            </w:rPr>
          </w:pPr>
          <w:r>
            <w:fldChar w:fldCharType="begin"/>
          </w:r>
          <w:r>
            <w:rPr>
              <w:sz w:val="16"/>
              <w:szCs w:val="16"/>
              <w:rFonts w:eastAsia="Times New Roman" w:cs="Arial" w:ascii="Arial" w:hAnsi="Arial"/>
            </w:rPr>
            <w:instrText xml:space="preserve">ADVANCE \u14</w:instrText>
          </w:r>
          <w:r>
            <w:rPr>
              <w:rFonts w:eastAsia="Times New Roman" w:cs="Arial" w:ascii="Arial" w:hAnsi="Arial"/>
              <w:sz w:val="16"/>
              <w:szCs w:val="16"/>
            </w:rPr>
          </w:r>
          <w:r>
            <w:rPr>
              <w:sz w:val="16"/>
              <w:szCs w:val="16"/>
              <w:rFonts w:eastAsia="Times New Roman" w:cs="Arial" w:ascii="Arial" w:hAnsi="Arial"/>
            </w:rPr>
            <w:fldChar w:fldCharType="separate"/>
          </w:r>
          <w:r>
            <w:rPr>
              <w:rFonts w:eastAsia="Times New Roman" w:cs="Arial" w:ascii="Arial" w:hAnsi="Arial"/>
              <w:sz w:val="16"/>
              <w:szCs w:val="16"/>
            </w:rPr>
          </w:r>
          <w:r>
            <w:rPr>
              <w:rFonts w:eastAsia="Times New Roman" w:cs="Arial" w:ascii="Arial" w:hAnsi="Arial"/>
              <w:sz w:val="16"/>
              <w:szCs w:val="16"/>
            </w:rPr>
          </w:r>
          <w:r>
            <w:rPr>
              <w:sz w:val="16"/>
              <w:szCs w:val="16"/>
              <w:rFonts w:eastAsia="Times New Roman" w:cs="Arial" w:ascii="Arial" w:hAnsi="Arial"/>
            </w:rPr>
            <w:fldChar w:fldCharType="end"/>
          </w:r>
          <w:r>
            <w:rPr>
              <w:rFonts w:eastAsia="Times New Roman" w:cs="Arial" w:ascii="Arial" w:hAnsi="Arial"/>
              <w:sz w:val="16"/>
              <w:szCs w:val="16"/>
            </w:rPr>
            <w:t xml:space="preserve"> TITLE: Outbreak Investigation</w:t>
          </w:r>
        </w:p>
        <w:p>
          <w:pPr>
            <w:pStyle w:val="Normal"/>
            <w:widowControl w:val="false"/>
            <w:tabs>
              <w:tab w:val="clear" w:pos="720"/>
              <w:tab w:val="right" w:pos="2436" w:leader="none"/>
            </w:tabs>
            <w:spacing w:lineRule="auto" w:line="240" w:before="0" w:after="0"/>
            <w:rPr>
              <w:rFonts w:ascii="Arial" w:hAnsi="Arial" w:eastAsia="Times New Roman" w:cs="Arial"/>
              <w:b/>
              <w:sz w:val="16"/>
              <w:szCs w:val="16"/>
            </w:rPr>
          </w:pPr>
          <w:r>
            <w:rPr>
              <w:rFonts w:eastAsia="Times New Roman" w:cs="Arial" w:ascii="Arial" w:hAnsi="Arial"/>
              <w:b/>
              <w:sz w:val="16"/>
              <w:szCs w:val="16"/>
            </w:rPr>
          </w:r>
        </w:p>
      </w:tc>
    </w:tr>
    <w:tr>
      <w:trPr>
        <w:trHeight w:val="671" w:hRule="atLeast"/>
        <w:cantSplit w:val="true"/>
      </w:trPr>
      <w:tc>
        <w:tcPr>
          <w:tcW w:w="2662" w:type="dxa"/>
          <w:vMerge w:val="continue"/>
          <w:tcBorders>
            <w:top w:val="single" w:sz="8" w:space="0" w:color="000000"/>
            <w:start w:val="single" w:sz="8" w:space="0" w:color="000000"/>
            <w:bottom w:val="single" w:sz="8" w:space="0" w:color="000000"/>
            <w:end w:val="single" w:sz="8" w:space="0" w:color="000000"/>
          </w:tcBorders>
          <w:vAlign w:val="bottom"/>
        </w:tcPr>
        <w:p>
          <w:pPr>
            <w:pStyle w:val="Normal"/>
            <w:widowControl w:val="false"/>
            <w:snapToGrid w:val="false"/>
            <w:spacing w:lineRule="auto" w:line="240" w:before="0" w:after="0"/>
            <w:rPr>
              <w:rFonts w:ascii="Times New Roman" w:hAnsi="Times New Roman" w:eastAsia="Times New Roman" w:cs="Times New Roman"/>
              <w:sz w:val="24"/>
              <w:szCs w:val="20"/>
            </w:rPr>
          </w:pPr>
          <w:r>
            <w:rPr>
              <w:rFonts w:eastAsia="Times New Roman" w:cs="Times New Roman" w:ascii="Times New Roman" w:hAnsi="Times New Roman"/>
              <w:sz w:val="24"/>
              <w:szCs w:val="20"/>
            </w:rPr>
          </w:r>
        </w:p>
      </w:tc>
      <w:tc>
        <w:tcPr>
          <w:tcW w:w="1928" w:type="dxa"/>
          <w:tcBorders>
            <w:top w:val="single" w:sz="8" w:space="0" w:color="000000"/>
            <w:start w:val="single" w:sz="8" w:space="0" w:color="000000"/>
            <w:bottom w:val="single" w:sz="4" w:space="0" w:color="000000"/>
            <w:end w:val="single" w:sz="4" w:space="0" w:color="000000"/>
          </w:tcBorders>
        </w:tcPr>
        <w:p>
          <w:pPr>
            <w:pStyle w:val="Normal"/>
            <w:widowControl w:val="false"/>
            <w:spacing w:lineRule="auto" w:line="240" w:before="0" w:after="0"/>
            <w:rPr>
              <w:rFonts w:ascii="Arial" w:hAnsi="Arial" w:eastAsia="Times New Roman" w:cs="Arial"/>
              <w:sz w:val="16"/>
              <w:szCs w:val="16"/>
            </w:rPr>
          </w:pPr>
          <w:r>
            <w:rPr>
              <w:rFonts w:eastAsia="Times New Roman" w:cs="Arial" w:ascii="Arial" w:hAnsi="Arial"/>
              <w:sz w:val="16"/>
              <w:szCs w:val="16"/>
            </w:rPr>
            <w:t>ORIGINAL DATE:</w:t>
          </w:r>
        </w:p>
        <w:p>
          <w:pPr>
            <w:pStyle w:val="Normal"/>
            <w:widowControl w:val="false"/>
            <w:spacing w:lineRule="auto" w:line="240" w:before="0" w:after="0"/>
            <w:rPr>
              <w:rFonts w:ascii="Arial" w:hAnsi="Arial" w:eastAsia="Times New Roman" w:cs="Arial"/>
              <w:sz w:val="16"/>
              <w:szCs w:val="16"/>
            </w:rPr>
          </w:pPr>
          <w:r>
            <w:rPr>
              <w:rFonts w:eastAsia="Times New Roman" w:cs="Arial" w:ascii="Arial" w:hAnsi="Arial"/>
              <w:sz w:val="16"/>
              <w:szCs w:val="16"/>
            </w:rPr>
            <w:t>02/01/2009</w:t>
          </w:r>
        </w:p>
      </w:tc>
      <w:tc>
        <w:tcPr>
          <w:tcW w:w="1800" w:type="dxa"/>
          <w:vMerge w:val="restart"/>
          <w:tcBorders>
            <w:top w:val="single" w:sz="8" w:space="0" w:color="000000"/>
            <w:start w:val="single" w:sz="4" w:space="0" w:color="000000"/>
            <w:bottom w:val="single" w:sz="8" w:space="0" w:color="000000"/>
            <w:end w:val="single" w:sz="8" w:space="0" w:color="000000"/>
          </w:tcBorders>
        </w:tcPr>
        <w:p>
          <w:pPr>
            <w:pStyle w:val="Normal"/>
            <w:widowControl w:val="false"/>
            <w:spacing w:lineRule="auto" w:line="240" w:before="0" w:after="0"/>
            <w:rPr>
              <w:rFonts w:ascii="Arial" w:hAnsi="Arial" w:eastAsia="Times New Roman" w:cs="Arial"/>
              <w:sz w:val="16"/>
              <w:szCs w:val="16"/>
            </w:rPr>
          </w:pPr>
          <w:r>
            <w:rPr>
              <w:rFonts w:eastAsia="Times New Roman" w:cs="Arial" w:ascii="Arial" w:hAnsi="Arial"/>
              <w:sz w:val="16"/>
              <w:szCs w:val="16"/>
            </w:rPr>
            <w:t>EFFECTIVE DATE:</w:t>
          </w:r>
        </w:p>
        <w:p>
          <w:pPr>
            <w:pStyle w:val="Normal"/>
            <w:widowControl w:val="false"/>
            <w:spacing w:lineRule="auto" w:line="240" w:before="0" w:after="0"/>
            <w:rPr>
              <w:rFonts w:ascii="Arial" w:hAnsi="Arial" w:eastAsia="Times New Roman" w:cs="Arial"/>
              <w:sz w:val="16"/>
              <w:szCs w:val="16"/>
            </w:rPr>
          </w:pPr>
          <w:r>
            <w:rPr>
              <w:rFonts w:eastAsia="Times New Roman" w:cs="Arial" w:ascii="Arial" w:hAnsi="Arial"/>
              <w:sz w:val="16"/>
              <w:szCs w:val="16"/>
            </w:rPr>
            <w:t>06/28/2022</w:t>
          </w:r>
        </w:p>
      </w:tc>
      <w:tc>
        <w:tcPr>
          <w:tcW w:w="4552" w:type="dxa"/>
          <w:gridSpan w:val="2"/>
          <w:vMerge w:val="restart"/>
          <w:tcBorders>
            <w:top w:val="single" w:sz="8" w:space="0" w:color="000000"/>
            <w:start w:val="single" w:sz="8" w:space="0" w:color="000000"/>
            <w:bottom w:val="single" w:sz="8" w:space="0" w:color="000000"/>
            <w:end w:val="single" w:sz="8" w:space="0" w:color="000000"/>
          </w:tcBorders>
        </w:tcPr>
        <w:p>
          <w:pPr>
            <w:pStyle w:val="Normal"/>
            <w:widowControl w:val="false"/>
            <w:spacing w:lineRule="auto" w:line="240" w:before="0" w:after="0"/>
            <w:rPr>
              <w:rFonts w:ascii="Arial" w:hAnsi="Arial" w:eastAsia="Times New Roman" w:cs="Arial"/>
              <w:sz w:val="16"/>
              <w:szCs w:val="16"/>
            </w:rPr>
          </w:pPr>
          <w:r>
            <w:rPr>
              <w:rFonts w:eastAsia="Times New Roman" w:cs="Arial" w:ascii="Arial" w:hAnsi="Arial"/>
              <w:sz w:val="16"/>
              <w:szCs w:val="16"/>
            </w:rPr>
            <w:t>APPROVED BY: Quality Improvement Committee, Medical Executive Committee, Board of Directors</w:t>
          </w:r>
        </w:p>
      </w:tc>
    </w:tr>
    <w:tr>
      <w:trPr>
        <w:trHeight w:val="318" w:hRule="atLeast"/>
        <w:cantSplit w:val="true"/>
      </w:trPr>
      <w:tc>
        <w:tcPr>
          <w:tcW w:w="2662" w:type="dxa"/>
          <w:vMerge w:val="continue"/>
          <w:tcBorders>
            <w:top w:val="single" w:sz="8" w:space="0" w:color="000000"/>
            <w:start w:val="single" w:sz="8" w:space="0" w:color="000000"/>
            <w:bottom w:val="single" w:sz="8" w:space="0" w:color="000000"/>
            <w:end w:val="single" w:sz="8" w:space="0" w:color="000000"/>
          </w:tcBorders>
          <w:vAlign w:val="bottom"/>
        </w:tcPr>
        <w:p>
          <w:pPr>
            <w:pStyle w:val="Normal"/>
            <w:widowControl w:val="false"/>
            <w:snapToGrid w:val="false"/>
            <w:spacing w:lineRule="auto" w:line="240" w:before="0" w:after="0"/>
            <w:rPr>
              <w:rFonts w:ascii="Times New Roman" w:hAnsi="Times New Roman" w:eastAsia="Times New Roman" w:cs="Times New Roman"/>
              <w:sz w:val="24"/>
              <w:szCs w:val="20"/>
            </w:rPr>
          </w:pPr>
          <w:r>
            <w:rPr>
              <w:rFonts w:eastAsia="Times New Roman" w:cs="Times New Roman" w:ascii="Times New Roman" w:hAnsi="Times New Roman"/>
              <w:sz w:val="24"/>
              <w:szCs w:val="20"/>
            </w:rPr>
          </w:r>
        </w:p>
      </w:tc>
      <w:tc>
        <w:tcPr>
          <w:tcW w:w="1928" w:type="dxa"/>
          <w:tcBorders>
            <w:top w:val="single" w:sz="4" w:space="0" w:color="000000"/>
            <w:start w:val="single" w:sz="8" w:space="0" w:color="000000"/>
            <w:bottom w:val="single" w:sz="8" w:space="0" w:color="000000"/>
            <w:end w:val="single" w:sz="4" w:space="0" w:color="000000"/>
          </w:tcBorders>
        </w:tcPr>
        <w:p>
          <w:pPr>
            <w:pStyle w:val="Normal"/>
            <w:widowControl w:val="false"/>
            <w:spacing w:lineRule="auto" w:line="240" w:before="0" w:after="0"/>
            <w:rPr>
              <w:rFonts w:ascii="Arial" w:hAnsi="Arial" w:eastAsia="Times New Roman" w:cs="Arial"/>
              <w:sz w:val="16"/>
              <w:szCs w:val="16"/>
            </w:rPr>
          </w:pPr>
          <w:r>
            <w:rPr>
              <w:rFonts w:eastAsia="Times New Roman" w:cs="Arial" w:ascii="Arial" w:hAnsi="Arial"/>
              <w:sz w:val="16"/>
              <w:szCs w:val="16"/>
            </w:rPr>
            <w:t>REVISED DATE:</w:t>
          </w:r>
        </w:p>
        <w:p>
          <w:pPr>
            <w:pStyle w:val="Normal"/>
            <w:widowControl w:val="false"/>
            <w:spacing w:lineRule="auto" w:line="240" w:before="0" w:after="0"/>
            <w:rPr>
              <w:rFonts w:ascii="Arial" w:hAnsi="Arial" w:eastAsia="Times New Roman" w:cs="Arial"/>
              <w:sz w:val="16"/>
              <w:szCs w:val="16"/>
            </w:rPr>
          </w:pPr>
          <w:r>
            <w:rPr>
              <w:rFonts w:eastAsia="Times New Roman" w:cs="Arial" w:ascii="Arial" w:hAnsi="Arial"/>
              <w:sz w:val="16"/>
              <w:szCs w:val="16"/>
            </w:rPr>
            <w:t>04/15/2022</w:t>
          </w:r>
        </w:p>
        <w:p>
          <w:pPr>
            <w:pStyle w:val="Normal"/>
            <w:widowControl w:val="false"/>
            <w:spacing w:lineRule="auto" w:line="240" w:before="0" w:after="0"/>
            <w:rPr>
              <w:rFonts w:ascii="Arial" w:hAnsi="Arial" w:eastAsia="Times New Roman" w:cs="Arial"/>
              <w:sz w:val="16"/>
              <w:szCs w:val="16"/>
            </w:rPr>
          </w:pPr>
          <w:r>
            <w:rPr>
              <w:rFonts w:eastAsia="Times New Roman" w:cs="Arial" w:ascii="Arial" w:hAnsi="Arial"/>
              <w:sz w:val="16"/>
              <w:szCs w:val="16"/>
            </w:rPr>
          </w:r>
        </w:p>
      </w:tc>
      <w:tc>
        <w:tcPr>
          <w:tcW w:w="1800" w:type="dxa"/>
          <w:vMerge w:val="continue"/>
          <w:tcBorders>
            <w:top w:val="single" w:sz="8" w:space="0" w:color="000000"/>
            <w:start w:val="single" w:sz="4" w:space="0" w:color="000000"/>
            <w:bottom w:val="single" w:sz="8" w:space="0" w:color="000000"/>
            <w:end w:val="single" w:sz="8" w:space="0" w:color="000000"/>
          </w:tcBorders>
        </w:tcPr>
        <w:p>
          <w:pPr>
            <w:pStyle w:val="Normal"/>
            <w:widowControl w:val="false"/>
            <w:snapToGrid w:val="false"/>
            <w:spacing w:lineRule="auto" w:line="240" w:before="0" w:after="0"/>
            <w:rPr>
              <w:rFonts w:ascii="Arial" w:hAnsi="Arial" w:eastAsia="Times New Roman" w:cs="Arial"/>
              <w:sz w:val="16"/>
              <w:szCs w:val="16"/>
            </w:rPr>
          </w:pPr>
          <w:r>
            <w:rPr>
              <w:rFonts w:eastAsia="Times New Roman" w:cs="Arial" w:ascii="Arial" w:hAnsi="Arial"/>
              <w:sz w:val="16"/>
              <w:szCs w:val="16"/>
            </w:rPr>
          </w:r>
        </w:p>
      </w:tc>
      <w:tc>
        <w:tcPr>
          <w:tcW w:w="4552" w:type="dxa"/>
          <w:gridSpan w:val="2"/>
          <w:vMerge w:val="continue"/>
          <w:tcBorders>
            <w:top w:val="single" w:sz="8" w:space="0" w:color="000000"/>
            <w:start w:val="single" w:sz="8" w:space="0" w:color="000000"/>
            <w:bottom w:val="single" w:sz="8" w:space="0" w:color="000000"/>
            <w:end w:val="single" w:sz="8" w:space="0" w:color="000000"/>
          </w:tcBorders>
        </w:tcPr>
        <w:p>
          <w:pPr>
            <w:pStyle w:val="Normal"/>
            <w:widowControl w:val="false"/>
            <w:snapToGrid w:val="false"/>
            <w:spacing w:lineRule="auto" w:line="240" w:before="0" w:after="0"/>
            <w:rPr>
              <w:rFonts w:ascii="Arial" w:hAnsi="Arial" w:eastAsia="Times New Roman" w:cs="Arial"/>
              <w:sz w:val="16"/>
              <w:szCs w:val="16"/>
            </w:rPr>
          </w:pPr>
          <w:r>
            <w:rPr>
              <w:rFonts w:eastAsia="Times New Roman" w:cs="Arial" w:ascii="Arial" w:hAnsi="Arial"/>
              <w:sz w:val="16"/>
              <w:szCs w:val="16"/>
            </w:rPr>
          </w:r>
        </w:p>
      </w:tc>
    </w:tr>
    <w:tr>
      <w:trPr>
        <w:trHeight w:val="515" w:hRule="exact"/>
        <w:cantSplit w:val="true"/>
      </w:trPr>
      <w:tc>
        <w:tcPr>
          <w:tcW w:w="2662" w:type="dxa"/>
          <w:tcBorders>
            <w:top w:val="single" w:sz="8" w:space="0" w:color="000000"/>
            <w:start w:val="single" w:sz="8" w:space="0" w:color="000000"/>
            <w:bottom w:val="single" w:sz="8" w:space="0" w:color="000000"/>
            <w:end w:val="single" w:sz="8" w:space="0" w:color="000000"/>
          </w:tcBorders>
        </w:tcPr>
        <w:p>
          <w:pPr>
            <w:pStyle w:val="Normal"/>
            <w:widowControl w:val="false"/>
            <w:tabs>
              <w:tab w:val="clear" w:pos="720"/>
              <w:tab w:val="right" w:pos="2436" w:leader="none"/>
            </w:tabs>
            <w:spacing w:lineRule="auto" w:line="240" w:before="0" w:after="19"/>
            <w:rPr>
              <w:rFonts w:ascii="Arial" w:hAnsi="Arial" w:eastAsia="Times New Roman" w:cs="Arial"/>
              <w:sz w:val="16"/>
              <w:szCs w:val="16"/>
            </w:rPr>
          </w:pPr>
          <w:r>
            <w:fldChar w:fldCharType="begin"/>
          </w:r>
          <w:r>
            <w:rPr>
              <w:sz w:val="10"/>
              <w:szCs w:val="20"/>
              <w:rFonts w:eastAsia="Times New Roman" w:cs="Arial" w:ascii="Arial" w:hAnsi="Arial"/>
            </w:rPr>
            <w:instrText xml:space="preserve">ADVANCE \u14</w:instrText>
          </w:r>
          <w:r>
            <w:rPr>
              <w:rFonts w:eastAsia="Times New Roman" w:cs="Arial" w:ascii="Arial" w:hAnsi="Arial"/>
              <w:sz w:val="10"/>
              <w:szCs w:val="20"/>
            </w:rPr>
          </w:r>
          <w:r>
            <w:rPr>
              <w:sz w:val="10"/>
              <w:szCs w:val="20"/>
              <w:rFonts w:eastAsia="Times New Roman" w:cs="Arial" w:ascii="Arial" w:hAnsi="Arial"/>
            </w:rPr>
            <w:fldChar w:fldCharType="separate"/>
          </w:r>
          <w:r>
            <w:rPr>
              <w:rFonts w:eastAsia="Times New Roman" w:cs="Arial" w:ascii="Arial" w:hAnsi="Arial"/>
              <w:sz w:val="10"/>
              <w:szCs w:val="20"/>
            </w:rPr>
          </w:r>
          <w:r>
            <w:rPr>
              <w:rFonts w:eastAsia="Times New Roman" w:cs="Arial" w:ascii="Arial" w:hAnsi="Arial"/>
              <w:sz w:val="10"/>
              <w:szCs w:val="20"/>
            </w:rPr>
          </w:r>
          <w:r>
            <w:rPr>
              <w:sz w:val="10"/>
              <w:szCs w:val="20"/>
              <w:rFonts w:eastAsia="Times New Roman" w:cs="Arial" w:ascii="Arial" w:hAnsi="Arial"/>
            </w:rPr>
            <w:fldChar w:fldCharType="end"/>
          </w:r>
          <w:r>
            <w:rPr>
              <w:rFonts w:eastAsia="Times New Roman" w:cs="Arial" w:ascii="Arial" w:hAnsi="Arial"/>
              <w:sz w:val="16"/>
              <w:szCs w:val="16"/>
            </w:rPr>
            <w:t>POLICY NUMBER: IC – 110.0</w:t>
          </w:r>
        </w:p>
      </w:tc>
      <w:tc>
        <w:tcPr>
          <w:tcW w:w="7020" w:type="dxa"/>
          <w:gridSpan w:val="3"/>
          <w:tcBorders>
            <w:top w:val="single" w:sz="8" w:space="0" w:color="000000"/>
            <w:start w:val="single" w:sz="8" w:space="0" w:color="000000"/>
            <w:bottom w:val="single" w:sz="8" w:space="0" w:color="000000"/>
            <w:end w:val="single" w:sz="8" w:space="0" w:color="000000"/>
          </w:tcBorders>
        </w:tcPr>
        <w:p>
          <w:pPr>
            <w:pStyle w:val="Normal"/>
            <w:widowControl w:val="false"/>
            <w:tabs>
              <w:tab w:val="clear" w:pos="720"/>
              <w:tab w:val="right" w:pos="2436" w:leader="none"/>
            </w:tabs>
            <w:spacing w:lineRule="auto" w:line="240" w:before="0" w:after="0"/>
            <w:rPr>
              <w:rFonts w:ascii="Arial" w:hAnsi="Arial" w:eastAsia="Times New Roman" w:cs="Arial"/>
              <w:sz w:val="16"/>
              <w:szCs w:val="16"/>
            </w:rPr>
          </w:pPr>
          <w:r>
            <w:rPr>
              <w:rFonts w:eastAsia="Times New Roman" w:cs="Arial" w:ascii="Arial" w:hAnsi="Arial"/>
              <w:sz w:val="16"/>
              <w:szCs w:val="16"/>
            </w:rPr>
            <w:t>CHAPTER: ENTERPRISE – INFECTION CONTROL</w:t>
          </w:r>
        </w:p>
      </w:tc>
      <w:tc>
        <w:tcPr>
          <w:tcW w:w="1260" w:type="dxa"/>
          <w:tcBorders>
            <w:top w:val="single" w:sz="8" w:space="0" w:color="000000"/>
            <w:start w:val="single" w:sz="8" w:space="0" w:color="000000"/>
            <w:bottom w:val="single" w:sz="8" w:space="0" w:color="000000"/>
            <w:end w:val="single" w:sz="8" w:space="0" w:color="000000"/>
          </w:tcBorders>
        </w:tcPr>
        <w:p>
          <w:pPr>
            <w:pStyle w:val="Normal"/>
            <w:widowControl w:val="false"/>
            <w:tabs>
              <w:tab w:val="clear" w:pos="720"/>
              <w:tab w:val="right" w:pos="2436" w:leader="none"/>
            </w:tabs>
            <w:spacing w:lineRule="auto" w:line="240" w:before="0" w:after="0"/>
            <w:rPr>
              <w:rFonts w:ascii="Arial" w:hAnsi="Arial" w:eastAsia="Times New Roman" w:cs="Arial"/>
              <w:sz w:val="16"/>
              <w:szCs w:val="16"/>
              <w:highlight w:val="yellow"/>
            </w:rPr>
          </w:pPr>
          <w:r>
            <w:rPr>
              <w:rFonts w:eastAsia="Times New Roman" w:cs="Arial" w:ascii="Arial" w:hAnsi="Arial"/>
              <w:sz w:val="16"/>
              <w:szCs w:val="16"/>
            </w:rPr>
            <w:t xml:space="preserve">PAGE </w:t>
          </w:r>
          <w:r>
            <w:rPr>
              <w:rFonts w:eastAsia="Times New Roman" w:cs="Arial" w:ascii="Arial" w:hAnsi="Arial"/>
              <w:sz w:val="16"/>
              <w:szCs w:val="16"/>
            </w:rPr>
            <w:fldChar w:fldCharType="begin"/>
          </w:r>
          <w:r>
            <w:rPr>
              <w:sz w:val="16"/>
              <w:szCs w:val="16"/>
              <w:rFonts w:eastAsia="Times New Roman" w:cs="Arial" w:ascii="Arial" w:hAnsi="Arial"/>
            </w:rPr>
            <w:instrText xml:space="preserve"> PAGE \* ARABIC </w:instrText>
          </w:r>
          <w:r>
            <w:rPr>
              <w:sz w:val="16"/>
              <w:szCs w:val="16"/>
              <w:rFonts w:eastAsia="Times New Roman" w:cs="Arial" w:ascii="Arial" w:hAnsi="Arial"/>
            </w:rPr>
            <w:fldChar w:fldCharType="separate"/>
          </w:r>
          <w:r>
            <w:rPr>
              <w:sz w:val="16"/>
              <w:szCs w:val="16"/>
              <w:rFonts w:eastAsia="Times New Roman" w:cs="Arial" w:ascii="Arial" w:hAnsi="Arial"/>
            </w:rPr>
            <w:t>4</w:t>
          </w:r>
          <w:r>
            <w:rPr>
              <w:sz w:val="16"/>
              <w:szCs w:val="16"/>
              <w:rFonts w:eastAsia="Times New Roman" w:cs="Arial" w:ascii="Arial" w:hAnsi="Arial"/>
            </w:rPr>
            <w:fldChar w:fldCharType="end"/>
          </w:r>
          <w:r>
            <w:rPr>
              <w:rFonts w:eastAsia="Times New Roman" w:cs="Arial" w:ascii="Arial" w:hAnsi="Arial"/>
              <w:sz w:val="16"/>
              <w:szCs w:val="16"/>
            </w:rPr>
            <w:t xml:space="preserve"> of </w:t>
          </w:r>
          <w:r>
            <w:rPr>
              <w:rFonts w:eastAsia="Times New Roman" w:cs="Arial" w:ascii="Arial" w:hAnsi="Arial"/>
              <w:sz w:val="16"/>
              <w:szCs w:val="16"/>
            </w:rPr>
            <w:fldChar w:fldCharType="begin"/>
          </w:r>
          <w:r>
            <w:rPr>
              <w:sz w:val="16"/>
              <w:szCs w:val="16"/>
              <w:rFonts w:eastAsia="Times New Roman" w:cs="Arial" w:ascii="Arial" w:hAnsi="Arial"/>
            </w:rPr>
            <w:instrText xml:space="preserve"> NUMPAGES \* ARABIC </w:instrText>
          </w:r>
          <w:r>
            <w:rPr>
              <w:sz w:val="16"/>
              <w:szCs w:val="16"/>
              <w:rFonts w:eastAsia="Times New Roman" w:cs="Arial" w:ascii="Arial" w:hAnsi="Arial"/>
            </w:rPr>
            <w:fldChar w:fldCharType="separate"/>
          </w:r>
          <w:r>
            <w:rPr>
              <w:sz w:val="16"/>
              <w:szCs w:val="16"/>
              <w:rFonts w:eastAsia="Times New Roman" w:cs="Arial" w:ascii="Arial" w:hAnsi="Arial"/>
            </w:rPr>
            <w:t>4</w:t>
          </w:r>
          <w:r>
            <w:rPr>
              <w:sz w:val="16"/>
              <w:szCs w:val="16"/>
              <w:rFonts w:eastAsia="Times New Roman" w:cs="Arial" w:ascii="Arial" w:hAnsi="Arial"/>
            </w:rPr>
            <w:fldChar w:fldCharType="end"/>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1080" w:hanging="360"/>
      </w:pPr>
      <w:rPr>
        <w:b w:val="false"/>
      </w:rPr>
    </w:lvl>
  </w:abstractNum>
  <w:abstractNum w:abstractNumId="2">
    <w:lvl w:ilvl="0">
      <w:start w:val="1"/>
      <w:numFmt w:val="upperRoman"/>
      <w:suff w:val="space"/>
      <w:lvlText w:val="%1."/>
      <w:lvlJc w:val="start"/>
      <w:pPr>
        <w:tabs>
          <w:tab w:val="num" w:pos="0"/>
        </w:tabs>
        <w:ind w:start="810" w:hanging="720"/>
      </w:pPr>
      <w:rPr/>
    </w:lvl>
    <w:lvl w:ilvl="1">
      <w:start w:val="1"/>
      <w:numFmt w:val="decimal"/>
      <w:lvlText w:val="%2."/>
      <w:lvlJc w:val="start"/>
      <w:pPr>
        <w:tabs>
          <w:tab w:val="num" w:pos="0"/>
        </w:tabs>
        <w:ind w:start="1170" w:hanging="360"/>
      </w:pPr>
    </w:lvl>
    <w:lvl w:ilvl="2">
      <w:start w:val="1"/>
      <w:numFmt w:val="upperLetter"/>
      <w:lvlText w:val="%3."/>
      <w:lvlJc w:val="start"/>
      <w:pPr>
        <w:tabs>
          <w:tab w:val="num" w:pos="0"/>
        </w:tabs>
        <w:ind w:start="1890" w:hanging="180"/>
      </w:pPr>
      <w:rPr>
        <w:b w:val="false"/>
      </w:rPr>
    </w:lvl>
    <w:lvl w:ilvl="3">
      <w:start w:val="1"/>
      <w:numFmt w:val="lowerRoman"/>
      <w:lvlText w:val="%4."/>
      <w:lvlJc w:val="end"/>
      <w:pPr>
        <w:tabs>
          <w:tab w:val="num" w:pos="720"/>
        </w:tabs>
        <w:ind w:start="2610" w:hanging="360"/>
      </w:pPr>
      <w:rPr>
        <w:b w:val="false"/>
      </w:rPr>
    </w:lvl>
    <w:lvl w:ilvl="4">
      <w:start w:val="1"/>
      <w:numFmt w:val="lowerLetter"/>
      <w:lvlText w:val="%5."/>
      <w:lvlJc w:val="start"/>
      <w:pPr>
        <w:tabs>
          <w:tab w:val="num" w:pos="0"/>
        </w:tabs>
        <w:ind w:start="3330" w:hanging="360"/>
      </w:pPr>
    </w:lvl>
    <w:lvl w:ilvl="5">
      <w:start w:val="1"/>
      <w:numFmt w:val="lowerRoman"/>
      <w:lvlText w:val="%6."/>
      <w:lvlJc w:val="end"/>
      <w:pPr>
        <w:tabs>
          <w:tab w:val="num" w:pos="0"/>
        </w:tabs>
        <w:ind w:start="4050" w:hanging="180"/>
      </w:pPr>
    </w:lvl>
    <w:lvl w:ilvl="6">
      <w:start w:val="1"/>
      <w:numFmt w:val="decimal"/>
      <w:lvlText w:val="%7."/>
      <w:lvlJc w:val="start"/>
      <w:pPr>
        <w:tabs>
          <w:tab w:val="num" w:pos="0"/>
        </w:tabs>
        <w:ind w:start="4770" w:hanging="360"/>
      </w:pPr>
    </w:lvl>
    <w:lvl w:ilvl="7">
      <w:start w:val="1"/>
      <w:numFmt w:val="lowerLetter"/>
      <w:lvlText w:val="%8."/>
      <w:lvlJc w:val="start"/>
      <w:pPr>
        <w:tabs>
          <w:tab w:val="num" w:pos="0"/>
        </w:tabs>
        <w:ind w:start="5490" w:hanging="360"/>
      </w:pPr>
    </w:lvl>
    <w:lvl w:ilvl="8">
      <w:start w:val="1"/>
      <w:numFmt w:val="lowerRoman"/>
      <w:lvlText w:val="%9."/>
      <w:lvlJc w:val="end"/>
      <w:pPr>
        <w:tabs>
          <w:tab w:val="num" w:pos="0"/>
        </w:tabs>
        <w:ind w:start="6210" w:hanging="180"/>
      </w:p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276" w:before="0" w:after="200"/>
    </w:pPr>
    <w:rPr>
      <w:rFonts w:ascii="Calibri" w:hAnsi="Calibri" w:eastAsia="Calibri" w:cs="Times New Roman"/>
      <w:color w:val="auto"/>
      <w:sz w:val="22"/>
      <w:szCs w:val="22"/>
      <w:lang w:val="en-US" w:bidi="ar-SA" w:eastAsia="zh-CN"/>
    </w:rPr>
  </w:style>
  <w:style w:type="character" w:styleId="WW8Num1z0">
    <w:name w:val="WW8Num1z0"/>
    <w:qFormat/>
    <w:rPr>
      <w:b w:val="false"/>
    </w:rPr>
  </w:style>
  <w:style w:type="character" w:styleId="WW8Num2z0">
    <w:name w:val="WW8Num2z0"/>
    <w:qFormat/>
    <w:rPr/>
  </w:style>
  <w:style w:type="character" w:styleId="WW8Num2z2">
    <w:name w:val="WW8Num2z2"/>
    <w:qFormat/>
    <w:rPr>
      <w:b w:val="false"/>
    </w:rPr>
  </w:style>
  <w:style w:type="character" w:styleId="WW8Num2z3">
    <w:name w:val="WW8Num2z3"/>
    <w:qFormat/>
    <w:rPr>
      <w:b w:val="false"/>
    </w:rPr>
  </w:style>
  <w:style w:type="character" w:styleId="WW8Num3z0">
    <w:name w:val="WW8Num3z0"/>
    <w:qFormat/>
    <w:rPr>
      <w:b w:val="false"/>
    </w:rPr>
  </w:style>
  <w:style w:type="character" w:styleId="WW8Num4z0">
    <w:name w:val="WW8Num4z0"/>
    <w:qFormat/>
    <w:rPr>
      <w:b w:val="false"/>
    </w:rPr>
  </w:style>
  <w:style w:type="character" w:styleId="WW8Num4z1">
    <w:name w:val="WW8Num4z1"/>
    <w:qFormat/>
    <w:rPr>
      <w:b w:val="false"/>
    </w:rPr>
  </w:style>
  <w:style w:type="character" w:styleId="WW8Num5z0">
    <w:name w:val="WW8Num5z0"/>
    <w:qFormat/>
    <w:rPr>
      <w:b w:val="false"/>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BalloonTextChar">
    <w:name w:val="Balloon Text Char"/>
    <w:qFormat/>
    <w:rPr>
      <w:rFonts w:ascii="Tahoma" w:hAnsi="Tahoma" w:cs="Tahoma"/>
      <w:sz w:val="16"/>
      <w:szCs w:val="16"/>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ListParagraph">
    <w:name w:val="List Paragraph"/>
    <w:basedOn w:val="Normal"/>
    <w:qFormat/>
    <w:pPr>
      <w:spacing w:before="0" w:after="200"/>
      <w:ind w:hanging="0" w:start="720" w:end="0"/>
      <w:contextualSpacing/>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LibreOffice/24.2.4.2$MacOSX_AARCH64 LibreOffice_project/51a6219feb6075d9a4c46691dcfe0cd9c4fff3c2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2022-04-15T07:41:00Z</dcterms:created>
  <dc:creator>Mireles, Leah</dc:creator>
  <dc:description/>
  <cp:keywords/>
  <dc:language>en-US</dc:language>
  <cp:lastModifiedBy>Huynh, Fuong</cp:lastModifiedBy>
  <cp:lastPrinted>2019-03-08T12:17:00Z</cp:lastPrinted>
  <dcterms:modified xsi:type="dcterms:W3CDTF">2022-06-29T12:10:00Z</dcterms:modified>
  <cp:revision>11</cp:revision>
  <dc:subject/>
  <dc:title>IC - 110.0 Outbreak Investigation</dc:title>
</cp:coreProperties>
</file>