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wmf" ContentType="image/x-wmf"/>
  <Override PartName="/word/media/image2.wmf" ContentType="image/x-wm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Book Antiqua;Book Antiqua" w:ascii="Book Antiqua;Book Antiqua" w:hAnsi="Book Antiqua;Book Antiqua"/>
          <w:sz w:val="22"/>
          <w:szCs w:val="22"/>
          <w:lang w:val="en-US" w:eastAsia="en-US"/>
        </w:rPr>
        <w:drawing>
          <wp:inline distT="0" distB="0" distL="0" distR="0">
            <wp:extent cx="5940425" cy="618490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ook Antiqua;Book Antiqua" w:ascii="Book Antiqua;Book Antiqua" w:hAnsi="Book Antiqua;Book Antiqua"/>
          <w:sz w:val="22"/>
          <w:szCs w:val="22"/>
          <w:lang w:val="en-US" w:eastAsia="en-US"/>
        </w:rPr>
        <w:drawing>
          <wp:inline distT="0" distB="0" distL="0" distR="0">
            <wp:extent cx="5705475" cy="6753225"/>
            <wp:effectExtent l="0" t="0" r="0" b="0"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720" w:right="720" w:gutter="0" w:header="432" w:top="720" w:footer="432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ook Antiqua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/>
    </w:pPr>
    <w:r>
      <w:rPr>
        <w:rFonts w:cs="Book Antiqua;Book Antiqua" w:ascii="Book Antiqua;Book Antiqua" w:hAnsi="Book Antiqua;Book Antiqu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942" w:type="dxa"/>
      <w:jc w:val="start"/>
      <w:tblInd w:w="-10" w:type="dxa"/>
      <w:tblLayout w:type="fixed"/>
      <w:tblCellMar>
        <w:top w:w="0" w:type="dxa"/>
        <w:start w:w="132" w:type="dxa"/>
        <w:bottom w:w="0" w:type="dxa"/>
        <w:end w:w="132" w:type="dxa"/>
      </w:tblCellMar>
    </w:tblPr>
    <w:tblGrid>
      <w:gridCol w:w="2790"/>
      <w:gridCol w:w="1800"/>
      <w:gridCol w:w="5092"/>
      <w:gridCol w:w="1260"/>
    </w:tblGrid>
    <w:tr>
      <w:trPr>
        <w:trHeight w:val="576" w:hRule="exact"/>
        <w:cantSplit w:val="true"/>
      </w:trPr>
      <w:tc>
        <w:tcPr>
          <w:tcW w:w="2790" w:type="dxa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jc w:val="center"/>
            <w:rPr>
              <w:b/>
              <w:sz w:val="70"/>
            </w:rPr>
          </w:pPr>
          <w:r>
            <w:rPr>
              <w:b/>
              <w:sz w:val="70"/>
            </w:rPr>
            <w:t>CHLA</w:t>
          </w:r>
        </w:p>
      </w:tc>
      <w:tc>
        <w:tcPr>
          <w:tcW w:w="8152" w:type="dxa"/>
          <w:gridSpan w:val="3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1218" w:leader="none"/>
            </w:tabs>
            <w:jc w:val="center"/>
            <w:rPr>
              <w:rFonts w:ascii="Book Antiqua;Book Antiqua" w:hAnsi="Book Antiqua;Book Antiqua" w:cs="Book Antiqua;Book Antiqua"/>
            </w:rPr>
          </w:pPr>
          <w:r>
            <w:rPr>
              <w:rFonts w:cs="Book Antiqua;Book Antiqua" w:ascii="Book Antiqua;Book Antiqua" w:hAnsi="Book Antiqua;Book Antiqua"/>
              <w:sz w:val="28"/>
            </w:rPr>
            <w:t>HOSPITAL POLICY MANUAL</w:t>
          </w:r>
        </w:p>
      </w:tc>
    </w:tr>
    <w:tr>
      <w:trPr>
        <w:trHeight w:val="443" w:hRule="exac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spacing w:lineRule="exact" w:line="163"/>
            <w:rPr>
              <w:rFonts w:ascii="Book Antiqua;Book Antiqua" w:hAnsi="Book Antiqua;Book Antiqua" w:cs="Book Antiqua;Book Antiqua"/>
            </w:rPr>
          </w:pPr>
          <w:r>
            <w:rPr>
              <w:rFonts w:cs="Book Antiqua;Book Antiqua" w:ascii="Book Antiqua;Book Antiqua" w:hAnsi="Book Antiqua;Book Antiqua"/>
            </w:rPr>
          </w:r>
        </w:p>
      </w:tc>
      <w:tc>
        <w:tcPr>
          <w:tcW w:w="8152" w:type="dxa"/>
          <w:gridSpan w:val="3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left" w:pos="1809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TITLE: Example of Safe Donning and Removal of Personal Protective Equipment (PPE)</w:t>
          </w:r>
        </w:p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</w:r>
        </w:p>
      </w:tc>
    </w:tr>
    <w:tr>
      <w:trPr>
        <w:trHeight w:val="309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8" w:space="0" w:color="000000"/>
            <w:start w:val="single" w:sz="8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ORIGINAL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03/08/2019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6352" w:type="dxa"/>
          <w:gridSpan w:val="2"/>
          <w:vMerge w:val="restart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APPROVED BY: Quality Improvement Committee, Medical Executive Committee, Board of Directors</w:t>
          </w:r>
        </w:p>
      </w:tc>
    </w:tr>
    <w:tr>
      <w:trPr>
        <w:trHeight w:val="318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4" w:space="0" w:color="000000"/>
            <w:start w:val="single" w:sz="8" w:space="0" w:color="000000"/>
            <w:bottom w:val="single" w:sz="8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REVISED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03/08/2019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6352" w:type="dxa"/>
          <w:gridSpan w:val="2"/>
          <w:vMerge w:val="continue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  <w:tr>
      <w:trPr>
        <w:trHeight w:val="515" w:hRule="exact"/>
        <w:cantSplit w:val="true"/>
      </w:trPr>
      <w:tc>
        <w:tcPr>
          <w:tcW w:w="279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spacing w:before="0" w:after="19"/>
            <w:rPr>
              <w:rFonts w:ascii="Arial" w:hAnsi="Arial" w:cs="Arial"/>
              <w:sz w:val="15"/>
              <w:szCs w:val="15"/>
            </w:rPr>
          </w:pPr>
          <w:r>
            <w:fldChar w:fldCharType="begin"/>
          </w:r>
          <w:r>
            <w:rPr>
              <w:sz w:val="15"/>
              <w:szCs w:val="15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5"/>
              <w:szCs w:val="15"/>
            </w:rPr>
          </w:r>
          <w:r>
            <w:rPr>
              <w:sz w:val="15"/>
              <w:szCs w:val="15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5"/>
              <w:szCs w:val="15"/>
            </w:rPr>
          </w:r>
          <w:r>
            <w:rPr>
              <w:rFonts w:cs="Arial" w:ascii="Arial" w:hAnsi="Arial"/>
              <w:sz w:val="15"/>
              <w:szCs w:val="15"/>
            </w:rPr>
          </w:r>
          <w:r>
            <w:rPr>
              <w:sz w:val="15"/>
              <w:szCs w:val="15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>POLICY NUMBER: IC – 220.1</w:t>
          </w:r>
        </w:p>
      </w:tc>
      <w:tc>
        <w:tcPr>
          <w:tcW w:w="6892" w:type="dxa"/>
          <w:gridSpan w:val="2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CHAPTER: ENTERPRISE – INFECTION CONTROL</w:t>
          </w:r>
        </w:p>
      </w:tc>
      <w:tc>
        <w:tcPr>
          <w:tcW w:w="126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PAGE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2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NUMPAGES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2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0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2011-05-17T13:30:00Z</dcterms:created>
  <dc:creator>Fuong Huynh</dc:creator>
  <dc:description/>
  <cp:keywords/>
  <dc:language>en-US</dc:language>
  <cp:lastModifiedBy>Huynh, Fuong</cp:lastModifiedBy>
  <cp:lastPrinted>2018-01-29T16:19:00Z</cp:lastPrinted>
  <dcterms:modified xsi:type="dcterms:W3CDTF">2022-06-29T12:48:00Z</dcterms:modified>
  <cp:revision>9</cp:revision>
  <dc:subject/>
  <dc:title>IC 220A.0 Example of Safe Donning and Removal of Personal Protective Equipment (PPE)</dc:title>
</cp:coreProperties>
</file>