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968" w:leader="none"/>
        </w:tabs>
        <w:jc w:val="center"/>
        <w:rPr/>
      </w:pPr>
      <w:r>
        <w:rPr>
          <w:rFonts w:cs="Book Antiqua;Cambria" w:ascii="Book Antiqua;Cambria" w:hAnsi="Book Antiqua;Cambria"/>
          <w:b/>
          <w:szCs w:val="24"/>
        </w:rPr>
        <w:t>IC – 312.1 Appendix A:</w:t>
      </w:r>
    </w:p>
    <w:p>
      <w:pPr>
        <w:pStyle w:val="Normal"/>
        <w:tabs>
          <w:tab w:val="clear" w:pos="720"/>
          <w:tab w:val="center" w:pos="4968" w:leader="none"/>
        </w:tabs>
        <w:jc w:val="center"/>
        <w:rPr>
          <w:rFonts w:ascii="Book Antiqua;Cambria" w:hAnsi="Book Antiqua;Cambria" w:cs="Book Antiqua;Cambria"/>
          <w:szCs w:val="24"/>
        </w:rPr>
      </w:pPr>
      <w:r>
        <w:rPr>
          <w:rFonts w:eastAsia="Book Antiqua;Cambria" w:cs="Book Antiqua;Cambria" w:ascii="Book Antiqua;Cambria" w:hAnsi="Book Antiqua;Cambria"/>
          <w:b/>
          <w:szCs w:val="24"/>
        </w:rPr>
        <w:t xml:space="preserve"> </w:t>
      </w:r>
      <w:r>
        <w:rPr>
          <w:rFonts w:cs="Book Antiqua;Cambria" w:ascii="Book Antiqua;Cambria" w:hAnsi="Book Antiqua;Cambria"/>
          <w:b/>
          <w:szCs w:val="24"/>
        </w:rPr>
        <w:t xml:space="preserve">Isolation and Environmental Control for Patients with Scabies </w:t>
      </w:r>
    </w:p>
    <w:p>
      <w:pPr>
        <w:pStyle w:val="Normal"/>
        <w:tabs>
          <w:tab w:val="clear" w:pos="720"/>
          <w:tab w:val="center" w:pos="4968" w:leader="none"/>
        </w:tabs>
        <w:jc w:val="center"/>
        <w:rPr>
          <w:rFonts w:ascii="Book Antiqua;Cambria" w:hAnsi="Book Antiqua;Cambria" w:cs="Book Antiqua;Cambria"/>
          <w:szCs w:val="24"/>
        </w:rPr>
      </w:pPr>
      <w:r>
        <w:rPr>
          <w:rFonts w:cs="Book Antiqua;Cambria" w:ascii="Book Antiqua;Cambria" w:hAnsi="Book Antiqua;Cambria"/>
          <w:szCs w:val="24"/>
        </w:rPr>
      </w:r>
    </w:p>
    <w:p>
      <w:pPr>
        <w:pStyle w:val="Normal"/>
        <w:ind w:firstLine="720" w:end="0"/>
        <w:rPr>
          <w:rFonts w:ascii="Book Antiqua;Cambria" w:hAnsi="Book Antiqua;Cambria" w:cs="Book Antiqua;Cambria"/>
          <w:szCs w:val="24"/>
        </w:rPr>
      </w:pPr>
      <w:r>
        <w:rPr>
          <w:rFonts w:cs="Book Antiqua;Cambria" w:ascii="Book Antiqua;Cambria" w:hAnsi="Book Antiqua;Cambria"/>
          <w:szCs w:val="24"/>
          <w:u w:val="single"/>
        </w:rPr>
        <w:t>Typical Scabies</w:t>
      </w:r>
    </w:p>
    <w:p>
      <w:pPr>
        <w:pStyle w:val="Normal"/>
        <w:rPr>
          <w:rFonts w:ascii="Book Antiqua;Cambria" w:hAnsi="Book Antiqua;Cambria" w:cs="Book Antiqua;Cambria"/>
          <w:szCs w:val="24"/>
        </w:rPr>
      </w:pPr>
      <w:r>
        <w:rPr>
          <w:rFonts w:cs="Book Antiqua;Cambria" w:ascii="Book Antiqua;Cambria" w:hAnsi="Book Antiqua;Cambria"/>
          <w:szCs w:val="24"/>
        </w:rPr>
      </w:r>
    </w:p>
    <w:p>
      <w:pPr>
        <w:pStyle w:val="Normal"/>
        <w:tabs>
          <w:tab w:val="clear" w:pos="720"/>
          <w:tab w:val="left" w:pos="-1440" w:leader="none"/>
        </w:tabs>
        <w:ind w:hanging="720" w:start="1440" w:end="0"/>
        <w:rPr>
          <w:rFonts w:ascii="Book Antiqua;Cambria" w:hAnsi="Book Antiqua;Cambria" w:cs="Book Antiqua;Cambria"/>
          <w:szCs w:val="24"/>
        </w:rPr>
      </w:pPr>
      <w:r>
        <w:rPr>
          <w:rFonts w:cs="Book Antiqua;Cambria" w:ascii="Book Antiqua;Cambria" w:hAnsi="Book Antiqua;Cambria"/>
          <w:szCs w:val="24"/>
        </w:rPr>
        <w:t>1.</w:t>
        <w:tab/>
        <w:t>Place patients with typical scabies in contact isolation during the treatment period, 24 hours after application of 5% permethrin cream or 24 hours after last application of scabicide requiring more than one application.</w:t>
      </w:r>
    </w:p>
    <w:p>
      <w:pPr>
        <w:pStyle w:val="Normal"/>
        <w:tabs>
          <w:tab w:val="clear" w:pos="720"/>
          <w:tab w:val="left" w:pos="-1440" w:leader="none"/>
        </w:tabs>
        <w:ind w:hanging="720" w:start="1440" w:end="0"/>
        <w:rPr>
          <w:rFonts w:ascii="Book Antiqua;Cambria" w:hAnsi="Book Antiqua;Cambria" w:cs="Book Antiqua;Cambria"/>
          <w:szCs w:val="24"/>
        </w:rPr>
      </w:pPr>
      <w:r>
        <w:rPr>
          <w:rFonts w:cs="Book Antiqua;Cambria" w:ascii="Book Antiqua;Cambria" w:hAnsi="Book Antiqua;Cambria"/>
          <w:szCs w:val="24"/>
        </w:rPr>
      </w:r>
    </w:p>
    <w:p>
      <w:pPr>
        <w:pStyle w:val="Normal"/>
        <w:tabs>
          <w:tab w:val="clear" w:pos="720"/>
          <w:tab w:val="left" w:pos="-1440" w:leader="none"/>
        </w:tabs>
        <w:ind w:hanging="720" w:start="1440" w:end="0"/>
        <w:rPr>
          <w:rFonts w:ascii="Book Antiqua;Cambria" w:hAnsi="Book Antiqua;Cambria" w:cs="Book Antiqua;Cambria"/>
          <w:szCs w:val="24"/>
        </w:rPr>
      </w:pPr>
      <w:r>
        <w:rPr>
          <w:rFonts w:cs="Book Antiqua;Cambria" w:ascii="Book Antiqua;Cambria" w:hAnsi="Book Antiqua;Cambria"/>
          <w:szCs w:val="24"/>
        </w:rPr>
        <w:t>2.</w:t>
        <w:tab/>
        <w:t>HCWs must wear gloves and a long-sleeved gown for hands-on contact and handling patients items, including linen.   Perform hand hygiene according to the WHO 5 Moments of Hand Hygiene</w:t>
      </w:r>
    </w:p>
    <w:p>
      <w:pPr>
        <w:pStyle w:val="Normal"/>
        <w:tabs>
          <w:tab w:val="clear" w:pos="720"/>
          <w:tab w:val="left" w:pos="-1440" w:leader="none"/>
        </w:tabs>
        <w:ind w:hanging="720" w:start="1440" w:end="0"/>
        <w:rPr>
          <w:rFonts w:ascii="Book Antiqua;Cambria" w:hAnsi="Book Antiqua;Cambria" w:cs="Book Antiqua;Cambria"/>
          <w:szCs w:val="24"/>
        </w:rPr>
      </w:pPr>
      <w:r>
        <w:rPr>
          <w:rFonts w:cs="Book Antiqua;Cambria" w:ascii="Book Antiqua;Cambria" w:hAnsi="Book Antiqua;Cambria"/>
          <w:szCs w:val="24"/>
        </w:rPr>
      </w:r>
    </w:p>
    <w:p>
      <w:pPr>
        <w:pStyle w:val="Normal"/>
        <w:tabs>
          <w:tab w:val="clear" w:pos="720"/>
          <w:tab w:val="left" w:pos="-1440" w:leader="none"/>
        </w:tabs>
        <w:ind w:hanging="720" w:start="1440" w:end="0"/>
        <w:rPr>
          <w:rFonts w:ascii="Book Antiqua;Cambria" w:hAnsi="Book Antiqua;Cambria" w:cs="Book Antiqua;Cambria"/>
          <w:szCs w:val="24"/>
        </w:rPr>
      </w:pPr>
      <w:r>
        <w:rPr>
          <w:rFonts w:cs="Book Antiqua;Cambria" w:ascii="Book Antiqua;Cambria" w:hAnsi="Book Antiqua;Cambria"/>
          <w:szCs w:val="24"/>
        </w:rPr>
        <w:t>3.</w:t>
        <w:tab/>
        <w:t>Bag and send home all personal clothes and items. Provide parents instructions on washing or cleaning these items (same as for lice).</w:t>
      </w:r>
    </w:p>
    <w:p>
      <w:pPr>
        <w:pStyle w:val="Normal"/>
        <w:tabs>
          <w:tab w:val="clear" w:pos="720"/>
          <w:tab w:val="left" w:pos="-1440" w:leader="none"/>
        </w:tabs>
        <w:rPr>
          <w:rFonts w:ascii="Book Antiqua;Cambria" w:hAnsi="Book Antiqua;Cambria" w:cs="Book Antiqua;Cambria"/>
          <w:szCs w:val="24"/>
        </w:rPr>
      </w:pPr>
      <w:r>
        <w:rPr>
          <w:rFonts w:cs="Book Antiqua;Cambria" w:ascii="Book Antiqua;Cambria" w:hAnsi="Book Antiqua;Cambria"/>
          <w:szCs w:val="24"/>
        </w:rPr>
      </w:r>
    </w:p>
    <w:p>
      <w:pPr>
        <w:pStyle w:val="Normal"/>
        <w:tabs>
          <w:tab w:val="clear" w:pos="720"/>
          <w:tab w:val="left" w:pos="-1440" w:leader="none"/>
        </w:tabs>
        <w:ind w:hanging="720" w:start="720" w:end="0"/>
        <w:rPr>
          <w:rFonts w:ascii="Book Antiqua;Cambria" w:hAnsi="Book Antiqua;Cambria" w:cs="Book Antiqua;Cambria"/>
          <w:szCs w:val="24"/>
        </w:rPr>
      </w:pPr>
      <w:r>
        <w:rPr>
          <w:rFonts w:cs="Book Antiqua;Cambria" w:ascii="Book Antiqua;Cambria" w:hAnsi="Book Antiqua;Cambria"/>
          <w:szCs w:val="24"/>
        </w:rPr>
        <w:tab/>
        <w:t>4.</w:t>
        <w:tab/>
        <w:t xml:space="preserve">Initiate daily change of all bed linens, towels and clothes. </w:t>
      </w:r>
    </w:p>
    <w:p>
      <w:pPr>
        <w:pStyle w:val="Normal"/>
        <w:tabs>
          <w:tab w:val="clear" w:pos="720"/>
          <w:tab w:val="left" w:pos="-1440" w:leader="none"/>
        </w:tabs>
        <w:ind w:hanging="720" w:start="720" w:end="0"/>
        <w:rPr>
          <w:rFonts w:ascii="Book Antiqua;Cambria" w:hAnsi="Book Antiqua;Cambria" w:cs="Book Antiqua;Cambria"/>
          <w:szCs w:val="24"/>
        </w:rPr>
      </w:pPr>
      <w:r>
        <w:rPr>
          <w:rFonts w:cs="Book Antiqua;Cambria" w:ascii="Book Antiqua;Cambria" w:hAnsi="Book Antiqua;Cambria"/>
          <w:szCs w:val="24"/>
        </w:rPr>
      </w:r>
    </w:p>
    <w:p>
      <w:pPr>
        <w:pStyle w:val="Normal"/>
        <w:tabs>
          <w:tab w:val="clear" w:pos="720"/>
          <w:tab w:val="left" w:pos="-1440" w:leader="none"/>
        </w:tabs>
        <w:ind w:hanging="720" w:start="1440" w:end="0"/>
        <w:rPr>
          <w:rFonts w:ascii="Book Antiqua;Cambria" w:hAnsi="Book Antiqua;Cambria" w:cs="Book Antiqua;Cambria"/>
          <w:szCs w:val="24"/>
        </w:rPr>
      </w:pPr>
      <w:r>
        <w:rPr>
          <w:rFonts w:cs="Book Antiqua;Cambria" w:ascii="Book Antiqua;Cambria" w:hAnsi="Book Antiqua;Cambria"/>
          <w:szCs w:val="24"/>
        </w:rPr>
        <w:t>5.</w:t>
        <w:tab/>
        <w:t>Disinfect multiple patient-use items (i.e.: walking belts, stethoscopes, blood pressure cuffs, wheelchairs) before using on other patients.  Discard all creams, lotions or ointments used prior to effective treatment.</w:t>
      </w:r>
    </w:p>
    <w:p>
      <w:pPr>
        <w:pStyle w:val="Normal"/>
        <w:tabs>
          <w:tab w:val="clear" w:pos="720"/>
          <w:tab w:val="left" w:pos="-1440" w:leader="none"/>
        </w:tabs>
        <w:rPr>
          <w:rFonts w:ascii="Book Antiqua;Cambria" w:hAnsi="Book Antiqua;Cambria" w:cs="Book Antiqua;Cambria"/>
          <w:szCs w:val="24"/>
        </w:rPr>
      </w:pPr>
      <w:r>
        <w:rPr>
          <w:rFonts w:cs="Book Antiqua;Cambria" w:ascii="Book Antiqua;Cambria" w:hAnsi="Book Antiqua;Cambria"/>
          <w:szCs w:val="24"/>
        </w:rPr>
      </w:r>
    </w:p>
    <w:p>
      <w:pPr>
        <w:pStyle w:val="Normal"/>
        <w:tabs>
          <w:tab w:val="clear" w:pos="720"/>
          <w:tab w:val="left" w:pos="-1440" w:leader="none"/>
        </w:tabs>
        <w:ind w:hanging="720" w:start="720" w:end="0"/>
        <w:rPr>
          <w:rFonts w:ascii="Book Antiqua;Cambria" w:hAnsi="Book Antiqua;Cambria" w:cs="Book Antiqua;Cambria"/>
          <w:szCs w:val="24"/>
        </w:rPr>
      </w:pPr>
      <w:r>
        <w:rPr>
          <w:rFonts w:cs="Book Antiqua;Cambria" w:ascii="Book Antiqua;Cambria" w:hAnsi="Book Antiqua;Cambria"/>
          <w:szCs w:val="24"/>
        </w:rPr>
        <w:tab/>
        <w:t>6.</w:t>
        <w:tab/>
        <w:t>Routine disinfection procedures for patient room are adequate.</w:t>
      </w:r>
    </w:p>
    <w:p>
      <w:pPr>
        <w:pStyle w:val="Normal"/>
        <w:tabs>
          <w:tab w:val="clear" w:pos="720"/>
          <w:tab w:val="left" w:pos="-1440" w:leader="none"/>
        </w:tabs>
        <w:ind w:hanging="720" w:start="720" w:end="0"/>
        <w:rPr>
          <w:rFonts w:ascii="Book Antiqua;Cambria" w:hAnsi="Book Antiqua;Cambria" w:cs="Book Antiqua;Cambria"/>
          <w:szCs w:val="24"/>
        </w:rPr>
      </w:pPr>
      <w:r>
        <w:rPr>
          <w:rFonts w:cs="Book Antiqua;Cambria" w:ascii="Book Antiqua;Cambria" w:hAnsi="Book Antiqua;Cambria"/>
          <w:szCs w:val="24"/>
        </w:rPr>
      </w:r>
    </w:p>
    <w:p>
      <w:pPr>
        <w:pStyle w:val="Normal"/>
        <w:tabs>
          <w:tab w:val="clear" w:pos="720"/>
          <w:tab w:val="left" w:pos="-1440" w:leader="none"/>
        </w:tabs>
        <w:ind w:hanging="720" w:start="1440" w:end="0"/>
        <w:rPr/>
      </w:pPr>
      <w:r>
        <w:rPr>
          <w:rFonts w:cs="Book Antiqua;Cambria" w:ascii="Book Antiqua;Cambria" w:hAnsi="Book Antiqua;Cambria"/>
          <w:szCs w:val="24"/>
        </w:rPr>
        <w:t>7.</w:t>
        <w:tab/>
        <w:t>Symptomatic employees should be allowed back to work the morning following overnight treatment with 5% permethrin cream.  Disposable gloves should be worn 2-3 days by symptomatic staff who must provide extensive hands-on care to their patients.</w:t>
      </w:r>
    </w:p>
    <w:p>
      <w:pPr>
        <w:pStyle w:val="Header"/>
        <w:tabs>
          <w:tab w:val="clear" w:pos="4320"/>
          <w:tab w:val="clear" w:pos="8640"/>
        </w:tabs>
        <w:spacing w:lineRule="auto" w:line="360"/>
        <w:rPr>
          <w:rFonts w:ascii="Book Antiqua;Cambria" w:hAnsi="Book Antiqua;Cambria" w:cs="Book Antiqua;Cambria"/>
          <w:szCs w:val="24"/>
        </w:rPr>
      </w:pPr>
      <w:r>
        <w:rPr>
          <w:rFonts w:cs="Book Antiqua;Cambria" w:ascii="Book Antiqua;Cambria" w:hAnsi="Book Antiqua;Cambria"/>
          <w:szCs w:val="24"/>
        </w:rPr>
      </w:r>
    </w:p>
    <w:p>
      <w:pPr>
        <w:pStyle w:val="Normal"/>
        <w:ind w:firstLine="720" w:end="0"/>
        <w:rPr>
          <w:rFonts w:ascii="Book Antiqua;Cambria" w:hAnsi="Book Antiqua;Cambria" w:cs="Book Antiqua;Cambria"/>
          <w:szCs w:val="24"/>
        </w:rPr>
      </w:pPr>
      <w:r>
        <w:rPr>
          <w:rFonts w:cs="Book Antiqua;Cambria" w:ascii="Book Antiqua;Cambria" w:hAnsi="Book Antiqua;Cambria"/>
          <w:szCs w:val="24"/>
          <w:u w:val="single"/>
        </w:rPr>
        <w:t>Crusted Scabies and Atypical Scabies</w:t>
      </w:r>
    </w:p>
    <w:p>
      <w:pPr>
        <w:pStyle w:val="Normal"/>
        <w:rPr>
          <w:rFonts w:ascii="Book Antiqua;Cambria" w:hAnsi="Book Antiqua;Cambria" w:cs="Book Antiqua;Cambria"/>
          <w:szCs w:val="24"/>
        </w:rPr>
      </w:pPr>
      <w:r>
        <w:rPr>
          <w:rFonts w:cs="Book Antiqua;Cambria" w:ascii="Book Antiqua;Cambria" w:hAnsi="Book Antiqua;Cambria"/>
          <w:szCs w:val="24"/>
        </w:rPr>
      </w:r>
    </w:p>
    <w:p>
      <w:pPr>
        <w:pStyle w:val="Normal"/>
        <w:ind w:start="720" w:end="0"/>
        <w:rPr/>
      </w:pPr>
      <w:r>
        <w:rPr>
          <w:rFonts w:cs="Book Antiqua;Cambria" w:ascii="Book Antiqua;Cambria" w:hAnsi="Book Antiqua;Cambria"/>
          <w:szCs w:val="24"/>
        </w:rPr>
        <w:t>Atypical scabies require additional precautions.  These measures must remain in effect until skin scrapings are negative on 3 consecutive occasions and a dermatologist or other qualified consultant determines the patient is no longer infectious.</w:t>
      </w:r>
    </w:p>
    <w:p>
      <w:pPr>
        <w:pStyle w:val="Normal"/>
        <w:rPr>
          <w:rFonts w:ascii="Book Antiqua;Cambria" w:hAnsi="Book Antiqua;Cambria" w:cs="Book Antiqua;Cambria"/>
          <w:szCs w:val="24"/>
        </w:rPr>
      </w:pPr>
      <w:r>
        <w:rPr>
          <w:rFonts w:cs="Book Antiqua;Cambria" w:ascii="Book Antiqua;Cambria" w:hAnsi="Book Antiqua;Cambria"/>
          <w:szCs w:val="24"/>
        </w:rPr>
      </w:r>
    </w:p>
    <w:p>
      <w:pPr>
        <w:pStyle w:val="Normal"/>
        <w:tabs>
          <w:tab w:val="clear" w:pos="720"/>
          <w:tab w:val="left" w:pos="-1440" w:leader="none"/>
        </w:tabs>
        <w:ind w:hanging="720" w:start="1440" w:end="0"/>
        <w:rPr>
          <w:rFonts w:ascii="Book Antiqua;Cambria" w:hAnsi="Book Antiqua;Cambria" w:cs="Book Antiqua;Cambria"/>
          <w:szCs w:val="24"/>
        </w:rPr>
      </w:pPr>
      <w:r>
        <w:rPr>
          <w:rFonts w:cs="Book Antiqua;Cambria" w:ascii="Book Antiqua;Cambria" w:hAnsi="Book Antiqua;Cambria"/>
          <w:szCs w:val="24"/>
        </w:rPr>
        <w:t>1.</w:t>
        <w:tab/>
        <w:t>Assign patient to a private room.  Restrict visitors until treatment regimen completed; alternatively, required visitors to gown and glove as required for contact isolation precautions. If resources permit, cohort employees to care for this patient only (no other direct care responsibilities) until effective treatment is completed.</w:t>
      </w:r>
    </w:p>
    <w:p>
      <w:pPr>
        <w:pStyle w:val="Normal"/>
        <w:tabs>
          <w:tab w:val="clear" w:pos="720"/>
          <w:tab w:val="left" w:pos="-1440" w:leader="none"/>
        </w:tabs>
        <w:ind w:hanging="720" w:start="1440" w:end="0"/>
        <w:rPr>
          <w:rFonts w:ascii="Book Antiqua;Cambria" w:hAnsi="Book Antiqua;Cambria" w:cs="Book Antiqua;Cambria"/>
          <w:szCs w:val="24"/>
        </w:rPr>
      </w:pPr>
      <w:r>
        <w:rPr>
          <w:rFonts w:cs="Book Antiqua;Cambria" w:ascii="Book Antiqua;Cambria" w:hAnsi="Book Antiqua;Cambria"/>
          <w:szCs w:val="24"/>
        </w:rPr>
      </w:r>
    </w:p>
    <w:p>
      <w:pPr>
        <w:pStyle w:val="Normal"/>
        <w:tabs>
          <w:tab w:val="clear" w:pos="720"/>
          <w:tab w:val="left" w:pos="-1440" w:leader="none"/>
        </w:tabs>
        <w:ind w:hanging="720" w:start="1440" w:end="0"/>
        <w:rPr>
          <w:rFonts w:ascii="Book Antiqua;Cambria" w:hAnsi="Book Antiqua;Cambria" w:cs="Book Antiqua;Cambria"/>
          <w:szCs w:val="24"/>
        </w:rPr>
      </w:pPr>
      <w:r>
        <w:rPr>
          <w:rFonts w:cs="Book Antiqua;Cambria" w:ascii="Book Antiqua;Cambria" w:hAnsi="Book Antiqua;Cambria"/>
          <w:szCs w:val="24"/>
        </w:rPr>
        <w:t>2.</w:t>
        <w:tab/>
        <w:t>HCWs must wear gloves and a long-sleeved gown with the wrist area covered to attend to patient needs, for housekeeping duties, and handling of laundry.   Remove before leaving the room.  Perform hand hygiene.</w:t>
      </w:r>
    </w:p>
    <w:p>
      <w:pPr>
        <w:pStyle w:val="Normal"/>
        <w:tabs>
          <w:tab w:val="clear" w:pos="720"/>
          <w:tab w:val="left" w:pos="-1440" w:leader="none"/>
        </w:tabs>
        <w:ind w:hanging="720" w:start="1440" w:end="0"/>
        <w:rPr>
          <w:rFonts w:ascii="Book Antiqua;Cambria" w:hAnsi="Book Antiqua;Cambria" w:cs="Book Antiqua;Cambria"/>
          <w:szCs w:val="24"/>
        </w:rPr>
      </w:pPr>
      <w:r>
        <w:rPr>
          <w:rFonts w:cs="Book Antiqua;Cambria" w:ascii="Book Antiqua;Cambria" w:hAnsi="Book Antiqua;Cambria"/>
          <w:szCs w:val="24"/>
        </w:rPr>
      </w:r>
    </w:p>
    <w:p>
      <w:pPr>
        <w:pStyle w:val="Normal"/>
        <w:tabs>
          <w:tab w:val="clear" w:pos="720"/>
          <w:tab w:val="left" w:pos="-1440" w:leader="none"/>
        </w:tabs>
        <w:ind w:hanging="720" w:start="1440" w:end="0"/>
        <w:rPr>
          <w:rFonts w:ascii="Book Antiqua;Cambria" w:hAnsi="Book Antiqua;Cambria" w:cs="Book Antiqua;Cambria"/>
          <w:szCs w:val="24"/>
        </w:rPr>
      </w:pPr>
      <w:r>
        <w:rPr>
          <w:rFonts w:cs="Book Antiqua;Cambria" w:ascii="Book Antiqua;Cambria" w:hAnsi="Book Antiqua;Cambria"/>
          <w:szCs w:val="24"/>
        </w:rPr>
        <w:t>3.</w:t>
        <w:tab/>
        <w:t>Upholstered furniture containing any cloth fabric should be removed from the room and, if necessary, replaced with plastic or vinyl furniture.  Mattresses must be covered with plastic or vinyl.</w:t>
      </w:r>
    </w:p>
    <w:p>
      <w:pPr>
        <w:pStyle w:val="Normal"/>
        <w:tabs>
          <w:tab w:val="clear" w:pos="720"/>
          <w:tab w:val="left" w:pos="-1440" w:leader="none"/>
        </w:tabs>
        <w:ind w:hanging="720" w:start="1440" w:end="0"/>
        <w:rPr>
          <w:rFonts w:ascii="Book Antiqua;Cambria" w:hAnsi="Book Antiqua;Cambria" w:cs="Book Antiqua;Cambria"/>
          <w:szCs w:val="24"/>
        </w:rPr>
      </w:pPr>
      <w:r>
        <w:rPr>
          <w:rFonts w:cs="Book Antiqua;Cambria" w:ascii="Book Antiqua;Cambria" w:hAnsi="Book Antiqua;Cambria"/>
          <w:szCs w:val="24"/>
        </w:rPr>
      </w:r>
    </w:p>
    <w:p>
      <w:pPr>
        <w:pStyle w:val="Normal"/>
        <w:tabs>
          <w:tab w:val="clear" w:pos="720"/>
          <w:tab w:val="left" w:pos="-1440" w:leader="none"/>
        </w:tabs>
        <w:ind w:hanging="720" w:start="1440" w:end="0"/>
        <w:rPr>
          <w:rFonts w:ascii="Book Antiqua;Cambria" w:hAnsi="Book Antiqua;Cambria" w:cs="Book Antiqua;Cambria"/>
          <w:b/>
          <w:szCs w:val="24"/>
        </w:rPr>
      </w:pPr>
      <w:r>
        <w:rPr>
          <w:rFonts w:cs="Book Antiqua;Cambria" w:ascii="Book Antiqua;Cambria" w:hAnsi="Book Antiqua;Cambria"/>
          <w:szCs w:val="24"/>
        </w:rPr>
        <w:t>4.</w:t>
        <w:tab/>
        <w:t xml:space="preserve">The room should be terminally cleaned upon discharge or upon transfer of the patient from the room. </w:t>
      </w:r>
    </w:p>
    <w:p>
      <w:pPr>
        <w:pStyle w:val="Normal"/>
        <w:tabs>
          <w:tab w:val="clear" w:pos="720"/>
          <w:tab w:val="center" w:pos="5112" w:leader="none"/>
          <w:tab w:val="left" w:pos="5184" w:leader="none"/>
          <w:tab w:val="left" w:pos="5904" w:leader="none"/>
          <w:tab w:val="left" w:pos="6624" w:leader="none"/>
          <w:tab w:val="left" w:pos="7344" w:leader="none"/>
          <w:tab w:val="left" w:pos="8064" w:leader="none"/>
          <w:tab w:val="left" w:pos="8784" w:leader="none"/>
          <w:tab w:val="left" w:pos="9504" w:leader="none"/>
        </w:tabs>
        <w:jc w:val="center"/>
        <w:rPr>
          <w:rFonts w:ascii="Book Antiqua;Cambria" w:hAnsi="Book Antiqua;Cambria" w:cs="Book Antiqua;Cambria"/>
          <w:b/>
          <w:szCs w:val="24"/>
        </w:rPr>
      </w:pPr>
      <w:r>
        <w:rPr>
          <w:rFonts w:cs="Book Antiqua;Cambria" w:ascii="Book Antiqua;Cambria" w:hAnsi="Book Antiqua;Cambria"/>
          <w:b/>
          <w:szCs w:val="24"/>
        </w:rPr>
      </w:r>
    </w:p>
    <w:p>
      <w:pPr>
        <w:pStyle w:val="Normal"/>
        <w:tabs>
          <w:tab w:val="clear" w:pos="720"/>
          <w:tab w:val="center" w:pos="5112" w:leader="none"/>
          <w:tab w:val="left" w:pos="5184" w:leader="none"/>
          <w:tab w:val="left" w:pos="5904" w:leader="none"/>
          <w:tab w:val="left" w:pos="6624" w:leader="none"/>
          <w:tab w:val="left" w:pos="7344" w:leader="none"/>
          <w:tab w:val="left" w:pos="8064" w:leader="none"/>
          <w:tab w:val="left" w:pos="8784" w:leader="none"/>
          <w:tab w:val="left" w:pos="9504" w:leader="none"/>
        </w:tabs>
        <w:jc w:val="center"/>
        <w:rPr>
          <w:rFonts w:ascii="Book Antiqua;Cambria" w:hAnsi="Book Antiqua;Cambria" w:cs="Book Antiqua;Cambria"/>
          <w:b/>
          <w:szCs w:val="24"/>
        </w:rPr>
      </w:pPr>
      <w:r>
        <w:rPr>
          <w:rFonts w:cs="Book Antiqua;Cambria" w:ascii="Book Antiqua;Cambria" w:hAnsi="Book Antiqua;Cambria"/>
          <w:b/>
          <w:szCs w:val="24"/>
        </w:rPr>
      </w:r>
    </w:p>
    <w:p>
      <w:pPr>
        <w:pStyle w:val="Normal"/>
        <w:ind w:firstLine="576" w:start="144" w:end="0"/>
        <w:rPr>
          <w:rFonts w:ascii="Book Antiqua;Cambria" w:hAnsi="Book Antiqua;Cambria" w:cs="Book Antiqua;Cambria"/>
          <w:szCs w:val="24"/>
          <w:u w:val="single"/>
        </w:rPr>
      </w:pPr>
      <w:r>
        <w:rPr>
          <w:rFonts w:cs="Book Antiqua;Cambria" w:ascii="Book Antiqua;Cambria" w:hAnsi="Book Antiqua;Cambria"/>
          <w:szCs w:val="24"/>
          <w:u w:val="single"/>
        </w:rPr>
        <w:t>Directions for Scabies Treatment or Prophylaxis</w:t>
      </w:r>
    </w:p>
    <w:p>
      <w:pPr>
        <w:pStyle w:val="Normal"/>
        <w:ind w:start="144" w:end="0"/>
        <w:rPr>
          <w:rFonts w:ascii="Book Antiqua;Cambria" w:hAnsi="Book Antiqua;Cambria" w:cs="Book Antiqua;Cambria"/>
          <w:szCs w:val="24"/>
          <w:u w:val="single"/>
        </w:rPr>
      </w:pPr>
      <w:r>
        <w:rPr>
          <w:rFonts w:cs="Book Antiqua;Cambria" w:ascii="Book Antiqua;Cambria" w:hAnsi="Book Antiqua;Cambria"/>
          <w:szCs w:val="24"/>
          <w:u w:val="single"/>
        </w:rPr>
      </w:r>
    </w:p>
    <w:p>
      <w:pPr>
        <w:pStyle w:val="Normal"/>
        <w:ind w:start="720" w:end="0"/>
        <w:rPr/>
      </w:pPr>
      <w:r>
        <w:rPr>
          <w:rFonts w:cs="Book Antiqua;Cambria" w:ascii="Book Antiqua;Cambria" w:hAnsi="Book Antiqua;Cambria"/>
          <w:szCs w:val="24"/>
        </w:rPr>
        <w:t>Clothing, towels, and bed linen that have been used within the last four days should be machine washed and dried using the hot cycle (240 degrees F).  Articles that cannot be washed can be dry cleaned or tied in a plastic bag for a week.  .</w:t>
      </w:r>
    </w:p>
    <w:p>
      <w:pPr>
        <w:pStyle w:val="Normal"/>
        <w:ind w:start="144" w:end="0"/>
        <w:rPr>
          <w:rFonts w:ascii="Book Antiqua;Cambria" w:hAnsi="Book Antiqua;Cambria" w:cs="Book Antiqua;Cambria"/>
          <w:szCs w:val="24"/>
        </w:rPr>
      </w:pPr>
      <w:r>
        <w:rPr>
          <w:rFonts w:cs="Book Antiqua;Cambria" w:ascii="Book Antiqua;Cambria" w:hAnsi="Book Antiqua;Cambria"/>
          <w:szCs w:val="24"/>
        </w:rPr>
      </w:r>
    </w:p>
    <w:p>
      <w:pPr>
        <w:pStyle w:val="Normal"/>
        <w:ind w:firstLine="648" w:end="0"/>
        <w:rPr/>
      </w:pPr>
      <w:r>
        <w:rPr>
          <w:rFonts w:cs="Book Antiqua;Cambria" w:ascii="Book Antiqua;Cambria" w:hAnsi="Book Antiqua;Cambria"/>
          <w:szCs w:val="24"/>
        </w:rPr>
        <w:t>1.  Scabicides</w:t>
      </w:r>
    </w:p>
    <w:p>
      <w:pPr>
        <w:pStyle w:val="Normal"/>
        <w:ind w:start="144" w:end="0"/>
        <w:rPr>
          <w:rFonts w:ascii="Book Antiqua;Cambria" w:hAnsi="Book Antiqua;Cambria" w:cs="Book Antiqua;Cambria"/>
          <w:szCs w:val="24"/>
        </w:rPr>
      </w:pPr>
      <w:r>
        <w:rPr>
          <w:rFonts w:cs="Book Antiqua;Cambria" w:ascii="Book Antiqua;Cambria" w:hAnsi="Book Antiqua;Cambria"/>
          <w:szCs w:val="24"/>
        </w:rPr>
      </w:r>
    </w:p>
    <w:p>
      <w:pPr>
        <w:pStyle w:val="ListParagraph"/>
        <w:numPr>
          <w:ilvl w:val="0"/>
          <w:numId w:val="1"/>
        </w:numPr>
        <w:ind w:hanging="720" w:start="2160" w:end="0"/>
        <w:rPr>
          <w:rFonts w:ascii="Book Antiqua;Cambria" w:hAnsi="Book Antiqua;Cambria" w:cs="Book Antiqua;Cambria"/>
          <w:strike/>
          <w:szCs w:val="24"/>
        </w:rPr>
      </w:pPr>
      <w:r>
        <w:rPr>
          <w:rFonts w:cs="Book Antiqua;Cambria" w:ascii="Book Antiqua;Cambria" w:hAnsi="Book Antiqua;Cambria"/>
          <w:szCs w:val="24"/>
        </w:rPr>
        <w:t>While 5% permethrin cream (</w:t>
      </w:r>
      <w:r>
        <w:rPr>
          <w:rFonts w:cs="Book Antiqua;Cambria" w:ascii="Book Antiqua;Cambria" w:hAnsi="Book Antiqua;Cambria"/>
          <w:i/>
          <w:szCs w:val="24"/>
        </w:rPr>
        <w:t>Elimite</w:t>
      </w:r>
      <w:r>
        <w:rPr>
          <w:rFonts w:cs="Book Antiqua;Cambria" w:ascii="Book Antiqua;Cambria" w:hAnsi="Book Antiqua;Cambria"/>
          <w:szCs w:val="24"/>
        </w:rPr>
        <w:t>®) is currently considered the drug of choice, other scabicide medications are available.</w:t>
      </w:r>
    </w:p>
    <w:p>
      <w:pPr>
        <w:pStyle w:val="Normal"/>
        <w:widowControl/>
        <w:numPr>
          <w:ilvl w:val="0"/>
          <w:numId w:val="1"/>
        </w:numPr>
        <w:ind w:hanging="720" w:start="2160" w:end="0"/>
        <w:rPr>
          <w:rFonts w:ascii="Book Antiqua;Cambria" w:hAnsi="Book Antiqua;Cambria" w:cs="Book Antiqua;Cambria"/>
          <w:szCs w:val="24"/>
        </w:rPr>
      </w:pPr>
      <w:r>
        <w:rPr>
          <w:rFonts w:cs="Book Antiqua;Cambria" w:ascii="Book Antiqua;Cambria" w:hAnsi="Book Antiqua;Cambria"/>
          <w:szCs w:val="24"/>
        </w:rPr>
        <w:t>10% crotamiton cream or lotion (</w:t>
      </w:r>
      <w:r>
        <w:rPr>
          <w:rFonts w:cs="Book Antiqua;Cambria" w:ascii="Book Antiqua;Cambria" w:hAnsi="Book Antiqua;Cambria"/>
          <w:i/>
          <w:szCs w:val="24"/>
        </w:rPr>
        <w:t>Eurax</w:t>
      </w:r>
      <w:r>
        <w:rPr>
          <w:rFonts w:cs="Book Antiqua;Cambria" w:ascii="Book Antiqua;Cambria" w:hAnsi="Book Antiqua;Cambria"/>
          <w:szCs w:val="24"/>
        </w:rPr>
        <w:t>®) can be used on young children. It should be applied for 2-5 days and removed by bathing 48 hours after last application.   The success rate of a full five-day course is usually 60%.</w:t>
      </w:r>
    </w:p>
    <w:p>
      <w:pPr>
        <w:pStyle w:val="Style14"/>
        <w:numPr>
          <w:ilvl w:val="0"/>
          <w:numId w:val="1"/>
        </w:numPr>
        <w:tabs>
          <w:tab w:val="clear" w:pos="720"/>
          <w:tab w:val="left" w:pos="-1296" w:leader="none"/>
          <w:tab w:val="left" w:pos="-576" w:leader="none"/>
          <w:tab w:val="left" w:pos="144" w:leader="none"/>
          <w:tab w:val="left" w:pos="1584" w:leader="none"/>
          <w:tab w:val="left" w:pos="2160"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s>
        <w:ind w:hanging="720" w:start="2160" w:end="0"/>
        <w:rPr>
          <w:rFonts w:ascii="Book Antiqua;Cambria" w:hAnsi="Book Antiqua;Cambria" w:cs="Book Antiqua;Cambria"/>
          <w:szCs w:val="24"/>
        </w:rPr>
      </w:pPr>
      <w:r>
        <w:rPr>
          <w:rFonts w:cs="Book Antiqua;Cambria" w:ascii="Book Antiqua;Cambria" w:hAnsi="Book Antiqua;Cambria"/>
          <w:szCs w:val="24"/>
        </w:rPr>
        <w:t>Ivermectin (</w:t>
      </w:r>
      <w:r>
        <w:rPr>
          <w:rFonts w:cs="Book Antiqua;Cambria" w:ascii="Book Antiqua;Cambria" w:hAnsi="Book Antiqua;Cambria"/>
          <w:i/>
          <w:szCs w:val="24"/>
        </w:rPr>
        <w:t>Mectizan</w:t>
      </w:r>
      <w:r>
        <w:rPr>
          <w:rFonts w:cs="Book Antiqua;Cambria" w:ascii="Book Antiqua;Cambria" w:hAnsi="Book Antiqua;Cambria"/>
          <w:szCs w:val="24"/>
        </w:rPr>
        <w:t>®) is an oral antiparasite that is primary used for cases that do not respond to topical therapy and is administered using two oral doses (200</w:t>
      </w:r>
      <w:r>
        <w:rPr>
          <w:rFonts w:cs="Arial" w:ascii="Book Antiqua;Cambria" w:hAnsi="Book Antiqua;Cambria"/>
          <w:b/>
          <w:bCs/>
          <w:color w:val="222222"/>
          <w:shd w:fill="FFFFFF" w:val="clear"/>
        </w:rPr>
        <w:t xml:space="preserve"> </w:t>
      </w:r>
      <w:r>
        <w:rPr>
          <w:rFonts w:cs="Arial" w:ascii="Book Antiqua;Cambria" w:hAnsi="Book Antiqua;Cambria"/>
          <w:bCs/>
          <w:color w:val="222222"/>
          <w:shd w:fill="FFFFFF" w:val="clear"/>
        </w:rPr>
        <w:t>μg/kg) given 10 days apart</w:t>
      </w:r>
      <w:r>
        <w:rPr>
          <w:rFonts w:cs="Arial" w:ascii="Arial" w:hAnsi="Arial"/>
          <w:bCs/>
          <w:color w:val="222222"/>
          <w:shd w:fill="FFFFFF" w:val="clear"/>
        </w:rPr>
        <w:t>.</w:t>
      </w:r>
    </w:p>
    <w:p>
      <w:pPr>
        <w:pStyle w:val="Normal"/>
        <w:ind w:start="144" w:end="0"/>
        <w:rPr>
          <w:rFonts w:ascii="Book Antiqua;Cambria" w:hAnsi="Book Antiqua;Cambria" w:cs="Book Antiqua;Cambria"/>
          <w:szCs w:val="24"/>
        </w:rPr>
      </w:pPr>
      <w:r>
        <w:rPr>
          <w:rFonts w:cs="Book Antiqua;Cambria" w:ascii="Book Antiqua;Cambria" w:hAnsi="Book Antiqua;Cambria"/>
          <w:szCs w:val="24"/>
        </w:rPr>
      </w:r>
    </w:p>
    <w:p>
      <w:pPr>
        <w:pStyle w:val="Normal"/>
        <w:ind w:firstLine="576" w:start="144" w:end="0"/>
        <w:rPr>
          <w:rFonts w:ascii="Book Antiqua;Cambria" w:hAnsi="Book Antiqua;Cambria" w:cs="Book Antiqua;Cambria"/>
          <w:szCs w:val="24"/>
        </w:rPr>
      </w:pPr>
      <w:r>
        <w:rPr>
          <w:rFonts w:cs="Book Antiqua;Cambria" w:ascii="Book Antiqua;Cambria" w:hAnsi="Book Antiqua;Cambria"/>
          <w:szCs w:val="24"/>
          <w:u w:val="single"/>
        </w:rPr>
        <w:t>Directions for the use of Elimite</w:t>
      </w:r>
      <w:r>
        <w:rPr>
          <w:rFonts w:cs="Book Antiqua;Cambria" w:ascii="Book Antiqua;Cambria" w:hAnsi="Book Antiqua;Cambria"/>
          <w:szCs w:val="24"/>
        </w:rPr>
        <w:t>®</w:t>
      </w:r>
    </w:p>
    <w:p>
      <w:pPr>
        <w:pStyle w:val="Normal"/>
        <w:ind w:start="144" w:end="0"/>
        <w:rPr>
          <w:rFonts w:ascii="Book Antiqua;Cambria" w:hAnsi="Book Antiqua;Cambria" w:cs="Book Antiqua;Cambria"/>
          <w:szCs w:val="24"/>
        </w:rPr>
      </w:pPr>
      <w:r>
        <w:rPr>
          <w:rFonts w:cs="Book Antiqua;Cambria" w:ascii="Book Antiqua;Cambria" w:hAnsi="Book Antiqua;Cambria"/>
          <w:szCs w:val="24"/>
        </w:rPr>
      </w:r>
    </w:p>
    <w:p>
      <w:pPr>
        <w:pStyle w:val="Normal"/>
        <w:tabs>
          <w:tab w:val="clear" w:pos="720"/>
          <w:tab w:val="left" w:pos="-1296" w:leader="none"/>
          <w:tab w:val="left" w:pos="-576" w:leader="none"/>
          <w:tab w:val="left" w:pos="144" w:leader="none"/>
          <w:tab w:val="left" w:pos="1440"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s>
        <w:ind w:hanging="720" w:start="1440" w:end="0"/>
        <w:rPr/>
      </w:pPr>
      <w:r>
        <w:rPr>
          <w:rFonts w:cs="Book Antiqua;Cambria" w:ascii="Book Antiqua;Cambria" w:hAnsi="Book Antiqua;Cambria"/>
          <w:szCs w:val="24"/>
        </w:rPr>
        <w:t>1.</w:t>
        <w:tab/>
        <w:t>Take a bath, soaping the body completely, rinse well, and a then dry thoroughly.  Allow your body to cool.</w:t>
      </w:r>
    </w:p>
    <w:p>
      <w:pPr>
        <w:pStyle w:val="Normal"/>
        <w:tabs>
          <w:tab w:val="left" w:pos="-1296" w:leader="none"/>
          <w:tab w:val="left" w:pos="-576" w:leader="none"/>
          <w:tab w:val="left" w:pos="144" w:leader="none"/>
          <w:tab w:val="left" w:pos="720" w:leader="none"/>
          <w:tab w:val="left" w:pos="1440"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s>
        <w:ind w:hanging="1290" w:start="1434" w:end="0"/>
        <w:rPr>
          <w:rFonts w:ascii="Book Antiqua;Cambria" w:hAnsi="Book Antiqua;Cambria" w:cs="Book Antiqua;Cambria"/>
          <w:szCs w:val="24"/>
        </w:rPr>
      </w:pPr>
      <w:r>
        <w:rPr>
          <w:rFonts w:cs="Book Antiqua;Cambria" w:ascii="Book Antiqua;Cambria" w:hAnsi="Book Antiqua;Cambria"/>
          <w:szCs w:val="24"/>
        </w:rPr>
        <w:tab/>
        <w:t>2.</w:t>
        <w:tab/>
        <w:t xml:space="preserve">Massage </w:t>
      </w:r>
      <w:r>
        <w:rPr>
          <w:rFonts w:cs="Book Antiqua;Cambria" w:ascii="Book Antiqua;Cambria" w:hAnsi="Book Antiqua;Cambria"/>
          <w:i/>
          <w:szCs w:val="24"/>
        </w:rPr>
        <w:t>Elimite</w:t>
      </w:r>
      <w:r>
        <w:rPr>
          <w:rFonts w:cs="Book Antiqua;Cambria" w:ascii="Book Antiqua;Cambria" w:hAnsi="Book Antiqua;Cambria"/>
          <w:szCs w:val="24"/>
        </w:rPr>
        <w:t>® into the skin from the chin to the soles of the feet.  Scabies rarely infests the scalp of adults, although the hairline, neck, temple, and forehead may be infested in infants and geriatric patients.  Pay particular attention to skin folds and creases.  Avoid contact with the eyes.  Reapply if washed off following use of the toilet, hand washing, etc.</w:t>
      </w:r>
    </w:p>
    <w:p>
      <w:pPr>
        <w:pStyle w:val="Normal"/>
        <w:tabs>
          <w:tab w:val="left" w:pos="-1296" w:leader="none"/>
          <w:tab w:val="left" w:pos="-576" w:leader="none"/>
          <w:tab w:val="left" w:pos="144" w:leader="none"/>
          <w:tab w:val="left" w:pos="720" w:leader="none"/>
          <w:tab w:val="left" w:pos="1440"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s>
        <w:ind w:hanging="1290" w:start="1434" w:end="0"/>
        <w:rPr>
          <w:rFonts w:ascii="Book Antiqua;Cambria" w:hAnsi="Book Antiqua;Cambria" w:cs="Book Antiqua;Cambria"/>
          <w:szCs w:val="24"/>
        </w:rPr>
      </w:pPr>
      <w:r>
        <w:rPr>
          <w:rFonts w:cs="Book Antiqua;Cambria" w:ascii="Book Antiqua;Cambria" w:hAnsi="Book Antiqua;Cambria"/>
          <w:szCs w:val="24"/>
        </w:rPr>
      </w:r>
    </w:p>
    <w:p>
      <w:pPr>
        <w:pStyle w:val="Normal"/>
        <w:tabs>
          <w:tab w:val="left" w:pos="-1296" w:leader="none"/>
          <w:tab w:val="left" w:pos="-576" w:leader="none"/>
          <w:tab w:val="left" w:pos="144" w:leader="none"/>
          <w:tab w:val="left" w:pos="720" w:leader="none"/>
          <w:tab w:val="left" w:pos="1440"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s>
        <w:ind w:hanging="576" w:start="720" w:end="0"/>
        <w:rPr>
          <w:rFonts w:ascii="Book Antiqua;Cambria" w:hAnsi="Book Antiqua;Cambria" w:cs="Book Antiqua;Cambria"/>
          <w:szCs w:val="24"/>
        </w:rPr>
      </w:pPr>
      <w:r>
        <w:rPr>
          <w:rFonts w:cs="Book Antiqua;Cambria" w:ascii="Book Antiqua;Cambria" w:hAnsi="Book Antiqua;Cambria"/>
          <w:szCs w:val="24"/>
        </w:rPr>
        <w:tab/>
        <w:t>3.</w:t>
        <w:tab/>
        <w:t>Put on clean clothing.  Use freshly laundered bed linens and towels.</w:t>
      </w:r>
    </w:p>
    <w:p>
      <w:pPr>
        <w:pStyle w:val="Normal"/>
        <w:tabs>
          <w:tab w:val="left" w:pos="-1296" w:leader="none"/>
          <w:tab w:val="left" w:pos="-576" w:leader="none"/>
          <w:tab w:val="left" w:pos="144" w:leader="none"/>
          <w:tab w:val="left" w:pos="720" w:leader="none"/>
          <w:tab w:val="left" w:pos="1440"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s>
        <w:ind w:hanging="720" w:start="864" w:end="0"/>
        <w:rPr>
          <w:rFonts w:ascii="Book Antiqua;Cambria" w:hAnsi="Book Antiqua;Cambria" w:cs="Book Antiqua;Cambria"/>
          <w:szCs w:val="24"/>
        </w:rPr>
      </w:pPr>
      <w:r>
        <w:rPr>
          <w:rFonts w:cs="Book Antiqua;Cambria" w:ascii="Book Antiqua;Cambria" w:hAnsi="Book Antiqua;Cambria"/>
          <w:szCs w:val="24"/>
        </w:rPr>
      </w:r>
    </w:p>
    <w:p>
      <w:pPr>
        <w:pStyle w:val="Normal"/>
        <w:tabs>
          <w:tab w:val="clear" w:pos="720"/>
          <w:tab w:val="left" w:pos="-1296" w:leader="none"/>
          <w:tab w:val="left" w:pos="-576" w:leader="none"/>
          <w:tab w:val="left" w:pos="14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s>
        <w:ind w:hanging="720" w:start="1440" w:end="0"/>
        <w:rPr>
          <w:rFonts w:ascii="Book Antiqua;Cambria" w:hAnsi="Book Antiqua;Cambria" w:cs="Book Antiqua;Cambria"/>
          <w:szCs w:val="24"/>
        </w:rPr>
      </w:pPr>
      <w:r>
        <w:rPr>
          <w:rFonts w:cs="Book Antiqua;Cambria" w:ascii="Book Antiqua;Cambria" w:hAnsi="Book Antiqua;Cambria"/>
          <w:szCs w:val="24"/>
        </w:rPr>
        <w:t>4.</w:t>
        <w:tab/>
        <w:t xml:space="preserve">Leave cream on for at least 8 hours but no more than 14 hours, than take a warm </w:t>
      </w:r>
    </w:p>
    <w:p>
      <w:pPr>
        <w:pStyle w:val="Normal"/>
        <w:tabs>
          <w:tab w:val="clear" w:pos="720"/>
          <w:tab w:val="left" w:pos="-1296" w:leader="none"/>
          <w:tab w:val="left" w:pos="-576" w:leader="none"/>
          <w:tab w:val="left" w:pos="144" w:leader="none"/>
          <w:tab w:val="left" w:pos="1440"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s>
        <w:rPr>
          <w:rFonts w:ascii="Book Antiqua;Cambria" w:hAnsi="Book Antiqua;Cambria" w:cs="Book Antiqua;Cambria"/>
          <w:szCs w:val="24"/>
        </w:rPr>
      </w:pPr>
      <w:r>
        <w:rPr>
          <w:rFonts w:cs="Book Antiqua;Cambria" w:ascii="Book Antiqua;Cambria" w:hAnsi="Book Antiqua;Cambria"/>
          <w:szCs w:val="24"/>
        </w:rPr>
        <w:tab/>
        <w:tab/>
        <w:t>shower or bath, soaping the body completely, rinsing and drying well.</w:t>
      </w:r>
    </w:p>
    <w:p>
      <w:pPr>
        <w:pStyle w:val="Normal"/>
        <w:tabs>
          <w:tab w:val="clear" w:pos="720"/>
          <w:tab w:val="left" w:pos="-1296" w:leader="none"/>
          <w:tab w:val="left" w:pos="-576" w:leader="none"/>
          <w:tab w:val="left" w:pos="144" w:leader="none"/>
          <w:tab w:val="left" w:pos="1440"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s>
        <w:rPr>
          <w:rFonts w:ascii="Book Antiqua;Cambria" w:hAnsi="Book Antiqua;Cambria" w:cs="Book Antiqua;Cambria"/>
          <w:szCs w:val="24"/>
        </w:rPr>
      </w:pPr>
      <w:r>
        <w:rPr>
          <w:rFonts w:cs="Book Antiqua;Cambria" w:ascii="Book Antiqua;Cambria" w:hAnsi="Book Antiqua;Cambria"/>
          <w:szCs w:val="24"/>
        </w:rPr>
      </w:r>
    </w:p>
    <w:p>
      <w:pPr>
        <w:pStyle w:val="Normal"/>
        <w:ind w:hanging="144" w:start="864" w:end="0"/>
        <w:rPr>
          <w:rFonts w:ascii="Book Antiqua;Cambria" w:hAnsi="Book Antiqua;Cambria" w:cs="Book Antiqua;Cambria"/>
          <w:szCs w:val="24"/>
        </w:rPr>
      </w:pPr>
      <w:r>
        <w:rPr>
          <w:rFonts w:cs="Book Antiqua;Cambria" w:ascii="Book Antiqua;Cambria" w:hAnsi="Book Antiqua;Cambria"/>
          <w:szCs w:val="24"/>
        </w:rPr>
        <w:t>5.</w:t>
        <w:tab/>
        <w:t>Put on clean clothing.  Relaunder towels and bed linens used during treatment.</w:t>
      </w:r>
    </w:p>
    <w:p>
      <w:pPr>
        <w:pStyle w:val="Normal"/>
        <w:ind w:hanging="144" w:start="864" w:end="0"/>
        <w:rPr>
          <w:rFonts w:ascii="Book Antiqua;Cambria" w:hAnsi="Book Antiqua;Cambria" w:cs="Book Antiqua;Cambria"/>
          <w:szCs w:val="24"/>
        </w:rPr>
      </w:pPr>
      <w:r>
        <w:rPr>
          <w:rFonts w:cs="Book Antiqua;Cambria" w:ascii="Book Antiqua;Cambria" w:hAnsi="Book Antiqua;Cambria"/>
          <w:szCs w:val="24"/>
        </w:rPr>
      </w:r>
    </w:p>
    <w:p>
      <w:pPr>
        <w:pStyle w:val="Normal"/>
        <w:tabs>
          <w:tab w:val="left" w:pos="-1296" w:leader="none"/>
          <w:tab w:val="left" w:pos="-576" w:leader="none"/>
          <w:tab w:val="left" w:pos="144" w:leader="none"/>
          <w:tab w:val="left" w:pos="720" w:leader="none"/>
          <w:tab w:val="left" w:pos="1440"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s>
        <w:ind w:hanging="720" w:start="864" w:end="0"/>
        <w:rPr>
          <w:rFonts w:ascii="Book Antiqua;Cambria" w:hAnsi="Book Antiqua;Cambria" w:cs="Book Antiqua;Cambria"/>
          <w:szCs w:val="24"/>
        </w:rPr>
      </w:pPr>
      <w:r>
        <w:rPr>
          <w:rFonts w:cs="Book Antiqua;Cambria" w:ascii="Book Antiqua;Cambria" w:hAnsi="Book Antiqua;Cambria"/>
          <w:szCs w:val="24"/>
        </w:rPr>
        <w:tab/>
        <w:t>6.</w:t>
        <w:tab/>
        <w:t>Itching may continue for days or weeks.</w:t>
      </w:r>
    </w:p>
    <w:p>
      <w:pPr>
        <w:pStyle w:val="Normal"/>
        <w:tabs>
          <w:tab w:val="left" w:pos="-1296" w:leader="none"/>
          <w:tab w:val="left" w:pos="-576" w:leader="none"/>
          <w:tab w:val="left" w:pos="144" w:leader="none"/>
          <w:tab w:val="left" w:pos="720" w:leader="none"/>
          <w:tab w:val="left" w:pos="1440"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s>
        <w:ind w:hanging="720" w:start="864" w:end="0"/>
        <w:rPr>
          <w:rFonts w:ascii="Book Antiqua;Cambria" w:hAnsi="Book Antiqua;Cambria" w:cs="Book Antiqua;Cambria"/>
          <w:szCs w:val="24"/>
        </w:rPr>
      </w:pPr>
      <w:r>
        <w:rPr>
          <w:rFonts w:cs="Book Antiqua;Cambria" w:ascii="Book Antiqua;Cambria" w:hAnsi="Book Antiqua;Cambria"/>
          <w:szCs w:val="24"/>
        </w:rPr>
      </w:r>
    </w:p>
    <w:p>
      <w:pPr>
        <w:pStyle w:val="Normal"/>
        <w:ind w:hanging="144" w:start="864" w:end="0"/>
        <w:rPr>
          <w:rFonts w:ascii="Book Antiqua;Cambria" w:hAnsi="Book Antiqua;Cambria" w:cs="Book Antiqua;Cambria"/>
          <w:szCs w:val="24"/>
        </w:rPr>
      </w:pPr>
      <w:r>
        <w:rPr>
          <w:rFonts w:cs="Book Antiqua;Cambria" w:ascii="Book Antiqua;Cambria" w:hAnsi="Book Antiqua;Cambria"/>
          <w:szCs w:val="24"/>
        </w:rPr>
        <w:t>7.</w:t>
        <w:tab/>
        <w:t>A single treatment is generally adequate.</w:t>
      </w:r>
    </w:p>
    <w:p>
      <w:pPr>
        <w:pStyle w:val="Normal"/>
        <w:ind w:start="144" w:end="0"/>
        <w:rPr>
          <w:rFonts w:ascii="Book Antiqua;Cambria" w:hAnsi="Book Antiqua;Cambria" w:cs="Book Antiqua;Cambria"/>
          <w:szCs w:val="24"/>
        </w:rPr>
      </w:pPr>
      <w:r>
        <w:rPr>
          <w:rFonts w:cs="Book Antiqua;Cambria" w:ascii="Book Antiqua;Cambria" w:hAnsi="Book Antiqua;Cambria"/>
          <w:szCs w:val="24"/>
        </w:rPr>
      </w:r>
    </w:p>
    <w:p>
      <w:pPr>
        <w:pStyle w:val="Normal"/>
        <w:ind w:firstLine="576" w:start="144" w:end="0"/>
        <w:rPr>
          <w:rFonts w:ascii="Book Antiqua;Cambria" w:hAnsi="Book Antiqua;Cambria" w:cs="Book Antiqua;Cambria"/>
          <w:b/>
          <w:bCs/>
          <w:szCs w:val="24"/>
        </w:rPr>
      </w:pPr>
      <w:r>
        <w:rPr>
          <w:rFonts w:cs="Book Antiqua;Cambria" w:ascii="Book Antiqua;Cambria" w:hAnsi="Book Antiqua;Cambria"/>
          <w:b/>
          <w:bCs/>
          <w:szCs w:val="24"/>
          <w:u w:val="single"/>
        </w:rPr>
        <w:t>CAUTION</w:t>
      </w:r>
    </w:p>
    <w:p>
      <w:pPr>
        <w:pStyle w:val="Normal"/>
        <w:ind w:start="144" w:end="0"/>
        <w:rPr>
          <w:rFonts w:ascii="Book Antiqua;Cambria" w:hAnsi="Book Antiqua;Cambria" w:cs="Book Antiqua;Cambria"/>
          <w:b/>
          <w:bCs/>
          <w:szCs w:val="24"/>
        </w:rPr>
      </w:pPr>
      <w:r>
        <w:rPr>
          <w:rFonts w:cs="Book Antiqua;Cambria" w:ascii="Book Antiqua;Cambria" w:hAnsi="Book Antiqua;Cambria"/>
          <w:b/>
          <w:bCs/>
          <w:szCs w:val="24"/>
        </w:rPr>
      </w:r>
    </w:p>
    <w:p>
      <w:pPr>
        <w:pStyle w:val="Level1"/>
        <w:widowControl/>
        <w:numPr>
          <w:ilvl w:val="0"/>
          <w:numId w:val="0"/>
        </w:numPr>
        <w:tabs>
          <w:tab w:val="left" w:pos="-1296" w:leader="none"/>
          <w:tab w:val="left" w:pos="-576" w:leader="none"/>
          <w:tab w:val="left" w:pos="144" w:leader="none"/>
          <w:tab w:val="left" w:pos="720"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s>
        <w:ind w:hanging="720" w:start="864" w:end="0"/>
        <w:outlineLvl w:val="9"/>
        <w:rPr>
          <w:rFonts w:ascii="Book Antiqua;Cambria" w:hAnsi="Book Antiqua;Cambria" w:cs="Book Antiqua;Cambria"/>
          <w:szCs w:val="24"/>
        </w:rPr>
      </w:pPr>
      <w:r>
        <w:rPr>
          <w:rFonts w:cs="Book Antiqua;Cambria" w:ascii="Book Antiqua;Cambria" w:hAnsi="Book Antiqua;Cambria"/>
          <w:szCs w:val="24"/>
        </w:rPr>
        <w:tab/>
        <w:t>1.</w:t>
        <w:tab/>
        <w:t>If pregnant or a nursing mother, consult your private physician.</w:t>
      </w:r>
    </w:p>
    <w:p>
      <w:pPr>
        <w:pStyle w:val="Level1"/>
        <w:widowControl/>
        <w:numPr>
          <w:ilvl w:val="0"/>
          <w:numId w:val="0"/>
        </w:numPr>
        <w:tabs>
          <w:tab w:val="left" w:pos="-1296" w:leader="none"/>
          <w:tab w:val="left" w:pos="-576" w:leader="none"/>
          <w:tab w:val="left" w:pos="144" w:leader="none"/>
          <w:tab w:val="left" w:pos="720"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s>
        <w:ind w:hanging="720" w:start="864" w:end="0"/>
        <w:outlineLvl w:val="9"/>
        <w:rPr>
          <w:rFonts w:ascii="Book Antiqua;Cambria" w:hAnsi="Book Antiqua;Cambria" w:cs="Book Antiqua;Cambria"/>
          <w:szCs w:val="24"/>
        </w:rPr>
      </w:pPr>
      <w:r>
        <w:rPr>
          <w:rFonts w:cs="Book Antiqua;Cambria" w:ascii="Book Antiqua;Cambria" w:hAnsi="Book Antiqua;Cambria"/>
          <w:szCs w:val="24"/>
        </w:rPr>
      </w:r>
    </w:p>
    <w:p>
      <w:pPr>
        <w:pStyle w:val="Normal"/>
        <w:ind w:hanging="720" w:start="1440" w:end="0"/>
        <w:rPr/>
      </w:pPr>
      <w:r>
        <w:rPr>
          <w:rFonts w:cs="Book Antiqua;Cambria" w:ascii="Book Antiqua;Cambria" w:hAnsi="Book Antiqua;Cambria"/>
          <w:szCs w:val="24"/>
        </w:rPr>
        <w:t>2.</w:t>
        <w:tab/>
        <w:t xml:space="preserve"> </w:t>
      </w:r>
      <w:r>
        <w:rPr>
          <w:rFonts w:cs="Book Antiqua;Cambria" w:ascii="Book Antiqua;Cambria" w:hAnsi="Book Antiqua;Cambria"/>
          <w:i/>
          <w:szCs w:val="24"/>
        </w:rPr>
        <w:t>Elimite</w:t>
      </w:r>
      <w:r>
        <w:rPr>
          <w:rFonts w:cs="Book Antiqua;Cambria" w:ascii="Book Antiqua;Cambria" w:hAnsi="Book Antiqua;Cambria"/>
          <w:szCs w:val="24"/>
        </w:rPr>
        <w:t>® is approved for use in children two months of age and older.</w:t>
      </w:r>
    </w:p>
    <w:p>
      <w:pPr>
        <w:pStyle w:val="Normal"/>
        <w:tabs>
          <w:tab w:val="clear" w:pos="720"/>
          <w:tab w:val="center" w:pos="4968" w:leader="none"/>
        </w:tabs>
        <w:rPr>
          <w:rFonts w:ascii="Book Antiqua;Cambria" w:hAnsi="Book Antiqua;Cambria" w:cs="Book Antiqua;Cambria"/>
          <w:szCs w:val="24"/>
        </w:rPr>
      </w:pPr>
      <w:r>
        <w:rPr>
          <w:rFonts w:cs="Book Antiqua;Cambria" w:ascii="Book Antiqua;Cambria" w:hAnsi="Book Antiqua;Cambria"/>
          <w:szCs w:val="24"/>
        </w:rPr>
      </w:r>
    </w:p>
    <w:sectPr>
      <w:footerReference w:type="default" r:id="rId2"/>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VAGRounded BT">
    <w:altName w:val="Lucida Sans Unicode"/>
    <w:charset w:val="00" w:characterSet="windows-1252"/>
    <w:family w:val="swiss"/>
    <w:pitch w:val="variable"/>
  </w:font>
  <w:font w:name="Book Antiqua">
    <w:altName w:val="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Cambria" w:ascii="Book Antiqua;Cambria" w:hAnsi="Book Antiqua;Cambri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start"/>
      <w:pPr>
        <w:tabs>
          <w:tab w:val="num" w:pos="0"/>
        </w:tabs>
        <w:ind w:start="1368" w:hanging="360"/>
      </w:pPr>
      <w:rPr>
        <w:dstrike w:val="false"/>
        <w:strike w:val="false"/>
      </w:rPr>
    </w:lvl>
  </w:abstractNum>
  <w:abstractNum w:abstractNumId="2">
    <w:lvl w:ilvl="0">
      <w:start w:val="1"/>
      <w:numFmt w:val="decimal"/>
      <w:lvlText w:val="%1."/>
      <w:lvlJc w:val="start"/>
      <w:pPr>
        <w:tabs>
          <w:tab w:val="num" w:pos="0"/>
        </w:tabs>
        <w:ind w:start="0" w:hanging="0"/>
      </w:pPr>
      <w:rPr>
        <w:sz w:val="20"/>
        <w:rFonts w:ascii="Arial" w:hAnsi="Arial"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0"/>
      <w:numFmt w:val="decimal"/>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character" w:styleId="WW8Num1z0">
    <w:name w:val="WW8Num1z0"/>
    <w:qFormat/>
    <w:rPr>
      <w:rFonts w:ascii="Arial" w:hAnsi="Arial" w:cs="Arial"/>
      <w:sz w:val="20"/>
    </w:rPr>
  </w:style>
  <w:style w:type="character" w:styleId="WW8Num2z0">
    <w:name w:val="WW8Num2z0"/>
    <w:qFormat/>
    <w:rPr>
      <w:strike w:val="false"/>
      <w:dstrike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Times New Roman"/>
      <w:sz w:val="24"/>
      <w:szCs w:val="20"/>
    </w:rPr>
  </w:style>
  <w:style w:type="character" w:styleId="BalloonTextChar">
    <w:name w:val="Balloon Text Char"/>
    <w:qFormat/>
    <w:rPr>
      <w:rFonts w:ascii="Tahoma" w:hAnsi="Tahoma" w:eastAsia="Times New Roman" w:cs="Tahoma"/>
      <w:sz w:val="16"/>
      <w:szCs w:val="16"/>
    </w:rPr>
  </w:style>
  <w:style w:type="character" w:styleId="FooterChar">
    <w:name w:val="Footer Char"/>
    <w:qFormat/>
    <w:rPr>
      <w:rFonts w:ascii="Times New Roman" w:hAnsi="Times New Roman" w:eastAsia="Times New Roman" w:cs="Times New Roman"/>
      <w:sz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lang w:val="en-US"/>
    </w:rPr>
  </w:style>
  <w:style w:type="paragraph" w:styleId="Level1">
    <w:name w:val="Level 1"/>
    <w:basedOn w:val="Normal"/>
    <w:qFormat/>
    <w:pPr>
      <w:numPr>
        <w:ilvl w:val="0"/>
        <w:numId w:val="2"/>
      </w:numPr>
      <w:ind w:hanging="720" w:start="720" w:end="0"/>
      <w:outlineLvl w:val="0"/>
    </w:pPr>
    <w:rPr>
      <w:rFonts w:ascii="Arial" w:hAnsi="Arial" w:cs="Arial"/>
    </w:rPr>
  </w:style>
  <w:style w:type="paragraph" w:styleId="Style14">
    <w:name w:val="_"/>
    <w:basedOn w:val="Normal"/>
    <w:qFormat/>
    <w:pPr>
      <w:ind w:hanging="720" w:start="720" w:end="0"/>
    </w:pPr>
    <w:rPr>
      <w:rFonts w:ascii="VAGRounded BT;Lucida Sans Unicode" w:hAnsi="VAGRounded BT;Lucida Sans Unicode" w:cs="VAGRounded BT;Lucida Sans Unicode"/>
    </w:rPr>
  </w:style>
  <w:style w:type="paragraph" w:styleId="ListParagraph">
    <w:name w:val="List Paragraph"/>
    <w:basedOn w:val="Normal"/>
    <w:qFormat/>
    <w:pPr>
      <w:spacing w:before="0" w:after="0"/>
      <w:ind w:hanging="0" w:start="720" w:end="0"/>
      <w:contextualSpacing/>
    </w:pPr>
    <w:rPr/>
  </w:style>
  <w:style w:type="paragraph" w:styleId="BalloonText">
    <w:name w:val="Balloon Text"/>
    <w:basedOn w:val="Normal"/>
    <w:qFormat/>
    <w:pPr/>
    <w:rPr>
      <w:rFonts w:ascii="Tahoma" w:hAnsi="Tahoma" w:cs="Tahoma"/>
      <w:sz w:val="16"/>
      <w:szCs w:val="16"/>
      <w:lang w:val="en-US"/>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2018-01-29T16:09:00Z</dcterms:created>
  <dc:creator>Fuong Huynh</dc:creator>
  <dc:description/>
  <cp:keywords/>
  <dc:language>en-US</dc:language>
  <cp:lastModifiedBy>Huynh, Fuong</cp:lastModifiedBy>
  <cp:lastPrinted>2015-06-18T15:13:00Z</cp:lastPrinted>
  <dcterms:modified xsi:type="dcterms:W3CDTF">2021-06-27T09:35:00Z</dcterms:modified>
  <cp:revision>5</cp:revision>
  <dc:subject/>
  <dc:title>IC 312.1 Appendix C- Isolation and Environmental Control for Patients with Scabies</dc:title>
</cp:coreProperties>
</file>