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IC - 601.3 HIV Health Care Post-Exposure Prophylaxis: 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Pharmacy responsibility and workflow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Definitions: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PEP = Post-exposure prophylaxis: medications given to employees after they may have been exposed to the HIV virus in hopes of preventing infection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EHS = Employee Health Services</w:t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There are two main types of post-exposure prophylaxis for employees</w:t>
      </w:r>
    </w:p>
    <w:p>
      <w:pPr>
        <w:pStyle w:val="ListParagraph"/>
        <w:numPr>
          <w:ilvl w:val="1"/>
          <w:numId w:val="2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Finger-stick or other exposure to patient’s blood or other fluids</w:t>
      </w:r>
    </w:p>
    <w:p>
      <w:pPr>
        <w:pStyle w:val="ListParagraph"/>
        <w:numPr>
          <w:ilvl w:val="1"/>
          <w:numId w:val="2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Finger-stick or other exposure to highly concentrated laboratory HIV strains used for research </w:t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both cases, employee will obtain a prescription for antiretroviral therapy from EHS, if clinical indicated (per allergy/immunology assessment).</w:t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During normal CHLA Specialty Pharmacy business hours: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Employee will bring EHS prescription to specialty pharmacy to be filled</w:t>
      </w:r>
    </w:p>
    <w:p>
      <w:pPr>
        <w:pStyle w:val="ListParagraph"/>
        <w:numPr>
          <w:ilvl w:val="2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CHLA Specialty Pharmacy is located on the 1</w:t>
      </w:r>
      <w:r>
        <w:rPr>
          <w:rFonts w:cs="Times New Roman" w:ascii="Times New Roman" w:hAnsi="Times New Roman"/>
          <w:vertAlign w:val="superscript"/>
        </w:rPr>
        <w:t>st</w:t>
      </w:r>
      <w:r>
        <w:rPr>
          <w:rFonts w:cs="Times New Roman" w:ascii="Times New Roman" w:hAnsi="Times New Roman"/>
        </w:rPr>
        <w:t xml:space="preserve"> floor in gateway building (next door to Interfaith Center)</w:t>
      </w:r>
    </w:p>
    <w:p>
      <w:pPr>
        <w:pStyle w:val="ListParagraph"/>
        <w:numPr>
          <w:ilvl w:val="2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Normal hours are M-F 7am-7pm, Saturday 9am-5pm, closed on Sundays and CHLA holidays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On call clinical immunologist may also call in a prescription to pharmacy </w:t>
      </w:r>
    </w:p>
    <w:p>
      <w:pPr>
        <w:pStyle w:val="ListParagraph"/>
        <w:autoSpaceDE w:val="false"/>
        <w:spacing w:lineRule="auto" w:line="240" w:before="0" w:after="0"/>
        <w:ind w:start="1080" w:end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When CHLA Specialty Pharmacy is closed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 call clinical immunologist will call in a prescription to 5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Anderson pharmacy [ x14676]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Inpatient pharmacy staff will process prescription in Cerner Etreby, billing to EHS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Inpatient pharmacist will provide Lexi-comp patient education handout and patient counseling (per CA pharmacy law requirements)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HIV PEP orders should be treated as STAT to avoid delays in appropriate therapy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Label medication for outpatient use (Etreby Label)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Inpatient pharmacist will send communication to specialty pharmacy staff for follow up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only partial supply is filled, employee to follow up with EHS during normal business hours</w:t>
      </w:r>
    </w:p>
    <w:p>
      <w:pPr>
        <w:pStyle w:val="ListParagraph"/>
        <w:autoSpaceDE w:val="false"/>
        <w:spacing w:lineRule="auto" w:line="240" w:before="0" w:after="0"/>
        <w:ind w:start="1080" w:end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Drug Supply [Table 1]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Recommended regimen will be determined by allergy/immunology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Adequate supply will be stored in Gateway pharmacy carousel at all times, and should be used only when Specialty Pharmacy is closed</w:t>
      </w:r>
    </w:p>
    <w:p>
      <w:pPr>
        <w:pStyle w:val="ListParagraph"/>
        <w:numPr>
          <w:ilvl w:val="1"/>
          <w:numId w:val="1"/>
        </w:numPr>
        <w:autoSpaceDE w:val="fals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medication is dispensed, please re-order</w:t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55"/>
        <w:gridCol w:w="2070"/>
        <w:gridCol w:w="4225"/>
      </w:tblGrid>
      <w:tr>
        <w:trPr/>
        <w:tc>
          <w:tcPr>
            <w:tcW w:w="935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Table 1: Recommended Treatment for HIV PEP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Medication</w:t>
            </w:r>
          </w:p>
        </w:tc>
        <w:tc>
          <w:tcPr>
            <w:tcW w:w="2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Dosing</w:t>
            </w:r>
          </w:p>
        </w:tc>
        <w:tc>
          <w:tcPr>
            <w:tcW w:w="42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Minimum On Hand (Gateway Pharmacy)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Biktarvy (Bictegravir, Emtricitabine, Tenofovir Alafenamide))</w:t>
            </w:r>
          </w:p>
        </w:tc>
        <w:tc>
          <w:tcPr>
            <w:tcW w:w="2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 tablet PO Daily</w:t>
            </w:r>
          </w:p>
        </w:tc>
        <w:tc>
          <w:tcPr>
            <w:tcW w:w="42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10 tablets</w:t>
            </w:r>
          </w:p>
        </w:tc>
      </w:tr>
    </w:tbl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end"/>
      <w:pPr>
        <w:tabs>
          <w:tab w:val="num" w:pos="0"/>
        </w:tabs>
        <w:ind w:start="36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0"/>
        </w:tabs>
        <w:ind w:start="720" w:hanging="72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2z0">
    <w:name w:val="WW8Num2z0"/>
    <w:qFormat/>
    <w:rPr>
      <w:rFonts w:ascii="Calibri" w:hAnsi="Calibri" w:eastAsia="Calibri" w:cs="Calibri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sz w:val="20"/>
      <w:szCs w:val="20"/>
    </w:rPr>
  </w:style>
  <w:style w:type="character" w:styleId="CommentSubjectChar">
    <w:name w:val="Comment Subject Char"/>
    <w:qFormat/>
    <w:rPr>
      <w:b/>
      <w:bCs/>
      <w:sz w:val="20"/>
      <w:szCs w:val="20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CommentText">
    <w:name w:val="Comment Text"/>
    <w:basedOn w:val="Normal"/>
    <w:qFormat/>
    <w:pPr>
      <w:spacing w:lineRule="auto" w:line="240"/>
    </w:pPr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2021-02-16T07:11:00Z</dcterms:created>
  <dc:creator>Orbach, Regina</dc:creator>
  <dc:description/>
  <cp:keywords/>
  <dc:language>en-US</dc:language>
  <cp:lastModifiedBy>Lam, Susan</cp:lastModifiedBy>
  <dcterms:modified xsi:type="dcterms:W3CDTF">2021-05-12T15:08:00Z</dcterms:modified>
  <cp:revision>4</cp:revision>
  <dc:subject/>
  <dc:title>IC - 601.3 HIV PEP Pharmacy Workflow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0x0101000EB2489750C37346BBAAB4DD2911CDDB</vt:lpwstr>
  </property>
  <property fmtid="{D5CDD505-2E9C-101B-9397-08002B2CF9AE}" pid="3" name="_ip_UnifiedCompliancePolicyProperties">
    <vt:lpwstr/>
  </property>
  <property fmtid="{D5CDD505-2E9C-101B-9397-08002B2CF9AE}" pid="4" name="_ip_UnifiedCompliancePolicyUIAction">
    <vt:lpwstr/>
  </property>
</Properties>
</file>