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both"/>
        <w:rPr>
          <w:rFonts w:ascii="Book Antiqua" w:hAnsi="Book Antiqua" w:cs="Book Antiqua"/>
          <w:b/>
          <w:sz w:val="23"/>
          <w:szCs w:val="23"/>
        </w:rPr>
      </w:pPr>
      <w:r>
        <w:rPr>
          <w:rFonts w:cs="Book Antiqua" w:ascii="Book Antiqua" w:hAnsi="Book Antiqua"/>
          <w:b/>
          <w:sz w:val="23"/>
          <w:szCs w:val="23"/>
        </w:rPr>
        <w:t xml:space="preserve">PURPOSE: </w:t>
      </w:r>
    </w:p>
    <w:p>
      <w:pPr>
        <w:pStyle w:val="Normal"/>
        <w:jc w:val="both"/>
        <w:rPr>
          <w:rFonts w:ascii="Book Antiqua" w:hAnsi="Book Antiqua" w:cs="Book Antiqua"/>
          <w:b/>
          <w:sz w:val="23"/>
          <w:szCs w:val="23"/>
        </w:rPr>
      </w:pPr>
      <w:r>
        <w:rPr>
          <w:rFonts w:cs="Book Antiqua" w:ascii="Book Antiqua" w:hAnsi="Book Antiqua"/>
          <w:b/>
          <w:sz w:val="23"/>
          <w:szCs w:val="23"/>
        </w:rPr>
      </w:r>
    </w:p>
    <w:p>
      <w:pPr>
        <w:pStyle w:val="Normal"/>
        <w:jc w:val="both"/>
        <w:rPr>
          <w:rFonts w:ascii="Book Antiqua" w:hAnsi="Book Antiqua" w:cs="Book Antiqua"/>
          <w:sz w:val="23"/>
          <w:szCs w:val="23"/>
        </w:rPr>
      </w:pPr>
      <w:r>
        <w:rPr>
          <w:rFonts w:cs="Book Antiqua" w:ascii="Book Antiqua" w:hAnsi="Book Antiqua"/>
          <w:sz w:val="23"/>
          <w:szCs w:val="23"/>
        </w:rPr>
        <w:t xml:space="preserve">Nosocomial transmission of </w:t>
      </w:r>
      <w:r>
        <w:rPr>
          <w:rFonts w:cs="Book Antiqua" w:ascii="Book Antiqua" w:hAnsi="Book Antiqua"/>
          <w:iCs/>
          <w:sz w:val="23"/>
          <w:szCs w:val="23"/>
        </w:rPr>
        <w:t>H. influenza</w:t>
      </w:r>
      <w:r>
        <w:rPr>
          <w:rFonts w:cs="Book Antiqua" w:ascii="Book Antiqua" w:hAnsi="Book Antiqua"/>
          <w:sz w:val="23"/>
          <w:szCs w:val="23"/>
        </w:rPr>
        <w:t xml:space="preserve"> or meningococcal disease to hospital personnel is </w:t>
      </w:r>
      <w:r>
        <w:rPr>
          <w:rFonts w:cs="Book Antiqua" w:ascii="Book Antiqua" w:hAnsi="Book Antiqua"/>
          <w:b/>
          <w:sz w:val="23"/>
          <w:szCs w:val="23"/>
          <w:u w:val="single"/>
        </w:rPr>
        <w:t>UNCOMMON</w:t>
      </w:r>
      <w:r>
        <w:rPr>
          <w:rFonts w:cs="Book Antiqua" w:ascii="Book Antiqua" w:hAnsi="Book Antiqua"/>
          <w:sz w:val="23"/>
          <w:szCs w:val="23"/>
        </w:rPr>
        <w:t>.  In rare instances transmission to personnel from patients has occurred through</w:t>
      </w:r>
      <w:r>
        <w:rPr>
          <w:rFonts w:cs="Book Antiqua" w:ascii="Book Antiqua" w:hAnsi="Book Antiqua"/>
          <w:sz w:val="23"/>
          <w:szCs w:val="23"/>
          <w:u w:val="single"/>
        </w:rPr>
        <w:t xml:space="preserve"> direct contact</w:t>
      </w:r>
      <w:r>
        <w:rPr>
          <w:rFonts w:cs="Book Antiqua" w:ascii="Book Antiqua" w:hAnsi="Book Antiqua"/>
          <w:sz w:val="23"/>
          <w:szCs w:val="23"/>
        </w:rPr>
        <w:t xml:space="preserve"> with respiratory secretions without use of proper  personal protective equipment (PPE).  In the event of an exposure, CHLA personnel who have had unprotected (no mask or protective barriers)  direct contact with the patient are responsible for obtaining appropriate prophylactic medication, by prescription, through Employee Health Services, or from the Infectious Disease physician on call when Employee Health Services is closed.</w:t>
      </w:r>
    </w:p>
    <w:p>
      <w:pPr>
        <w:pStyle w:val="Normal"/>
        <w:jc w:val="both"/>
        <w:rPr>
          <w:rFonts w:ascii="Book Antiqua" w:hAnsi="Book Antiqua" w:cs="Book Antiqua"/>
          <w:sz w:val="23"/>
          <w:szCs w:val="23"/>
        </w:rPr>
      </w:pPr>
      <w:r>
        <w:rPr>
          <w:rFonts w:cs="Book Antiqua" w:ascii="Book Antiqua" w:hAnsi="Book Antiqua"/>
          <w:sz w:val="23"/>
          <w:szCs w:val="23"/>
        </w:rPr>
      </w:r>
    </w:p>
    <w:p>
      <w:pPr>
        <w:pStyle w:val="Normal"/>
        <w:jc w:val="both"/>
        <w:rPr>
          <w:rFonts w:ascii="Book Antiqua" w:hAnsi="Book Antiqua" w:cs="Book Antiqua"/>
          <w:sz w:val="23"/>
          <w:szCs w:val="23"/>
        </w:rPr>
      </w:pPr>
      <w:r>
        <w:rPr>
          <w:rFonts w:cs="Book Antiqua" w:ascii="Book Antiqua" w:hAnsi="Book Antiqua"/>
          <w:sz w:val="23"/>
          <w:szCs w:val="23"/>
        </w:rPr>
        <w:t xml:space="preserve">The purpose of the present policy is to define </w:t>
      </w:r>
      <w:r>
        <w:rPr>
          <w:rFonts w:cs="Book Antiqua" w:ascii="Book Antiqua" w:hAnsi="Book Antiqua"/>
          <w:sz w:val="23"/>
          <w:szCs w:val="23"/>
          <w:u w:val="single"/>
        </w:rPr>
        <w:t>Direct Contact</w:t>
      </w:r>
      <w:r>
        <w:rPr>
          <w:rFonts w:cs="Book Antiqua" w:ascii="Book Antiqua" w:hAnsi="Book Antiqua"/>
          <w:b/>
          <w:sz w:val="23"/>
          <w:szCs w:val="23"/>
        </w:rPr>
        <w:t xml:space="preserve"> </w:t>
      </w:r>
      <w:r>
        <w:rPr>
          <w:rFonts w:cs="Book Antiqua" w:ascii="Book Antiqua" w:hAnsi="Book Antiqua"/>
          <w:sz w:val="23"/>
          <w:szCs w:val="23"/>
        </w:rPr>
        <w:t xml:space="preserve">and set guidelines in obtaining recommended prophylaxis if indicated.  Suspected and/or confirmed cases of the stated diseases will be reported to LACDPH in accordance with California Code of Regulations (CCR) Title 17, as referred to in policy IC-205. </w:t>
      </w:r>
    </w:p>
    <w:p>
      <w:pPr>
        <w:pStyle w:val="Normal"/>
        <w:jc w:val="both"/>
        <w:rPr>
          <w:rFonts w:ascii="Book Antiqua" w:hAnsi="Book Antiqua" w:cs="Book Antiqua"/>
          <w:sz w:val="23"/>
          <w:szCs w:val="23"/>
        </w:rPr>
      </w:pPr>
      <w:r>
        <w:rPr>
          <w:rFonts w:cs="Book Antiqua" w:ascii="Book Antiqua" w:hAnsi="Book Antiqua"/>
          <w:sz w:val="23"/>
          <w:szCs w:val="23"/>
        </w:rPr>
      </w:r>
    </w:p>
    <w:p>
      <w:pPr>
        <w:pStyle w:val="Normal"/>
        <w:jc w:val="both"/>
        <w:rPr>
          <w:rFonts w:ascii="Book Antiqua" w:hAnsi="Book Antiqua" w:cs="Book Antiqua"/>
          <w:b/>
          <w:sz w:val="23"/>
          <w:szCs w:val="23"/>
        </w:rPr>
      </w:pPr>
      <w:r>
        <w:rPr>
          <w:rFonts w:cs="Book Antiqua" w:ascii="Book Antiqua" w:hAnsi="Book Antiqua"/>
          <w:b/>
          <w:sz w:val="23"/>
          <w:szCs w:val="23"/>
        </w:rPr>
        <w:t>DEFINITIONS:</w:t>
      </w:r>
    </w:p>
    <w:p>
      <w:pPr>
        <w:pStyle w:val="Normal"/>
        <w:jc w:val="both"/>
        <w:rPr>
          <w:rFonts w:ascii="Book Antiqua" w:hAnsi="Book Antiqua" w:cs="Book Antiqua"/>
          <w:b/>
          <w:sz w:val="23"/>
          <w:szCs w:val="23"/>
        </w:rPr>
      </w:pPr>
      <w:r>
        <w:rPr>
          <w:rFonts w:cs="Book Antiqua" w:ascii="Book Antiqua" w:hAnsi="Book Antiqua"/>
          <w:b/>
          <w:sz w:val="23"/>
          <w:szCs w:val="23"/>
        </w:rPr>
      </w:r>
    </w:p>
    <w:p>
      <w:pPr>
        <w:pStyle w:val="Normal"/>
        <w:ind w:start="360" w:end="0"/>
        <w:jc w:val="both"/>
        <w:rPr>
          <w:rFonts w:ascii="Book Antiqua" w:hAnsi="Book Antiqua" w:cs="Book Antiqua"/>
          <w:sz w:val="23"/>
          <w:szCs w:val="23"/>
        </w:rPr>
      </w:pPr>
      <w:r>
        <w:rPr>
          <w:rFonts w:cs="Book Antiqua" w:ascii="Book Antiqua" w:hAnsi="Book Antiqua"/>
          <w:sz w:val="23"/>
          <w:szCs w:val="23"/>
          <w:u w:val="single"/>
        </w:rPr>
        <w:t>Household Contacts</w:t>
      </w:r>
      <w:r>
        <w:rPr>
          <w:rFonts w:cs="Book Antiqua" w:ascii="Book Antiqua" w:hAnsi="Book Antiqua"/>
          <w:sz w:val="23"/>
          <w:szCs w:val="23"/>
        </w:rPr>
        <w:t>:  Family members and siblings of patients who have had contact with the patient's oral secretions (i.e.: kissing, sharing of food, beverages or utensils)</w:t>
      </w:r>
    </w:p>
    <w:p>
      <w:pPr>
        <w:pStyle w:val="Normal"/>
        <w:ind w:start="360" w:end="0"/>
        <w:jc w:val="both"/>
        <w:rPr>
          <w:rFonts w:ascii="Book Antiqua" w:hAnsi="Book Antiqua" w:cs="Book Antiqua"/>
          <w:sz w:val="23"/>
          <w:szCs w:val="23"/>
        </w:rPr>
      </w:pPr>
      <w:r>
        <w:rPr>
          <w:rFonts w:cs="Book Antiqua" w:ascii="Book Antiqua" w:hAnsi="Book Antiqua"/>
          <w:sz w:val="23"/>
          <w:szCs w:val="23"/>
        </w:rPr>
      </w:r>
    </w:p>
    <w:p>
      <w:pPr>
        <w:pStyle w:val="Normal"/>
        <w:ind w:start="360" w:end="0"/>
        <w:jc w:val="both"/>
        <w:rPr/>
      </w:pPr>
      <w:r>
        <w:rPr>
          <w:rFonts w:cs="Book Antiqua" w:ascii="Book Antiqua" w:hAnsi="Book Antiqua"/>
          <w:sz w:val="23"/>
          <w:szCs w:val="23"/>
          <w:u w:val="single"/>
        </w:rPr>
        <w:t>Day Care or Nursery School Contacts</w:t>
      </w:r>
      <w:r>
        <w:rPr>
          <w:rFonts w:cs="Book Antiqua" w:ascii="Book Antiqua" w:hAnsi="Book Antiqua"/>
          <w:sz w:val="23"/>
          <w:szCs w:val="23"/>
        </w:rPr>
        <w:t>:  Classmates or teachers who have had contact with the patient's oral secretions.</w:t>
      </w:r>
    </w:p>
    <w:p>
      <w:pPr>
        <w:pStyle w:val="Normal"/>
        <w:ind w:start="360" w:end="0"/>
        <w:jc w:val="both"/>
        <w:rPr>
          <w:rFonts w:ascii="Book Antiqua" w:hAnsi="Book Antiqua" w:cs="Book Antiqua"/>
          <w:sz w:val="23"/>
          <w:szCs w:val="23"/>
        </w:rPr>
      </w:pPr>
      <w:r>
        <w:rPr>
          <w:rFonts w:cs="Book Antiqua" w:ascii="Book Antiqua" w:hAnsi="Book Antiqua"/>
          <w:sz w:val="23"/>
          <w:szCs w:val="23"/>
        </w:rPr>
      </w:r>
    </w:p>
    <w:p>
      <w:pPr>
        <w:pStyle w:val="Normal"/>
        <w:ind w:start="360" w:end="0"/>
        <w:jc w:val="both"/>
        <w:rPr/>
      </w:pPr>
      <w:r>
        <w:rPr>
          <w:rFonts w:cs="Book Antiqua" w:ascii="Book Antiqua" w:hAnsi="Book Antiqua"/>
          <w:sz w:val="23"/>
          <w:szCs w:val="23"/>
          <w:u w:val="single"/>
        </w:rPr>
        <w:t>Medical Personnel Contacts</w:t>
      </w:r>
      <w:r>
        <w:rPr>
          <w:rFonts w:cs="Book Antiqua" w:ascii="Book Antiqua" w:hAnsi="Book Antiqua"/>
          <w:sz w:val="23"/>
          <w:szCs w:val="23"/>
        </w:rPr>
        <w:t xml:space="preserve">:  Persons who have had unprotected direct contact with infected patient’s droplets or oral secretions. </w:t>
      </w:r>
    </w:p>
    <w:p>
      <w:pPr>
        <w:pStyle w:val="Normal"/>
        <w:numPr>
          <w:ilvl w:val="0"/>
          <w:numId w:val="2"/>
        </w:numPr>
        <w:ind w:hanging="360" w:start="1440" w:end="0"/>
        <w:jc w:val="both"/>
        <w:rPr>
          <w:rFonts w:ascii="Book Antiqua" w:hAnsi="Book Antiqua" w:cs="Book Antiqua"/>
          <w:sz w:val="23"/>
          <w:szCs w:val="23"/>
        </w:rPr>
      </w:pPr>
      <w:r>
        <w:rPr>
          <w:rFonts w:cs="Book Antiqua" w:ascii="Book Antiqua" w:hAnsi="Book Antiqua"/>
          <w:sz w:val="23"/>
          <w:szCs w:val="23"/>
        </w:rPr>
        <w:t>Unprotected- not  appropriately masked for Combined Droplet precautions</w:t>
      </w:r>
    </w:p>
    <w:p>
      <w:pPr>
        <w:pStyle w:val="Normal"/>
        <w:numPr>
          <w:ilvl w:val="0"/>
          <w:numId w:val="2"/>
        </w:numPr>
        <w:ind w:hanging="360" w:start="1440" w:end="0"/>
        <w:jc w:val="both"/>
        <w:rPr>
          <w:rFonts w:ascii="Book Antiqua" w:hAnsi="Book Antiqua" w:cs="Book Antiqua"/>
          <w:sz w:val="23"/>
          <w:szCs w:val="23"/>
        </w:rPr>
      </w:pPr>
      <w:r>
        <w:rPr>
          <w:rFonts w:eastAsia="Book Antiqua" w:cs="Book Antiqua" w:ascii="Book Antiqua" w:hAnsi="Book Antiqua"/>
          <w:sz w:val="23"/>
          <w:szCs w:val="23"/>
        </w:rPr>
        <w:t xml:space="preserve"> </w:t>
      </w:r>
      <w:r>
        <w:rPr>
          <w:rFonts w:cs="Book Antiqua" w:ascii="Book Antiqua" w:hAnsi="Book Antiqua"/>
          <w:sz w:val="23"/>
          <w:szCs w:val="23"/>
        </w:rPr>
        <w:t xml:space="preserve">Direct- mouth to mouth resuscitation, endotracheal intubation, endotracheal tube management, close examination of the pharynx, or potential exposure to a patient’s droplets. </w:t>
      </w:r>
    </w:p>
    <w:p>
      <w:pPr>
        <w:pStyle w:val="Normal"/>
        <w:jc w:val="both"/>
        <w:rPr>
          <w:rFonts w:ascii="Book Antiqua" w:hAnsi="Book Antiqua" w:cs="Book Antiqua"/>
          <w:b/>
          <w:sz w:val="23"/>
          <w:szCs w:val="23"/>
        </w:rPr>
      </w:pPr>
      <w:r>
        <w:rPr>
          <w:rFonts w:cs="Book Antiqua" w:ascii="Book Antiqua" w:hAnsi="Book Antiqua"/>
          <w:b/>
          <w:sz w:val="23"/>
          <w:szCs w:val="23"/>
        </w:rPr>
      </w:r>
    </w:p>
    <w:p>
      <w:pPr>
        <w:pStyle w:val="Normal"/>
        <w:jc w:val="both"/>
        <w:rPr>
          <w:rFonts w:ascii="Book Antiqua" w:hAnsi="Book Antiqua" w:cs="Book Antiqua"/>
          <w:b/>
          <w:sz w:val="23"/>
          <w:szCs w:val="23"/>
        </w:rPr>
      </w:pPr>
      <w:r>
        <w:rPr>
          <w:rFonts w:cs="Book Antiqua" w:ascii="Book Antiqua" w:hAnsi="Book Antiqua"/>
          <w:b/>
          <w:sz w:val="23"/>
          <w:szCs w:val="23"/>
        </w:rPr>
        <w:t xml:space="preserve">PROCEDURES: </w:t>
      </w:r>
    </w:p>
    <w:p>
      <w:pPr>
        <w:pStyle w:val="Normal"/>
        <w:jc w:val="both"/>
        <w:rPr>
          <w:rFonts w:ascii="Book Antiqua" w:hAnsi="Book Antiqua" w:cs="Book Antiqua"/>
          <w:b/>
          <w:sz w:val="23"/>
          <w:szCs w:val="23"/>
        </w:rPr>
      </w:pPr>
      <w:r>
        <w:rPr>
          <w:rFonts w:cs="Book Antiqua" w:ascii="Book Antiqua" w:hAnsi="Book Antiqua"/>
          <w:b/>
          <w:sz w:val="23"/>
          <w:szCs w:val="23"/>
        </w:rPr>
      </w:r>
    </w:p>
    <w:p>
      <w:pPr>
        <w:pStyle w:val="ListParagraph"/>
        <w:numPr>
          <w:ilvl w:val="0"/>
          <w:numId w:val="4"/>
        </w:numPr>
        <w:jc w:val="both"/>
        <w:rPr>
          <w:rFonts w:ascii="Book Antiqua" w:hAnsi="Book Antiqua" w:cs="Book Antiqua"/>
          <w:sz w:val="23"/>
          <w:szCs w:val="23"/>
        </w:rPr>
      </w:pPr>
      <w:r>
        <w:rPr>
          <w:rFonts w:cs="Book Antiqua" w:ascii="Book Antiqua" w:hAnsi="Book Antiqua"/>
          <w:sz w:val="23"/>
          <w:szCs w:val="23"/>
        </w:rPr>
        <w:t>Report exposure to unit Supervisor/Manager</w:t>
      </w:r>
    </w:p>
    <w:p>
      <w:pPr>
        <w:pStyle w:val="ListParagraph"/>
        <w:numPr>
          <w:ilvl w:val="0"/>
          <w:numId w:val="4"/>
        </w:numPr>
        <w:jc w:val="both"/>
        <w:rPr>
          <w:rFonts w:ascii="Book Antiqua" w:hAnsi="Book Antiqua" w:cs="Book Antiqua"/>
          <w:sz w:val="23"/>
          <w:szCs w:val="23"/>
        </w:rPr>
      </w:pPr>
      <w:r>
        <w:rPr>
          <w:rFonts w:cs="Book Antiqua" w:ascii="Book Antiqua" w:hAnsi="Book Antiqua"/>
          <w:sz w:val="23"/>
          <w:szCs w:val="23"/>
        </w:rPr>
        <w:t>Post exposure prophylaxis is indicated for staff who have had direct contact with infected patients.</w:t>
      </w:r>
    </w:p>
    <w:p>
      <w:pPr>
        <w:pStyle w:val="ListParagraph"/>
        <w:numPr>
          <w:ilvl w:val="0"/>
          <w:numId w:val="4"/>
        </w:numPr>
        <w:jc w:val="both"/>
        <w:rPr>
          <w:rFonts w:ascii="Book Antiqua" w:hAnsi="Book Antiqua" w:cs="Book Antiqua"/>
          <w:sz w:val="23"/>
          <w:szCs w:val="23"/>
        </w:rPr>
      </w:pPr>
      <w:r>
        <w:rPr>
          <w:rFonts w:cs="Book Antiqua" w:ascii="Book Antiqua" w:hAnsi="Book Antiqua"/>
          <w:sz w:val="23"/>
          <w:szCs w:val="23"/>
        </w:rPr>
        <w:t>Prophylaxis should be initiated as soon as possible, ideally within 24 hrs. of diagnosis of the primary or suspected case</w:t>
      </w:r>
    </w:p>
    <w:p>
      <w:pPr>
        <w:pStyle w:val="ListParagraph"/>
        <w:numPr>
          <w:ilvl w:val="0"/>
          <w:numId w:val="4"/>
        </w:numPr>
        <w:jc w:val="both"/>
        <w:rPr>
          <w:rFonts w:ascii="Book Antiqua" w:hAnsi="Book Antiqua" w:cs="Book Antiqua"/>
          <w:sz w:val="23"/>
          <w:szCs w:val="23"/>
        </w:rPr>
      </w:pPr>
      <w:r>
        <w:rPr>
          <w:rFonts w:cs="Book Antiqua" w:ascii="Book Antiqua" w:hAnsi="Book Antiqua"/>
          <w:sz w:val="23"/>
          <w:szCs w:val="23"/>
        </w:rPr>
        <w:t xml:space="preserve">Employee Health Services will provide prescriptions for prophylaxis during regular business hours. </w:t>
      </w:r>
    </w:p>
    <w:p>
      <w:pPr>
        <w:pStyle w:val="ListParagraph"/>
        <w:numPr>
          <w:ilvl w:val="1"/>
          <w:numId w:val="4"/>
        </w:numPr>
        <w:jc w:val="both"/>
        <w:rPr>
          <w:rFonts w:ascii="Book Antiqua" w:hAnsi="Book Antiqua" w:cs="Book Antiqua"/>
          <w:sz w:val="23"/>
          <w:szCs w:val="23"/>
        </w:rPr>
      </w:pPr>
      <w:r>
        <w:rPr>
          <w:rFonts w:cs="Book Antiqua" w:ascii="Book Antiqua" w:hAnsi="Book Antiqua"/>
          <w:sz w:val="23"/>
          <w:szCs w:val="23"/>
        </w:rPr>
        <w:t xml:space="preserve">Refer to </w:t>
      </w:r>
      <w:r>
        <w:rPr>
          <w:rFonts w:cs="Book Antiqua" w:ascii="Book Antiqua" w:hAnsi="Book Antiqua"/>
          <w:b/>
          <w:bCs/>
          <w:sz w:val="23"/>
          <w:szCs w:val="23"/>
          <w:u w:val="single"/>
        </w:rPr>
        <w:t>IC-604A</w:t>
      </w:r>
      <w:r>
        <w:rPr>
          <w:rFonts w:cs="Book Antiqua" w:ascii="Book Antiqua" w:hAnsi="Book Antiqua"/>
          <w:sz w:val="23"/>
          <w:szCs w:val="23"/>
        </w:rPr>
        <w:t xml:space="preserve"> for prophylactic dosing guidance.</w:t>
      </w:r>
    </w:p>
    <w:p>
      <w:pPr>
        <w:pStyle w:val="ListParagraph"/>
        <w:numPr>
          <w:ilvl w:val="1"/>
          <w:numId w:val="4"/>
        </w:numPr>
        <w:jc w:val="both"/>
        <w:rPr>
          <w:rFonts w:ascii="Book Antiqua" w:hAnsi="Book Antiqua" w:cs="Book Antiqua"/>
          <w:sz w:val="23"/>
          <w:szCs w:val="23"/>
        </w:rPr>
      </w:pPr>
      <w:r>
        <w:rPr>
          <w:rFonts w:cs="Book Antiqua" w:ascii="Book Antiqua" w:hAnsi="Book Antiqua"/>
          <w:sz w:val="23"/>
          <w:szCs w:val="23"/>
        </w:rPr>
        <w:t xml:space="preserve">During evening and night hours, the Infectious Disease physician on call  can be called for consultation on the extent of the exposure and provide recommendations to obtain prophylactic treatment.     </w:t>
      </w:r>
    </w:p>
    <w:p>
      <w:pPr>
        <w:pStyle w:val="ListParagraph"/>
        <w:numPr>
          <w:ilvl w:val="0"/>
          <w:numId w:val="4"/>
        </w:numPr>
        <w:jc w:val="both"/>
        <w:rPr>
          <w:rFonts w:ascii="Book Antiqua" w:hAnsi="Book Antiqua" w:cs="Book Antiqua"/>
          <w:sz w:val="23"/>
          <w:szCs w:val="23"/>
        </w:rPr>
      </w:pPr>
      <w:r>
        <w:rPr>
          <w:rFonts w:cs="Book Antiqua" w:ascii="Book Antiqua" w:hAnsi="Book Antiqua"/>
          <w:sz w:val="23"/>
          <w:szCs w:val="23"/>
        </w:rPr>
        <w:t>Employee Health Services will provide follow up to employee and maintains all records</w:t>
      </w:r>
    </w:p>
    <w:p>
      <w:pPr>
        <w:pStyle w:val="Normal"/>
        <w:jc w:val="both"/>
        <w:rPr>
          <w:rFonts w:ascii="Book Antiqua" w:hAnsi="Book Antiqua" w:cs="Book Antiqua"/>
          <w:b/>
          <w:sz w:val="23"/>
          <w:szCs w:val="23"/>
        </w:rPr>
      </w:pPr>
      <w:r>
        <w:rPr>
          <w:rFonts w:cs="Book Antiqua" w:ascii="Book Antiqua" w:hAnsi="Book Antiqua"/>
          <w:b/>
          <w:sz w:val="23"/>
          <w:szCs w:val="23"/>
        </w:rPr>
      </w:r>
    </w:p>
    <w:p>
      <w:pPr>
        <w:pStyle w:val="Normal"/>
        <w:jc w:val="both"/>
        <w:rPr>
          <w:rFonts w:ascii="Book Antiqua" w:hAnsi="Book Antiqua" w:cs="Book Antiqua"/>
          <w:b/>
          <w:sz w:val="23"/>
          <w:szCs w:val="23"/>
        </w:rPr>
      </w:pPr>
      <w:r>
        <w:rPr>
          <w:rFonts w:cs="Book Antiqua" w:ascii="Book Antiqua" w:hAnsi="Book Antiqua"/>
          <w:b/>
          <w:sz w:val="23"/>
          <w:szCs w:val="23"/>
        </w:rPr>
        <w:t>REFERENCES:</w:t>
      </w:r>
    </w:p>
    <w:p>
      <w:pPr>
        <w:pStyle w:val="ListParagraph"/>
        <w:numPr>
          <w:ilvl w:val="0"/>
          <w:numId w:val="3"/>
        </w:numPr>
        <w:jc w:val="both"/>
        <w:rPr>
          <w:rFonts w:ascii="Book Antiqua" w:hAnsi="Book Antiqua" w:cs="Book Antiqua"/>
          <w:sz w:val="23"/>
          <w:szCs w:val="23"/>
        </w:rPr>
      </w:pPr>
      <w:r>
        <w:rPr>
          <w:rFonts w:cs="Book Antiqua" w:ascii="Book Antiqua" w:hAnsi="Book Antiqua"/>
          <w:sz w:val="23"/>
          <w:szCs w:val="23"/>
        </w:rPr>
        <w:t xml:space="preserve">CDC, HICPAC. “Guidelines for Hospital Employee Health". Fed Reg Nov. 1998 </w:t>
      </w:r>
    </w:p>
    <w:p>
      <w:pPr>
        <w:pStyle w:val="ListParagraph"/>
        <w:numPr>
          <w:ilvl w:val="0"/>
          <w:numId w:val="3"/>
        </w:numPr>
        <w:jc w:val="both"/>
        <w:rPr>
          <w:rFonts w:ascii="Book Antiqua" w:hAnsi="Book Antiqua" w:cs="Book Antiqua"/>
          <w:sz w:val="23"/>
          <w:szCs w:val="23"/>
        </w:rPr>
      </w:pPr>
      <w:r>
        <w:rPr>
          <w:rFonts w:cs="Book Antiqua" w:ascii="Book Antiqua" w:hAnsi="Book Antiqua"/>
          <w:sz w:val="23"/>
          <w:szCs w:val="23"/>
        </w:rPr>
        <w:t>Am. Academy of Pediatrics "Report of the Committee on Infectious Diseases - The Red Book,"  2018-2021</w:t>
      </w:r>
    </w:p>
    <w:p>
      <w:pPr>
        <w:pStyle w:val="ListParagraph"/>
        <w:numPr>
          <w:ilvl w:val="0"/>
          <w:numId w:val="3"/>
        </w:numPr>
        <w:jc w:val="both"/>
        <w:rPr>
          <w:rFonts w:ascii="Book Antiqua" w:hAnsi="Book Antiqua" w:cs="Book Antiqua"/>
          <w:sz w:val="23"/>
          <w:szCs w:val="23"/>
        </w:rPr>
      </w:pPr>
      <w:r>
        <w:rPr>
          <w:rFonts w:cs="Book Antiqua" w:ascii="Book Antiqua" w:hAnsi="Book Antiqua"/>
          <w:sz w:val="23"/>
          <w:szCs w:val="23"/>
        </w:rPr>
        <w:t>Control of Communicable Diseases Manual. 20th Edition. Chin J. editor. APHA. 2014</w:t>
      </w:r>
    </w:p>
    <w:p>
      <w:pPr>
        <w:pStyle w:val="ListParagraph"/>
        <w:numPr>
          <w:ilvl w:val="0"/>
          <w:numId w:val="3"/>
        </w:numPr>
        <w:jc w:val="both"/>
        <w:rPr>
          <w:rFonts w:ascii="Book Antiqua" w:hAnsi="Book Antiqua" w:cs="Book Antiqua"/>
          <w:sz w:val="23"/>
          <w:szCs w:val="23"/>
        </w:rPr>
      </w:pPr>
      <w:r>
        <w:rPr>
          <w:rFonts w:cs="Book Antiqua" w:ascii="Book Antiqua" w:hAnsi="Book Antiqua"/>
          <w:sz w:val="23"/>
          <w:szCs w:val="23"/>
        </w:rPr>
        <w:t>LAC/DHS/ACD "Meningococcal and H. flu B Invasive Disease" Guidelines, 2019</w:t>
      </w:r>
    </w:p>
    <w:p>
      <w:pPr>
        <w:pStyle w:val="ListParagraph"/>
        <w:numPr>
          <w:ilvl w:val="0"/>
          <w:numId w:val="3"/>
        </w:numPr>
        <w:jc w:val="both"/>
        <w:rPr>
          <w:rFonts w:ascii="Book Antiqua" w:hAnsi="Book Antiqua" w:cs="Book Antiqua"/>
          <w:sz w:val="23"/>
          <w:szCs w:val="23"/>
        </w:rPr>
      </w:pPr>
      <w:r>
        <w:rPr>
          <w:rFonts w:cs="Book Antiqua" w:ascii="Book Antiqua" w:hAnsi="Book Antiqua"/>
          <w:sz w:val="23"/>
          <w:szCs w:val="23"/>
        </w:rPr>
        <w:t>Occupational Health, Chapter 100. APIC Text of Infection Control and Epidemiology. 2014</w:t>
      </w:r>
    </w:p>
    <w:p>
      <w:pPr>
        <w:pStyle w:val="ListParagraph"/>
        <w:numPr>
          <w:ilvl w:val="0"/>
          <w:numId w:val="3"/>
        </w:numPr>
        <w:jc w:val="both"/>
        <w:rPr>
          <w:rFonts w:ascii="Book Antiqua" w:hAnsi="Book Antiqua" w:cs="Book Antiqua"/>
          <w:sz w:val="23"/>
          <w:szCs w:val="23"/>
        </w:rPr>
      </w:pPr>
      <w:hyperlink r:id="rId2">
        <w:r>
          <w:rPr>
            <w:rStyle w:val="Hyperlink"/>
            <w:rFonts w:cs="Book Antiqua" w:ascii="Book Antiqua" w:hAnsi="Book Antiqua"/>
            <w:sz w:val="23"/>
            <w:szCs w:val="23"/>
          </w:rPr>
          <w:t>IC – 205.0 Communicable Disease Control Reporting</w:t>
        </w:r>
      </w:hyperlink>
    </w:p>
    <w:p>
      <w:pPr>
        <w:pStyle w:val="ListParagraph"/>
        <w:ind w:start="360" w:end="0"/>
        <w:jc w:val="both"/>
        <w:rPr>
          <w:rFonts w:ascii="Book Antiqua" w:hAnsi="Book Antiqua" w:cs="Book Antiqua"/>
          <w:sz w:val="23"/>
          <w:szCs w:val="23"/>
        </w:rPr>
      </w:pPr>
      <w:r>
        <w:rPr>
          <w:rFonts w:cs="Book Antiqua" w:ascii="Book Antiqua" w:hAnsi="Book Antiqua"/>
          <w:sz w:val="23"/>
          <w:szCs w:val="23"/>
        </w:rPr>
      </w:r>
    </w:p>
    <w:p>
      <w:pPr>
        <w:pStyle w:val="Normal"/>
        <w:jc w:val="both"/>
        <w:rPr>
          <w:rFonts w:ascii="Book Antiqua" w:hAnsi="Book Antiqua" w:cs="Book Antiqua"/>
          <w:b/>
          <w:sz w:val="23"/>
          <w:szCs w:val="23"/>
        </w:rPr>
      </w:pPr>
      <w:r>
        <w:rPr>
          <w:rFonts w:cs="Book Antiqua" w:ascii="Book Antiqua" w:hAnsi="Book Antiqua"/>
          <w:b/>
          <w:sz w:val="23"/>
          <w:szCs w:val="23"/>
        </w:rPr>
      </w:r>
    </w:p>
    <w:p>
      <w:pPr>
        <w:pStyle w:val="Normal"/>
        <w:jc w:val="both"/>
        <w:rPr>
          <w:rFonts w:ascii="Book Antiqua" w:hAnsi="Book Antiqua" w:cs="Book Antiqua"/>
          <w:b/>
          <w:sz w:val="23"/>
          <w:szCs w:val="23"/>
        </w:rPr>
      </w:pPr>
      <w:r>
        <w:rPr>
          <w:rFonts w:cs="Book Antiqua" w:ascii="Book Antiqua" w:hAnsi="Book Antiqua"/>
          <w:b/>
          <w:sz w:val="23"/>
          <w:szCs w:val="23"/>
        </w:rPr>
        <w:t>POLICY OWNER:</w:t>
      </w:r>
    </w:p>
    <w:p>
      <w:pPr>
        <w:pStyle w:val="Normal"/>
        <w:jc w:val="both"/>
        <w:rPr/>
      </w:pPr>
      <w:r>
        <w:rPr>
          <w:rFonts w:cs="Book Antiqua" w:ascii="Book Antiqua" w:hAnsi="Book Antiqua"/>
          <w:i/>
          <w:sz w:val="23"/>
          <w:szCs w:val="23"/>
        </w:rPr>
        <w:t>Director, Accreditation &amp; Licensing, Infection Prevention, and Emergency Management</w:t>
      </w:r>
    </w:p>
    <w:p>
      <w:pPr>
        <w:pStyle w:val="Normal"/>
        <w:jc w:val="both"/>
        <w:rPr>
          <w:rFonts w:ascii="Book Antiqua" w:hAnsi="Book Antiqua" w:cs="Book Antiqua"/>
          <w:i/>
          <w:i/>
          <w:iCs/>
          <w:sz w:val="23"/>
          <w:szCs w:val="23"/>
        </w:rPr>
      </w:pPr>
      <w:r>
        <w:rPr>
          <w:rFonts w:cs="Book Antiqua" w:ascii="Book Antiqua" w:hAnsi="Book Antiqua"/>
          <w:i/>
          <w:iCs/>
          <w:sz w:val="23"/>
          <w:szCs w:val="23"/>
        </w:rPr>
      </w:r>
    </w:p>
    <w:p>
      <w:pPr>
        <w:pStyle w:val="Normal"/>
        <w:jc w:val="both"/>
        <w:rPr>
          <w:rFonts w:ascii="Book Antiqua" w:hAnsi="Book Antiqua" w:cs="Book Antiqua"/>
          <w:b/>
          <w:iCs/>
          <w:sz w:val="23"/>
          <w:szCs w:val="23"/>
        </w:rPr>
      </w:pPr>
      <w:r>
        <w:rPr>
          <w:rFonts w:cs="Book Antiqua" w:ascii="Book Antiqua" w:hAnsi="Book Antiqua"/>
          <w:b/>
          <w:iCs/>
          <w:sz w:val="23"/>
          <w:szCs w:val="23"/>
        </w:rPr>
      </w:r>
    </w:p>
    <w:p>
      <w:pPr>
        <w:pStyle w:val="Normal"/>
        <w:jc w:val="both"/>
        <w:rPr>
          <w:rFonts w:ascii="Book Antiqua" w:hAnsi="Book Antiqua" w:cs="Book Antiqua"/>
          <w:b/>
          <w:sz w:val="23"/>
          <w:szCs w:val="23"/>
        </w:rPr>
      </w:pPr>
      <w:r>
        <w:rPr>
          <w:rFonts w:cs="Book Antiqua" w:ascii="Book Antiqua" w:hAnsi="Book Antiqua"/>
          <w:b/>
          <w:sz w:val="23"/>
          <w:szCs w:val="23"/>
        </w:rPr>
      </w:r>
    </w:p>
    <w:p>
      <w:pPr>
        <w:pStyle w:val="Normal"/>
        <w:jc w:val="both"/>
        <w:rPr>
          <w:rFonts w:ascii="Book Antiqua" w:hAnsi="Book Antiqua" w:cs="Book Antiqua"/>
          <w:sz w:val="23"/>
          <w:szCs w:val="23"/>
        </w:rPr>
      </w:pPr>
      <w:r>
        <w:rPr>
          <w:rFonts w:cs="Book Antiqua" w:ascii="Book Antiqua" w:hAnsi="Book Antiqua"/>
          <w:sz w:val="23"/>
          <w:szCs w:val="23"/>
        </w:rPr>
      </w:r>
    </w:p>
    <w:sectPr>
      <w:headerReference w:type="default" r:id="rId3"/>
      <w:footerReference w:type="default" r:id="rId4"/>
      <w:type w:val="nextPage"/>
      <w:pgSz w:w="12240" w:h="15840"/>
      <w:pgMar w:left="720" w:right="720" w:gutter="0" w:header="432" w:top="720" w:footer="432" w:bottom="85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Tahoma">
    <w:charset w:val="00" w:characterSet="windows-1252"/>
    <w:family w:val="swiss"/>
    <w:pitch w:val="variable"/>
  </w:font>
  <w:font w:name="Liberation Sans">
    <w:altName w:val="Arial"/>
    <w:charset w:val="01" w:characterSet="utf-8"/>
    <w:family w:val="swiss"/>
    <w:pitch w:val="variable"/>
  </w:font>
  <w:font w:name="Book Antiqua">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720" w:end="0"/>
      <w:jc w:val="center"/>
      <w:rPr/>
    </w:pPr>
    <w:r>
      <w:rPr>
        <w:rFonts w:cs="Book Antiqua" w:ascii="Book Antiqua" w:hAnsi="Book Antiqua"/>
        <w:b/>
        <w:bCs/>
        <w:i/>
        <w:iCs/>
        <w:color w:val="FF0000"/>
        <w:sz w:val="20"/>
        <w:szCs w:val="16"/>
      </w:rPr>
      <w:t>*Once this policy is printed or otherwise distributed from the CHLA Policies and Procedures Library, it is not considered a controlled document. Please review the electronic version of this policy in the CHLA Policies and Procedures Library as this may not be the current version.</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p>
    <w:pPr>
      <w:pStyle w:val="Header"/>
      <w:rPr/>
    </w:pPr>
    <w:r>
      <w:rPr/>
    </w:r>
  </w:p>
  <w:tbl>
    <w:tblPr>
      <w:tblW w:w="10888" w:type="dxa"/>
      <w:jc w:val="start"/>
      <w:tblInd w:w="-10" w:type="dxa"/>
      <w:tblLayout w:type="fixed"/>
      <w:tblCellMar>
        <w:top w:w="0" w:type="dxa"/>
        <w:start w:w="132" w:type="dxa"/>
        <w:bottom w:w="0" w:type="dxa"/>
        <w:end w:w="132" w:type="dxa"/>
      </w:tblCellMar>
    </w:tblPr>
    <w:tblGrid>
      <w:gridCol w:w="2790"/>
      <w:gridCol w:w="1800"/>
      <w:gridCol w:w="1746"/>
      <w:gridCol w:w="3290"/>
      <w:gridCol w:w="1262"/>
    </w:tblGrid>
    <w:tr>
      <w:trPr>
        <w:trHeight w:val="576" w:hRule="exact"/>
        <w:cantSplit w:val="true"/>
      </w:trPr>
      <w:tc>
        <w:tcPr>
          <w:tcW w:w="2790" w:type="dxa"/>
          <w:vMerge w:val="restart"/>
          <w:tcBorders>
            <w:top w:val="single" w:sz="8" w:space="0" w:color="000000"/>
            <w:start w:val="single" w:sz="8" w:space="0" w:color="000000"/>
            <w:bottom w:val="single" w:sz="8" w:space="0" w:color="000000"/>
            <w:end w:val="single" w:sz="8" w:space="0" w:color="000000"/>
          </w:tcBorders>
          <w:vAlign w:val="bottom"/>
        </w:tcPr>
        <w:p>
          <w:pPr>
            <w:pStyle w:val="Normal"/>
            <w:jc w:val="center"/>
            <w:rPr>
              <w:b/>
              <w:sz w:val="70"/>
            </w:rPr>
          </w:pPr>
          <w:r>
            <w:rPr>
              <w:b/>
              <w:sz w:val="70"/>
            </w:rPr>
            <w:t>CHLA</w:t>
          </w:r>
        </w:p>
      </w:tc>
      <w:tc>
        <w:tcPr>
          <w:tcW w:w="8098" w:type="dxa"/>
          <w:gridSpan w:val="4"/>
          <w:tcBorders>
            <w:top w:val="single" w:sz="8" w:space="0" w:color="000000"/>
            <w:start w:val="single" w:sz="8" w:space="0" w:color="000000"/>
            <w:bottom w:val="single" w:sz="8" w:space="0" w:color="000000"/>
            <w:end w:val="single" w:sz="8" w:space="0" w:color="000000"/>
          </w:tcBorders>
          <w:vAlign w:val="center"/>
        </w:tcPr>
        <w:p>
          <w:pPr>
            <w:pStyle w:val="Normal"/>
            <w:tabs>
              <w:tab w:val="clear" w:pos="720"/>
              <w:tab w:val="center" w:pos="1218" w:leader="none"/>
            </w:tabs>
            <w:jc w:val="center"/>
            <w:rPr>
              <w:rFonts w:ascii="Book Antiqua" w:hAnsi="Book Antiqua" w:cs="Book Antiqua"/>
            </w:rPr>
          </w:pPr>
          <w:r>
            <w:rPr>
              <w:rFonts w:cs="Book Antiqua" w:ascii="Book Antiqua" w:hAnsi="Book Antiqua"/>
              <w:sz w:val="28"/>
            </w:rPr>
            <w:t>HOSPITAL POLICY AND PROCEDURE MANUAL</w:t>
          </w:r>
        </w:p>
      </w:tc>
    </w:tr>
    <w:tr>
      <w:trPr>
        <w:trHeight w:val="443" w:hRule="exact"/>
        <w:cantSplit w:val="true"/>
      </w:trPr>
      <w:tc>
        <w:tcPr>
          <w:tcW w:w="2790" w:type="dxa"/>
          <w:vMerge w:val="continue"/>
          <w:tcBorders>
            <w:top w:val="single" w:sz="8" w:space="0" w:color="000000"/>
            <w:start w:val="single" w:sz="8" w:space="0" w:color="000000"/>
            <w:bottom w:val="single" w:sz="8" w:space="0" w:color="000000"/>
            <w:end w:val="single" w:sz="8" w:space="0" w:color="000000"/>
          </w:tcBorders>
          <w:vAlign w:val="bottom"/>
        </w:tcPr>
        <w:p>
          <w:pPr>
            <w:pStyle w:val="Normal"/>
            <w:snapToGrid w:val="false"/>
            <w:spacing w:lineRule="exact" w:line="163"/>
            <w:rPr>
              <w:rFonts w:ascii="Book Antiqua" w:hAnsi="Book Antiqua" w:cs="Book Antiqua"/>
            </w:rPr>
          </w:pPr>
          <w:r>
            <w:rPr>
              <w:rFonts w:cs="Book Antiqua" w:ascii="Book Antiqua" w:hAnsi="Book Antiqua"/>
            </w:rPr>
          </w:r>
        </w:p>
      </w:tc>
      <w:tc>
        <w:tcPr>
          <w:tcW w:w="8098" w:type="dxa"/>
          <w:gridSpan w:val="4"/>
          <w:tcBorders>
            <w:top w:val="single" w:sz="8" w:space="0" w:color="000000"/>
            <w:start w:val="single" w:sz="8" w:space="0" w:color="000000"/>
            <w:bottom w:val="single" w:sz="8" w:space="0" w:color="000000"/>
            <w:end w:val="single" w:sz="8" w:space="0" w:color="000000"/>
          </w:tcBorders>
        </w:tcPr>
        <w:p>
          <w:pPr>
            <w:pStyle w:val="Normal"/>
            <w:tabs>
              <w:tab w:val="clear" w:pos="720"/>
              <w:tab w:val="left" w:pos="1809" w:leader="none"/>
            </w:tabs>
            <w:rPr>
              <w:rFonts w:ascii="Arial" w:hAnsi="Arial" w:cs="Arial"/>
              <w:b/>
              <w:sz w:val="16"/>
              <w:szCs w:val="16"/>
            </w:rPr>
          </w:pPr>
          <w:r>
            <w:fldChar w:fldCharType="begin"/>
          </w:r>
          <w:r>
            <w:rPr>
              <w:sz w:val="16"/>
              <w:szCs w:val="16"/>
              <w:rFonts w:cs="Arial" w:ascii="Arial" w:hAnsi="Arial"/>
            </w:rPr>
            <w:instrText xml:space="preserve">ADVANCE \u14</w:instrText>
          </w:r>
          <w:r>
            <w:rPr>
              <w:rFonts w:cs="Arial" w:ascii="Arial" w:hAnsi="Arial"/>
              <w:sz w:val="16"/>
              <w:szCs w:val="16"/>
            </w:rPr>
          </w:r>
          <w:r>
            <w:rPr>
              <w:sz w:val="16"/>
              <w:szCs w:val="16"/>
              <w:rFonts w:cs="Arial" w:ascii="Arial" w:hAnsi="Arial"/>
            </w:rPr>
            <w:fldChar w:fldCharType="separate"/>
          </w:r>
          <w:r>
            <w:rPr>
              <w:rFonts w:cs="Arial" w:ascii="Arial" w:hAnsi="Arial"/>
              <w:sz w:val="16"/>
              <w:szCs w:val="16"/>
            </w:rPr>
          </w:r>
          <w:r>
            <w:rPr>
              <w:rFonts w:cs="Arial" w:ascii="Arial" w:hAnsi="Arial"/>
              <w:sz w:val="16"/>
              <w:szCs w:val="16"/>
            </w:rPr>
          </w:r>
          <w:r>
            <w:rPr>
              <w:sz w:val="16"/>
              <w:szCs w:val="16"/>
              <w:rFonts w:cs="Arial" w:ascii="Arial" w:hAnsi="Arial"/>
            </w:rPr>
            <w:fldChar w:fldCharType="end"/>
          </w:r>
          <w:r>
            <w:rPr>
              <w:rFonts w:cs="Arial" w:ascii="Arial" w:hAnsi="Arial"/>
              <w:sz w:val="16"/>
              <w:szCs w:val="16"/>
            </w:rPr>
            <w:t xml:space="preserve"> TITLE: Haemophilus Influenzae and/or Meningococcal Exposure Management</w:t>
          </w:r>
        </w:p>
        <w:p>
          <w:pPr>
            <w:pStyle w:val="Normal"/>
            <w:tabs>
              <w:tab w:val="clear" w:pos="720"/>
              <w:tab w:val="right" w:pos="2436" w:leader="none"/>
            </w:tabs>
            <w:rPr>
              <w:rFonts w:ascii="Arial" w:hAnsi="Arial" w:cs="Arial"/>
              <w:b/>
              <w:sz w:val="16"/>
              <w:szCs w:val="16"/>
            </w:rPr>
          </w:pPr>
          <w:r>
            <w:rPr>
              <w:rFonts w:cs="Arial" w:ascii="Arial" w:hAnsi="Arial"/>
              <w:b/>
              <w:sz w:val="16"/>
              <w:szCs w:val="16"/>
            </w:rPr>
          </w:r>
        </w:p>
      </w:tc>
    </w:tr>
    <w:tr>
      <w:trPr>
        <w:trHeight w:val="309" w:hRule="atLeast"/>
        <w:cantSplit w:val="true"/>
      </w:trPr>
      <w:tc>
        <w:tcPr>
          <w:tcW w:w="2790" w:type="dxa"/>
          <w:vMerge w:val="continue"/>
          <w:tcBorders>
            <w:top w:val="single" w:sz="8" w:space="0" w:color="000000"/>
            <w:start w:val="single" w:sz="8" w:space="0" w:color="000000"/>
            <w:bottom w:val="single" w:sz="8" w:space="0" w:color="000000"/>
            <w:end w:val="single" w:sz="8" w:space="0" w:color="000000"/>
          </w:tcBorders>
          <w:vAlign w:val="bottom"/>
        </w:tcPr>
        <w:p>
          <w:pPr>
            <w:pStyle w:val="Normal"/>
            <w:snapToGrid w:val="false"/>
            <w:rPr>
              <w:rFonts w:ascii="Arial" w:hAnsi="Arial" w:cs="Arial"/>
              <w:sz w:val="16"/>
              <w:szCs w:val="16"/>
            </w:rPr>
          </w:pPr>
          <w:r>
            <w:rPr>
              <w:rFonts w:cs="Arial" w:ascii="Arial" w:hAnsi="Arial"/>
              <w:sz w:val="16"/>
              <w:szCs w:val="16"/>
            </w:rPr>
          </w:r>
        </w:p>
      </w:tc>
      <w:tc>
        <w:tcPr>
          <w:tcW w:w="1800" w:type="dxa"/>
          <w:tcBorders>
            <w:top w:val="single" w:sz="8" w:space="0" w:color="000000"/>
            <w:start w:val="single" w:sz="8" w:space="0" w:color="000000"/>
            <w:bottom w:val="single" w:sz="4" w:space="0" w:color="000000"/>
            <w:end w:val="single" w:sz="4" w:space="0" w:color="000000"/>
          </w:tcBorders>
        </w:tcPr>
        <w:p>
          <w:pPr>
            <w:pStyle w:val="Normal"/>
            <w:rPr>
              <w:rFonts w:ascii="Arial" w:hAnsi="Arial" w:cs="Arial"/>
              <w:sz w:val="16"/>
              <w:szCs w:val="16"/>
            </w:rPr>
          </w:pPr>
          <w:r>
            <w:rPr>
              <w:rFonts w:cs="Arial" w:ascii="Arial" w:hAnsi="Arial"/>
              <w:sz w:val="16"/>
              <w:szCs w:val="16"/>
            </w:rPr>
            <w:t>ORIGINAL DATE:</w:t>
          </w:r>
        </w:p>
        <w:p>
          <w:pPr>
            <w:pStyle w:val="Normal"/>
            <w:rPr>
              <w:rFonts w:ascii="Arial" w:hAnsi="Arial" w:cs="Arial"/>
              <w:sz w:val="16"/>
              <w:szCs w:val="16"/>
            </w:rPr>
          </w:pPr>
          <w:r>
            <w:rPr>
              <w:rFonts w:cs="Arial" w:ascii="Arial" w:hAnsi="Arial"/>
              <w:sz w:val="16"/>
              <w:szCs w:val="16"/>
            </w:rPr>
            <w:t>10/01/1987</w:t>
          </w:r>
        </w:p>
        <w:p>
          <w:pPr>
            <w:pStyle w:val="Normal"/>
            <w:rPr>
              <w:rFonts w:ascii="Arial" w:hAnsi="Arial" w:cs="Arial"/>
              <w:sz w:val="16"/>
              <w:szCs w:val="16"/>
            </w:rPr>
          </w:pPr>
          <w:r>
            <w:rPr>
              <w:rFonts w:cs="Arial" w:ascii="Arial" w:hAnsi="Arial"/>
              <w:sz w:val="16"/>
              <w:szCs w:val="16"/>
            </w:rPr>
          </w:r>
        </w:p>
      </w:tc>
      <w:tc>
        <w:tcPr>
          <w:tcW w:w="1746" w:type="dxa"/>
          <w:vMerge w:val="restart"/>
          <w:tcBorders>
            <w:top w:val="single" w:sz="8" w:space="0" w:color="000000"/>
            <w:start w:val="single" w:sz="4" w:space="0" w:color="000000"/>
            <w:bottom w:val="single" w:sz="8" w:space="0" w:color="000000"/>
            <w:end w:val="single" w:sz="8" w:space="0" w:color="000000"/>
          </w:tcBorders>
        </w:tcPr>
        <w:p>
          <w:pPr>
            <w:pStyle w:val="Normal"/>
            <w:rPr>
              <w:rFonts w:ascii="Arial" w:hAnsi="Arial" w:cs="Arial"/>
              <w:sz w:val="16"/>
              <w:szCs w:val="16"/>
            </w:rPr>
          </w:pPr>
          <w:r>
            <w:rPr>
              <w:rFonts w:cs="Arial" w:ascii="Arial" w:hAnsi="Arial"/>
              <w:sz w:val="16"/>
              <w:szCs w:val="16"/>
            </w:rPr>
            <w:t>EFFECTIVE DATE:</w:t>
          </w:r>
        </w:p>
        <w:p>
          <w:pPr>
            <w:pStyle w:val="Normal"/>
            <w:rPr>
              <w:rFonts w:ascii="Arial" w:hAnsi="Arial" w:cs="Arial"/>
              <w:sz w:val="16"/>
              <w:szCs w:val="16"/>
            </w:rPr>
          </w:pPr>
          <w:r>
            <w:rPr>
              <w:rFonts w:cs="Arial" w:ascii="Arial" w:hAnsi="Arial"/>
              <w:sz w:val="16"/>
              <w:szCs w:val="16"/>
            </w:rPr>
            <w:t>05/04/2021</w:t>
          </w:r>
        </w:p>
      </w:tc>
      <w:tc>
        <w:tcPr>
          <w:tcW w:w="4552" w:type="dxa"/>
          <w:gridSpan w:val="2"/>
          <w:vMerge w:val="restart"/>
          <w:tcBorders>
            <w:top w:val="single" w:sz="8" w:space="0" w:color="000000"/>
            <w:start w:val="single" w:sz="8" w:space="0" w:color="000000"/>
            <w:bottom w:val="single" w:sz="8" w:space="0" w:color="000000"/>
            <w:end w:val="single" w:sz="8" w:space="0" w:color="000000"/>
          </w:tcBorders>
        </w:tcPr>
        <w:p>
          <w:pPr>
            <w:pStyle w:val="Normal"/>
            <w:spacing w:before="0" w:after="19"/>
            <w:rPr>
              <w:rFonts w:ascii="Arial" w:hAnsi="Arial" w:cs="Arial"/>
              <w:sz w:val="16"/>
              <w:szCs w:val="16"/>
            </w:rPr>
          </w:pPr>
          <w:r>
            <w:rPr>
              <w:rFonts w:cs="Arial" w:ascii="Arial" w:hAnsi="Arial"/>
              <w:sz w:val="16"/>
              <w:szCs w:val="16"/>
            </w:rPr>
            <w:t xml:space="preserve">APPROVED BY: Quality Improvement </w:t>
          </w:r>
        </w:p>
        <w:p>
          <w:pPr>
            <w:pStyle w:val="Normal"/>
            <w:rPr>
              <w:rFonts w:ascii="Arial" w:hAnsi="Arial" w:cs="Arial"/>
              <w:sz w:val="16"/>
              <w:szCs w:val="16"/>
            </w:rPr>
          </w:pPr>
          <w:r>
            <w:rPr>
              <w:rFonts w:cs="Arial" w:ascii="Arial" w:hAnsi="Arial"/>
              <w:sz w:val="16"/>
              <w:szCs w:val="16"/>
            </w:rPr>
            <w:t>Committee, Medical Executive Committee, Board of Directors</w:t>
          </w:r>
        </w:p>
      </w:tc>
    </w:tr>
    <w:tr>
      <w:trPr>
        <w:trHeight w:val="318" w:hRule="atLeast"/>
        <w:cantSplit w:val="true"/>
      </w:trPr>
      <w:tc>
        <w:tcPr>
          <w:tcW w:w="2790" w:type="dxa"/>
          <w:vMerge w:val="continue"/>
          <w:tcBorders>
            <w:top w:val="single" w:sz="8" w:space="0" w:color="000000"/>
            <w:start w:val="single" w:sz="8" w:space="0" w:color="000000"/>
            <w:bottom w:val="single" w:sz="8" w:space="0" w:color="000000"/>
            <w:end w:val="single" w:sz="8" w:space="0" w:color="000000"/>
          </w:tcBorders>
          <w:vAlign w:val="bottom"/>
        </w:tcPr>
        <w:p>
          <w:pPr>
            <w:pStyle w:val="Normal"/>
            <w:snapToGrid w:val="false"/>
            <w:rPr>
              <w:rFonts w:ascii="Arial" w:hAnsi="Arial" w:cs="Arial"/>
              <w:sz w:val="16"/>
              <w:szCs w:val="16"/>
            </w:rPr>
          </w:pPr>
          <w:r>
            <w:rPr>
              <w:rFonts w:cs="Arial" w:ascii="Arial" w:hAnsi="Arial"/>
              <w:sz w:val="16"/>
              <w:szCs w:val="16"/>
            </w:rPr>
          </w:r>
        </w:p>
      </w:tc>
      <w:tc>
        <w:tcPr>
          <w:tcW w:w="1800" w:type="dxa"/>
          <w:tcBorders>
            <w:top w:val="single" w:sz="4" w:space="0" w:color="000000"/>
            <w:start w:val="single" w:sz="8" w:space="0" w:color="000000"/>
            <w:bottom w:val="single" w:sz="8" w:space="0" w:color="000000"/>
            <w:end w:val="single" w:sz="4" w:space="0" w:color="000000"/>
          </w:tcBorders>
        </w:tcPr>
        <w:p>
          <w:pPr>
            <w:pStyle w:val="Normal"/>
            <w:rPr>
              <w:rFonts w:ascii="Arial" w:hAnsi="Arial" w:cs="Arial"/>
              <w:sz w:val="16"/>
              <w:szCs w:val="16"/>
            </w:rPr>
          </w:pPr>
          <w:r>
            <w:rPr>
              <w:rFonts w:cs="Arial" w:ascii="Arial" w:hAnsi="Arial"/>
              <w:sz w:val="16"/>
              <w:szCs w:val="16"/>
            </w:rPr>
            <w:t>REVISED DATE:</w:t>
          </w:r>
        </w:p>
        <w:p>
          <w:pPr>
            <w:pStyle w:val="Normal"/>
            <w:rPr>
              <w:rFonts w:ascii="Arial" w:hAnsi="Arial" w:cs="Arial"/>
              <w:sz w:val="16"/>
              <w:szCs w:val="16"/>
            </w:rPr>
          </w:pPr>
          <w:r>
            <w:rPr>
              <w:rFonts w:cs="Arial" w:ascii="Arial" w:hAnsi="Arial"/>
              <w:sz w:val="16"/>
              <w:szCs w:val="16"/>
            </w:rPr>
          </w:r>
        </w:p>
        <w:p>
          <w:pPr>
            <w:pStyle w:val="Normal"/>
            <w:rPr>
              <w:rFonts w:ascii="Arial" w:hAnsi="Arial" w:cs="Arial"/>
              <w:sz w:val="16"/>
              <w:szCs w:val="16"/>
            </w:rPr>
          </w:pPr>
          <w:r>
            <w:rPr>
              <w:rFonts w:cs="Arial" w:ascii="Arial" w:hAnsi="Arial"/>
              <w:sz w:val="16"/>
              <w:szCs w:val="16"/>
            </w:rPr>
          </w:r>
        </w:p>
      </w:tc>
      <w:tc>
        <w:tcPr>
          <w:tcW w:w="1746" w:type="dxa"/>
          <w:vMerge w:val="continue"/>
          <w:tcBorders>
            <w:top w:val="single" w:sz="8" w:space="0" w:color="000000"/>
            <w:start w:val="single" w:sz="4" w:space="0" w:color="000000"/>
            <w:bottom w:val="single" w:sz="8" w:space="0" w:color="000000"/>
            <w:end w:val="single" w:sz="8" w:space="0" w:color="000000"/>
          </w:tcBorders>
        </w:tcPr>
        <w:p>
          <w:pPr>
            <w:pStyle w:val="Normal"/>
            <w:snapToGrid w:val="false"/>
            <w:rPr>
              <w:rFonts w:ascii="Arial" w:hAnsi="Arial" w:cs="Arial"/>
              <w:sz w:val="16"/>
              <w:szCs w:val="16"/>
            </w:rPr>
          </w:pPr>
          <w:r>
            <w:rPr>
              <w:rFonts w:cs="Arial" w:ascii="Arial" w:hAnsi="Arial"/>
              <w:sz w:val="16"/>
              <w:szCs w:val="16"/>
            </w:rPr>
          </w:r>
        </w:p>
      </w:tc>
      <w:tc>
        <w:tcPr>
          <w:tcW w:w="4552" w:type="dxa"/>
          <w:gridSpan w:val="2"/>
          <w:vMerge w:val="continue"/>
          <w:tcBorders>
            <w:top w:val="single" w:sz="8" w:space="0" w:color="000000"/>
            <w:start w:val="single" w:sz="8" w:space="0" w:color="000000"/>
            <w:bottom w:val="single" w:sz="8" w:space="0" w:color="000000"/>
            <w:end w:val="single" w:sz="8" w:space="0" w:color="000000"/>
          </w:tcBorders>
        </w:tcPr>
        <w:p>
          <w:pPr>
            <w:pStyle w:val="Normal"/>
            <w:snapToGrid w:val="false"/>
            <w:rPr>
              <w:rFonts w:ascii="Arial" w:hAnsi="Arial" w:cs="Arial"/>
              <w:sz w:val="16"/>
              <w:szCs w:val="16"/>
            </w:rPr>
          </w:pPr>
          <w:r>
            <w:rPr>
              <w:rFonts w:cs="Arial" w:ascii="Arial" w:hAnsi="Arial"/>
              <w:sz w:val="16"/>
              <w:szCs w:val="16"/>
            </w:rPr>
          </w:r>
        </w:p>
      </w:tc>
    </w:tr>
    <w:tr>
      <w:trPr>
        <w:trHeight w:val="515" w:hRule="exact"/>
        <w:cantSplit w:val="true"/>
      </w:trPr>
      <w:tc>
        <w:tcPr>
          <w:tcW w:w="2790" w:type="dxa"/>
          <w:tcBorders>
            <w:top w:val="single" w:sz="8" w:space="0" w:color="000000"/>
            <w:start w:val="single" w:sz="8" w:space="0" w:color="000000"/>
            <w:bottom w:val="single" w:sz="8" w:space="0" w:color="000000"/>
            <w:end w:val="single" w:sz="8" w:space="0" w:color="000000"/>
          </w:tcBorders>
        </w:tcPr>
        <w:p>
          <w:pPr>
            <w:pStyle w:val="Normal"/>
            <w:tabs>
              <w:tab w:val="clear" w:pos="720"/>
              <w:tab w:val="right" w:pos="2436" w:leader="none"/>
            </w:tabs>
            <w:spacing w:before="0" w:after="19"/>
            <w:rPr>
              <w:rFonts w:ascii="Arial" w:hAnsi="Arial" w:cs="Arial"/>
              <w:sz w:val="16"/>
              <w:szCs w:val="16"/>
            </w:rPr>
          </w:pPr>
          <w:r>
            <w:fldChar w:fldCharType="begin"/>
          </w:r>
          <w:r>
            <w:rPr>
              <w:sz w:val="10"/>
              <w:rFonts w:cs="Arial" w:ascii="Arial" w:hAnsi="Arial"/>
            </w:rPr>
            <w:instrText xml:space="preserve">ADVANCE \u14</w:instrText>
          </w:r>
          <w:r>
            <w:rPr>
              <w:rFonts w:cs="Arial" w:ascii="Arial" w:hAnsi="Arial"/>
              <w:sz w:val="10"/>
            </w:rPr>
          </w:r>
          <w:r>
            <w:rPr>
              <w:sz w:val="10"/>
              <w:rFonts w:cs="Arial" w:ascii="Arial" w:hAnsi="Arial"/>
            </w:rPr>
            <w:fldChar w:fldCharType="separate"/>
          </w:r>
          <w:r>
            <w:rPr>
              <w:rFonts w:cs="Arial" w:ascii="Arial" w:hAnsi="Arial"/>
              <w:sz w:val="10"/>
            </w:rPr>
          </w:r>
          <w:r>
            <w:rPr>
              <w:rFonts w:cs="Arial" w:ascii="Arial" w:hAnsi="Arial"/>
              <w:sz w:val="10"/>
            </w:rPr>
          </w:r>
          <w:r>
            <w:rPr>
              <w:sz w:val="10"/>
              <w:rFonts w:cs="Arial" w:ascii="Arial" w:hAnsi="Arial"/>
            </w:rPr>
            <w:fldChar w:fldCharType="end"/>
          </w:r>
          <w:r>
            <w:rPr>
              <w:rFonts w:cs="Arial" w:ascii="Arial" w:hAnsi="Arial"/>
              <w:sz w:val="16"/>
              <w:szCs w:val="16"/>
            </w:rPr>
            <w:t>POLICY NUMBER: IC – 604.0</w:t>
          </w:r>
        </w:p>
      </w:tc>
      <w:tc>
        <w:tcPr>
          <w:tcW w:w="6836" w:type="dxa"/>
          <w:gridSpan w:val="3"/>
          <w:tcBorders>
            <w:top w:val="single" w:sz="8" w:space="0" w:color="000000"/>
            <w:start w:val="single" w:sz="8" w:space="0" w:color="000000"/>
            <w:bottom w:val="single" w:sz="8" w:space="0" w:color="000000"/>
            <w:end w:val="single" w:sz="8" w:space="0" w:color="000000"/>
          </w:tcBorders>
        </w:tcPr>
        <w:p>
          <w:pPr>
            <w:pStyle w:val="Normal"/>
            <w:tabs>
              <w:tab w:val="clear" w:pos="720"/>
              <w:tab w:val="right" w:pos="2436" w:leader="none"/>
            </w:tabs>
            <w:rPr>
              <w:rFonts w:ascii="Arial" w:hAnsi="Arial" w:cs="Arial"/>
              <w:sz w:val="16"/>
              <w:szCs w:val="16"/>
            </w:rPr>
          </w:pPr>
          <w:r>
            <w:rPr>
              <w:rFonts w:cs="Arial" w:ascii="Arial" w:hAnsi="Arial"/>
              <w:sz w:val="16"/>
              <w:szCs w:val="16"/>
            </w:rPr>
            <w:t>CHAPTER: ENTERPRISE – INFECTION CONTROL</w:t>
          </w:r>
        </w:p>
      </w:tc>
      <w:tc>
        <w:tcPr>
          <w:tcW w:w="1262" w:type="dxa"/>
          <w:tcBorders>
            <w:top w:val="single" w:sz="8" w:space="0" w:color="000000"/>
            <w:start w:val="single" w:sz="8" w:space="0" w:color="000000"/>
            <w:bottom w:val="single" w:sz="8" w:space="0" w:color="000000"/>
            <w:end w:val="single" w:sz="8" w:space="0" w:color="000000"/>
          </w:tcBorders>
        </w:tcPr>
        <w:p>
          <w:pPr>
            <w:pStyle w:val="Normal"/>
            <w:tabs>
              <w:tab w:val="clear" w:pos="720"/>
              <w:tab w:val="right" w:pos="2436" w:leader="none"/>
            </w:tabs>
            <w:rPr>
              <w:rFonts w:ascii="Arial" w:hAnsi="Arial" w:cs="Arial"/>
              <w:sz w:val="16"/>
              <w:szCs w:val="16"/>
              <w:highlight w:val="yellow"/>
            </w:rPr>
          </w:pPr>
          <w:r>
            <w:rPr>
              <w:rFonts w:cs="Arial" w:ascii="Arial" w:hAnsi="Arial"/>
              <w:sz w:val="16"/>
              <w:szCs w:val="16"/>
            </w:rPr>
            <w:t xml:space="preserve">PAGE </w:t>
          </w:r>
          <w:r>
            <w:rPr>
              <w:rFonts w:cs="Arial" w:ascii="Arial" w:hAnsi="Arial"/>
              <w:sz w:val="16"/>
              <w:szCs w:val="16"/>
            </w:rPr>
            <w:fldChar w:fldCharType="begin"/>
          </w:r>
          <w:r>
            <w:rPr>
              <w:sz w:val="16"/>
              <w:szCs w:val="16"/>
              <w:rFonts w:cs="Arial" w:ascii="Arial" w:hAnsi="Arial"/>
            </w:rPr>
            <w:instrText xml:space="preserve"> PAGE \* ARABIC </w:instrText>
          </w:r>
          <w:r>
            <w:rPr>
              <w:sz w:val="16"/>
              <w:szCs w:val="16"/>
              <w:rFonts w:cs="Arial" w:ascii="Arial" w:hAnsi="Arial"/>
            </w:rPr>
            <w:fldChar w:fldCharType="separate"/>
          </w:r>
          <w:r>
            <w:rPr>
              <w:sz w:val="16"/>
              <w:szCs w:val="16"/>
              <w:rFonts w:cs="Arial" w:ascii="Arial" w:hAnsi="Arial"/>
            </w:rPr>
            <w:t>2</w:t>
          </w:r>
          <w:r>
            <w:rPr>
              <w:sz w:val="16"/>
              <w:szCs w:val="16"/>
              <w:rFonts w:cs="Arial" w:ascii="Arial" w:hAnsi="Arial"/>
            </w:rPr>
            <w:fldChar w:fldCharType="end"/>
          </w:r>
          <w:r>
            <w:rPr>
              <w:rFonts w:cs="Arial" w:ascii="Arial" w:hAnsi="Arial"/>
              <w:sz w:val="16"/>
              <w:szCs w:val="16"/>
            </w:rPr>
            <w:t xml:space="preserve"> of </w:t>
          </w:r>
          <w:r>
            <w:rPr>
              <w:rFonts w:cs="Arial" w:ascii="Arial" w:hAnsi="Arial"/>
              <w:sz w:val="16"/>
              <w:szCs w:val="16"/>
            </w:rPr>
            <w:fldChar w:fldCharType="begin"/>
          </w:r>
          <w:r>
            <w:rPr>
              <w:sz w:val="16"/>
              <w:szCs w:val="16"/>
              <w:rFonts w:cs="Arial" w:ascii="Arial" w:hAnsi="Arial"/>
            </w:rPr>
            <w:instrText xml:space="preserve"> NUMPAGES \* ARABIC </w:instrText>
          </w:r>
          <w:r>
            <w:rPr>
              <w:sz w:val="16"/>
              <w:szCs w:val="16"/>
              <w:rFonts w:cs="Arial" w:ascii="Arial" w:hAnsi="Arial"/>
            </w:rPr>
            <w:fldChar w:fldCharType="separate"/>
          </w:r>
          <w:r>
            <w:rPr>
              <w:sz w:val="16"/>
              <w:szCs w:val="16"/>
              <w:rFonts w:cs="Arial" w:ascii="Arial" w:hAnsi="Arial"/>
            </w:rPr>
            <w:t>2</w:t>
          </w:r>
          <w:r>
            <w:rPr>
              <w:sz w:val="16"/>
              <w:szCs w:val="16"/>
              <w:rFonts w:cs="Arial" w:ascii="Arial" w:hAnsi="Arial"/>
            </w:rPr>
            <w:fldChar w:fldCharType="end"/>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upperRoman"/>
      <w:lvlText w:val="%1."/>
      <w:lvlJc w:val="start"/>
      <w:pPr>
        <w:tabs>
          <w:tab w:val="num" w:pos="720"/>
        </w:tabs>
        <w:ind w:start="504" w:hanging="504"/>
      </w:pPr>
      <w:rPr>
        <w:b/>
      </w:rPr>
    </w:lvl>
    <w:lvl w:ilvl="1">
      <w:start w:val="1"/>
      <w:numFmt w:val="upperLetter"/>
      <w:lvlText w:val="%2."/>
      <w:lvlJc w:val="start"/>
      <w:pPr>
        <w:tabs>
          <w:tab w:val="num" w:pos="1080"/>
        </w:tabs>
        <w:ind w:start="1080" w:hanging="360"/>
      </w:pPr>
      <w:rPr/>
    </w:lvl>
    <w:lvl w:ilvl="2">
      <w:start w:val="1"/>
      <w:numFmt w:val="lowerRoman"/>
      <w:lvlText w:val="%3."/>
      <w:lvlJc w:val="end"/>
      <w:pPr>
        <w:tabs>
          <w:tab w:val="num" w:pos="2160"/>
        </w:tabs>
        <w:ind w:start="2160" w:hanging="180"/>
      </w:pPr>
    </w:lvl>
    <w:lvl w:ilvl="3">
      <w:start w:val="1"/>
      <w:numFmt w:val="decimal"/>
      <w:lvlText w:val="%4."/>
      <w:lvlJc w:val="start"/>
      <w:pPr>
        <w:tabs>
          <w:tab w:val="num" w:pos="2880"/>
        </w:tabs>
        <w:ind w:start="2880" w:hanging="360"/>
      </w:pPr>
    </w:lvl>
    <w:lvl w:ilvl="4">
      <w:start w:val="1"/>
      <w:numFmt w:val="lowerLetter"/>
      <w:lvlText w:val="%5."/>
      <w:lvlJc w:val="start"/>
      <w:pPr>
        <w:tabs>
          <w:tab w:val="num" w:pos="3600"/>
        </w:tabs>
        <w:ind w:start="3600" w:hanging="360"/>
      </w:pPr>
    </w:lvl>
    <w:lvl w:ilvl="5">
      <w:start w:val="1"/>
      <w:numFmt w:val="lowerRoman"/>
      <w:lvlText w:val="%6."/>
      <w:lvlJc w:val="end"/>
      <w:pPr>
        <w:tabs>
          <w:tab w:val="num" w:pos="4320"/>
        </w:tabs>
        <w:ind w:start="4320" w:hanging="180"/>
      </w:pPr>
    </w:lvl>
    <w:lvl w:ilvl="6">
      <w:start w:val="1"/>
      <w:numFmt w:val="decimal"/>
      <w:lvlText w:val="%7."/>
      <w:lvlJc w:val="start"/>
      <w:pPr>
        <w:tabs>
          <w:tab w:val="num" w:pos="5040"/>
        </w:tabs>
        <w:ind w:start="5040" w:hanging="360"/>
      </w:pPr>
    </w:lvl>
    <w:lvl w:ilvl="7">
      <w:start w:val="1"/>
      <w:numFmt w:val="lowerLetter"/>
      <w:lvlText w:val="%8."/>
      <w:lvlJc w:val="start"/>
      <w:pPr>
        <w:tabs>
          <w:tab w:val="num" w:pos="5760"/>
        </w:tabs>
        <w:ind w:start="5760" w:hanging="360"/>
      </w:pPr>
    </w:lvl>
    <w:lvl w:ilvl="8">
      <w:start w:val="1"/>
      <w:numFmt w:val="lowerRoman"/>
      <w:lvlText w:val="%9."/>
      <w:lvlJc w:val="end"/>
      <w:pPr>
        <w:tabs>
          <w:tab w:val="num" w:pos="6480"/>
        </w:tabs>
        <w:ind w:start="6480" w:hanging="180"/>
      </w:pPr>
    </w:lvl>
  </w:abstractNum>
  <w:abstractNum w:abstractNumId="2">
    <w:lvl w:ilvl="0">
      <w:start w:val="1"/>
      <w:numFmt w:val="decimal"/>
      <w:lvlText w:val="%1."/>
      <w:lvlJc w:val="start"/>
      <w:pPr>
        <w:tabs>
          <w:tab w:val="num" w:pos="0"/>
        </w:tabs>
        <w:ind w:start="720" w:hanging="360"/>
      </w:pPr>
      <w:rPr/>
    </w:lvl>
  </w:abstractNum>
  <w:abstractNum w:abstractNumId="3">
    <w:lvl w:ilvl="0">
      <w:start w:val="1"/>
      <w:numFmt w:val="decimal"/>
      <w:lvlText w:val="%1."/>
      <w:lvlJc w:val="start"/>
      <w:pPr>
        <w:tabs>
          <w:tab w:val="num" w:pos="0"/>
        </w:tabs>
        <w:ind w:start="720" w:hanging="360"/>
      </w:pPr>
    </w:lvl>
  </w:abstractNum>
  <w:abstractNum w:abstractNumId="4">
    <w:lvl w:ilvl="0">
      <w:start w:val="1"/>
      <w:numFmt w:val="decimal"/>
      <w:lvlText w:val="%1."/>
      <w:lvlJc w:val="start"/>
      <w:pPr>
        <w:tabs>
          <w:tab w:val="num" w:pos="0"/>
        </w:tabs>
        <w:ind w:start="1080" w:hanging="360"/>
      </w:pPr>
    </w:lvl>
    <w:lvl w:ilvl="1">
      <w:start w:val="1"/>
      <w:numFmt w:val="lowerLetter"/>
      <w:lvlText w:val="%2."/>
      <w:lvlJc w:val="start"/>
      <w:pPr>
        <w:tabs>
          <w:tab w:val="num" w:pos="0"/>
        </w:tabs>
        <w:ind w:start="1800" w:hanging="360"/>
      </w:pPr>
    </w:lvl>
    <w:lvl w:ilvl="2">
      <w:start w:val="1"/>
      <w:numFmt w:val="lowerRoman"/>
      <w:lvlText w:val="%3."/>
      <w:lvlJc w:val="end"/>
      <w:pPr>
        <w:tabs>
          <w:tab w:val="num" w:pos="0"/>
        </w:tabs>
        <w:ind w:start="2520" w:hanging="180"/>
      </w:pPr>
    </w:lvl>
    <w:lvl w:ilvl="3">
      <w:start w:val="1"/>
      <w:numFmt w:val="decimal"/>
      <w:lvlText w:val="%4."/>
      <w:lvlJc w:val="start"/>
      <w:pPr>
        <w:tabs>
          <w:tab w:val="num" w:pos="0"/>
        </w:tabs>
        <w:ind w:start="3240" w:hanging="360"/>
      </w:pPr>
    </w:lvl>
    <w:lvl w:ilvl="4">
      <w:start w:val="1"/>
      <w:numFmt w:val="lowerLetter"/>
      <w:lvlText w:val="%5."/>
      <w:lvlJc w:val="start"/>
      <w:pPr>
        <w:tabs>
          <w:tab w:val="num" w:pos="0"/>
        </w:tabs>
        <w:ind w:start="3960" w:hanging="360"/>
      </w:pPr>
    </w:lvl>
    <w:lvl w:ilvl="5">
      <w:start w:val="1"/>
      <w:numFmt w:val="lowerRoman"/>
      <w:lvlText w:val="%6."/>
      <w:lvlJc w:val="end"/>
      <w:pPr>
        <w:tabs>
          <w:tab w:val="num" w:pos="0"/>
        </w:tabs>
        <w:ind w:start="4680" w:hanging="180"/>
      </w:pPr>
    </w:lvl>
    <w:lvl w:ilvl="6">
      <w:start w:val="1"/>
      <w:numFmt w:val="decimal"/>
      <w:lvlText w:val="%7."/>
      <w:lvlJc w:val="start"/>
      <w:pPr>
        <w:tabs>
          <w:tab w:val="num" w:pos="0"/>
        </w:tabs>
        <w:ind w:start="5400" w:hanging="360"/>
      </w:pPr>
    </w:lvl>
    <w:lvl w:ilvl="7">
      <w:start w:val="1"/>
      <w:numFmt w:val="lowerLetter"/>
      <w:lvlText w:val="%8."/>
      <w:lvlJc w:val="start"/>
      <w:pPr>
        <w:tabs>
          <w:tab w:val="num" w:pos="0"/>
        </w:tabs>
        <w:ind w:start="6120" w:hanging="360"/>
      </w:pPr>
    </w:lvl>
    <w:lvl w:ilvl="8">
      <w:start w:val="1"/>
      <w:numFmt w:val="lowerRoman"/>
      <w:lvlText w:val="%9."/>
      <w:lvlJc w:val="end"/>
      <w:pPr>
        <w:tabs>
          <w:tab w:val="num" w:pos="0"/>
        </w:tabs>
        <w:ind w:start="6840" w:hanging="18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trackRevisions/>
  <w:defaultTabStop w:val="720"/>
  <w:autoHyphenation w:val="true"/>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Times New Roman" w:hAnsi="Times New Roman" w:eastAsia="Times New Roman" w:cs="Times New Roman"/>
      <w:color w:val="auto"/>
      <w:sz w:val="24"/>
      <w:szCs w:val="20"/>
      <w:lang w:val="en-US" w:bidi="ar-SA" w:eastAsia="zh-CN"/>
    </w:rPr>
  </w:style>
  <w:style w:type="paragraph" w:styleId="Heading1">
    <w:name w:val="Heading 1"/>
    <w:basedOn w:val="Normal"/>
    <w:next w:val="Normal"/>
    <w:qFormat/>
    <w:pPr>
      <w:keepNext w:val="true"/>
      <w:numPr>
        <w:ilvl w:val="0"/>
        <w:numId w:val="1"/>
      </w:numPr>
      <w:jc w:val="both"/>
      <w:outlineLvl w:val="0"/>
    </w:pPr>
    <w:rPr>
      <w:rFonts w:ascii="Arial" w:hAnsi="Arial" w:cs="Arial"/>
      <w:b/>
      <w:bCs/>
    </w:rPr>
  </w:style>
  <w:style w:type="character" w:styleId="WW8Num1z0">
    <w:name w:val="WW8Num1z0"/>
    <w:qFormat/>
    <w:rPr>
      <w:sz w:val="24"/>
    </w:rPr>
  </w:style>
  <w:style w:type="character" w:styleId="WW8Num2z0">
    <w:name w:val="WW8Num2z0"/>
    <w:qFormat/>
    <w:rPr>
      <w:b/>
    </w:rPr>
  </w:style>
  <w:style w:type="character" w:styleId="WW8Num2z1">
    <w:name w:val="WW8Num2z1"/>
    <w:qFormat/>
    <w:rPr/>
  </w:style>
  <w:style w:type="character" w:styleId="WW8Num4z0">
    <w:name w:val="WW8Num4z0"/>
    <w:qFormat/>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12z0">
    <w:name w:val="WW8Num12z0"/>
    <w:qFormat/>
    <w:rPr>
      <w:rFonts w:ascii="Symbol" w:hAnsi="Symbol" w:cs="Symbol"/>
    </w:rPr>
  </w:style>
  <w:style w:type="character" w:styleId="WW8Num12z2">
    <w:name w:val="WW8Num12z2"/>
    <w:qFormat/>
    <w:rPr/>
  </w:style>
  <w:style w:type="character" w:styleId="WW8Num12z4">
    <w:name w:val="WW8Num12z4"/>
    <w:qFormat/>
    <w:rPr>
      <w:rFonts w:ascii="Courier New" w:hAnsi="Courier New" w:cs="Courier New"/>
    </w:rPr>
  </w:style>
  <w:style w:type="character" w:styleId="WW8Num12z5">
    <w:name w:val="WW8Num12z5"/>
    <w:qFormat/>
    <w:rPr>
      <w:rFonts w:ascii="Wingdings" w:hAnsi="Wingdings" w:cs="Wingdings"/>
    </w:rPr>
  </w:style>
  <w:style w:type="character" w:styleId="WW8Num14z0">
    <w:name w:val="WW8Num14z0"/>
    <w:qFormat/>
    <w:rPr/>
  </w:style>
  <w:style w:type="character" w:styleId="WW8Num16z0">
    <w:name w:val="WW8Num16z0"/>
    <w:qFormat/>
    <w:rPr>
      <w:sz w:val="24"/>
    </w:rPr>
  </w:style>
  <w:style w:type="character" w:styleId="WW8Num17z0">
    <w:name w:val="WW8Num17z0"/>
    <w:qFormat/>
    <w:rPr/>
  </w:style>
  <w:style w:type="character" w:styleId="WW8Num20z0">
    <w:name w:val="WW8Num20z0"/>
    <w:qFormat/>
    <w:rPr/>
  </w:style>
  <w:style w:type="character" w:styleId="WW8Num21z0">
    <w:name w:val="WW8Num21z0"/>
    <w:qFormat/>
    <w:rPr/>
  </w:style>
  <w:style w:type="character" w:styleId="WW8Num22z0">
    <w:name w:val="WW8Num22z0"/>
    <w:qFormat/>
    <w:rPr>
      <w:b/>
    </w:rPr>
  </w:style>
  <w:style w:type="character" w:styleId="WW8Num23z0">
    <w:name w:val="WW8Num23z0"/>
    <w:qFormat/>
    <w:rPr/>
  </w:style>
  <w:style w:type="character" w:styleId="WW8Num24z0">
    <w:name w:val="WW8Num24z0"/>
    <w:qFormat/>
    <w:rPr>
      <w:b w:val="false"/>
    </w:rPr>
  </w:style>
  <w:style w:type="character" w:styleId="DefaultParagraphFont">
    <w:name w:val="Default Paragraph Font"/>
    <w:qFormat/>
    <w:rPr/>
  </w:style>
  <w:style w:type="character" w:styleId="FootnoteCharacters">
    <w:name w:val="Footnote Characters"/>
    <w:qFormat/>
    <w:rPr/>
  </w:style>
  <w:style w:type="character" w:styleId="PageNumber">
    <w:name w:val="Page Number"/>
    <w:basedOn w:val="DefaultParagraphFont"/>
    <w:rPr/>
  </w:style>
  <w:style w:type="character" w:styleId="HeaderChar">
    <w:name w:val="Header Char"/>
    <w:qFormat/>
    <w:rPr>
      <w:sz w:val="24"/>
    </w:rPr>
  </w:style>
  <w:style w:type="character" w:styleId="BodyTextIndent3Char">
    <w:name w:val="Body Text Indent 3 Char"/>
    <w:qFormat/>
    <w:rPr>
      <w:sz w:val="16"/>
      <w:szCs w:val="16"/>
    </w:rPr>
  </w:style>
  <w:style w:type="character" w:styleId="BalloonTextChar">
    <w:name w:val="Balloon Text Char"/>
    <w:qFormat/>
    <w:rPr>
      <w:rFonts w:ascii="Tahoma" w:hAnsi="Tahoma" w:cs="Tahoma"/>
      <w:sz w:val="16"/>
      <w:szCs w:val="16"/>
    </w:rPr>
  </w:style>
  <w:style w:type="character" w:styleId="Hyperlink">
    <w:name w:val="Hyperlink"/>
    <w:rPr>
      <w:color w:val="0000FF"/>
      <w:u w:val="single"/>
    </w:rPr>
  </w:style>
  <w:style w:type="character" w:styleId="CommentReference">
    <w:name w:val="Comment Reference"/>
    <w:qFormat/>
    <w:rPr>
      <w:sz w:val="16"/>
      <w:szCs w:val="16"/>
    </w:rPr>
  </w:style>
  <w:style w:type="character" w:styleId="CommentTextChar">
    <w:name w:val="Comment Text Char"/>
    <w:qFormat/>
    <w:rPr/>
  </w:style>
  <w:style w:type="character" w:styleId="CommentSubjectChar">
    <w:name w:val="Comment Subject Char"/>
    <w:qFormat/>
    <w:rPr>
      <w:b/>
      <w:bCs/>
    </w:rPr>
  </w:style>
  <w:style w:type="character" w:styleId="UnresolvedMention">
    <w:name w:val="Unresolved Mention"/>
    <w:qFormat/>
    <w:rPr>
      <w:color w:val="605E5C"/>
      <w:shd w:fill="E1DFDD" w:val="clear"/>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jc w:val="both"/>
    </w:pPr>
    <w:rPr>
      <w:rFonts w:ascii="Arial" w:hAnsi="Arial" w:cs="Arial"/>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rPr/>
  </w:style>
  <w:style w:type="paragraph" w:styleId="Footer">
    <w:name w:val="Footer"/>
    <w:basedOn w:val="Normal"/>
    <w:pPr/>
    <w:rPr/>
  </w:style>
  <w:style w:type="paragraph" w:styleId="BodyTextIndent">
    <w:name w:val="Body Text Indent"/>
    <w:basedOn w:val="Normal"/>
    <w:pPr>
      <w:ind w:hanging="0" w:start="504" w:end="0"/>
      <w:jc w:val="both"/>
    </w:pPr>
    <w:rPr>
      <w:rFonts w:ascii="Arial" w:hAnsi="Arial" w:cs="Arial"/>
    </w:rPr>
  </w:style>
  <w:style w:type="paragraph" w:styleId="BodyTextIndent2">
    <w:name w:val="Body Text Indent 2"/>
    <w:basedOn w:val="Normal"/>
    <w:qFormat/>
    <w:pPr>
      <w:ind w:hanging="720" w:start="1440" w:end="0"/>
      <w:jc w:val="both"/>
    </w:pPr>
    <w:rPr>
      <w:rFonts w:ascii="Arial" w:hAnsi="Arial" w:cs="Arial"/>
    </w:rPr>
  </w:style>
  <w:style w:type="paragraph" w:styleId="BodyTextIndent3">
    <w:name w:val="Body Text Indent 3"/>
    <w:basedOn w:val="Normal"/>
    <w:qFormat/>
    <w:pPr>
      <w:spacing w:before="0" w:after="120"/>
      <w:ind w:hanging="0" w:start="360" w:end="0"/>
    </w:pPr>
    <w:rPr>
      <w:sz w:val="16"/>
      <w:szCs w:val="16"/>
    </w:rPr>
  </w:style>
  <w:style w:type="paragraph" w:styleId="ListParagraph">
    <w:name w:val="List Paragraph"/>
    <w:basedOn w:val="Normal"/>
    <w:qFormat/>
    <w:pPr>
      <w:ind w:hanging="0" w:start="720" w:end="0"/>
    </w:pPr>
    <w:rPr/>
  </w:style>
  <w:style w:type="paragraph" w:styleId="BalloonText">
    <w:name w:val="Balloon Text"/>
    <w:basedOn w:val="Normal"/>
    <w:qFormat/>
    <w:pPr/>
    <w:rPr>
      <w:rFonts w:ascii="Tahoma" w:hAnsi="Tahoma" w:cs="Tahoma"/>
      <w:sz w:val="16"/>
      <w:szCs w:val="16"/>
    </w:rPr>
  </w:style>
  <w:style w:type="paragraph" w:styleId="CommentText">
    <w:name w:val="Comment Text"/>
    <w:basedOn w:val="Normal"/>
    <w:qFormat/>
    <w:pPr/>
    <w:rPr>
      <w:sz w:val="20"/>
    </w:rPr>
  </w:style>
  <w:style w:type="paragraph" w:styleId="CommentSubject">
    <w:name w:val="Comment Subject"/>
    <w:basedOn w:val="CommentText"/>
    <w:next w:val="CommentText"/>
    <w:qFormat/>
    <w:pPr/>
    <w:rPr>
      <w:b/>
      <w:bC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ecure.compliance360.com/ext/CvtsVmgiF9G-fZJaXp09Qg=="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LibreOffice/24.2.4.2$MacOSX_AARCH64 LibreOffice_project/51a6219feb6075d9a4c46691dcfe0cd9c4fff3c2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2021-03-07T07:26:00Z</dcterms:created>
  <dc:creator>MAGGIE</dc:creator>
  <dc:description/>
  <cp:keywords/>
  <dc:language>en-US</dc:language>
  <cp:lastModifiedBy>Huynh, Fuong</cp:lastModifiedBy>
  <cp:lastPrinted>2021-03-04T11:44:00Z</cp:lastPrinted>
  <dcterms:modified xsi:type="dcterms:W3CDTF">2021-10-07T13:22:00Z</dcterms:modified>
  <cp:revision>10</cp:revision>
  <dc:subject/>
  <dc:title>IC - 604.0 Haemophilus Influenzae and/or Meningococcal Exposure Management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0x0101000E7481F7B478DF40B313608E8B4CE0D6</vt:lpwstr>
  </property>
  <property fmtid="{D5CDD505-2E9C-101B-9397-08002B2CF9AE}" pid="3" name="_dlc_DocId">
    <vt:lpwstr>N6ARCRRY53XU-1042-170</vt:lpwstr>
  </property>
  <property fmtid="{D5CDD505-2E9C-101B-9397-08002B2CF9AE}" pid="4" name="_dlc_DocIdItemGuid">
    <vt:lpwstr>e7c2f73d-d735-4891-a7e8-32490bfa7eaa</vt:lpwstr>
  </property>
  <property fmtid="{D5CDD505-2E9C-101B-9397-08002B2CF9AE}" pid="5" name="_dlc_DocIdUrl">
    <vt:lpwstr>http://departments/DocumentsLibrary/policyandprocedure/_layouts/DocIdRedir.aspx?ID=N6ARCRRY53XU-1042-170, N6ARCRRY53XU-1042-170</vt:lpwstr>
  </property>
  <property fmtid="{D5CDD505-2E9C-101B-9397-08002B2CF9AE}" pid="6" name="_ip_UnifiedCompliancePolicyProperties">
    <vt:lpwstr/>
  </property>
  <property fmtid="{D5CDD505-2E9C-101B-9397-08002B2CF9AE}" pid="7" name="_ip_UnifiedCompliancePolicyUIAction">
    <vt:lpwstr/>
  </property>
</Properties>
</file>