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7CF5" w14:textId="77777777" w:rsidR="00AE2183" w:rsidRDefault="00AE2183" w:rsidP="00AE218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AE2183">
        <w:rPr>
          <w:rFonts w:ascii="Arial" w:hAnsi="Arial" w:cs="Arial"/>
          <w:b/>
          <w:bCs/>
          <w:sz w:val="24"/>
          <w:szCs w:val="24"/>
        </w:rPr>
        <w:t>Problem Set 3</w:t>
      </w:r>
      <w:r w:rsidRPr="00AE2183">
        <w:rPr>
          <w:rFonts w:ascii="Arial" w:hAnsi="Arial" w:cs="Arial"/>
          <w:b/>
          <w:bCs/>
          <w:sz w:val="24"/>
          <w:szCs w:val="24"/>
        </w:rPr>
        <w:cr/>
      </w:r>
    </w:p>
    <w:p w14:paraId="126AB8DF" w14:textId="77777777" w:rsidR="00AE2183" w:rsidRDefault="00AE2183" w:rsidP="00AE2183">
      <w:r>
        <w:t>1.</w:t>
      </w:r>
    </w:p>
    <w:p w14:paraId="2342EBC6" w14:textId="77777777" w:rsidR="00A126CF" w:rsidRPr="008B0109" w:rsidRDefault="00A126CF" w:rsidP="006823C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</w:p>
    <w:p w14:paraId="595BDD93" w14:textId="77777777" w:rsidR="00A126CF" w:rsidRPr="008B0109" w:rsidRDefault="00A126CF" w:rsidP="00A126CF">
      <w:pPr>
        <w:pStyle w:val="Prrafodelista"/>
        <w:ind w:left="1030"/>
        <w:rPr>
          <w:rFonts w:ascii="Arial" w:hAnsi="Arial" w:cs="Arial"/>
        </w:rPr>
      </w:pPr>
    </w:p>
    <w:p w14:paraId="345037A8" w14:textId="77777777" w:rsidR="00AE2183" w:rsidRPr="008B0109" w:rsidRDefault="00AE2183" w:rsidP="00A126CF">
      <w:pPr>
        <w:pStyle w:val="Prrafodelista"/>
        <w:ind w:left="1030"/>
        <w:rPr>
          <w:rFonts w:ascii="Arial" w:hAnsi="Arial" w:cs="Arial"/>
        </w:rPr>
      </w:pPr>
      <w:r w:rsidRPr="008B0109">
        <w:rPr>
          <w:rFonts w:ascii="Arial" w:hAnsi="Arial" w:cs="Arial"/>
        </w:rPr>
        <w:t>The slope coefficient (</w:t>
      </w:r>
      <w:r w:rsidRPr="008B0109">
        <w:rPr>
          <w:rFonts w:ascii="Arial" w:hAnsi="Arial" w:cs="Arial"/>
          <w:i/>
          <w:iCs/>
        </w:rPr>
        <w:t>β</w:t>
      </w:r>
      <w:r w:rsidR="00F1052C" w:rsidRPr="008B0109">
        <w:rPr>
          <w:rFonts w:ascii="Arial" w:hAnsi="Arial" w:cs="Arial"/>
          <w:i/>
          <w:iCs/>
          <w:vertAlign w:val="subscript"/>
        </w:rPr>
        <w:t>2</w:t>
      </w:r>
      <w:r w:rsidRPr="008B0109">
        <w:rPr>
          <w:rFonts w:ascii="Arial" w:hAnsi="Arial" w:cs="Arial"/>
        </w:rPr>
        <w:t>) is approximately equal to 0.133. (</w:t>
      </w:r>
      <w:r w:rsidRPr="008B0109">
        <w:rPr>
          <w:rFonts w:ascii="Arial" w:hAnsi="Arial" w:cs="Arial"/>
          <w:i/>
          <w:iCs/>
        </w:rPr>
        <w:t>β</w:t>
      </w:r>
      <w:r w:rsidR="00F1052C" w:rsidRPr="008B0109">
        <w:rPr>
          <w:rFonts w:ascii="Arial" w:hAnsi="Arial" w:cs="Arial"/>
          <w:i/>
          <w:iCs/>
          <w:vertAlign w:val="subscript"/>
        </w:rPr>
        <w:t>2</w:t>
      </w:r>
      <w:r w:rsidRPr="008B0109">
        <w:rPr>
          <w:rFonts w:ascii="Arial" w:hAnsi="Arial" w:cs="Arial"/>
          <w:i/>
          <w:iCs/>
        </w:rPr>
        <w:t xml:space="preserve"> </w:t>
      </w:r>
      <w:r w:rsidRPr="008B0109">
        <w:rPr>
          <w:rFonts w:ascii="Arial" w:hAnsi="Arial" w:cs="Arial"/>
        </w:rPr>
        <w:t>≈ 0.133</w:t>
      </w:r>
      <w:r w:rsidR="006823CC" w:rsidRPr="008B0109">
        <w:rPr>
          <w:rFonts w:ascii="Arial" w:hAnsi="Arial" w:cs="Arial"/>
        </w:rPr>
        <w:t>) and it represents the expected variation on the depend</w:t>
      </w:r>
      <w:r w:rsidR="00F1052C" w:rsidRPr="008B0109">
        <w:rPr>
          <w:rFonts w:ascii="Arial" w:hAnsi="Arial" w:cs="Arial"/>
        </w:rPr>
        <w:t>e</w:t>
      </w:r>
      <w:r w:rsidR="006823CC" w:rsidRPr="008B0109">
        <w:rPr>
          <w:rFonts w:ascii="Arial" w:hAnsi="Arial" w:cs="Arial"/>
        </w:rPr>
        <w:t xml:space="preserve">nt variable when the </w:t>
      </w:r>
      <w:r w:rsidR="006823CC" w:rsidRPr="008B0109">
        <w:rPr>
          <w:rFonts w:ascii="Arial" w:hAnsi="Arial" w:cs="Arial"/>
          <w:color w:val="222222"/>
          <w:sz w:val="21"/>
          <w:szCs w:val="21"/>
          <w:shd w:val="clear" w:color="auto" w:fill="FFFFFF"/>
        </w:rPr>
        <w:t>explanatory variable</w:t>
      </w:r>
      <w:r w:rsidR="006823CC" w:rsidRPr="008B0109">
        <w:rPr>
          <w:rFonts w:ascii="Arial" w:hAnsi="Arial" w:cs="Arial"/>
        </w:rPr>
        <w:t xml:space="preserve"> increases on one unit. I</w:t>
      </w:r>
      <w:r w:rsidR="006823CC" w:rsidRPr="008B0109">
        <w:rPr>
          <w:rFonts w:ascii="Arial" w:hAnsi="Arial" w:cs="Arial"/>
        </w:rPr>
        <w:t>t</w:t>
      </w:r>
      <w:r w:rsidR="006823CC" w:rsidRPr="008B0109">
        <w:rPr>
          <w:rFonts w:ascii="Arial" w:hAnsi="Arial" w:cs="Arial"/>
        </w:rPr>
        <w:t xml:space="preserve"> is</w:t>
      </w:r>
      <w:r w:rsidR="006823CC" w:rsidRPr="008B0109">
        <w:rPr>
          <w:rFonts w:ascii="Arial" w:hAnsi="Arial" w:cs="Arial"/>
        </w:rPr>
        <w:t xml:space="preserve"> statistically significantly different from zero</w:t>
      </w:r>
      <w:r w:rsidR="006823CC" w:rsidRPr="008B0109">
        <w:rPr>
          <w:rFonts w:ascii="Arial" w:hAnsi="Arial" w:cs="Arial"/>
        </w:rPr>
        <w:t xml:space="preserve"> (P-value</w:t>
      </w:r>
      <w:r w:rsidR="006823CC" w:rsidRPr="008B0109">
        <w:rPr>
          <w:rFonts w:ascii="Arial" w:hAnsi="Arial" w:cs="Arial"/>
          <w:i/>
          <w:iCs/>
        </w:rPr>
        <w:t xml:space="preserve"> </w:t>
      </w:r>
      <w:r w:rsidR="006823CC" w:rsidRPr="008B0109">
        <w:rPr>
          <w:rFonts w:ascii="Arial" w:hAnsi="Arial" w:cs="Arial"/>
        </w:rPr>
        <w:t>≈</w:t>
      </w:r>
      <w:r w:rsidR="006823CC" w:rsidRPr="008B0109">
        <w:rPr>
          <w:rFonts w:ascii="Arial" w:hAnsi="Arial" w:cs="Arial"/>
        </w:rPr>
        <w:t xml:space="preserve"> 0.000)</w:t>
      </w:r>
    </w:p>
    <w:p w14:paraId="0473E70D" w14:textId="77777777" w:rsidR="001F5587" w:rsidRPr="008B0109" w:rsidRDefault="001F5587" w:rsidP="001F5587">
      <w:pPr>
        <w:pStyle w:val="Prrafodelista"/>
        <w:ind w:left="1030"/>
        <w:rPr>
          <w:rFonts w:ascii="Arial" w:hAnsi="Arial" w:cs="Arial"/>
        </w:rPr>
      </w:pPr>
    </w:p>
    <w:p w14:paraId="6D7387FB" w14:textId="77777777" w:rsidR="001F5587" w:rsidRPr="008B0109" w:rsidRDefault="001F5587" w:rsidP="001F5587">
      <w:pPr>
        <w:pStyle w:val="Prrafodelista"/>
        <w:ind w:left="1030"/>
        <w:rPr>
          <w:rFonts w:ascii="Arial" w:hAnsi="Arial" w:cs="Arial"/>
        </w:rPr>
      </w:pPr>
    </w:p>
    <w:p w14:paraId="0434931C" w14:textId="77777777" w:rsidR="00A126CF" w:rsidRPr="008B0109" w:rsidRDefault="00A126CF" w:rsidP="001F558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14:paraId="6FFC5470" w14:textId="77777777" w:rsidR="00A126CF" w:rsidRPr="008B0109" w:rsidRDefault="00A126CF" w:rsidP="00A126CF">
      <w:pPr>
        <w:pStyle w:val="Prrafodelista"/>
        <w:ind w:left="1030"/>
        <w:rPr>
          <w:rFonts w:ascii="Arial" w:hAnsi="Arial" w:cs="Arial"/>
        </w:rPr>
      </w:pPr>
    </w:p>
    <w:p w14:paraId="3E404087" w14:textId="77777777" w:rsidR="00A126CF" w:rsidRPr="008B0109" w:rsidRDefault="006823CC" w:rsidP="00F55630">
      <w:pPr>
        <w:pStyle w:val="Prrafodelista"/>
        <w:ind w:left="1030"/>
        <w:rPr>
          <w:rFonts w:ascii="Arial" w:hAnsi="Arial" w:cs="Arial"/>
        </w:rPr>
      </w:pPr>
      <w:r w:rsidRPr="008B0109">
        <w:rPr>
          <w:rFonts w:ascii="Arial" w:hAnsi="Arial" w:cs="Arial"/>
        </w:rPr>
        <w:t>(</w:t>
      </w:r>
      <w:r w:rsidRPr="008B0109">
        <w:rPr>
          <w:rFonts w:ascii="Arial" w:hAnsi="Arial" w:cs="Arial"/>
          <w:i/>
          <w:iCs/>
        </w:rPr>
        <w:t>β</w:t>
      </w:r>
      <w:r w:rsidR="00F1052C" w:rsidRPr="008B0109">
        <w:rPr>
          <w:rFonts w:ascii="Arial" w:hAnsi="Arial" w:cs="Arial"/>
          <w:i/>
          <w:iCs/>
          <w:vertAlign w:val="subscript"/>
        </w:rPr>
        <w:t>2</w:t>
      </w:r>
      <w:r w:rsidRPr="008B0109">
        <w:rPr>
          <w:rFonts w:ascii="Arial" w:hAnsi="Arial" w:cs="Arial"/>
          <w:i/>
          <w:iCs/>
        </w:rPr>
        <w:t xml:space="preserve"> </w:t>
      </w:r>
      <w:r w:rsidRPr="008B0109">
        <w:rPr>
          <w:rFonts w:ascii="Arial" w:hAnsi="Arial" w:cs="Arial"/>
        </w:rPr>
        <w:t xml:space="preserve">≈ </w:t>
      </w:r>
      <w:r w:rsidRPr="008B0109">
        <w:rPr>
          <w:rFonts w:ascii="Arial" w:hAnsi="Arial" w:cs="Arial"/>
        </w:rPr>
        <w:t>0</w:t>
      </w:r>
      <w:r w:rsidRPr="008B0109">
        <w:rPr>
          <w:rFonts w:ascii="Arial" w:hAnsi="Arial" w:cs="Arial"/>
        </w:rPr>
        <w:t>.14</w:t>
      </w:r>
      <w:r w:rsidR="00F1052C" w:rsidRPr="008B0109">
        <w:rPr>
          <w:rFonts w:ascii="Arial" w:hAnsi="Arial" w:cs="Arial"/>
        </w:rPr>
        <w:t>9</w:t>
      </w:r>
      <w:r w:rsidRPr="008B0109">
        <w:rPr>
          <w:rFonts w:ascii="Arial" w:hAnsi="Arial" w:cs="Arial"/>
        </w:rPr>
        <w:t>)</w:t>
      </w:r>
      <w:r w:rsidR="00F1052C" w:rsidRPr="008B0109">
        <w:rPr>
          <w:rFonts w:ascii="Arial" w:hAnsi="Arial" w:cs="Arial"/>
        </w:rPr>
        <w:t xml:space="preserve">. The result is different because now we have added a control variable, female. When controlling for sex we see that the effect of beauty on the score is even bigger than we first thought. </w:t>
      </w:r>
      <w:r w:rsidR="001F5587" w:rsidRPr="008B0109">
        <w:rPr>
          <w:rFonts w:ascii="Arial" w:hAnsi="Arial" w:cs="Arial"/>
        </w:rPr>
        <w:t xml:space="preserve">The problem was that on the first regression we had an </w:t>
      </w:r>
      <w:r w:rsidR="001F5587" w:rsidRPr="008B0109">
        <w:rPr>
          <w:rFonts w:ascii="Arial" w:hAnsi="Arial" w:cs="Arial"/>
        </w:rPr>
        <w:t>Omitted Variable Bias (OVB)</w:t>
      </w:r>
      <w:r w:rsidR="001F5587" w:rsidRPr="008B0109">
        <w:rPr>
          <w:rFonts w:ascii="Arial" w:hAnsi="Arial" w:cs="Arial"/>
        </w:rPr>
        <w:t xml:space="preserve"> we were comparing apples with oranges and on the second one we might have fixed the problem. </w:t>
      </w:r>
    </w:p>
    <w:p w14:paraId="41F84DFD" w14:textId="77777777" w:rsidR="00F55630" w:rsidRPr="008B0109" w:rsidRDefault="00F55630" w:rsidP="00F55630">
      <w:pPr>
        <w:pStyle w:val="Prrafodelista"/>
        <w:ind w:left="1030"/>
        <w:rPr>
          <w:rFonts w:ascii="Arial" w:hAnsi="Arial" w:cs="Arial"/>
        </w:rPr>
      </w:pPr>
    </w:p>
    <w:p w14:paraId="6DD4BFAB" w14:textId="77777777" w:rsidR="00F55630" w:rsidRPr="008B0109" w:rsidRDefault="00F55630" w:rsidP="00F55630">
      <w:pPr>
        <w:pStyle w:val="Prrafodelista"/>
        <w:ind w:left="1030"/>
        <w:rPr>
          <w:rFonts w:ascii="Arial" w:hAnsi="Arial" w:cs="Arial"/>
        </w:rPr>
      </w:pPr>
    </w:p>
    <w:p w14:paraId="15C9FE62" w14:textId="77777777" w:rsidR="00A126CF" w:rsidRPr="008B0109" w:rsidRDefault="00A126CF" w:rsidP="00F55630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                 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∂</m:t>
            </m:r>
            <m:r>
              <w:rPr>
                <w:rFonts w:ascii="Cambria Math" w:hAnsi="Cambria Math" w:cs="Arial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Arial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 xml:space="preserve">4 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</w:p>
    <w:p w14:paraId="0130A170" w14:textId="77777777" w:rsidR="00F55630" w:rsidRPr="008B0109" w:rsidRDefault="00F55630" w:rsidP="00F55630">
      <w:pPr>
        <w:pStyle w:val="Prrafodelista"/>
        <w:ind w:left="1030"/>
        <w:rPr>
          <w:rFonts w:ascii="Arial" w:eastAsiaTheme="minorEastAsia" w:hAnsi="Arial" w:cs="Arial"/>
        </w:rPr>
      </w:pPr>
    </w:p>
    <w:p w14:paraId="41AE0321" w14:textId="77777777" w:rsidR="00E12415" w:rsidRPr="008B0109" w:rsidRDefault="00F55630" w:rsidP="00E12415">
      <w:pPr>
        <w:pStyle w:val="Prrafodelista"/>
        <w:ind w:left="1030"/>
        <w:rPr>
          <w:rFonts w:ascii="Arial" w:hAnsi="Arial" w:cs="Arial"/>
        </w:rPr>
      </w:pPr>
      <w:r w:rsidRPr="008B0109">
        <w:rPr>
          <w:rFonts w:ascii="Arial" w:eastAsiaTheme="minorEastAsia" w:hAnsi="Arial" w:cs="Arial"/>
        </w:rPr>
        <w:t>The coefficient o</w:t>
      </w:r>
      <w:r w:rsidR="00045B23" w:rsidRPr="008B0109">
        <w:rPr>
          <w:rFonts w:ascii="Arial" w:eastAsiaTheme="minorEastAsia" w:hAnsi="Arial" w:cs="Arial"/>
        </w:rPr>
        <w:t>f</w:t>
      </w:r>
      <w:r w:rsidRPr="008B0109">
        <w:rPr>
          <w:rFonts w:ascii="Arial" w:eastAsiaTheme="minorEastAsia" w:hAnsi="Arial" w:cs="Arial"/>
        </w:rPr>
        <w:t xml:space="preserve"> the interaction term </w:t>
      </w:r>
      <w:r w:rsidRPr="008B0109">
        <w:rPr>
          <w:rFonts w:ascii="Arial" w:hAnsi="Arial" w:cs="Arial"/>
        </w:rPr>
        <w:t>(</w:t>
      </w:r>
      <w:r w:rsidRPr="008B0109">
        <w:rPr>
          <w:rFonts w:ascii="Arial" w:hAnsi="Arial" w:cs="Arial"/>
          <w:i/>
          <w:iCs/>
        </w:rPr>
        <w:t>β</w:t>
      </w:r>
      <w:r w:rsidRPr="008B0109">
        <w:rPr>
          <w:rFonts w:ascii="Arial" w:hAnsi="Arial" w:cs="Arial"/>
          <w:i/>
          <w:iCs/>
          <w:vertAlign w:val="subscript"/>
        </w:rPr>
        <w:t>4</w:t>
      </w:r>
      <w:r w:rsidR="00045B23" w:rsidRPr="008B0109">
        <w:rPr>
          <w:rFonts w:ascii="Arial" w:hAnsi="Arial" w:cs="Arial"/>
        </w:rPr>
        <w:t>) can be interpreted as the different effect that additional beauty has on females relative to males.</w:t>
      </w:r>
      <w:r w:rsidR="00E12415" w:rsidRPr="008B0109">
        <w:rPr>
          <w:rFonts w:ascii="Arial" w:hAnsi="Arial" w:cs="Arial"/>
        </w:rPr>
        <w:t xml:space="preserve"> We can see that </w:t>
      </w:r>
      <w:r w:rsidR="008B0109" w:rsidRPr="008B0109">
        <w:rPr>
          <w:rFonts w:ascii="Arial" w:hAnsi="Arial" w:cs="Arial"/>
        </w:rPr>
        <w:t xml:space="preserve">it </w:t>
      </w:r>
      <w:r w:rsidR="00E12415" w:rsidRPr="008B0109">
        <w:rPr>
          <w:rFonts w:ascii="Arial" w:hAnsi="Arial" w:cs="Arial"/>
        </w:rPr>
        <w:t xml:space="preserve">is negative </w:t>
      </w:r>
      <w:r w:rsidR="00E12415" w:rsidRPr="008B0109">
        <w:rPr>
          <w:rFonts w:ascii="Arial" w:hAnsi="Arial" w:cs="Arial"/>
        </w:rPr>
        <w:t>(</w:t>
      </w:r>
      <w:r w:rsidR="00E12415" w:rsidRPr="008B0109">
        <w:rPr>
          <w:rFonts w:ascii="Arial" w:hAnsi="Arial" w:cs="Arial"/>
          <w:i/>
          <w:iCs/>
        </w:rPr>
        <w:t>β</w:t>
      </w:r>
      <w:r w:rsidR="00E12415" w:rsidRPr="008B0109">
        <w:rPr>
          <w:rFonts w:ascii="Arial" w:hAnsi="Arial" w:cs="Arial"/>
          <w:i/>
          <w:iCs/>
          <w:vertAlign w:val="subscript"/>
        </w:rPr>
        <w:t>4</w:t>
      </w:r>
      <w:r w:rsidR="00E12415" w:rsidRPr="008B0109">
        <w:rPr>
          <w:rFonts w:ascii="Arial" w:hAnsi="Arial" w:cs="Arial"/>
          <w:i/>
          <w:iCs/>
        </w:rPr>
        <w:t xml:space="preserve"> </w:t>
      </w:r>
      <w:r w:rsidR="00E12415" w:rsidRPr="008B0109">
        <w:rPr>
          <w:rFonts w:ascii="Arial" w:hAnsi="Arial" w:cs="Arial"/>
        </w:rPr>
        <w:t>≈ -</w:t>
      </w:r>
      <w:r w:rsidR="00E12415" w:rsidRPr="008B0109">
        <w:rPr>
          <w:rFonts w:ascii="Arial" w:hAnsi="Arial" w:cs="Arial"/>
        </w:rPr>
        <w:t>0</w:t>
      </w:r>
      <w:r w:rsidR="00E12415" w:rsidRPr="008B0109">
        <w:rPr>
          <w:rFonts w:ascii="Arial" w:hAnsi="Arial" w:cs="Arial"/>
        </w:rPr>
        <w:t>.112)</w:t>
      </w:r>
      <w:r w:rsidR="00E12415" w:rsidRPr="008B0109">
        <w:rPr>
          <w:rFonts w:ascii="Arial" w:hAnsi="Arial" w:cs="Arial"/>
        </w:rPr>
        <w:t xml:space="preserve"> so we should expect a greater effect of additional beauty on males.</w:t>
      </w:r>
    </w:p>
    <w:p w14:paraId="4BBAE0BB" w14:textId="77777777" w:rsidR="00E12415" w:rsidRPr="008B0109" w:rsidRDefault="00E12415" w:rsidP="00E12415">
      <w:pPr>
        <w:pStyle w:val="Prrafodelista"/>
        <w:ind w:left="1030"/>
        <w:rPr>
          <w:rFonts w:ascii="Arial" w:hAnsi="Arial" w:cs="Arial"/>
        </w:rPr>
      </w:pPr>
    </w:p>
    <w:p w14:paraId="5B4C3FC5" w14:textId="77777777" w:rsidR="00E12415" w:rsidRPr="008B0109" w:rsidRDefault="00E12415" w:rsidP="00E12415">
      <w:pPr>
        <w:pStyle w:val="Prrafodelista"/>
        <w:ind w:left="1030"/>
        <w:rPr>
          <w:rFonts w:ascii="Arial" w:hAnsi="Arial" w:cs="Arial"/>
        </w:rPr>
      </w:pPr>
    </w:p>
    <w:p w14:paraId="1737609B" w14:textId="77777777" w:rsidR="00E12415" w:rsidRPr="008B0109" w:rsidRDefault="00E12415" w:rsidP="00E12415">
      <w:pPr>
        <w:pStyle w:val="Prrafodelista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  <w:sz w:val="24"/>
            <w:szCs w:val="24"/>
          </w:rPr>
          <m:t>Y=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×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9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</w:p>
    <w:p w14:paraId="4281CD56" w14:textId="77777777" w:rsidR="00E12415" w:rsidRPr="008B0109" w:rsidRDefault="00E12415" w:rsidP="00E12415">
      <w:pPr>
        <w:pStyle w:val="Prrafodelista"/>
        <w:ind w:left="1030"/>
        <w:rPr>
          <w:rFonts w:ascii="Arial" w:eastAsiaTheme="minorEastAsia" w:hAnsi="Arial" w:cs="Arial"/>
          <w:sz w:val="24"/>
          <w:szCs w:val="24"/>
        </w:rPr>
      </w:pPr>
    </w:p>
    <w:p w14:paraId="08AF2A79" w14:textId="77777777" w:rsidR="008B0109" w:rsidRPr="008B0109" w:rsidRDefault="008B0109" w:rsidP="008B0109">
      <w:pPr>
        <w:pStyle w:val="Prrafodelista"/>
        <w:ind w:left="1030"/>
        <w:rPr>
          <w:rFonts w:ascii="Arial" w:eastAsiaTheme="minorEastAsia" w:hAnsi="Arial" w:cs="Arial"/>
        </w:rPr>
      </w:pPr>
      <w:r w:rsidRPr="008B0109">
        <w:rPr>
          <w:rFonts w:ascii="Arial" w:eastAsiaTheme="minorEastAsia" w:hAnsi="Arial" w:cs="Arial"/>
        </w:rPr>
        <w:t>T</w:t>
      </w:r>
      <w:bookmarkStart w:id="0" w:name="_GoBack"/>
      <w:bookmarkEnd w:id="0"/>
      <w:r w:rsidRPr="008B0109">
        <w:rPr>
          <w:rFonts w:ascii="Arial" w:eastAsiaTheme="minorEastAsia" w:hAnsi="Arial" w:cs="Arial"/>
        </w:rPr>
        <w:t xml:space="preserve">he coefficient of the controls for </w:t>
      </w:r>
      <w:r w:rsidRPr="008B0109">
        <w:rPr>
          <w:rFonts w:ascii="Arial" w:eastAsiaTheme="minorEastAsia" w:hAnsi="Arial" w:cs="Arial"/>
          <w:i/>
          <w:iCs/>
        </w:rPr>
        <w:t xml:space="preserve">minority, </w:t>
      </w:r>
      <w:proofErr w:type="spellStart"/>
      <w:r w:rsidRPr="008B0109">
        <w:rPr>
          <w:rFonts w:ascii="Arial" w:eastAsiaTheme="minorEastAsia" w:hAnsi="Arial" w:cs="Arial"/>
          <w:i/>
          <w:iCs/>
        </w:rPr>
        <w:t>onecredit</w:t>
      </w:r>
      <w:proofErr w:type="spellEnd"/>
      <w:r w:rsidRPr="008B0109">
        <w:rPr>
          <w:rFonts w:ascii="Arial" w:eastAsiaTheme="minorEastAsia" w:hAnsi="Arial" w:cs="Arial"/>
          <w:i/>
          <w:iCs/>
        </w:rPr>
        <w:t>,</w:t>
      </w:r>
      <w:r w:rsidRPr="008B0109">
        <w:rPr>
          <w:rFonts w:ascii="Arial" w:eastAsiaTheme="minorEastAsia" w:hAnsi="Arial" w:cs="Arial"/>
        </w:rPr>
        <w:t xml:space="preserve"> and</w:t>
      </w:r>
      <w:r w:rsidRPr="008B0109">
        <w:rPr>
          <w:rFonts w:ascii="Arial" w:eastAsiaTheme="minorEastAsia" w:hAnsi="Arial" w:cs="Arial"/>
          <w:i/>
          <w:iCs/>
        </w:rPr>
        <w:t xml:space="preserve"> </w:t>
      </w:r>
      <w:proofErr w:type="spellStart"/>
      <w:r w:rsidRPr="008B0109">
        <w:rPr>
          <w:rFonts w:ascii="Arial" w:eastAsiaTheme="minorEastAsia" w:hAnsi="Arial" w:cs="Arial"/>
          <w:i/>
          <w:iCs/>
        </w:rPr>
        <w:t>NNenglish</w:t>
      </w:r>
      <w:proofErr w:type="spellEnd"/>
      <w:r w:rsidRPr="008B0109">
        <w:rPr>
          <w:rFonts w:ascii="Arial" w:eastAsiaTheme="minorEastAsia" w:hAnsi="Arial" w:cs="Arial"/>
          <w:i/>
          <w:iCs/>
        </w:rPr>
        <w:t xml:space="preserve"> </w:t>
      </w:r>
      <w:r w:rsidRPr="008B0109">
        <w:rPr>
          <w:rFonts w:ascii="Arial" w:eastAsiaTheme="minorEastAsia" w:hAnsi="Arial" w:cs="Arial"/>
        </w:rPr>
        <w:t xml:space="preserve">are statistically significant so we can say that those have a significant </w:t>
      </w:r>
      <w:r w:rsidRPr="008B0109">
        <w:rPr>
          <w:rFonts w:ascii="Arial" w:eastAsiaTheme="minorEastAsia" w:hAnsi="Arial" w:cs="Arial"/>
        </w:rPr>
        <w:t>effect on teaching ratings</w:t>
      </w:r>
      <w:r w:rsidRPr="008B0109">
        <w:rPr>
          <w:rFonts w:ascii="Arial" w:eastAsiaTheme="minorEastAsia" w:hAnsi="Arial" w:cs="Arial"/>
        </w:rPr>
        <w:t xml:space="preserve">. Control for all these variables have increased the coefficient of beauty </w:t>
      </w:r>
    </w:p>
    <w:p w14:paraId="42FD0959" w14:textId="77777777" w:rsidR="00E12415" w:rsidRDefault="00E12415" w:rsidP="00E12415">
      <w:pPr>
        <w:rPr>
          <w:rFonts w:ascii="Arial" w:hAnsi="Arial" w:cs="Arial"/>
        </w:rPr>
      </w:pPr>
    </w:p>
    <w:p w14:paraId="005C6750" w14:textId="77777777" w:rsidR="00E12415" w:rsidRDefault="00E12415" w:rsidP="00E12415">
      <w:pPr>
        <w:rPr>
          <w:rFonts w:ascii="Arial" w:hAnsi="Arial" w:cs="Arial"/>
        </w:rPr>
      </w:pPr>
    </w:p>
    <w:p w14:paraId="73F42294" w14:textId="77777777" w:rsidR="00E12415" w:rsidRPr="00E12415" w:rsidRDefault="00E12415" w:rsidP="00E12415">
      <w:pPr>
        <w:rPr>
          <w:rFonts w:ascii="Arial" w:hAnsi="Arial" w:cs="Arial"/>
        </w:rPr>
      </w:pPr>
    </w:p>
    <w:p w14:paraId="77DF82A5" w14:textId="77777777" w:rsidR="00F55630" w:rsidRPr="008B0109" w:rsidRDefault="00F55630" w:rsidP="008B0109">
      <w:pPr>
        <w:rPr>
          <w:rFonts w:ascii="Arial" w:eastAsiaTheme="minorEastAsia" w:hAnsi="Arial" w:cs="Arial"/>
          <w:sz w:val="24"/>
          <w:szCs w:val="24"/>
        </w:rPr>
      </w:pPr>
    </w:p>
    <w:p w14:paraId="54A3FE55" w14:textId="77777777" w:rsidR="00F55630" w:rsidRPr="00F55630" w:rsidRDefault="00F55630" w:rsidP="00A126CF">
      <w:pPr>
        <w:pStyle w:val="Prrafodelista"/>
        <w:ind w:left="1030"/>
        <w:rPr>
          <w:rFonts w:ascii="Arial" w:eastAsiaTheme="minorEastAsia" w:hAnsi="Arial" w:cs="Arial"/>
          <w:sz w:val="24"/>
          <w:szCs w:val="24"/>
        </w:rPr>
      </w:pPr>
    </w:p>
    <w:p w14:paraId="3260EF9A" w14:textId="77777777" w:rsidR="00F55630" w:rsidRDefault="00F55630" w:rsidP="00A126CF">
      <w:pPr>
        <w:pStyle w:val="Prrafodelista"/>
        <w:ind w:left="1030"/>
        <w:rPr>
          <w:rFonts w:ascii="Arial" w:eastAsiaTheme="minorEastAsia" w:hAnsi="Arial" w:cs="Arial"/>
          <w:sz w:val="28"/>
          <w:szCs w:val="28"/>
        </w:rPr>
      </w:pPr>
    </w:p>
    <w:p w14:paraId="4BD4AFED" w14:textId="77777777" w:rsidR="00A126CF" w:rsidRPr="008B0109" w:rsidRDefault="00A126CF" w:rsidP="008B0109">
      <w:pPr>
        <w:rPr>
          <w:rFonts w:ascii="Arial" w:eastAsiaTheme="minorEastAsia" w:hAnsi="Arial" w:cs="Arial"/>
        </w:rPr>
      </w:pPr>
    </w:p>
    <w:p w14:paraId="396DEDCA" w14:textId="77777777" w:rsidR="001F5587" w:rsidRPr="00A126CF" w:rsidRDefault="001F5587" w:rsidP="00A126CF">
      <w:pPr>
        <w:pStyle w:val="Prrafodelista"/>
        <w:ind w:left="1030"/>
        <w:rPr>
          <w:rFonts w:ascii="Arial" w:hAnsi="Arial" w:cs="Arial"/>
        </w:rPr>
      </w:pPr>
    </w:p>
    <w:sectPr w:rsidR="001F5587" w:rsidRPr="00A12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61AA5"/>
    <w:multiLevelType w:val="hybridMultilevel"/>
    <w:tmpl w:val="F4D672E4"/>
    <w:lvl w:ilvl="0" w:tplc="9DEAB100">
      <w:start w:val="1"/>
      <w:numFmt w:val="lowerLetter"/>
      <w:lvlText w:val="%1."/>
      <w:lvlJc w:val="left"/>
      <w:pPr>
        <w:ind w:left="6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90" w:hanging="360"/>
      </w:pPr>
    </w:lvl>
    <w:lvl w:ilvl="2" w:tplc="0C0A001B" w:tentative="1">
      <w:start w:val="1"/>
      <w:numFmt w:val="lowerRoman"/>
      <w:lvlText w:val="%3."/>
      <w:lvlJc w:val="right"/>
      <w:pPr>
        <w:ind w:left="2110" w:hanging="180"/>
      </w:pPr>
    </w:lvl>
    <w:lvl w:ilvl="3" w:tplc="0C0A000F" w:tentative="1">
      <w:start w:val="1"/>
      <w:numFmt w:val="decimal"/>
      <w:lvlText w:val="%4."/>
      <w:lvlJc w:val="left"/>
      <w:pPr>
        <w:ind w:left="2830" w:hanging="360"/>
      </w:pPr>
    </w:lvl>
    <w:lvl w:ilvl="4" w:tplc="0C0A0019" w:tentative="1">
      <w:start w:val="1"/>
      <w:numFmt w:val="lowerLetter"/>
      <w:lvlText w:val="%5."/>
      <w:lvlJc w:val="left"/>
      <w:pPr>
        <w:ind w:left="3550" w:hanging="360"/>
      </w:pPr>
    </w:lvl>
    <w:lvl w:ilvl="5" w:tplc="0C0A001B" w:tentative="1">
      <w:start w:val="1"/>
      <w:numFmt w:val="lowerRoman"/>
      <w:lvlText w:val="%6."/>
      <w:lvlJc w:val="right"/>
      <w:pPr>
        <w:ind w:left="4270" w:hanging="180"/>
      </w:pPr>
    </w:lvl>
    <w:lvl w:ilvl="6" w:tplc="0C0A000F" w:tentative="1">
      <w:start w:val="1"/>
      <w:numFmt w:val="decimal"/>
      <w:lvlText w:val="%7."/>
      <w:lvlJc w:val="left"/>
      <w:pPr>
        <w:ind w:left="4990" w:hanging="360"/>
      </w:pPr>
    </w:lvl>
    <w:lvl w:ilvl="7" w:tplc="0C0A0019" w:tentative="1">
      <w:start w:val="1"/>
      <w:numFmt w:val="lowerLetter"/>
      <w:lvlText w:val="%8."/>
      <w:lvlJc w:val="left"/>
      <w:pPr>
        <w:ind w:left="5710" w:hanging="360"/>
      </w:pPr>
    </w:lvl>
    <w:lvl w:ilvl="8" w:tplc="0C0A001B" w:tentative="1">
      <w:start w:val="1"/>
      <w:numFmt w:val="lowerRoman"/>
      <w:lvlText w:val="%9."/>
      <w:lvlJc w:val="right"/>
      <w:pPr>
        <w:ind w:left="6430" w:hanging="180"/>
      </w:pPr>
    </w:lvl>
  </w:abstractNum>
  <w:abstractNum w:abstractNumId="1" w15:restartNumberingAfterBreak="0">
    <w:nsid w:val="272A283A"/>
    <w:multiLevelType w:val="hybridMultilevel"/>
    <w:tmpl w:val="FEA22CD0"/>
    <w:lvl w:ilvl="0" w:tplc="9DEAB100">
      <w:start w:val="1"/>
      <w:numFmt w:val="lowerLetter"/>
      <w:lvlText w:val="%1."/>
      <w:lvlJc w:val="left"/>
      <w:pPr>
        <w:ind w:left="1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70" w:hanging="360"/>
      </w:pPr>
    </w:lvl>
    <w:lvl w:ilvl="2" w:tplc="0C0A001B" w:tentative="1">
      <w:start w:val="1"/>
      <w:numFmt w:val="lowerRoman"/>
      <w:lvlText w:val="%3."/>
      <w:lvlJc w:val="right"/>
      <w:pPr>
        <w:ind w:left="3190" w:hanging="180"/>
      </w:pPr>
    </w:lvl>
    <w:lvl w:ilvl="3" w:tplc="0C0A000F" w:tentative="1">
      <w:start w:val="1"/>
      <w:numFmt w:val="decimal"/>
      <w:lvlText w:val="%4."/>
      <w:lvlJc w:val="left"/>
      <w:pPr>
        <w:ind w:left="3910" w:hanging="360"/>
      </w:pPr>
    </w:lvl>
    <w:lvl w:ilvl="4" w:tplc="0C0A0019" w:tentative="1">
      <w:start w:val="1"/>
      <w:numFmt w:val="lowerLetter"/>
      <w:lvlText w:val="%5."/>
      <w:lvlJc w:val="left"/>
      <w:pPr>
        <w:ind w:left="4630" w:hanging="360"/>
      </w:pPr>
    </w:lvl>
    <w:lvl w:ilvl="5" w:tplc="0C0A001B" w:tentative="1">
      <w:start w:val="1"/>
      <w:numFmt w:val="lowerRoman"/>
      <w:lvlText w:val="%6."/>
      <w:lvlJc w:val="right"/>
      <w:pPr>
        <w:ind w:left="5350" w:hanging="180"/>
      </w:pPr>
    </w:lvl>
    <w:lvl w:ilvl="6" w:tplc="0C0A000F" w:tentative="1">
      <w:start w:val="1"/>
      <w:numFmt w:val="decimal"/>
      <w:lvlText w:val="%7."/>
      <w:lvlJc w:val="left"/>
      <w:pPr>
        <w:ind w:left="6070" w:hanging="360"/>
      </w:pPr>
    </w:lvl>
    <w:lvl w:ilvl="7" w:tplc="0C0A0019" w:tentative="1">
      <w:start w:val="1"/>
      <w:numFmt w:val="lowerLetter"/>
      <w:lvlText w:val="%8."/>
      <w:lvlJc w:val="left"/>
      <w:pPr>
        <w:ind w:left="6790" w:hanging="360"/>
      </w:pPr>
    </w:lvl>
    <w:lvl w:ilvl="8" w:tplc="0C0A001B" w:tentative="1">
      <w:start w:val="1"/>
      <w:numFmt w:val="lowerRoman"/>
      <w:lvlText w:val="%9."/>
      <w:lvlJc w:val="right"/>
      <w:pPr>
        <w:ind w:left="7510" w:hanging="180"/>
      </w:pPr>
    </w:lvl>
  </w:abstractNum>
  <w:abstractNum w:abstractNumId="2" w15:restartNumberingAfterBreak="0">
    <w:nsid w:val="36CA310B"/>
    <w:multiLevelType w:val="hybridMultilevel"/>
    <w:tmpl w:val="7B62E900"/>
    <w:lvl w:ilvl="0" w:tplc="0C0A0017">
      <w:start w:val="1"/>
      <w:numFmt w:val="lowerLetter"/>
      <w:lvlText w:val="%1)"/>
      <w:lvlJc w:val="left"/>
      <w:pPr>
        <w:ind w:left="1030" w:hanging="360"/>
      </w:pPr>
    </w:lvl>
    <w:lvl w:ilvl="1" w:tplc="0C0A0019" w:tentative="1">
      <w:start w:val="1"/>
      <w:numFmt w:val="lowerLetter"/>
      <w:lvlText w:val="%2."/>
      <w:lvlJc w:val="left"/>
      <w:pPr>
        <w:ind w:left="1750" w:hanging="360"/>
      </w:pPr>
    </w:lvl>
    <w:lvl w:ilvl="2" w:tplc="0C0A001B" w:tentative="1">
      <w:start w:val="1"/>
      <w:numFmt w:val="lowerRoman"/>
      <w:lvlText w:val="%3."/>
      <w:lvlJc w:val="right"/>
      <w:pPr>
        <w:ind w:left="2470" w:hanging="180"/>
      </w:pPr>
    </w:lvl>
    <w:lvl w:ilvl="3" w:tplc="0C0A000F" w:tentative="1">
      <w:start w:val="1"/>
      <w:numFmt w:val="decimal"/>
      <w:lvlText w:val="%4."/>
      <w:lvlJc w:val="left"/>
      <w:pPr>
        <w:ind w:left="3190" w:hanging="360"/>
      </w:pPr>
    </w:lvl>
    <w:lvl w:ilvl="4" w:tplc="0C0A0019" w:tentative="1">
      <w:start w:val="1"/>
      <w:numFmt w:val="lowerLetter"/>
      <w:lvlText w:val="%5."/>
      <w:lvlJc w:val="left"/>
      <w:pPr>
        <w:ind w:left="3910" w:hanging="360"/>
      </w:pPr>
    </w:lvl>
    <w:lvl w:ilvl="5" w:tplc="0C0A001B" w:tentative="1">
      <w:start w:val="1"/>
      <w:numFmt w:val="lowerRoman"/>
      <w:lvlText w:val="%6."/>
      <w:lvlJc w:val="right"/>
      <w:pPr>
        <w:ind w:left="4630" w:hanging="180"/>
      </w:pPr>
    </w:lvl>
    <w:lvl w:ilvl="6" w:tplc="0C0A000F" w:tentative="1">
      <w:start w:val="1"/>
      <w:numFmt w:val="decimal"/>
      <w:lvlText w:val="%7."/>
      <w:lvlJc w:val="left"/>
      <w:pPr>
        <w:ind w:left="5350" w:hanging="360"/>
      </w:pPr>
    </w:lvl>
    <w:lvl w:ilvl="7" w:tplc="0C0A0019" w:tentative="1">
      <w:start w:val="1"/>
      <w:numFmt w:val="lowerLetter"/>
      <w:lvlText w:val="%8."/>
      <w:lvlJc w:val="left"/>
      <w:pPr>
        <w:ind w:left="6070" w:hanging="360"/>
      </w:pPr>
    </w:lvl>
    <w:lvl w:ilvl="8" w:tplc="0C0A001B" w:tentative="1">
      <w:start w:val="1"/>
      <w:numFmt w:val="lowerRoman"/>
      <w:lvlText w:val="%9."/>
      <w:lvlJc w:val="right"/>
      <w:pPr>
        <w:ind w:left="67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EztTQwMzcwMjdX0lEKTi0uzszPAykwrAUAUwqrViwAAAA="/>
  </w:docVars>
  <w:rsids>
    <w:rsidRoot w:val="00AE2183"/>
    <w:rsid w:val="00045B23"/>
    <w:rsid w:val="00185FE6"/>
    <w:rsid w:val="001F5587"/>
    <w:rsid w:val="006823CC"/>
    <w:rsid w:val="008B0109"/>
    <w:rsid w:val="00A126CF"/>
    <w:rsid w:val="00AE2183"/>
    <w:rsid w:val="00E12415"/>
    <w:rsid w:val="00F1052C"/>
    <w:rsid w:val="00F5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4B49D"/>
  <w15:chartTrackingRefBased/>
  <w15:docId w15:val="{37504C32-0EE2-4F0B-A2D6-5E45055EB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C5ECE73A4764999BF9197D5161C6A" ma:contentTypeVersion="2" ma:contentTypeDescription="Create a new document." ma:contentTypeScope="" ma:versionID="cd5592e8f18db4777197e3f8a9c7b341">
  <xsd:schema xmlns:xsd="http://www.w3.org/2001/XMLSchema" xmlns:xs="http://www.w3.org/2001/XMLSchema" xmlns:p="http://schemas.microsoft.com/office/2006/metadata/properties" xmlns:ns3="2d83e4c5-6fa4-449b-acc6-c50840ed3bd4" targetNamespace="http://schemas.microsoft.com/office/2006/metadata/properties" ma:root="true" ma:fieldsID="ddd41e39a8e18bbee687955b93f62516" ns3:_="">
    <xsd:import namespace="2d83e4c5-6fa4-449b-acc6-c50840ed3b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83e4c5-6fa4-449b-acc6-c50840ed3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8902B3-D367-4C3B-9E4E-7051C79FA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83e4c5-6fa4-449b-acc6-c50840ed3b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0AADA-5CCE-4404-BC76-5FD8740F39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AD14D6-92DB-4DF1-82BA-9610D85150E5}">
  <ds:schemaRefs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2d83e4c5-6fa4-449b-acc6-c50840ed3bd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Tello Gomez, Antonio</dc:creator>
  <cp:keywords/>
  <dc:description/>
  <cp:lastModifiedBy>Tello Gomez, Antonio</cp:lastModifiedBy>
  <cp:revision>1</cp:revision>
  <dcterms:created xsi:type="dcterms:W3CDTF">2019-10-18T15:04:00Z</dcterms:created>
  <dcterms:modified xsi:type="dcterms:W3CDTF">2019-10-18T16:40:00Z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0x010100E8EC5ECE73A4764999BF9197D5161C6A</vt:lpwstr>
  </property>
</Properties>
</file>