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9749"/>
      </w:tblGrid>
      <w:tr w:rsidR="009A036A" w14:paraId="4B487E82" w14:textId="77777777">
        <w:trPr>
          <w:jc w:val="center"/>
        </w:trPr>
        <w:tc>
          <w:tcPr>
            <w:tcW w:w="9749" w:type="dxa"/>
            <w:tcBorders>
              <w:top w:val="single" w:sz="4" w:space="0" w:color="0F3E2E"/>
              <w:left w:val="single" w:sz="4" w:space="0" w:color="0F3E2E"/>
              <w:bottom w:val="single" w:sz="14" w:space="0" w:color="C5A059"/>
              <w:right w:val="single" w:sz="4" w:space="0" w:color="0F3E2E"/>
            </w:tcBorders>
            <w:shd w:val="clear" w:color="auto" w:fill="0F3E2E"/>
            <w:tcMar>
              <w:top w:w="180" w:type="dxa"/>
              <w:left w:w="200" w:type="dxa"/>
              <w:bottom w:w="180" w:type="dxa"/>
              <w:right w:w="200" w:type="dxa"/>
            </w:tcMar>
          </w:tcPr>
          <w:p w14:paraId="60408472" w14:textId="77777777" w:rsidR="009A036A" w:rsidRDefault="00C76BEF">
            <w:pPr>
              <w:spacing w:after="40"/>
            </w:pPr>
            <w:r>
              <w:rPr>
                <w:rFonts w:ascii="Georgia" w:hAnsi="Georgia"/>
                <w:b/>
                <w:color w:val="FFFFFF"/>
                <w:sz w:val="40"/>
              </w:rPr>
              <w:t>KAVITHA &amp; ASSOCIATES</w:t>
            </w:r>
          </w:p>
          <w:p w14:paraId="262604BF" w14:textId="77777777" w:rsidR="009A036A" w:rsidRDefault="00C76BEF">
            <w:pPr>
              <w:spacing w:after="160"/>
            </w:pPr>
            <w:r>
              <w:rPr>
                <w:rFonts w:ascii="Calibri" w:hAnsi="Calibri"/>
                <w:b/>
                <w:color w:val="DCBE78"/>
                <w:sz w:val="20"/>
              </w:rPr>
              <w:t xml:space="preserve">CHARTERED </w:t>
            </w:r>
            <w:proofErr w:type="gramStart"/>
            <w:r>
              <w:rPr>
                <w:rFonts w:ascii="Calibri" w:hAnsi="Calibri"/>
                <w:b/>
                <w:color w:val="DCBE78"/>
                <w:sz w:val="20"/>
              </w:rPr>
              <w:t>ACCOUNTANTS  |</w:t>
            </w:r>
            <w:proofErr w:type="gramEnd"/>
            <w:r>
              <w:rPr>
                <w:rFonts w:ascii="Calibri" w:hAnsi="Calibri"/>
                <w:b/>
                <w:color w:val="DCBE78"/>
                <w:sz w:val="20"/>
              </w:rPr>
              <w:t xml:space="preserve">  COST </w:t>
            </w:r>
            <w:proofErr w:type="gramStart"/>
            <w:r>
              <w:rPr>
                <w:rFonts w:ascii="Calibri" w:hAnsi="Calibri"/>
                <w:b/>
                <w:color w:val="DCBE78"/>
                <w:sz w:val="20"/>
              </w:rPr>
              <w:t>ACCOUNTANTS  •</w:t>
            </w:r>
            <w:proofErr w:type="gramEnd"/>
            <w:r>
              <w:rPr>
                <w:rFonts w:ascii="Calibri" w:hAnsi="Calibri"/>
                <w:b/>
                <w:color w:val="DCBE78"/>
                <w:sz w:val="20"/>
              </w:rPr>
              <w:t xml:space="preserve">  TIRUPATI &amp; PAN-INDIA</w:t>
            </w:r>
          </w:p>
          <w:p w14:paraId="1B90EC7B" w14:textId="77777777" w:rsidR="009A036A" w:rsidRDefault="00C76BEF">
            <w:pPr>
              <w:spacing w:before="80" w:after="60"/>
            </w:pPr>
            <w:r>
              <w:rPr>
                <w:rFonts w:ascii="Georgia" w:hAnsi="Georgia"/>
                <w:b/>
                <w:color w:val="FFFFFF"/>
                <w:sz w:val="26"/>
              </w:rPr>
              <w:t>Website Development Proposal &amp; Digital Presence Specification</w:t>
            </w:r>
          </w:p>
          <w:p w14:paraId="21CCDD0A" w14:textId="77777777" w:rsidR="009A036A" w:rsidRDefault="00C76BEF">
            <w:pPr>
              <w:spacing w:before="60" w:after="0"/>
            </w:pPr>
            <w:r>
              <w:rPr>
                <w:rFonts w:ascii="Calibri" w:hAnsi="Calibri"/>
                <w:color w:val="D2E6DC"/>
                <w:sz w:val="18"/>
              </w:rPr>
              <w:t xml:space="preserve">Prepared For: CA </w:t>
            </w:r>
            <w:proofErr w:type="spellStart"/>
            <w:r>
              <w:rPr>
                <w:rFonts w:ascii="Calibri" w:hAnsi="Calibri"/>
                <w:color w:val="D2E6DC"/>
                <w:sz w:val="18"/>
              </w:rPr>
              <w:t>KavithaVijay</w:t>
            </w:r>
            <w:proofErr w:type="spellEnd"/>
            <w:r>
              <w:rPr>
                <w:rFonts w:ascii="Calibri" w:hAnsi="Calibri"/>
                <w:color w:val="D2E6DC"/>
                <w:sz w:val="18"/>
              </w:rPr>
              <w:t xml:space="preserve"> SRJ (</w:t>
            </w:r>
            <w:proofErr w:type="gramStart"/>
            <w:r>
              <w:rPr>
                <w:rFonts w:ascii="Calibri" w:hAnsi="Calibri"/>
                <w:color w:val="D2E6DC"/>
                <w:sz w:val="18"/>
              </w:rPr>
              <w:t>B.Com</w:t>
            </w:r>
            <w:proofErr w:type="gramEnd"/>
            <w:r>
              <w:rPr>
                <w:rFonts w:ascii="Calibri" w:hAnsi="Calibri"/>
                <w:color w:val="D2E6DC"/>
                <w:sz w:val="18"/>
              </w:rPr>
              <w:t>, FCA, CMA), Senior Partner</w:t>
            </w:r>
            <w:r>
              <w:rPr>
                <w:rFonts w:ascii="Calibri" w:hAnsi="Calibri"/>
                <w:color w:val="D2E6DC"/>
                <w:sz w:val="18"/>
              </w:rPr>
              <w:br/>
              <w:t>Practice Chambers: Bairagi Patteda, Tirupati, Andhra Pradesh – 517501</w:t>
            </w:r>
            <w:r>
              <w:rPr>
                <w:rFonts w:ascii="Calibri" w:hAnsi="Calibri"/>
                <w:color w:val="D2E6DC"/>
                <w:sz w:val="18"/>
              </w:rPr>
              <w:br/>
              <w:t xml:space="preserve">Contact: +91 96263 </w:t>
            </w:r>
            <w:proofErr w:type="gramStart"/>
            <w:r>
              <w:rPr>
                <w:rFonts w:ascii="Calibri" w:hAnsi="Calibri"/>
                <w:color w:val="D2E6DC"/>
                <w:sz w:val="18"/>
              </w:rPr>
              <w:t>50900  |</w:t>
            </w:r>
            <w:proofErr w:type="gramEnd"/>
            <w:r>
              <w:rPr>
                <w:rFonts w:ascii="Calibri" w:hAnsi="Calibri"/>
                <w:color w:val="D2E6DC"/>
                <w:sz w:val="18"/>
              </w:rPr>
              <w:t xml:space="preserve">  +91 95421 </w:t>
            </w:r>
            <w:proofErr w:type="gramStart"/>
            <w:r>
              <w:rPr>
                <w:rFonts w:ascii="Calibri" w:hAnsi="Calibri"/>
                <w:color w:val="D2E6DC"/>
                <w:sz w:val="18"/>
              </w:rPr>
              <w:t>53906  |</w:t>
            </w:r>
            <w:proofErr w:type="gramEnd"/>
            <w:r>
              <w:rPr>
                <w:rFonts w:ascii="Calibri" w:hAnsi="Calibri"/>
                <w:color w:val="D2E6DC"/>
                <w:sz w:val="18"/>
              </w:rPr>
              <w:t xml:space="preserve">  cakavithasrj@gmail.com</w:t>
            </w:r>
            <w:r>
              <w:rPr>
                <w:rFonts w:ascii="Calibri" w:hAnsi="Calibri"/>
                <w:color w:val="D2E6DC"/>
                <w:sz w:val="18"/>
              </w:rPr>
              <w:br/>
              <w:t xml:space="preserve">Date of Presentation: October 29, </w:t>
            </w:r>
            <w:proofErr w:type="gramStart"/>
            <w:r>
              <w:rPr>
                <w:rFonts w:ascii="Calibri" w:hAnsi="Calibri"/>
                <w:color w:val="D2E6DC"/>
                <w:sz w:val="18"/>
              </w:rPr>
              <w:t>2026  •</w:t>
            </w:r>
            <w:proofErr w:type="gramEnd"/>
            <w:r>
              <w:rPr>
                <w:rFonts w:ascii="Calibri" w:hAnsi="Calibri"/>
                <w:color w:val="D2E6DC"/>
                <w:sz w:val="18"/>
              </w:rPr>
              <w:t xml:space="preserve">  Proposal Reference: KA-WEB-2026-V1</w:t>
            </w:r>
          </w:p>
        </w:tc>
      </w:tr>
    </w:tbl>
    <w:p w14:paraId="372A0BB5" w14:textId="77777777" w:rsidR="009A036A" w:rsidRDefault="009A036A"/>
    <w:p w14:paraId="630FE75C" w14:textId="77777777" w:rsidR="009A036A" w:rsidRDefault="00C76BEF">
      <w:pPr>
        <w:spacing w:before="280" w:after="100"/>
      </w:pPr>
      <w:r>
        <w:rPr>
          <w:rFonts w:ascii="Georgia" w:hAnsi="Georgia"/>
          <w:b/>
          <w:color w:val="0F3E2E"/>
          <w:sz w:val="27"/>
        </w:rPr>
        <w:t>1. Executive Summary &amp; Practice Vision</w:t>
      </w:r>
    </w:p>
    <w:p w14:paraId="742B8EA2" w14:textId="77777777" w:rsidR="009A036A" w:rsidRDefault="00C76BEF">
      <w:pPr>
        <w:spacing w:before="20" w:after="60"/>
      </w:pPr>
      <w:r>
        <w:rPr>
          <w:rFonts w:ascii="Calibri" w:hAnsi="Calibri"/>
          <w:color w:val="24342F"/>
          <w:sz w:val="20"/>
        </w:rPr>
        <w:t xml:space="preserve">Kavitha &amp; Associates is an established professional practice providing comprehensive statutory audit, taxation, corporate secretarial, and strategic financial advisory services. Led by CA </w:t>
      </w:r>
      <w:proofErr w:type="spellStart"/>
      <w:r>
        <w:rPr>
          <w:rFonts w:ascii="Calibri" w:hAnsi="Calibri"/>
          <w:color w:val="24342F"/>
          <w:sz w:val="20"/>
        </w:rPr>
        <w:t>KavithaVijay</w:t>
      </w:r>
      <w:proofErr w:type="spellEnd"/>
      <w:r>
        <w:rPr>
          <w:rFonts w:ascii="Calibri" w:hAnsi="Calibri"/>
          <w:color w:val="24342F"/>
          <w:sz w:val="20"/>
        </w:rPr>
        <w:t xml:space="preserve"> SRJ, who holds prestigious dual credentials as both a Fellow Chartered Accountant (FCA) and Cost &amp; Management Accountant (CMA), the firm brings more than a decade of corporate and regulatory acumen to businesses across India.</w:t>
      </w:r>
    </w:p>
    <w:p w14:paraId="460BD15D" w14:textId="77777777" w:rsidR="009A036A" w:rsidRDefault="00C76BEF">
      <w:pPr>
        <w:spacing w:before="20" w:after="60"/>
      </w:pPr>
      <w:r>
        <w:rPr>
          <w:rFonts w:ascii="Calibri" w:hAnsi="Calibri"/>
          <w:color w:val="24342F"/>
          <w:sz w:val="20"/>
        </w:rPr>
        <w:t>The objective of this engagement is to establish a modern, authoritative digital presence for Kavitha &amp; Associates. The web application has been tailored to reflect the dignified visual identity of the firm (Forest Green #0F3E2E, Warm White #FCFCFA, and Muted Gold #C5A059), ensuring immediate credibility with institutional lenders, corporate directors, and statutory regulators while adhering strictly to the ethical standards of the Institute of Chartered Accountants of India (ICAI).</w:t>
      </w:r>
    </w:p>
    <w:tbl>
      <w:tblPr>
        <w:tblW w:w="0" w:type="auto"/>
        <w:jc w:val="center"/>
        <w:tblLayout w:type="fixed"/>
        <w:tblLook w:val="04A0" w:firstRow="1" w:lastRow="0" w:firstColumn="1" w:lastColumn="0" w:noHBand="0" w:noVBand="1"/>
      </w:tblPr>
      <w:tblGrid>
        <w:gridCol w:w="9749"/>
      </w:tblGrid>
      <w:tr w:rsidR="009A036A" w14:paraId="44A801B4" w14:textId="77777777">
        <w:trPr>
          <w:jc w:val="center"/>
        </w:trPr>
        <w:tc>
          <w:tcPr>
            <w:tcW w:w="9749" w:type="dxa"/>
            <w:tcBorders>
              <w:top w:val="single" w:sz="4" w:space="0" w:color="0F3E2E"/>
              <w:left w:val="single" w:sz="18" w:space="0" w:color="0F3E2E"/>
              <w:bottom w:val="single" w:sz="4" w:space="0" w:color="0F3E2E"/>
              <w:right w:val="single" w:sz="4" w:space="0" w:color="0F3E2E"/>
            </w:tcBorders>
            <w:shd w:val="clear" w:color="auto" w:fill="F0F7F3"/>
            <w:tcMar>
              <w:top w:w="100" w:type="dxa"/>
              <w:left w:w="140" w:type="dxa"/>
              <w:bottom w:w="100" w:type="dxa"/>
              <w:right w:w="140" w:type="dxa"/>
            </w:tcMar>
          </w:tcPr>
          <w:p w14:paraId="4E6BC802" w14:textId="77777777" w:rsidR="009A036A" w:rsidRDefault="00C76BEF">
            <w:pPr>
              <w:spacing w:before="20" w:after="60"/>
            </w:pPr>
            <w:r>
              <w:rPr>
                <w:rFonts w:ascii="Georgia" w:hAnsi="Georgia"/>
                <w:b/>
                <w:color w:val="0F3E2E"/>
                <w:sz w:val="20"/>
              </w:rPr>
              <w:t>CORE ENGAGEMENT VALUE PROPOSITIONS</w:t>
            </w:r>
          </w:p>
          <w:p w14:paraId="17E4CBCC" w14:textId="77777777" w:rsidR="009A036A" w:rsidRDefault="00C76BEF">
            <w:pPr>
              <w:spacing w:before="20" w:after="40"/>
            </w:pPr>
            <w:r>
              <w:rPr>
                <w:rFonts w:ascii="Calibri" w:hAnsi="Calibri"/>
                <w:color w:val="24342F"/>
                <w:sz w:val="18"/>
              </w:rPr>
              <w:t>• Statutory &amp; Ethical Dignity: Designed strictly on the ICAI 'pull' model without aggressive commercial popups, prohibited superlatives, or fee advertising.</w:t>
            </w:r>
          </w:p>
          <w:p w14:paraId="3F6B0722" w14:textId="77777777" w:rsidR="009A036A" w:rsidRDefault="00C76BEF">
            <w:pPr>
              <w:spacing w:before="20" w:after="40"/>
            </w:pPr>
            <w:r>
              <w:rPr>
                <w:rFonts w:ascii="Calibri" w:hAnsi="Calibri"/>
                <w:color w:val="24342F"/>
                <w:sz w:val="18"/>
              </w:rPr>
              <w:t>• Comprehensive 7-Route Architecture: Complete coverage of all 9 statutory audit streams, 5 core practice domains, and 10 commercial industry sectors.</w:t>
            </w:r>
          </w:p>
          <w:p w14:paraId="07FD7BC5" w14:textId="77777777" w:rsidR="009A036A" w:rsidRDefault="00C76BEF">
            <w:pPr>
              <w:spacing w:before="20" w:after="40"/>
            </w:pPr>
            <w:r>
              <w:rPr>
                <w:rFonts w:ascii="Calibri" w:hAnsi="Calibri"/>
                <w:color w:val="24342F"/>
                <w:sz w:val="18"/>
              </w:rPr>
              <w:t xml:space="preserve">• Verified Chambers Location: Prominently positions the firm's headquarters at Bairagi </w:t>
            </w:r>
            <w:proofErr w:type="spellStart"/>
            <w:r>
              <w:rPr>
                <w:rFonts w:ascii="Calibri" w:hAnsi="Calibri"/>
                <w:color w:val="24342F"/>
                <w:sz w:val="18"/>
              </w:rPr>
              <w:t>Patteda</w:t>
            </w:r>
            <w:proofErr w:type="spellEnd"/>
            <w:r>
              <w:rPr>
                <w:rFonts w:ascii="Calibri" w:hAnsi="Calibri"/>
                <w:color w:val="24342F"/>
                <w:sz w:val="18"/>
              </w:rPr>
              <w:t>, Tirupati – 517501 (GPS: 13°37'09.3"N 79°25'04.9"E) with Google Maps integration.</w:t>
            </w:r>
          </w:p>
          <w:p w14:paraId="2281F4EF" w14:textId="77777777" w:rsidR="009A036A" w:rsidRDefault="00C76BEF">
            <w:pPr>
              <w:spacing w:before="20" w:after="40"/>
            </w:pPr>
            <w:r>
              <w:rPr>
                <w:rFonts w:ascii="Calibri" w:hAnsi="Calibri"/>
                <w:color w:val="24342F"/>
                <w:sz w:val="18"/>
              </w:rPr>
              <w:t>• Frictionless WhatsApp Lead Routing: Directly compiles client inquiries into formatted WhatsApp messages without capturing or storing confidential taxpayer data.</w:t>
            </w:r>
          </w:p>
          <w:p w14:paraId="6E9E296C" w14:textId="77777777" w:rsidR="009A036A" w:rsidRDefault="00C76BEF">
            <w:pPr>
              <w:spacing w:before="20" w:after="40"/>
            </w:pPr>
            <w:r>
              <w:rPr>
                <w:rFonts w:ascii="Calibri" w:hAnsi="Calibri"/>
                <w:color w:val="24342F"/>
                <w:sz w:val="18"/>
              </w:rPr>
              <w:t>• Transparent &amp; Fixed Pricing: Professional website development delivered at a fixed one-time fee of ₹5,000, with optional Google Business Profile optimization at ₹3,000.</w:t>
            </w:r>
          </w:p>
        </w:tc>
      </w:tr>
    </w:tbl>
    <w:p w14:paraId="7C563EC3" w14:textId="77777777" w:rsidR="009A036A" w:rsidRDefault="009A036A">
      <w:pPr>
        <w:spacing w:after="60"/>
      </w:pPr>
    </w:p>
    <w:p w14:paraId="13B2C005" w14:textId="77777777" w:rsidR="009A036A" w:rsidRDefault="00C76BEF">
      <w:pPr>
        <w:spacing w:before="280" w:after="100"/>
      </w:pPr>
      <w:r>
        <w:rPr>
          <w:rFonts w:ascii="Georgia" w:hAnsi="Georgia"/>
          <w:b/>
          <w:color w:val="0F3E2E"/>
          <w:sz w:val="27"/>
        </w:rPr>
        <w:t>2. Website Architecture &amp; Section Specifications</w:t>
      </w:r>
    </w:p>
    <w:p w14:paraId="4B7D38FC" w14:textId="77777777" w:rsidR="009A036A" w:rsidRDefault="00C76BEF">
      <w:pPr>
        <w:spacing w:before="20" w:after="60"/>
      </w:pPr>
      <w:r>
        <w:rPr>
          <w:rFonts w:ascii="Calibri" w:hAnsi="Calibri"/>
          <w:color w:val="24342F"/>
          <w:sz w:val="20"/>
        </w:rPr>
        <w:t>The developed website prototype encompasses 7 canonical sections and an intelligent 404 recovery page, structured to provide complete clarity to corporate and MSME clients:</w:t>
      </w:r>
    </w:p>
    <w:tbl>
      <w:tblPr>
        <w:tblW w:w="0" w:type="auto"/>
        <w:jc w:val="center"/>
        <w:tblLayout w:type="fixed"/>
        <w:tblLook w:val="04A0" w:firstRow="1" w:lastRow="0" w:firstColumn="1" w:lastColumn="0" w:noHBand="0" w:noVBand="1"/>
      </w:tblPr>
      <w:tblGrid>
        <w:gridCol w:w="2592"/>
        <w:gridCol w:w="2160"/>
        <w:gridCol w:w="4997"/>
      </w:tblGrid>
      <w:tr w:rsidR="009A036A" w14:paraId="2FCE4BFA" w14:textId="77777777">
        <w:trPr>
          <w:jc w:val="center"/>
        </w:trPr>
        <w:tc>
          <w:tcPr>
            <w:tcW w:w="2592" w:type="dxa"/>
            <w:shd w:val="clear" w:color="auto" w:fill="0F3E2E"/>
            <w:tcMar>
              <w:top w:w="70" w:type="dxa"/>
              <w:left w:w="90" w:type="dxa"/>
              <w:bottom w:w="70" w:type="dxa"/>
              <w:right w:w="90" w:type="dxa"/>
            </w:tcMar>
          </w:tcPr>
          <w:p w14:paraId="1E000C17" w14:textId="77777777" w:rsidR="009A036A" w:rsidRDefault="00C76BEF">
            <w:pPr>
              <w:spacing w:after="0"/>
            </w:pPr>
            <w:r>
              <w:rPr>
                <w:rFonts w:ascii="Calibri" w:hAnsi="Calibri"/>
                <w:b/>
                <w:color w:val="FFFFFF"/>
                <w:sz w:val="18"/>
              </w:rPr>
              <w:t>Website Section</w:t>
            </w:r>
          </w:p>
        </w:tc>
        <w:tc>
          <w:tcPr>
            <w:tcW w:w="2160" w:type="dxa"/>
            <w:shd w:val="clear" w:color="auto" w:fill="0F3E2E"/>
            <w:tcMar>
              <w:top w:w="70" w:type="dxa"/>
              <w:left w:w="90" w:type="dxa"/>
              <w:bottom w:w="70" w:type="dxa"/>
              <w:right w:w="90" w:type="dxa"/>
            </w:tcMar>
          </w:tcPr>
          <w:p w14:paraId="02DCA174" w14:textId="77777777" w:rsidR="009A036A" w:rsidRDefault="00C76BEF">
            <w:pPr>
              <w:spacing w:after="0"/>
            </w:pPr>
            <w:r>
              <w:rPr>
                <w:rFonts w:ascii="Calibri" w:hAnsi="Calibri"/>
                <w:b/>
                <w:color w:val="FFFFFF"/>
                <w:sz w:val="18"/>
              </w:rPr>
              <w:t>Route URL</w:t>
            </w:r>
          </w:p>
        </w:tc>
        <w:tc>
          <w:tcPr>
            <w:tcW w:w="4997" w:type="dxa"/>
            <w:shd w:val="clear" w:color="auto" w:fill="0F3E2E"/>
            <w:tcMar>
              <w:top w:w="70" w:type="dxa"/>
              <w:left w:w="90" w:type="dxa"/>
              <w:bottom w:w="70" w:type="dxa"/>
              <w:right w:w="90" w:type="dxa"/>
            </w:tcMar>
          </w:tcPr>
          <w:p w14:paraId="652AA379" w14:textId="77777777" w:rsidR="009A036A" w:rsidRDefault="00C76BEF">
            <w:pPr>
              <w:spacing w:after="0"/>
            </w:pPr>
            <w:r>
              <w:rPr>
                <w:rFonts w:ascii="Calibri" w:hAnsi="Calibri"/>
                <w:b/>
                <w:color w:val="FFFFFF"/>
                <w:sz w:val="18"/>
              </w:rPr>
              <w:t>Content Scope &amp; Client Experience</w:t>
            </w:r>
          </w:p>
        </w:tc>
      </w:tr>
      <w:tr w:rsidR="009A036A" w14:paraId="253AB57A" w14:textId="77777777">
        <w:trPr>
          <w:jc w:val="center"/>
        </w:trPr>
        <w:tc>
          <w:tcPr>
            <w:tcW w:w="2592" w:type="dxa"/>
            <w:tcBorders>
              <w:top w:val="single" w:sz="4" w:space="0" w:color="D1DCD5"/>
              <w:bottom w:val="single" w:sz="4" w:space="0" w:color="D1DCD5"/>
            </w:tcBorders>
            <w:shd w:val="clear" w:color="auto" w:fill="FFFFFF"/>
            <w:tcMar>
              <w:top w:w="50" w:type="dxa"/>
              <w:left w:w="70" w:type="dxa"/>
              <w:bottom w:w="50" w:type="dxa"/>
              <w:right w:w="70" w:type="dxa"/>
            </w:tcMar>
          </w:tcPr>
          <w:p w14:paraId="18457955" w14:textId="77777777" w:rsidR="009A036A" w:rsidRDefault="00C76BEF">
            <w:pPr>
              <w:spacing w:after="0"/>
            </w:pPr>
            <w:r>
              <w:rPr>
                <w:rFonts w:ascii="Calibri" w:hAnsi="Calibri"/>
                <w:b/>
                <w:color w:val="24342F"/>
                <w:sz w:val="17"/>
              </w:rPr>
              <w:t>1. Home Page</w:t>
            </w:r>
            <w:r>
              <w:rPr>
                <w:rFonts w:ascii="Calibri" w:hAnsi="Calibri"/>
                <w:b/>
                <w:color w:val="24342F"/>
                <w:sz w:val="17"/>
              </w:rPr>
              <w:br/>
              <w:t>(Executive Landing)</w:t>
            </w:r>
          </w:p>
        </w:tc>
        <w:tc>
          <w:tcPr>
            <w:tcW w:w="2160" w:type="dxa"/>
            <w:tcBorders>
              <w:top w:val="single" w:sz="4" w:space="0" w:color="D1DCD5"/>
              <w:bottom w:val="single" w:sz="4" w:space="0" w:color="D1DCD5"/>
            </w:tcBorders>
            <w:shd w:val="clear" w:color="auto" w:fill="FFFFFF"/>
            <w:tcMar>
              <w:top w:w="50" w:type="dxa"/>
              <w:left w:w="70" w:type="dxa"/>
              <w:bottom w:w="50" w:type="dxa"/>
              <w:right w:w="70" w:type="dxa"/>
            </w:tcMar>
          </w:tcPr>
          <w:p w14:paraId="3C4C7E9B" w14:textId="77777777" w:rsidR="009A036A" w:rsidRDefault="00C76BEF">
            <w:pPr>
              <w:spacing w:after="0"/>
            </w:pPr>
            <w:r>
              <w:rPr>
                <w:rFonts w:ascii="Calibri" w:hAnsi="Calibri"/>
                <w:color w:val="24342F"/>
                <w:sz w:val="17"/>
              </w:rPr>
              <w:t>/</w:t>
            </w:r>
          </w:p>
        </w:tc>
        <w:tc>
          <w:tcPr>
            <w:tcW w:w="4997" w:type="dxa"/>
            <w:tcBorders>
              <w:top w:val="single" w:sz="4" w:space="0" w:color="D1DCD5"/>
              <w:bottom w:val="single" w:sz="4" w:space="0" w:color="D1DCD5"/>
            </w:tcBorders>
            <w:shd w:val="clear" w:color="auto" w:fill="FFFFFF"/>
            <w:tcMar>
              <w:top w:w="50" w:type="dxa"/>
              <w:left w:w="70" w:type="dxa"/>
              <w:bottom w:w="50" w:type="dxa"/>
              <w:right w:w="70" w:type="dxa"/>
            </w:tcMar>
          </w:tcPr>
          <w:p w14:paraId="5DA1DA25" w14:textId="77777777" w:rsidR="009A036A" w:rsidRDefault="00C76BEF">
            <w:pPr>
              <w:spacing w:after="0"/>
            </w:pPr>
            <w:r>
              <w:rPr>
                <w:rFonts w:ascii="Calibri" w:hAnsi="Calibri"/>
                <w:color w:val="24342F"/>
                <w:sz w:val="17"/>
              </w:rPr>
              <w:t>Architectural hero section, partner credentials badge (</w:t>
            </w:r>
            <w:proofErr w:type="gramStart"/>
            <w:r>
              <w:rPr>
                <w:rFonts w:ascii="Calibri" w:hAnsi="Calibri"/>
                <w:color w:val="24342F"/>
                <w:sz w:val="17"/>
              </w:rPr>
              <w:t>B.Com</w:t>
            </w:r>
            <w:proofErr w:type="gramEnd"/>
            <w:r>
              <w:rPr>
                <w:rFonts w:ascii="Calibri" w:hAnsi="Calibri"/>
                <w:color w:val="24342F"/>
                <w:sz w:val="17"/>
              </w:rPr>
              <w:t>, FCA, CMA), 5 practice pillars, audit spotlight preview, industries overview, Tirupati chambers locator, and WhatsApp consultation desk.</w:t>
            </w:r>
          </w:p>
        </w:tc>
      </w:tr>
      <w:tr w:rsidR="009A036A" w14:paraId="543AD22F" w14:textId="77777777">
        <w:trPr>
          <w:jc w:val="center"/>
        </w:trPr>
        <w:tc>
          <w:tcPr>
            <w:tcW w:w="2592" w:type="dxa"/>
            <w:tcBorders>
              <w:top w:val="single" w:sz="4" w:space="0" w:color="D1DCD5"/>
              <w:bottom w:val="single" w:sz="4" w:space="0" w:color="D1DCD5"/>
            </w:tcBorders>
            <w:shd w:val="clear" w:color="auto" w:fill="F4F6F5"/>
            <w:tcMar>
              <w:top w:w="50" w:type="dxa"/>
              <w:left w:w="70" w:type="dxa"/>
              <w:bottom w:w="50" w:type="dxa"/>
              <w:right w:w="70" w:type="dxa"/>
            </w:tcMar>
          </w:tcPr>
          <w:p w14:paraId="5850E2B5" w14:textId="77777777" w:rsidR="009A036A" w:rsidRDefault="00C76BEF">
            <w:pPr>
              <w:spacing w:after="0"/>
            </w:pPr>
            <w:r>
              <w:rPr>
                <w:rFonts w:ascii="Calibri" w:hAnsi="Calibri"/>
                <w:b/>
                <w:color w:val="24342F"/>
                <w:sz w:val="17"/>
              </w:rPr>
              <w:t>2. About the Partner</w:t>
            </w:r>
            <w:r>
              <w:rPr>
                <w:rFonts w:ascii="Calibri" w:hAnsi="Calibri"/>
                <w:b/>
                <w:color w:val="24342F"/>
                <w:sz w:val="17"/>
              </w:rPr>
              <w:br/>
              <w:t>(Leadership &amp; Ethics)</w:t>
            </w:r>
          </w:p>
        </w:tc>
        <w:tc>
          <w:tcPr>
            <w:tcW w:w="2160" w:type="dxa"/>
            <w:tcBorders>
              <w:top w:val="single" w:sz="4" w:space="0" w:color="D1DCD5"/>
              <w:bottom w:val="single" w:sz="4" w:space="0" w:color="D1DCD5"/>
            </w:tcBorders>
            <w:shd w:val="clear" w:color="auto" w:fill="F4F6F5"/>
            <w:tcMar>
              <w:top w:w="50" w:type="dxa"/>
              <w:left w:w="70" w:type="dxa"/>
              <w:bottom w:w="50" w:type="dxa"/>
              <w:right w:w="70" w:type="dxa"/>
            </w:tcMar>
          </w:tcPr>
          <w:p w14:paraId="32162E58" w14:textId="77777777" w:rsidR="009A036A" w:rsidRDefault="00C76BEF">
            <w:pPr>
              <w:spacing w:after="0"/>
            </w:pPr>
            <w:r>
              <w:rPr>
                <w:rFonts w:ascii="Calibri" w:hAnsi="Calibri"/>
                <w:color w:val="24342F"/>
                <w:sz w:val="17"/>
              </w:rPr>
              <w:t>/</w:t>
            </w:r>
            <w:proofErr w:type="gramStart"/>
            <w:r>
              <w:rPr>
                <w:rFonts w:ascii="Calibri" w:hAnsi="Calibri"/>
                <w:color w:val="24342F"/>
                <w:sz w:val="17"/>
              </w:rPr>
              <w:t>about</w:t>
            </w:r>
            <w:proofErr w:type="gramEnd"/>
          </w:p>
        </w:tc>
        <w:tc>
          <w:tcPr>
            <w:tcW w:w="4997" w:type="dxa"/>
            <w:tcBorders>
              <w:top w:val="single" w:sz="4" w:space="0" w:color="D1DCD5"/>
              <w:bottom w:val="single" w:sz="4" w:space="0" w:color="D1DCD5"/>
            </w:tcBorders>
            <w:shd w:val="clear" w:color="auto" w:fill="F4F6F5"/>
            <w:tcMar>
              <w:top w:w="50" w:type="dxa"/>
              <w:left w:w="70" w:type="dxa"/>
              <w:bottom w:w="50" w:type="dxa"/>
              <w:right w:w="70" w:type="dxa"/>
            </w:tcMar>
          </w:tcPr>
          <w:p w14:paraId="17FCB1B9" w14:textId="77777777" w:rsidR="009A036A" w:rsidRDefault="00C76BEF">
            <w:pPr>
              <w:spacing w:after="0"/>
            </w:pPr>
            <w:r>
              <w:rPr>
                <w:rFonts w:ascii="Calibri" w:hAnsi="Calibri"/>
                <w:color w:val="24342F"/>
                <w:sz w:val="17"/>
              </w:rPr>
              <w:t xml:space="preserve">Detailed professional biography of CA </w:t>
            </w:r>
            <w:proofErr w:type="spellStart"/>
            <w:r>
              <w:rPr>
                <w:rFonts w:ascii="Calibri" w:hAnsi="Calibri"/>
                <w:color w:val="24342F"/>
                <w:sz w:val="17"/>
              </w:rPr>
              <w:t>KavithaVijay</w:t>
            </w:r>
            <w:proofErr w:type="spellEnd"/>
            <w:r>
              <w:rPr>
                <w:rFonts w:ascii="Calibri" w:hAnsi="Calibri"/>
                <w:color w:val="24342F"/>
                <w:sz w:val="17"/>
              </w:rPr>
              <w:t xml:space="preserve"> SRJ, celebrating 10+ years corporate experience, dual statutory qualifications, professional values, and formal ICAI compliance commitment.</w:t>
            </w:r>
          </w:p>
        </w:tc>
      </w:tr>
      <w:tr w:rsidR="009A036A" w14:paraId="71CE693A" w14:textId="77777777">
        <w:trPr>
          <w:jc w:val="center"/>
        </w:trPr>
        <w:tc>
          <w:tcPr>
            <w:tcW w:w="2592" w:type="dxa"/>
            <w:tcBorders>
              <w:top w:val="single" w:sz="4" w:space="0" w:color="D1DCD5"/>
              <w:bottom w:val="single" w:sz="4" w:space="0" w:color="D1DCD5"/>
            </w:tcBorders>
            <w:shd w:val="clear" w:color="auto" w:fill="FFFFFF"/>
            <w:tcMar>
              <w:top w:w="50" w:type="dxa"/>
              <w:left w:w="70" w:type="dxa"/>
              <w:bottom w:w="50" w:type="dxa"/>
              <w:right w:w="70" w:type="dxa"/>
            </w:tcMar>
          </w:tcPr>
          <w:p w14:paraId="6F9E35F4" w14:textId="77777777" w:rsidR="009A036A" w:rsidRDefault="00C76BEF">
            <w:pPr>
              <w:spacing w:after="0"/>
            </w:pPr>
            <w:r>
              <w:rPr>
                <w:rFonts w:ascii="Calibri" w:hAnsi="Calibri"/>
                <w:b/>
                <w:color w:val="24342F"/>
                <w:sz w:val="17"/>
              </w:rPr>
              <w:t>3. Practice Portfolio</w:t>
            </w:r>
            <w:r>
              <w:rPr>
                <w:rFonts w:ascii="Calibri" w:hAnsi="Calibri"/>
                <w:b/>
                <w:color w:val="24342F"/>
                <w:sz w:val="17"/>
              </w:rPr>
              <w:br/>
              <w:t>(Comprehensive Services)</w:t>
            </w:r>
          </w:p>
        </w:tc>
        <w:tc>
          <w:tcPr>
            <w:tcW w:w="2160" w:type="dxa"/>
            <w:tcBorders>
              <w:top w:val="single" w:sz="4" w:space="0" w:color="D1DCD5"/>
              <w:bottom w:val="single" w:sz="4" w:space="0" w:color="D1DCD5"/>
            </w:tcBorders>
            <w:shd w:val="clear" w:color="auto" w:fill="FFFFFF"/>
            <w:tcMar>
              <w:top w:w="50" w:type="dxa"/>
              <w:left w:w="70" w:type="dxa"/>
              <w:bottom w:w="50" w:type="dxa"/>
              <w:right w:w="70" w:type="dxa"/>
            </w:tcMar>
          </w:tcPr>
          <w:p w14:paraId="2388CC86" w14:textId="77777777" w:rsidR="009A036A" w:rsidRDefault="00C76BEF">
            <w:pPr>
              <w:spacing w:after="0"/>
            </w:pPr>
            <w:r>
              <w:rPr>
                <w:rFonts w:ascii="Calibri" w:hAnsi="Calibri"/>
                <w:color w:val="24342F"/>
                <w:sz w:val="17"/>
              </w:rPr>
              <w:t>/</w:t>
            </w:r>
            <w:proofErr w:type="gramStart"/>
            <w:r>
              <w:rPr>
                <w:rFonts w:ascii="Calibri" w:hAnsi="Calibri"/>
                <w:color w:val="24342F"/>
                <w:sz w:val="17"/>
              </w:rPr>
              <w:t>services</w:t>
            </w:r>
            <w:proofErr w:type="gramEnd"/>
          </w:p>
        </w:tc>
        <w:tc>
          <w:tcPr>
            <w:tcW w:w="4997" w:type="dxa"/>
            <w:tcBorders>
              <w:top w:val="single" w:sz="4" w:space="0" w:color="D1DCD5"/>
              <w:bottom w:val="single" w:sz="4" w:space="0" w:color="D1DCD5"/>
            </w:tcBorders>
            <w:shd w:val="clear" w:color="auto" w:fill="FFFFFF"/>
            <w:tcMar>
              <w:top w:w="50" w:type="dxa"/>
              <w:left w:w="70" w:type="dxa"/>
              <w:bottom w:w="50" w:type="dxa"/>
              <w:right w:w="70" w:type="dxa"/>
            </w:tcMar>
          </w:tcPr>
          <w:p w14:paraId="521B0652" w14:textId="77777777" w:rsidR="009A036A" w:rsidRDefault="00C76BEF">
            <w:pPr>
              <w:spacing w:after="0"/>
            </w:pPr>
            <w:r>
              <w:rPr>
                <w:rFonts w:ascii="Calibri" w:hAnsi="Calibri"/>
                <w:color w:val="24342F"/>
                <w:sz w:val="17"/>
              </w:rPr>
              <w:t>Detailed engagement breakdown across 5 practice areas: Direct Tax, GST, Corporate/ROC, RERA Certification, and Management Advisory. Clearly structured for prospective clients.</w:t>
            </w:r>
          </w:p>
        </w:tc>
      </w:tr>
      <w:tr w:rsidR="009A036A" w14:paraId="3F6C2544" w14:textId="77777777">
        <w:trPr>
          <w:jc w:val="center"/>
        </w:trPr>
        <w:tc>
          <w:tcPr>
            <w:tcW w:w="2592" w:type="dxa"/>
            <w:tcBorders>
              <w:top w:val="single" w:sz="4" w:space="0" w:color="D1DCD5"/>
              <w:bottom w:val="single" w:sz="4" w:space="0" w:color="D1DCD5"/>
            </w:tcBorders>
            <w:shd w:val="clear" w:color="auto" w:fill="F4F6F5"/>
            <w:tcMar>
              <w:top w:w="50" w:type="dxa"/>
              <w:left w:w="70" w:type="dxa"/>
              <w:bottom w:w="50" w:type="dxa"/>
              <w:right w:w="70" w:type="dxa"/>
            </w:tcMar>
          </w:tcPr>
          <w:p w14:paraId="16A7D66D" w14:textId="77777777" w:rsidR="009A036A" w:rsidRDefault="00C76BEF">
            <w:pPr>
              <w:spacing w:after="0"/>
            </w:pPr>
            <w:r>
              <w:rPr>
                <w:rFonts w:ascii="Calibri" w:hAnsi="Calibri"/>
                <w:b/>
                <w:color w:val="24342F"/>
                <w:sz w:val="17"/>
              </w:rPr>
              <w:t>4. Audit &amp; Assurance</w:t>
            </w:r>
            <w:r>
              <w:rPr>
                <w:rFonts w:ascii="Calibri" w:hAnsi="Calibri"/>
                <w:b/>
                <w:color w:val="24342F"/>
                <w:sz w:val="17"/>
              </w:rPr>
              <w:br/>
            </w:r>
            <w:r>
              <w:rPr>
                <w:rFonts w:ascii="Calibri" w:hAnsi="Calibri"/>
                <w:b/>
                <w:color w:val="24342F"/>
                <w:sz w:val="17"/>
              </w:rPr>
              <w:lastRenderedPageBreak/>
              <w:t>(Dedicated Spotlight)</w:t>
            </w:r>
          </w:p>
        </w:tc>
        <w:tc>
          <w:tcPr>
            <w:tcW w:w="2160" w:type="dxa"/>
            <w:tcBorders>
              <w:top w:val="single" w:sz="4" w:space="0" w:color="D1DCD5"/>
              <w:bottom w:val="single" w:sz="4" w:space="0" w:color="D1DCD5"/>
            </w:tcBorders>
            <w:shd w:val="clear" w:color="auto" w:fill="F4F6F5"/>
            <w:tcMar>
              <w:top w:w="50" w:type="dxa"/>
              <w:left w:w="70" w:type="dxa"/>
              <w:bottom w:w="50" w:type="dxa"/>
              <w:right w:w="70" w:type="dxa"/>
            </w:tcMar>
          </w:tcPr>
          <w:p w14:paraId="3FD9CCEB" w14:textId="77777777" w:rsidR="009A036A" w:rsidRDefault="00C76BEF">
            <w:pPr>
              <w:spacing w:after="0"/>
            </w:pPr>
            <w:r>
              <w:rPr>
                <w:rFonts w:ascii="Calibri" w:hAnsi="Calibri"/>
                <w:color w:val="24342F"/>
                <w:sz w:val="17"/>
              </w:rPr>
              <w:lastRenderedPageBreak/>
              <w:t>/services/audit-assurance</w:t>
            </w:r>
          </w:p>
        </w:tc>
        <w:tc>
          <w:tcPr>
            <w:tcW w:w="4997" w:type="dxa"/>
            <w:tcBorders>
              <w:top w:val="single" w:sz="4" w:space="0" w:color="D1DCD5"/>
              <w:bottom w:val="single" w:sz="4" w:space="0" w:color="D1DCD5"/>
            </w:tcBorders>
            <w:shd w:val="clear" w:color="auto" w:fill="F4F6F5"/>
            <w:tcMar>
              <w:top w:w="50" w:type="dxa"/>
              <w:left w:w="70" w:type="dxa"/>
              <w:bottom w:w="50" w:type="dxa"/>
              <w:right w:w="70" w:type="dxa"/>
            </w:tcMar>
          </w:tcPr>
          <w:p w14:paraId="21972B7D" w14:textId="77777777" w:rsidR="009A036A" w:rsidRDefault="00C76BEF">
            <w:pPr>
              <w:spacing w:after="0"/>
            </w:pPr>
            <w:r>
              <w:rPr>
                <w:rFonts w:ascii="Calibri" w:hAnsi="Calibri"/>
                <w:color w:val="24342F"/>
                <w:sz w:val="17"/>
              </w:rPr>
              <w:t xml:space="preserve">Dedicated statutory audit hub highlighting all 9 specialized audit </w:t>
            </w:r>
            <w:r>
              <w:rPr>
                <w:rFonts w:ascii="Calibri" w:hAnsi="Calibri"/>
                <w:color w:val="24342F"/>
                <w:sz w:val="17"/>
              </w:rPr>
              <w:lastRenderedPageBreak/>
              <w:t>categories with explicit statutory references (Companies Act 2013, Income Tax Act Sec 44AB, Banking Norms, etc.).</w:t>
            </w:r>
          </w:p>
        </w:tc>
      </w:tr>
      <w:tr w:rsidR="009A036A" w14:paraId="6B087525" w14:textId="77777777">
        <w:trPr>
          <w:jc w:val="center"/>
        </w:trPr>
        <w:tc>
          <w:tcPr>
            <w:tcW w:w="2592" w:type="dxa"/>
            <w:tcBorders>
              <w:top w:val="single" w:sz="4" w:space="0" w:color="D1DCD5"/>
              <w:bottom w:val="single" w:sz="4" w:space="0" w:color="D1DCD5"/>
            </w:tcBorders>
            <w:shd w:val="clear" w:color="auto" w:fill="FFFFFF"/>
            <w:tcMar>
              <w:top w:w="50" w:type="dxa"/>
              <w:left w:w="70" w:type="dxa"/>
              <w:bottom w:w="50" w:type="dxa"/>
              <w:right w:w="70" w:type="dxa"/>
            </w:tcMar>
          </w:tcPr>
          <w:p w14:paraId="32DE66CA" w14:textId="77777777" w:rsidR="009A036A" w:rsidRDefault="00C76BEF">
            <w:pPr>
              <w:spacing w:after="0"/>
            </w:pPr>
            <w:r>
              <w:rPr>
                <w:rFonts w:ascii="Calibri" w:hAnsi="Calibri"/>
                <w:b/>
                <w:color w:val="24342F"/>
                <w:sz w:val="17"/>
              </w:rPr>
              <w:lastRenderedPageBreak/>
              <w:t>5. Industries Served</w:t>
            </w:r>
            <w:r>
              <w:rPr>
                <w:rFonts w:ascii="Calibri" w:hAnsi="Calibri"/>
                <w:b/>
                <w:color w:val="24342F"/>
                <w:sz w:val="17"/>
              </w:rPr>
              <w:br/>
              <w:t>(Commercial Sectors)</w:t>
            </w:r>
          </w:p>
        </w:tc>
        <w:tc>
          <w:tcPr>
            <w:tcW w:w="2160" w:type="dxa"/>
            <w:tcBorders>
              <w:top w:val="single" w:sz="4" w:space="0" w:color="D1DCD5"/>
              <w:bottom w:val="single" w:sz="4" w:space="0" w:color="D1DCD5"/>
            </w:tcBorders>
            <w:shd w:val="clear" w:color="auto" w:fill="FFFFFF"/>
            <w:tcMar>
              <w:top w:w="50" w:type="dxa"/>
              <w:left w:w="70" w:type="dxa"/>
              <w:bottom w:w="50" w:type="dxa"/>
              <w:right w:w="70" w:type="dxa"/>
            </w:tcMar>
          </w:tcPr>
          <w:p w14:paraId="191A18FE" w14:textId="77777777" w:rsidR="009A036A" w:rsidRDefault="00C76BEF">
            <w:pPr>
              <w:spacing w:after="0"/>
            </w:pPr>
            <w:r>
              <w:rPr>
                <w:rFonts w:ascii="Calibri" w:hAnsi="Calibri"/>
                <w:color w:val="24342F"/>
                <w:sz w:val="17"/>
              </w:rPr>
              <w:t>/</w:t>
            </w:r>
            <w:proofErr w:type="gramStart"/>
            <w:r>
              <w:rPr>
                <w:rFonts w:ascii="Calibri" w:hAnsi="Calibri"/>
                <w:color w:val="24342F"/>
                <w:sz w:val="17"/>
              </w:rPr>
              <w:t>industries</w:t>
            </w:r>
            <w:proofErr w:type="gramEnd"/>
          </w:p>
        </w:tc>
        <w:tc>
          <w:tcPr>
            <w:tcW w:w="4997" w:type="dxa"/>
            <w:tcBorders>
              <w:top w:val="single" w:sz="4" w:space="0" w:color="D1DCD5"/>
              <w:bottom w:val="single" w:sz="4" w:space="0" w:color="D1DCD5"/>
            </w:tcBorders>
            <w:shd w:val="clear" w:color="auto" w:fill="FFFFFF"/>
            <w:tcMar>
              <w:top w:w="50" w:type="dxa"/>
              <w:left w:w="70" w:type="dxa"/>
              <w:bottom w:w="50" w:type="dxa"/>
              <w:right w:w="70" w:type="dxa"/>
            </w:tcMar>
          </w:tcPr>
          <w:p w14:paraId="193D984D" w14:textId="77777777" w:rsidR="009A036A" w:rsidRDefault="00C76BEF">
            <w:pPr>
              <w:spacing w:after="0"/>
            </w:pPr>
            <w:r>
              <w:rPr>
                <w:rFonts w:ascii="Calibri" w:hAnsi="Calibri"/>
                <w:color w:val="24342F"/>
                <w:sz w:val="17"/>
              </w:rPr>
              <w:t>Profiles 10 commercial sectors: Startups, MSMEs, Manufacturing, Real Estate, Retail, Healthcare, Education, E-Commerce, Consultants, and NGOs/Trusts.</w:t>
            </w:r>
          </w:p>
        </w:tc>
      </w:tr>
      <w:tr w:rsidR="009A036A" w14:paraId="5B66ECE3" w14:textId="77777777">
        <w:trPr>
          <w:jc w:val="center"/>
        </w:trPr>
        <w:tc>
          <w:tcPr>
            <w:tcW w:w="2592" w:type="dxa"/>
            <w:tcBorders>
              <w:top w:val="single" w:sz="4" w:space="0" w:color="D1DCD5"/>
              <w:bottom w:val="single" w:sz="4" w:space="0" w:color="D1DCD5"/>
            </w:tcBorders>
            <w:shd w:val="clear" w:color="auto" w:fill="F4F6F5"/>
            <w:tcMar>
              <w:top w:w="50" w:type="dxa"/>
              <w:left w:w="70" w:type="dxa"/>
              <w:bottom w:w="50" w:type="dxa"/>
              <w:right w:w="70" w:type="dxa"/>
            </w:tcMar>
          </w:tcPr>
          <w:p w14:paraId="3E830EF8" w14:textId="77777777" w:rsidR="009A036A" w:rsidRDefault="00C76BEF">
            <w:pPr>
              <w:spacing w:after="0"/>
            </w:pPr>
            <w:r>
              <w:rPr>
                <w:rFonts w:ascii="Calibri" w:hAnsi="Calibri"/>
                <w:b/>
                <w:color w:val="24342F"/>
                <w:sz w:val="17"/>
              </w:rPr>
              <w:t>6. Service Footprint</w:t>
            </w:r>
            <w:r>
              <w:rPr>
                <w:rFonts w:ascii="Calibri" w:hAnsi="Calibri"/>
                <w:b/>
                <w:color w:val="24342F"/>
                <w:sz w:val="17"/>
              </w:rPr>
              <w:br/>
              <w:t>(Chambers &amp; Corridors)</w:t>
            </w:r>
          </w:p>
        </w:tc>
        <w:tc>
          <w:tcPr>
            <w:tcW w:w="2160" w:type="dxa"/>
            <w:tcBorders>
              <w:top w:val="single" w:sz="4" w:space="0" w:color="D1DCD5"/>
              <w:bottom w:val="single" w:sz="4" w:space="0" w:color="D1DCD5"/>
            </w:tcBorders>
            <w:shd w:val="clear" w:color="auto" w:fill="F4F6F5"/>
            <w:tcMar>
              <w:top w:w="50" w:type="dxa"/>
              <w:left w:w="70" w:type="dxa"/>
              <w:bottom w:w="50" w:type="dxa"/>
              <w:right w:w="70" w:type="dxa"/>
            </w:tcMar>
          </w:tcPr>
          <w:p w14:paraId="44E203C1" w14:textId="77777777" w:rsidR="009A036A" w:rsidRDefault="00C76BEF">
            <w:pPr>
              <w:spacing w:after="0"/>
            </w:pPr>
            <w:r>
              <w:rPr>
                <w:rFonts w:ascii="Calibri" w:hAnsi="Calibri"/>
                <w:color w:val="24342F"/>
                <w:sz w:val="17"/>
              </w:rPr>
              <w:t>/</w:t>
            </w:r>
            <w:proofErr w:type="gramStart"/>
            <w:r>
              <w:rPr>
                <w:rFonts w:ascii="Calibri" w:hAnsi="Calibri"/>
                <w:color w:val="24342F"/>
                <w:sz w:val="17"/>
              </w:rPr>
              <w:t>locations</w:t>
            </w:r>
            <w:proofErr w:type="gramEnd"/>
          </w:p>
        </w:tc>
        <w:tc>
          <w:tcPr>
            <w:tcW w:w="4997" w:type="dxa"/>
            <w:tcBorders>
              <w:top w:val="single" w:sz="4" w:space="0" w:color="D1DCD5"/>
              <w:bottom w:val="single" w:sz="4" w:space="0" w:color="D1DCD5"/>
            </w:tcBorders>
            <w:shd w:val="clear" w:color="auto" w:fill="F4F6F5"/>
            <w:tcMar>
              <w:top w:w="50" w:type="dxa"/>
              <w:left w:w="70" w:type="dxa"/>
              <w:bottom w:w="50" w:type="dxa"/>
              <w:right w:w="70" w:type="dxa"/>
            </w:tcMar>
          </w:tcPr>
          <w:p w14:paraId="2DB6DDC7" w14:textId="77777777" w:rsidR="009A036A" w:rsidRDefault="00C76BEF">
            <w:pPr>
              <w:spacing w:after="0"/>
            </w:pPr>
            <w:r>
              <w:rPr>
                <w:rFonts w:ascii="Calibri" w:hAnsi="Calibri"/>
                <w:color w:val="24342F"/>
                <w:sz w:val="17"/>
              </w:rPr>
              <w:t>Establishes Bairagi Patteda, Tirupati as Principal Chambers, and defines Chennai, Bengaluru, Hyderabad, and Coimbatore as active regional client coverage corridors.</w:t>
            </w:r>
          </w:p>
        </w:tc>
      </w:tr>
      <w:tr w:rsidR="009A036A" w14:paraId="382692DE" w14:textId="77777777">
        <w:trPr>
          <w:jc w:val="center"/>
        </w:trPr>
        <w:tc>
          <w:tcPr>
            <w:tcW w:w="2592" w:type="dxa"/>
            <w:tcBorders>
              <w:top w:val="single" w:sz="4" w:space="0" w:color="D1DCD5"/>
              <w:bottom w:val="single" w:sz="4" w:space="0" w:color="D1DCD5"/>
            </w:tcBorders>
            <w:shd w:val="clear" w:color="auto" w:fill="FFFFFF"/>
            <w:tcMar>
              <w:top w:w="50" w:type="dxa"/>
              <w:left w:w="70" w:type="dxa"/>
              <w:bottom w:w="50" w:type="dxa"/>
              <w:right w:w="70" w:type="dxa"/>
            </w:tcMar>
          </w:tcPr>
          <w:p w14:paraId="169AB941" w14:textId="77777777" w:rsidR="009A036A" w:rsidRDefault="00C76BEF">
            <w:pPr>
              <w:spacing w:after="0"/>
            </w:pPr>
            <w:r>
              <w:rPr>
                <w:rFonts w:ascii="Calibri" w:hAnsi="Calibri"/>
                <w:b/>
                <w:color w:val="24342F"/>
                <w:sz w:val="17"/>
              </w:rPr>
              <w:t>7. Direct Contact Desk</w:t>
            </w:r>
            <w:r>
              <w:rPr>
                <w:rFonts w:ascii="Calibri" w:hAnsi="Calibri"/>
                <w:b/>
                <w:color w:val="24342F"/>
                <w:sz w:val="17"/>
              </w:rPr>
              <w:br/>
              <w:t>(Inquiry &amp; Routing)</w:t>
            </w:r>
          </w:p>
        </w:tc>
        <w:tc>
          <w:tcPr>
            <w:tcW w:w="2160" w:type="dxa"/>
            <w:tcBorders>
              <w:top w:val="single" w:sz="4" w:space="0" w:color="D1DCD5"/>
              <w:bottom w:val="single" w:sz="4" w:space="0" w:color="D1DCD5"/>
            </w:tcBorders>
            <w:shd w:val="clear" w:color="auto" w:fill="FFFFFF"/>
            <w:tcMar>
              <w:top w:w="50" w:type="dxa"/>
              <w:left w:w="70" w:type="dxa"/>
              <w:bottom w:w="50" w:type="dxa"/>
              <w:right w:w="70" w:type="dxa"/>
            </w:tcMar>
          </w:tcPr>
          <w:p w14:paraId="48C19E99" w14:textId="77777777" w:rsidR="009A036A" w:rsidRDefault="00C76BEF">
            <w:pPr>
              <w:spacing w:after="0"/>
            </w:pPr>
            <w:r>
              <w:rPr>
                <w:rFonts w:ascii="Calibri" w:hAnsi="Calibri"/>
                <w:color w:val="24342F"/>
                <w:sz w:val="17"/>
              </w:rPr>
              <w:t>/</w:t>
            </w:r>
            <w:proofErr w:type="gramStart"/>
            <w:r>
              <w:rPr>
                <w:rFonts w:ascii="Calibri" w:hAnsi="Calibri"/>
                <w:color w:val="24342F"/>
                <w:sz w:val="17"/>
              </w:rPr>
              <w:t>contact</w:t>
            </w:r>
            <w:proofErr w:type="gramEnd"/>
          </w:p>
        </w:tc>
        <w:tc>
          <w:tcPr>
            <w:tcW w:w="4997" w:type="dxa"/>
            <w:tcBorders>
              <w:top w:val="single" w:sz="4" w:space="0" w:color="D1DCD5"/>
              <w:bottom w:val="single" w:sz="4" w:space="0" w:color="D1DCD5"/>
            </w:tcBorders>
            <w:shd w:val="clear" w:color="auto" w:fill="FFFFFF"/>
            <w:tcMar>
              <w:top w:w="50" w:type="dxa"/>
              <w:left w:w="70" w:type="dxa"/>
              <w:bottom w:w="50" w:type="dxa"/>
              <w:right w:w="70" w:type="dxa"/>
            </w:tcMar>
          </w:tcPr>
          <w:p w14:paraId="46EE1EF6" w14:textId="77777777" w:rsidR="009A036A" w:rsidRDefault="00C76BEF">
            <w:pPr>
              <w:spacing w:after="0"/>
            </w:pPr>
            <w:r>
              <w:rPr>
                <w:rFonts w:ascii="Calibri" w:hAnsi="Calibri"/>
                <w:color w:val="24342F"/>
                <w:sz w:val="17"/>
              </w:rPr>
              <w:t>Interactive communication hub with native click-to-call for both phone lines, official email, verified Google Maps link, and structured WhatsApp inquiry form.</w:t>
            </w:r>
          </w:p>
        </w:tc>
      </w:tr>
      <w:tr w:rsidR="009A036A" w14:paraId="2786E10C" w14:textId="77777777">
        <w:trPr>
          <w:jc w:val="center"/>
        </w:trPr>
        <w:tc>
          <w:tcPr>
            <w:tcW w:w="2592" w:type="dxa"/>
            <w:tcBorders>
              <w:top w:val="single" w:sz="4" w:space="0" w:color="D1DCD5"/>
              <w:bottom w:val="single" w:sz="4" w:space="0" w:color="D1DCD5"/>
            </w:tcBorders>
            <w:shd w:val="clear" w:color="auto" w:fill="F4F6F5"/>
            <w:tcMar>
              <w:top w:w="50" w:type="dxa"/>
              <w:left w:w="70" w:type="dxa"/>
              <w:bottom w:w="50" w:type="dxa"/>
              <w:right w:w="70" w:type="dxa"/>
            </w:tcMar>
          </w:tcPr>
          <w:p w14:paraId="3ADD1DC6" w14:textId="77777777" w:rsidR="009A036A" w:rsidRDefault="00C76BEF">
            <w:pPr>
              <w:spacing w:after="0"/>
            </w:pPr>
            <w:r>
              <w:rPr>
                <w:rFonts w:ascii="Calibri" w:hAnsi="Calibri"/>
                <w:b/>
                <w:color w:val="24342F"/>
                <w:sz w:val="17"/>
              </w:rPr>
              <w:t>8. Not Found Recovery</w:t>
            </w:r>
            <w:r>
              <w:rPr>
                <w:rFonts w:ascii="Calibri" w:hAnsi="Calibri"/>
                <w:b/>
                <w:color w:val="24342F"/>
                <w:sz w:val="17"/>
              </w:rPr>
              <w:br/>
              <w:t>(Directory Guide)</w:t>
            </w:r>
          </w:p>
        </w:tc>
        <w:tc>
          <w:tcPr>
            <w:tcW w:w="2160" w:type="dxa"/>
            <w:tcBorders>
              <w:top w:val="single" w:sz="4" w:space="0" w:color="D1DCD5"/>
              <w:bottom w:val="single" w:sz="4" w:space="0" w:color="D1DCD5"/>
            </w:tcBorders>
            <w:shd w:val="clear" w:color="auto" w:fill="F4F6F5"/>
            <w:tcMar>
              <w:top w:w="50" w:type="dxa"/>
              <w:left w:w="70" w:type="dxa"/>
              <w:bottom w:w="50" w:type="dxa"/>
              <w:right w:w="70" w:type="dxa"/>
            </w:tcMar>
          </w:tcPr>
          <w:p w14:paraId="4FCC0793" w14:textId="77777777" w:rsidR="009A036A" w:rsidRDefault="00C76BEF">
            <w:pPr>
              <w:spacing w:after="0"/>
            </w:pPr>
            <w:r>
              <w:rPr>
                <w:rFonts w:ascii="Calibri" w:hAnsi="Calibri"/>
                <w:color w:val="24342F"/>
                <w:sz w:val="17"/>
              </w:rPr>
              <w:t>/*</w:t>
            </w:r>
          </w:p>
        </w:tc>
        <w:tc>
          <w:tcPr>
            <w:tcW w:w="4997" w:type="dxa"/>
            <w:tcBorders>
              <w:top w:val="single" w:sz="4" w:space="0" w:color="D1DCD5"/>
              <w:bottom w:val="single" w:sz="4" w:space="0" w:color="D1DCD5"/>
            </w:tcBorders>
            <w:shd w:val="clear" w:color="auto" w:fill="F4F6F5"/>
            <w:tcMar>
              <w:top w:w="50" w:type="dxa"/>
              <w:left w:w="70" w:type="dxa"/>
              <w:bottom w:w="50" w:type="dxa"/>
              <w:right w:w="70" w:type="dxa"/>
            </w:tcMar>
          </w:tcPr>
          <w:p w14:paraId="614B79A7" w14:textId="77777777" w:rsidR="009A036A" w:rsidRDefault="00C76BEF">
            <w:pPr>
              <w:spacing w:after="0"/>
            </w:pPr>
            <w:r>
              <w:rPr>
                <w:rFonts w:ascii="Calibri" w:hAnsi="Calibri"/>
                <w:color w:val="24342F"/>
                <w:sz w:val="17"/>
              </w:rPr>
              <w:t>Dignified 404 recovery page providing clean navigation links back to active practice areas and direct emergency phone contact.</w:t>
            </w:r>
          </w:p>
        </w:tc>
      </w:tr>
    </w:tbl>
    <w:p w14:paraId="7C7459FB" w14:textId="77777777" w:rsidR="009A036A" w:rsidRDefault="009A036A">
      <w:pPr>
        <w:spacing w:before="20" w:after="80"/>
      </w:pPr>
    </w:p>
    <w:p w14:paraId="16ACDD1C" w14:textId="77777777" w:rsidR="009A036A" w:rsidRDefault="00C76BEF">
      <w:pPr>
        <w:spacing w:before="280" w:after="100"/>
      </w:pPr>
      <w:r>
        <w:rPr>
          <w:rFonts w:ascii="Georgia" w:hAnsi="Georgia"/>
          <w:b/>
          <w:color w:val="0F3E2E"/>
          <w:sz w:val="27"/>
        </w:rPr>
        <w:t>3. Practice Portfolio &amp; Audit Specializations</w:t>
      </w:r>
    </w:p>
    <w:p w14:paraId="00AB3672" w14:textId="77777777" w:rsidR="009A036A" w:rsidRDefault="00C76BEF">
      <w:pPr>
        <w:spacing w:before="20" w:after="60"/>
      </w:pPr>
      <w:r>
        <w:rPr>
          <w:rFonts w:ascii="Calibri" w:hAnsi="Calibri"/>
          <w:color w:val="24342F"/>
          <w:sz w:val="20"/>
        </w:rPr>
        <w:t>The website explicitly showcases the breadth of professional capabilities offered by Kavitha &amp; Associates:</w:t>
      </w:r>
    </w:p>
    <w:p w14:paraId="43545A87" w14:textId="77777777" w:rsidR="009A036A" w:rsidRDefault="00C76BEF">
      <w:pPr>
        <w:spacing w:before="200" w:after="60"/>
      </w:pPr>
      <w:r>
        <w:rPr>
          <w:rFonts w:ascii="Georgia" w:hAnsi="Georgia"/>
          <w:b/>
          <w:color w:val="1B734F"/>
        </w:rPr>
        <w:t>3.1 The Nine Statutory Audit &amp; Assurance Streams</w:t>
      </w:r>
    </w:p>
    <w:p w14:paraId="1621BFD8" w14:textId="77777777" w:rsidR="009A036A" w:rsidRDefault="00C76BEF">
      <w:pPr>
        <w:pStyle w:val="ListBullet"/>
        <w:spacing w:before="20" w:after="40"/>
      </w:pPr>
      <w:r>
        <w:rPr>
          <w:rFonts w:ascii="Calibri" w:hAnsi="Calibri"/>
          <w:b/>
          <w:color w:val="0F3E2E"/>
          <w:sz w:val="19"/>
        </w:rPr>
        <w:t xml:space="preserve">1. Statutory Audit: </w:t>
      </w:r>
      <w:r>
        <w:rPr>
          <w:rFonts w:ascii="Calibri" w:hAnsi="Calibri"/>
          <w:color w:val="24342F"/>
          <w:sz w:val="19"/>
        </w:rPr>
        <w:t>Independent opinion on true and fair view of accounts under the Companies Act, 2013, Internal Financial Controls (IFC), and CARO reporting.</w:t>
      </w:r>
    </w:p>
    <w:p w14:paraId="27C97565" w14:textId="77777777" w:rsidR="009A036A" w:rsidRDefault="00C76BEF">
      <w:pPr>
        <w:pStyle w:val="ListBullet"/>
        <w:spacing w:before="20" w:after="40"/>
      </w:pPr>
      <w:r>
        <w:rPr>
          <w:rFonts w:ascii="Calibri" w:hAnsi="Calibri"/>
          <w:b/>
          <w:color w:val="0F3E2E"/>
          <w:sz w:val="19"/>
        </w:rPr>
        <w:t xml:space="preserve">2. Tax Audit: </w:t>
      </w:r>
      <w:r>
        <w:rPr>
          <w:rFonts w:ascii="Calibri" w:hAnsi="Calibri"/>
          <w:color w:val="24342F"/>
          <w:sz w:val="19"/>
        </w:rPr>
        <w:t>Verification of books, allowable business deductions, and comprehensive 3CD reporting clauses under Section 44AB of the Income Tax Act.</w:t>
      </w:r>
    </w:p>
    <w:p w14:paraId="76A978CF" w14:textId="77777777" w:rsidR="009A036A" w:rsidRDefault="00C76BEF">
      <w:pPr>
        <w:pStyle w:val="ListBullet"/>
        <w:spacing w:before="20" w:after="40"/>
      </w:pPr>
      <w:r>
        <w:rPr>
          <w:rFonts w:ascii="Calibri" w:hAnsi="Calibri"/>
          <w:b/>
          <w:color w:val="0F3E2E"/>
          <w:sz w:val="19"/>
        </w:rPr>
        <w:t xml:space="preserve">3. Internal Audit: </w:t>
      </w:r>
      <w:r>
        <w:rPr>
          <w:rFonts w:ascii="Calibri" w:hAnsi="Calibri"/>
          <w:color w:val="24342F"/>
          <w:sz w:val="19"/>
        </w:rPr>
        <w:t>Objective operational risk appraisal, process gap analysis, and internal fraud prevention controls for corporate management.</w:t>
      </w:r>
    </w:p>
    <w:p w14:paraId="5E8C8439" w14:textId="77777777" w:rsidR="009A036A" w:rsidRDefault="00C76BEF">
      <w:pPr>
        <w:pStyle w:val="ListBullet"/>
        <w:spacing w:before="20" w:after="40"/>
      </w:pPr>
      <w:r>
        <w:rPr>
          <w:rFonts w:ascii="Calibri" w:hAnsi="Calibri"/>
          <w:b/>
          <w:color w:val="0F3E2E"/>
          <w:sz w:val="19"/>
        </w:rPr>
        <w:t xml:space="preserve">4. Concurrent Audit: </w:t>
      </w:r>
      <w:r>
        <w:rPr>
          <w:rFonts w:ascii="Calibri" w:hAnsi="Calibri"/>
          <w:color w:val="24342F"/>
          <w:sz w:val="19"/>
        </w:rPr>
        <w:t>Continuous verification of high-value bank transactions, loan disbursements, and prudential treasury compliance.</w:t>
      </w:r>
    </w:p>
    <w:p w14:paraId="4FB9759E" w14:textId="77777777" w:rsidR="009A036A" w:rsidRDefault="00C76BEF">
      <w:pPr>
        <w:pStyle w:val="ListBullet"/>
        <w:spacing w:before="20" w:after="40"/>
      </w:pPr>
      <w:r>
        <w:rPr>
          <w:rFonts w:ascii="Calibri" w:hAnsi="Calibri"/>
          <w:b/>
          <w:color w:val="0F3E2E"/>
          <w:sz w:val="19"/>
        </w:rPr>
        <w:t xml:space="preserve">5. Stock &amp; Inventory Audit: </w:t>
      </w:r>
      <w:r>
        <w:rPr>
          <w:rFonts w:ascii="Calibri" w:hAnsi="Calibri"/>
          <w:color w:val="24342F"/>
          <w:sz w:val="19"/>
        </w:rPr>
        <w:t>Physical stock verification, valuation testing, non-moving stock identification, and bank drawing-power certification.</w:t>
      </w:r>
    </w:p>
    <w:p w14:paraId="18E2125B" w14:textId="77777777" w:rsidR="009A036A" w:rsidRDefault="00C76BEF">
      <w:pPr>
        <w:pStyle w:val="ListBullet"/>
        <w:spacing w:before="20" w:after="40"/>
      </w:pPr>
      <w:r>
        <w:rPr>
          <w:rFonts w:ascii="Calibri" w:hAnsi="Calibri"/>
          <w:b/>
          <w:color w:val="0F3E2E"/>
          <w:sz w:val="19"/>
        </w:rPr>
        <w:t xml:space="preserve">6. Due Diligence: </w:t>
      </w:r>
      <w:r>
        <w:rPr>
          <w:rFonts w:ascii="Calibri" w:hAnsi="Calibri"/>
          <w:color w:val="24342F"/>
          <w:sz w:val="19"/>
        </w:rPr>
        <w:t>Comprehensive financial, tax, and legal scrutiny evaluating liabilities and asset valuations for M&amp;A and venture investors.</w:t>
      </w:r>
    </w:p>
    <w:p w14:paraId="33E6EC60" w14:textId="77777777" w:rsidR="009A036A" w:rsidRDefault="00C76BEF">
      <w:pPr>
        <w:pStyle w:val="ListBullet"/>
        <w:spacing w:before="20" w:after="40"/>
      </w:pPr>
      <w:r>
        <w:rPr>
          <w:rFonts w:ascii="Calibri" w:hAnsi="Calibri"/>
          <w:b/>
          <w:color w:val="0F3E2E"/>
          <w:sz w:val="19"/>
        </w:rPr>
        <w:t xml:space="preserve">7. Turnover Audit: </w:t>
      </w:r>
      <w:r>
        <w:rPr>
          <w:rFonts w:ascii="Calibri" w:hAnsi="Calibri"/>
          <w:color w:val="24342F"/>
          <w:sz w:val="19"/>
        </w:rPr>
        <w:t>Independent revenue and turnover verification required for government tenders, EPC bids, and regulatory thresholds.</w:t>
      </w:r>
    </w:p>
    <w:p w14:paraId="3D06E502" w14:textId="77777777" w:rsidR="009A036A" w:rsidRDefault="00C76BEF">
      <w:pPr>
        <w:pStyle w:val="ListBullet"/>
        <w:spacing w:before="20" w:after="40"/>
      </w:pPr>
      <w:r>
        <w:rPr>
          <w:rFonts w:ascii="Calibri" w:hAnsi="Calibri"/>
          <w:b/>
          <w:color w:val="0F3E2E"/>
          <w:sz w:val="19"/>
        </w:rPr>
        <w:t xml:space="preserve">8. Compliance Review &amp; Risk Assessment: </w:t>
      </w:r>
      <w:r>
        <w:rPr>
          <w:rFonts w:ascii="Calibri" w:hAnsi="Calibri"/>
          <w:color w:val="24342F"/>
          <w:sz w:val="19"/>
        </w:rPr>
        <w:t>Multi-statute audit verifying direct tax, GST, labor laws, and secretarial requirements to preempt litigation.</w:t>
      </w:r>
    </w:p>
    <w:p w14:paraId="4C8C582A" w14:textId="77777777" w:rsidR="009A036A" w:rsidRDefault="00C76BEF">
      <w:pPr>
        <w:pStyle w:val="ListBullet"/>
        <w:spacing w:before="20" w:after="40"/>
      </w:pPr>
      <w:r>
        <w:rPr>
          <w:rFonts w:ascii="Calibri" w:hAnsi="Calibri"/>
          <w:b/>
          <w:color w:val="0F3E2E"/>
          <w:sz w:val="19"/>
        </w:rPr>
        <w:t xml:space="preserve">9. Management Audit: </w:t>
      </w:r>
      <w:r>
        <w:rPr>
          <w:rFonts w:ascii="Calibri" w:hAnsi="Calibri"/>
          <w:color w:val="24342F"/>
          <w:sz w:val="19"/>
        </w:rPr>
        <w:t>Executive appraisal of departmental efficiency, operating overheads, capital utilization, and organizational governance.</w:t>
      </w:r>
    </w:p>
    <w:p w14:paraId="3F1F2650" w14:textId="77777777" w:rsidR="009A036A" w:rsidRDefault="00C76BEF">
      <w:pPr>
        <w:spacing w:before="200" w:after="60"/>
      </w:pPr>
      <w:r>
        <w:rPr>
          <w:rFonts w:ascii="Georgia" w:hAnsi="Georgia"/>
          <w:b/>
          <w:color w:val="1B734F"/>
        </w:rPr>
        <w:t>3.2 Five Multi-Disciplinary Practice Streams</w:t>
      </w:r>
    </w:p>
    <w:p w14:paraId="290DA9D9" w14:textId="77777777" w:rsidR="009A036A" w:rsidRDefault="00C76BEF">
      <w:pPr>
        <w:pStyle w:val="ListBullet"/>
        <w:spacing w:before="20" w:after="40"/>
      </w:pPr>
      <w:r>
        <w:rPr>
          <w:rFonts w:ascii="Calibri" w:hAnsi="Calibri"/>
          <w:b/>
          <w:color w:val="0F3E2E"/>
          <w:sz w:val="19"/>
        </w:rPr>
        <w:t xml:space="preserve">• Income Tax Services: </w:t>
      </w:r>
      <w:r>
        <w:rPr>
          <w:rFonts w:ascii="Calibri" w:hAnsi="Calibri"/>
          <w:color w:val="24342F"/>
          <w:sz w:val="19"/>
        </w:rPr>
        <w:t>ITR filing for entities and HNIs, tax planning, corporate compliance, TDS returns, scrutiny assessment representation, and appellate advocacy.</w:t>
      </w:r>
    </w:p>
    <w:p w14:paraId="0C39BB0F" w14:textId="77777777" w:rsidR="009A036A" w:rsidRDefault="00C76BEF">
      <w:pPr>
        <w:pStyle w:val="ListBullet"/>
        <w:spacing w:before="20" w:after="40"/>
      </w:pPr>
      <w:r>
        <w:rPr>
          <w:rFonts w:ascii="Calibri" w:hAnsi="Calibri"/>
          <w:b/>
          <w:color w:val="0F3E2E"/>
          <w:sz w:val="19"/>
        </w:rPr>
        <w:t xml:space="preserve">• Goods &amp; Services Tax (GST): </w:t>
      </w:r>
      <w:r>
        <w:rPr>
          <w:rFonts w:ascii="Calibri" w:hAnsi="Calibri"/>
          <w:color w:val="24342F"/>
          <w:sz w:val="19"/>
        </w:rPr>
        <w:t>Registration, monthly/quarterly returns (GSTR-1, 3B, 9, 9C), GST audit reconciliations, input tax credit optimization, and departmental litigation defense.</w:t>
      </w:r>
    </w:p>
    <w:p w14:paraId="1DC9DE08" w14:textId="77777777" w:rsidR="009A036A" w:rsidRDefault="00C76BEF">
      <w:pPr>
        <w:pStyle w:val="ListBullet"/>
        <w:spacing w:before="20" w:after="40"/>
      </w:pPr>
      <w:r>
        <w:rPr>
          <w:rFonts w:ascii="Calibri" w:hAnsi="Calibri"/>
          <w:b/>
          <w:color w:val="0F3E2E"/>
          <w:sz w:val="19"/>
        </w:rPr>
        <w:t xml:space="preserve">• Corporate &amp; MCA Services: </w:t>
      </w:r>
      <w:r>
        <w:rPr>
          <w:rFonts w:ascii="Calibri" w:hAnsi="Calibri"/>
          <w:color w:val="24342F"/>
          <w:sz w:val="19"/>
        </w:rPr>
        <w:t>Company and LLP incorporation, ROC filings, director appointment/changes, startup structuring, corporate restructuring, and Virtual CFO support.</w:t>
      </w:r>
    </w:p>
    <w:p w14:paraId="6457997E" w14:textId="77777777" w:rsidR="009A036A" w:rsidRDefault="00C76BEF">
      <w:pPr>
        <w:pStyle w:val="ListBullet"/>
        <w:spacing w:before="20" w:after="40"/>
      </w:pPr>
      <w:r>
        <w:rPr>
          <w:rFonts w:ascii="Calibri" w:hAnsi="Calibri"/>
          <w:b/>
          <w:color w:val="0F3E2E"/>
          <w:sz w:val="19"/>
        </w:rPr>
        <w:t xml:space="preserve">• RERA Compliance &amp; Certification: </w:t>
      </w:r>
      <w:r>
        <w:rPr>
          <w:rFonts w:ascii="Calibri" w:hAnsi="Calibri"/>
          <w:color w:val="24342F"/>
          <w:sz w:val="19"/>
        </w:rPr>
        <w:t>RERA registration for builders and developers, quarterly disclosures, and mandatory Chartered Accountant financial utilization certificates.</w:t>
      </w:r>
    </w:p>
    <w:p w14:paraId="0FA866A5" w14:textId="77777777" w:rsidR="009A036A" w:rsidRDefault="00C76BEF">
      <w:pPr>
        <w:pStyle w:val="ListBullet"/>
        <w:spacing w:before="20" w:after="40"/>
      </w:pPr>
      <w:r>
        <w:rPr>
          <w:rFonts w:ascii="Calibri" w:hAnsi="Calibri"/>
          <w:b/>
          <w:color w:val="0F3E2E"/>
          <w:sz w:val="19"/>
        </w:rPr>
        <w:t xml:space="preserve">• Strategic Advisory &amp; Consulting: </w:t>
      </w:r>
      <w:r>
        <w:rPr>
          <w:rFonts w:ascii="Calibri" w:hAnsi="Calibri"/>
          <w:color w:val="24342F"/>
          <w:sz w:val="19"/>
        </w:rPr>
        <w:t>Business process optimization, working capital planning, forensic review, investment feasibility analysis, and loan syndication.</w:t>
      </w:r>
    </w:p>
    <w:p w14:paraId="4A7682AF" w14:textId="77777777" w:rsidR="009A036A" w:rsidRDefault="00C76BEF">
      <w:pPr>
        <w:spacing w:before="280" w:after="100"/>
      </w:pPr>
      <w:r>
        <w:rPr>
          <w:rFonts w:ascii="Georgia" w:hAnsi="Georgia"/>
          <w:b/>
          <w:color w:val="0F3E2E"/>
          <w:sz w:val="27"/>
        </w:rPr>
        <w:t>4. Technical Specifications &amp; Privacy Architecture</w:t>
      </w:r>
    </w:p>
    <w:p w14:paraId="3F805D00" w14:textId="77777777" w:rsidR="009A036A" w:rsidRDefault="00C76BEF">
      <w:pPr>
        <w:spacing w:before="20" w:after="60"/>
      </w:pPr>
      <w:r>
        <w:rPr>
          <w:rFonts w:ascii="Calibri" w:hAnsi="Calibri"/>
          <w:color w:val="24342F"/>
          <w:sz w:val="20"/>
        </w:rPr>
        <w:lastRenderedPageBreak/>
        <w:t>The website has been engineered according to modern enterprise frontend standards, ensuring zero maintenance friction and maximum security:</w:t>
      </w:r>
    </w:p>
    <w:tbl>
      <w:tblPr>
        <w:tblW w:w="0" w:type="auto"/>
        <w:jc w:val="center"/>
        <w:tblLayout w:type="fixed"/>
        <w:tblLook w:val="04A0" w:firstRow="1" w:lastRow="0" w:firstColumn="1" w:lastColumn="0" w:noHBand="0" w:noVBand="1"/>
      </w:tblPr>
      <w:tblGrid>
        <w:gridCol w:w="2880"/>
        <w:gridCol w:w="2880"/>
        <w:gridCol w:w="3989"/>
      </w:tblGrid>
      <w:tr w:rsidR="009A036A" w14:paraId="4C2824FD" w14:textId="77777777">
        <w:trPr>
          <w:jc w:val="center"/>
        </w:trPr>
        <w:tc>
          <w:tcPr>
            <w:tcW w:w="2880" w:type="dxa"/>
            <w:shd w:val="clear" w:color="auto" w:fill="0F3E2E"/>
            <w:tcMar>
              <w:top w:w="70" w:type="dxa"/>
              <w:left w:w="90" w:type="dxa"/>
              <w:bottom w:w="70" w:type="dxa"/>
              <w:right w:w="90" w:type="dxa"/>
            </w:tcMar>
          </w:tcPr>
          <w:p w14:paraId="3A7C9248" w14:textId="77777777" w:rsidR="009A036A" w:rsidRDefault="00C76BEF">
            <w:pPr>
              <w:spacing w:after="0"/>
            </w:pPr>
            <w:r>
              <w:rPr>
                <w:rFonts w:ascii="Calibri" w:hAnsi="Calibri"/>
                <w:b/>
                <w:color w:val="FFFFFF"/>
                <w:sz w:val="18"/>
              </w:rPr>
              <w:t>Technical Dimension</w:t>
            </w:r>
          </w:p>
        </w:tc>
        <w:tc>
          <w:tcPr>
            <w:tcW w:w="2880" w:type="dxa"/>
            <w:shd w:val="clear" w:color="auto" w:fill="0F3E2E"/>
            <w:tcMar>
              <w:top w:w="70" w:type="dxa"/>
              <w:left w:w="90" w:type="dxa"/>
              <w:bottom w:w="70" w:type="dxa"/>
              <w:right w:w="90" w:type="dxa"/>
            </w:tcMar>
          </w:tcPr>
          <w:p w14:paraId="5804A05B" w14:textId="77777777" w:rsidR="009A036A" w:rsidRDefault="00C76BEF">
            <w:pPr>
              <w:spacing w:after="0"/>
            </w:pPr>
            <w:r>
              <w:rPr>
                <w:rFonts w:ascii="Calibri" w:hAnsi="Calibri"/>
                <w:b/>
                <w:color w:val="FFFFFF"/>
                <w:sz w:val="18"/>
              </w:rPr>
              <w:t>Technology Standard</w:t>
            </w:r>
          </w:p>
        </w:tc>
        <w:tc>
          <w:tcPr>
            <w:tcW w:w="3989" w:type="dxa"/>
            <w:shd w:val="clear" w:color="auto" w:fill="0F3E2E"/>
            <w:tcMar>
              <w:top w:w="70" w:type="dxa"/>
              <w:left w:w="90" w:type="dxa"/>
              <w:bottom w:w="70" w:type="dxa"/>
              <w:right w:w="90" w:type="dxa"/>
            </w:tcMar>
          </w:tcPr>
          <w:p w14:paraId="4488B8D9" w14:textId="77777777" w:rsidR="009A036A" w:rsidRDefault="00C76BEF">
            <w:pPr>
              <w:spacing w:after="0"/>
            </w:pPr>
            <w:r>
              <w:rPr>
                <w:rFonts w:ascii="Calibri" w:hAnsi="Calibri"/>
                <w:b/>
                <w:color w:val="FFFFFF"/>
                <w:sz w:val="18"/>
              </w:rPr>
              <w:t>Operational Benefit to Firm</w:t>
            </w:r>
          </w:p>
        </w:tc>
      </w:tr>
      <w:tr w:rsidR="009A036A" w14:paraId="2A619A0A" w14:textId="77777777">
        <w:trPr>
          <w:jc w:val="center"/>
        </w:trPr>
        <w:tc>
          <w:tcPr>
            <w:tcW w:w="2880" w:type="dxa"/>
            <w:tcBorders>
              <w:top w:val="single" w:sz="4" w:space="0" w:color="D1DCD5"/>
              <w:bottom w:val="single" w:sz="4" w:space="0" w:color="D1DCD5"/>
            </w:tcBorders>
            <w:shd w:val="clear" w:color="auto" w:fill="FFFFFF"/>
            <w:tcMar>
              <w:top w:w="50" w:type="dxa"/>
              <w:left w:w="70" w:type="dxa"/>
              <w:bottom w:w="50" w:type="dxa"/>
              <w:right w:w="70" w:type="dxa"/>
            </w:tcMar>
          </w:tcPr>
          <w:p w14:paraId="3B1FD4AE" w14:textId="77777777" w:rsidR="009A036A" w:rsidRDefault="00C76BEF">
            <w:pPr>
              <w:spacing w:after="0"/>
            </w:pPr>
            <w:r>
              <w:rPr>
                <w:rFonts w:ascii="Calibri" w:hAnsi="Calibri"/>
                <w:b/>
                <w:color w:val="24342F"/>
                <w:sz w:val="17"/>
              </w:rPr>
              <w:t>Core Frontend Engine</w:t>
            </w:r>
          </w:p>
        </w:tc>
        <w:tc>
          <w:tcPr>
            <w:tcW w:w="2880" w:type="dxa"/>
            <w:tcBorders>
              <w:top w:val="single" w:sz="4" w:space="0" w:color="D1DCD5"/>
              <w:bottom w:val="single" w:sz="4" w:space="0" w:color="D1DCD5"/>
            </w:tcBorders>
            <w:shd w:val="clear" w:color="auto" w:fill="FFFFFF"/>
            <w:tcMar>
              <w:top w:w="50" w:type="dxa"/>
              <w:left w:w="70" w:type="dxa"/>
              <w:bottom w:w="50" w:type="dxa"/>
              <w:right w:w="70" w:type="dxa"/>
            </w:tcMar>
          </w:tcPr>
          <w:p w14:paraId="4F2ED7B9" w14:textId="77777777" w:rsidR="009A036A" w:rsidRDefault="00C76BEF">
            <w:pPr>
              <w:spacing w:after="0"/>
            </w:pPr>
            <w:r>
              <w:rPr>
                <w:rFonts w:ascii="Calibri" w:hAnsi="Calibri"/>
                <w:color w:val="24342F"/>
                <w:sz w:val="17"/>
              </w:rPr>
              <w:t>React 18.3 + TypeScript 5.6</w:t>
            </w:r>
          </w:p>
        </w:tc>
        <w:tc>
          <w:tcPr>
            <w:tcW w:w="3989" w:type="dxa"/>
            <w:tcBorders>
              <w:top w:val="single" w:sz="4" w:space="0" w:color="D1DCD5"/>
              <w:bottom w:val="single" w:sz="4" w:space="0" w:color="D1DCD5"/>
            </w:tcBorders>
            <w:shd w:val="clear" w:color="auto" w:fill="FFFFFF"/>
            <w:tcMar>
              <w:top w:w="50" w:type="dxa"/>
              <w:left w:w="70" w:type="dxa"/>
              <w:bottom w:w="50" w:type="dxa"/>
              <w:right w:w="70" w:type="dxa"/>
            </w:tcMar>
          </w:tcPr>
          <w:p w14:paraId="5316BD1B" w14:textId="77777777" w:rsidR="009A036A" w:rsidRDefault="00C76BEF">
            <w:pPr>
              <w:spacing w:after="0"/>
            </w:pPr>
            <w:r>
              <w:rPr>
                <w:rFonts w:ascii="Calibri" w:hAnsi="Calibri"/>
                <w:color w:val="24342F"/>
                <w:sz w:val="17"/>
              </w:rPr>
              <w:t xml:space="preserve">Zero runtime crashes, strict type safety, smooth single-page application transitions without page </w:t>
            </w:r>
            <w:proofErr w:type="gramStart"/>
            <w:r>
              <w:rPr>
                <w:rFonts w:ascii="Calibri" w:hAnsi="Calibri"/>
                <w:color w:val="24342F"/>
                <w:sz w:val="17"/>
              </w:rPr>
              <w:t>reloads</w:t>
            </w:r>
            <w:proofErr w:type="gramEnd"/>
            <w:r>
              <w:rPr>
                <w:rFonts w:ascii="Calibri" w:hAnsi="Calibri"/>
                <w:color w:val="24342F"/>
                <w:sz w:val="17"/>
              </w:rPr>
              <w:t>.</w:t>
            </w:r>
          </w:p>
        </w:tc>
      </w:tr>
      <w:tr w:rsidR="009A036A" w14:paraId="21A14E2E" w14:textId="77777777">
        <w:trPr>
          <w:jc w:val="center"/>
        </w:trPr>
        <w:tc>
          <w:tcPr>
            <w:tcW w:w="2880" w:type="dxa"/>
            <w:tcBorders>
              <w:top w:val="single" w:sz="4" w:space="0" w:color="D1DCD5"/>
              <w:bottom w:val="single" w:sz="4" w:space="0" w:color="D1DCD5"/>
            </w:tcBorders>
            <w:shd w:val="clear" w:color="auto" w:fill="F4F6F5"/>
            <w:tcMar>
              <w:top w:w="50" w:type="dxa"/>
              <w:left w:w="70" w:type="dxa"/>
              <w:bottom w:w="50" w:type="dxa"/>
              <w:right w:w="70" w:type="dxa"/>
            </w:tcMar>
          </w:tcPr>
          <w:p w14:paraId="7D5F3451" w14:textId="77777777" w:rsidR="009A036A" w:rsidRDefault="00C76BEF">
            <w:pPr>
              <w:spacing w:after="0"/>
            </w:pPr>
            <w:r>
              <w:rPr>
                <w:rFonts w:ascii="Calibri" w:hAnsi="Calibri"/>
                <w:b/>
                <w:color w:val="24342F"/>
                <w:sz w:val="17"/>
              </w:rPr>
              <w:t>Build &amp; Optimization</w:t>
            </w:r>
          </w:p>
        </w:tc>
        <w:tc>
          <w:tcPr>
            <w:tcW w:w="2880" w:type="dxa"/>
            <w:tcBorders>
              <w:top w:val="single" w:sz="4" w:space="0" w:color="D1DCD5"/>
              <w:bottom w:val="single" w:sz="4" w:space="0" w:color="D1DCD5"/>
            </w:tcBorders>
            <w:shd w:val="clear" w:color="auto" w:fill="F4F6F5"/>
            <w:tcMar>
              <w:top w:w="50" w:type="dxa"/>
              <w:left w:w="70" w:type="dxa"/>
              <w:bottom w:w="50" w:type="dxa"/>
              <w:right w:w="70" w:type="dxa"/>
            </w:tcMar>
          </w:tcPr>
          <w:p w14:paraId="4866FA97" w14:textId="77777777" w:rsidR="009A036A" w:rsidRDefault="00C76BEF">
            <w:pPr>
              <w:spacing w:after="0"/>
            </w:pPr>
            <w:r>
              <w:rPr>
                <w:rFonts w:ascii="Calibri" w:hAnsi="Calibri"/>
                <w:color w:val="24342F"/>
                <w:sz w:val="17"/>
              </w:rPr>
              <w:t>Vite 5.4 Bundler</w:t>
            </w:r>
          </w:p>
        </w:tc>
        <w:tc>
          <w:tcPr>
            <w:tcW w:w="3989" w:type="dxa"/>
            <w:tcBorders>
              <w:top w:val="single" w:sz="4" w:space="0" w:color="D1DCD5"/>
              <w:bottom w:val="single" w:sz="4" w:space="0" w:color="D1DCD5"/>
            </w:tcBorders>
            <w:shd w:val="clear" w:color="auto" w:fill="F4F6F5"/>
            <w:tcMar>
              <w:top w:w="50" w:type="dxa"/>
              <w:left w:w="70" w:type="dxa"/>
              <w:bottom w:w="50" w:type="dxa"/>
              <w:right w:w="70" w:type="dxa"/>
            </w:tcMar>
          </w:tcPr>
          <w:p w14:paraId="31A853BD" w14:textId="77777777" w:rsidR="009A036A" w:rsidRDefault="00C76BEF">
            <w:pPr>
              <w:spacing w:after="0"/>
            </w:pPr>
            <w:r>
              <w:rPr>
                <w:rFonts w:ascii="Calibri" w:hAnsi="Calibri"/>
                <w:color w:val="24342F"/>
                <w:sz w:val="17"/>
              </w:rPr>
              <w:t>Lightning-fast page loading; compiled asset size under 330 kB total, ensuring immediate rendering even on 3G mobile.</w:t>
            </w:r>
          </w:p>
        </w:tc>
      </w:tr>
      <w:tr w:rsidR="009A036A" w14:paraId="57063EFF" w14:textId="77777777">
        <w:trPr>
          <w:jc w:val="center"/>
        </w:trPr>
        <w:tc>
          <w:tcPr>
            <w:tcW w:w="2880" w:type="dxa"/>
            <w:tcBorders>
              <w:top w:val="single" w:sz="4" w:space="0" w:color="D1DCD5"/>
              <w:bottom w:val="single" w:sz="4" w:space="0" w:color="D1DCD5"/>
            </w:tcBorders>
            <w:shd w:val="clear" w:color="auto" w:fill="FFFFFF"/>
            <w:tcMar>
              <w:top w:w="50" w:type="dxa"/>
              <w:left w:w="70" w:type="dxa"/>
              <w:bottom w:w="50" w:type="dxa"/>
              <w:right w:w="70" w:type="dxa"/>
            </w:tcMar>
          </w:tcPr>
          <w:p w14:paraId="4441105B" w14:textId="77777777" w:rsidR="009A036A" w:rsidRDefault="00C76BEF">
            <w:pPr>
              <w:spacing w:after="0"/>
            </w:pPr>
            <w:r>
              <w:rPr>
                <w:rFonts w:ascii="Calibri" w:hAnsi="Calibri"/>
                <w:b/>
                <w:color w:val="24342F"/>
                <w:sz w:val="17"/>
              </w:rPr>
              <w:t>Responsive Layout</w:t>
            </w:r>
          </w:p>
        </w:tc>
        <w:tc>
          <w:tcPr>
            <w:tcW w:w="2880" w:type="dxa"/>
            <w:tcBorders>
              <w:top w:val="single" w:sz="4" w:space="0" w:color="D1DCD5"/>
              <w:bottom w:val="single" w:sz="4" w:space="0" w:color="D1DCD5"/>
            </w:tcBorders>
            <w:shd w:val="clear" w:color="auto" w:fill="FFFFFF"/>
            <w:tcMar>
              <w:top w:w="50" w:type="dxa"/>
              <w:left w:w="70" w:type="dxa"/>
              <w:bottom w:w="50" w:type="dxa"/>
              <w:right w:w="70" w:type="dxa"/>
            </w:tcMar>
          </w:tcPr>
          <w:p w14:paraId="0F1D3E24" w14:textId="77777777" w:rsidR="009A036A" w:rsidRDefault="00C76BEF">
            <w:pPr>
              <w:spacing w:after="0"/>
            </w:pPr>
            <w:r>
              <w:rPr>
                <w:rFonts w:ascii="Calibri" w:hAnsi="Calibri"/>
                <w:color w:val="24342F"/>
                <w:sz w:val="17"/>
              </w:rPr>
              <w:t>Tailwind CSS 3.4</w:t>
            </w:r>
          </w:p>
        </w:tc>
        <w:tc>
          <w:tcPr>
            <w:tcW w:w="3989" w:type="dxa"/>
            <w:tcBorders>
              <w:top w:val="single" w:sz="4" w:space="0" w:color="D1DCD5"/>
              <w:bottom w:val="single" w:sz="4" w:space="0" w:color="D1DCD5"/>
            </w:tcBorders>
            <w:shd w:val="clear" w:color="auto" w:fill="FFFFFF"/>
            <w:tcMar>
              <w:top w:w="50" w:type="dxa"/>
              <w:left w:w="70" w:type="dxa"/>
              <w:bottom w:w="50" w:type="dxa"/>
              <w:right w:w="70" w:type="dxa"/>
            </w:tcMar>
          </w:tcPr>
          <w:p w14:paraId="6FE59EB3" w14:textId="77777777" w:rsidR="009A036A" w:rsidRDefault="00C76BEF">
            <w:pPr>
              <w:spacing w:after="0"/>
            </w:pPr>
            <w:r>
              <w:rPr>
                <w:rFonts w:ascii="Calibri" w:hAnsi="Calibri"/>
                <w:color w:val="24342F"/>
                <w:sz w:val="17"/>
              </w:rPr>
              <w:t>Adaptive grid engineered for iPhone, Android, iPad, and desktop viewports with 44px minimum touch targets.</w:t>
            </w:r>
          </w:p>
        </w:tc>
      </w:tr>
      <w:tr w:rsidR="009A036A" w14:paraId="78B08C46" w14:textId="77777777">
        <w:trPr>
          <w:jc w:val="center"/>
        </w:trPr>
        <w:tc>
          <w:tcPr>
            <w:tcW w:w="2880" w:type="dxa"/>
            <w:tcBorders>
              <w:top w:val="single" w:sz="4" w:space="0" w:color="D1DCD5"/>
              <w:bottom w:val="single" w:sz="4" w:space="0" w:color="D1DCD5"/>
            </w:tcBorders>
            <w:shd w:val="clear" w:color="auto" w:fill="F4F6F5"/>
            <w:tcMar>
              <w:top w:w="50" w:type="dxa"/>
              <w:left w:w="70" w:type="dxa"/>
              <w:bottom w:w="50" w:type="dxa"/>
              <w:right w:w="70" w:type="dxa"/>
            </w:tcMar>
          </w:tcPr>
          <w:p w14:paraId="25ABB426" w14:textId="77777777" w:rsidR="009A036A" w:rsidRDefault="00C76BEF">
            <w:pPr>
              <w:spacing w:after="0"/>
            </w:pPr>
            <w:r>
              <w:rPr>
                <w:rFonts w:ascii="Calibri" w:hAnsi="Calibri"/>
                <w:b/>
                <w:color w:val="24342F"/>
                <w:sz w:val="17"/>
              </w:rPr>
              <w:t>Technical SEO Setup</w:t>
            </w:r>
          </w:p>
        </w:tc>
        <w:tc>
          <w:tcPr>
            <w:tcW w:w="2880" w:type="dxa"/>
            <w:tcBorders>
              <w:top w:val="single" w:sz="4" w:space="0" w:color="D1DCD5"/>
              <w:bottom w:val="single" w:sz="4" w:space="0" w:color="D1DCD5"/>
            </w:tcBorders>
            <w:shd w:val="clear" w:color="auto" w:fill="F4F6F5"/>
            <w:tcMar>
              <w:top w:w="50" w:type="dxa"/>
              <w:left w:w="70" w:type="dxa"/>
              <w:bottom w:w="50" w:type="dxa"/>
              <w:right w:w="70" w:type="dxa"/>
            </w:tcMar>
          </w:tcPr>
          <w:p w14:paraId="472AE4C7" w14:textId="77777777" w:rsidR="009A036A" w:rsidRDefault="00C76BEF">
            <w:pPr>
              <w:spacing w:after="0"/>
            </w:pPr>
            <w:proofErr w:type="spellStart"/>
            <w:r>
              <w:rPr>
                <w:rFonts w:ascii="Calibri" w:hAnsi="Calibri"/>
                <w:color w:val="24342F"/>
                <w:sz w:val="17"/>
              </w:rPr>
              <w:t>SEOHead</w:t>
            </w:r>
            <w:proofErr w:type="spellEnd"/>
            <w:r>
              <w:rPr>
                <w:rFonts w:ascii="Calibri" w:hAnsi="Calibri"/>
                <w:color w:val="24342F"/>
                <w:sz w:val="17"/>
              </w:rPr>
              <w:t xml:space="preserve"> + Schema.org JSON-LD</w:t>
            </w:r>
          </w:p>
        </w:tc>
        <w:tc>
          <w:tcPr>
            <w:tcW w:w="3989" w:type="dxa"/>
            <w:tcBorders>
              <w:top w:val="single" w:sz="4" w:space="0" w:color="D1DCD5"/>
              <w:bottom w:val="single" w:sz="4" w:space="0" w:color="D1DCD5"/>
            </w:tcBorders>
            <w:shd w:val="clear" w:color="auto" w:fill="F4F6F5"/>
            <w:tcMar>
              <w:top w:w="50" w:type="dxa"/>
              <w:left w:w="70" w:type="dxa"/>
              <w:bottom w:w="50" w:type="dxa"/>
              <w:right w:w="70" w:type="dxa"/>
            </w:tcMar>
          </w:tcPr>
          <w:p w14:paraId="5397915D" w14:textId="77777777" w:rsidR="009A036A" w:rsidRDefault="00C76BEF">
            <w:pPr>
              <w:spacing w:after="0"/>
            </w:pPr>
            <w:r>
              <w:rPr>
                <w:rFonts w:ascii="Calibri" w:hAnsi="Calibri"/>
                <w:color w:val="24342F"/>
                <w:sz w:val="17"/>
              </w:rPr>
              <w:t xml:space="preserve">Dynamic per-route meta titles and descriptions, </w:t>
            </w:r>
            <w:proofErr w:type="spellStart"/>
            <w:r>
              <w:rPr>
                <w:rFonts w:ascii="Calibri" w:hAnsi="Calibri"/>
                <w:color w:val="24342F"/>
                <w:sz w:val="17"/>
              </w:rPr>
              <w:t>OpenGraph</w:t>
            </w:r>
            <w:proofErr w:type="spellEnd"/>
            <w:r>
              <w:rPr>
                <w:rFonts w:ascii="Calibri" w:hAnsi="Calibri"/>
                <w:color w:val="24342F"/>
                <w:sz w:val="17"/>
              </w:rPr>
              <w:t xml:space="preserve"> social preview cards, and Google </w:t>
            </w:r>
            <w:proofErr w:type="spellStart"/>
            <w:r>
              <w:rPr>
                <w:rFonts w:ascii="Calibri" w:hAnsi="Calibri"/>
                <w:color w:val="24342F"/>
                <w:sz w:val="17"/>
              </w:rPr>
              <w:t>AccountingService</w:t>
            </w:r>
            <w:proofErr w:type="spellEnd"/>
            <w:r>
              <w:rPr>
                <w:rFonts w:ascii="Calibri" w:hAnsi="Calibri"/>
                <w:color w:val="24342F"/>
                <w:sz w:val="17"/>
              </w:rPr>
              <w:t xml:space="preserve"> rich schema.</w:t>
            </w:r>
          </w:p>
        </w:tc>
      </w:tr>
      <w:tr w:rsidR="009A036A" w14:paraId="35F91301" w14:textId="77777777">
        <w:trPr>
          <w:jc w:val="center"/>
        </w:trPr>
        <w:tc>
          <w:tcPr>
            <w:tcW w:w="2880" w:type="dxa"/>
            <w:tcBorders>
              <w:top w:val="single" w:sz="4" w:space="0" w:color="D1DCD5"/>
              <w:bottom w:val="single" w:sz="4" w:space="0" w:color="D1DCD5"/>
            </w:tcBorders>
            <w:shd w:val="clear" w:color="auto" w:fill="FFFFFF"/>
            <w:tcMar>
              <w:top w:w="50" w:type="dxa"/>
              <w:left w:w="70" w:type="dxa"/>
              <w:bottom w:w="50" w:type="dxa"/>
              <w:right w:w="70" w:type="dxa"/>
            </w:tcMar>
          </w:tcPr>
          <w:p w14:paraId="2802646C" w14:textId="77777777" w:rsidR="009A036A" w:rsidRDefault="00C76BEF">
            <w:pPr>
              <w:spacing w:after="0"/>
            </w:pPr>
            <w:r>
              <w:rPr>
                <w:rFonts w:ascii="Calibri" w:hAnsi="Calibri"/>
                <w:b/>
                <w:color w:val="24342F"/>
                <w:sz w:val="17"/>
              </w:rPr>
              <w:t>Search Engine Assets</w:t>
            </w:r>
          </w:p>
        </w:tc>
        <w:tc>
          <w:tcPr>
            <w:tcW w:w="2880" w:type="dxa"/>
            <w:tcBorders>
              <w:top w:val="single" w:sz="4" w:space="0" w:color="D1DCD5"/>
              <w:bottom w:val="single" w:sz="4" w:space="0" w:color="D1DCD5"/>
            </w:tcBorders>
            <w:shd w:val="clear" w:color="auto" w:fill="FFFFFF"/>
            <w:tcMar>
              <w:top w:w="50" w:type="dxa"/>
              <w:left w:w="70" w:type="dxa"/>
              <w:bottom w:w="50" w:type="dxa"/>
              <w:right w:w="70" w:type="dxa"/>
            </w:tcMar>
          </w:tcPr>
          <w:p w14:paraId="7ED35AF9" w14:textId="77777777" w:rsidR="009A036A" w:rsidRDefault="00C76BEF">
            <w:pPr>
              <w:spacing w:after="0"/>
            </w:pPr>
            <w:r>
              <w:rPr>
                <w:rFonts w:ascii="Calibri" w:hAnsi="Calibri"/>
                <w:color w:val="24342F"/>
                <w:sz w:val="17"/>
              </w:rPr>
              <w:t>robots.txt &amp; sitemap.xml</w:t>
            </w:r>
          </w:p>
        </w:tc>
        <w:tc>
          <w:tcPr>
            <w:tcW w:w="3989" w:type="dxa"/>
            <w:tcBorders>
              <w:top w:val="single" w:sz="4" w:space="0" w:color="D1DCD5"/>
              <w:bottom w:val="single" w:sz="4" w:space="0" w:color="D1DCD5"/>
            </w:tcBorders>
            <w:shd w:val="clear" w:color="auto" w:fill="FFFFFF"/>
            <w:tcMar>
              <w:top w:w="50" w:type="dxa"/>
              <w:left w:w="70" w:type="dxa"/>
              <w:bottom w:w="50" w:type="dxa"/>
              <w:right w:w="70" w:type="dxa"/>
            </w:tcMar>
          </w:tcPr>
          <w:p w14:paraId="0D55F733" w14:textId="77777777" w:rsidR="009A036A" w:rsidRDefault="00C76BEF">
            <w:pPr>
              <w:spacing w:after="0"/>
            </w:pPr>
            <w:r>
              <w:rPr>
                <w:rFonts w:ascii="Calibri" w:hAnsi="Calibri"/>
                <w:color w:val="24342F"/>
                <w:sz w:val="17"/>
              </w:rPr>
              <w:t>Ensures complete indexation across Google and Bing with canonical URLs to prevent duplicate content penalties.</w:t>
            </w:r>
          </w:p>
        </w:tc>
      </w:tr>
      <w:tr w:rsidR="009A036A" w14:paraId="5FF23983" w14:textId="77777777">
        <w:trPr>
          <w:jc w:val="center"/>
        </w:trPr>
        <w:tc>
          <w:tcPr>
            <w:tcW w:w="2880" w:type="dxa"/>
            <w:tcBorders>
              <w:top w:val="single" w:sz="4" w:space="0" w:color="D1DCD5"/>
              <w:bottom w:val="single" w:sz="4" w:space="0" w:color="D1DCD5"/>
            </w:tcBorders>
            <w:shd w:val="clear" w:color="auto" w:fill="F4F6F5"/>
            <w:tcMar>
              <w:top w:w="50" w:type="dxa"/>
              <w:left w:w="70" w:type="dxa"/>
              <w:bottom w:w="50" w:type="dxa"/>
              <w:right w:w="70" w:type="dxa"/>
            </w:tcMar>
          </w:tcPr>
          <w:p w14:paraId="2F5ADF09" w14:textId="77777777" w:rsidR="009A036A" w:rsidRDefault="00C76BEF">
            <w:pPr>
              <w:spacing w:after="0"/>
            </w:pPr>
            <w:r>
              <w:rPr>
                <w:rFonts w:ascii="Calibri" w:hAnsi="Calibri"/>
                <w:b/>
                <w:color w:val="24342F"/>
                <w:sz w:val="17"/>
              </w:rPr>
              <w:t>Data Privacy &amp; Security</w:t>
            </w:r>
          </w:p>
        </w:tc>
        <w:tc>
          <w:tcPr>
            <w:tcW w:w="2880" w:type="dxa"/>
            <w:tcBorders>
              <w:top w:val="single" w:sz="4" w:space="0" w:color="D1DCD5"/>
              <w:bottom w:val="single" w:sz="4" w:space="0" w:color="D1DCD5"/>
            </w:tcBorders>
            <w:shd w:val="clear" w:color="auto" w:fill="F4F6F5"/>
            <w:tcMar>
              <w:top w:w="50" w:type="dxa"/>
              <w:left w:w="70" w:type="dxa"/>
              <w:bottom w:w="50" w:type="dxa"/>
              <w:right w:w="70" w:type="dxa"/>
            </w:tcMar>
          </w:tcPr>
          <w:p w14:paraId="4C2B35A9" w14:textId="77777777" w:rsidR="009A036A" w:rsidRDefault="00C76BEF">
            <w:pPr>
              <w:spacing w:after="0"/>
            </w:pPr>
            <w:r>
              <w:rPr>
                <w:rFonts w:ascii="Calibri" w:hAnsi="Calibri"/>
                <w:color w:val="24342F"/>
                <w:sz w:val="17"/>
              </w:rPr>
              <w:t>Zero-Database Routing</w:t>
            </w:r>
          </w:p>
        </w:tc>
        <w:tc>
          <w:tcPr>
            <w:tcW w:w="3989" w:type="dxa"/>
            <w:tcBorders>
              <w:top w:val="single" w:sz="4" w:space="0" w:color="D1DCD5"/>
              <w:bottom w:val="single" w:sz="4" w:space="0" w:color="D1DCD5"/>
            </w:tcBorders>
            <w:shd w:val="clear" w:color="auto" w:fill="F4F6F5"/>
            <w:tcMar>
              <w:top w:w="50" w:type="dxa"/>
              <w:left w:w="70" w:type="dxa"/>
              <w:bottom w:w="50" w:type="dxa"/>
              <w:right w:w="70" w:type="dxa"/>
            </w:tcMar>
          </w:tcPr>
          <w:p w14:paraId="30B6629F" w14:textId="77777777" w:rsidR="009A036A" w:rsidRDefault="00C76BEF">
            <w:pPr>
              <w:spacing w:after="0"/>
            </w:pPr>
            <w:r>
              <w:rPr>
                <w:rFonts w:ascii="Calibri" w:hAnsi="Calibri"/>
                <w:color w:val="24342F"/>
                <w:sz w:val="17"/>
              </w:rPr>
              <w:t>Inquiry form encodes data directly into WhatsApp URL. No taxpayer PANs or contact details stored on servers.</w:t>
            </w:r>
          </w:p>
        </w:tc>
      </w:tr>
      <w:tr w:rsidR="009A036A" w14:paraId="4211900E" w14:textId="77777777">
        <w:trPr>
          <w:jc w:val="center"/>
        </w:trPr>
        <w:tc>
          <w:tcPr>
            <w:tcW w:w="2880" w:type="dxa"/>
            <w:tcBorders>
              <w:top w:val="single" w:sz="4" w:space="0" w:color="D1DCD5"/>
              <w:bottom w:val="single" w:sz="4" w:space="0" w:color="D1DCD5"/>
            </w:tcBorders>
            <w:shd w:val="clear" w:color="auto" w:fill="FFFFFF"/>
            <w:tcMar>
              <w:top w:w="50" w:type="dxa"/>
              <w:left w:w="70" w:type="dxa"/>
              <w:bottom w:w="50" w:type="dxa"/>
              <w:right w:w="70" w:type="dxa"/>
            </w:tcMar>
          </w:tcPr>
          <w:p w14:paraId="6A9548EE" w14:textId="77777777" w:rsidR="009A036A" w:rsidRDefault="00C76BEF">
            <w:pPr>
              <w:spacing w:after="0"/>
            </w:pPr>
            <w:r>
              <w:rPr>
                <w:rFonts w:ascii="Calibri" w:hAnsi="Calibri"/>
                <w:b/>
                <w:color w:val="24342F"/>
                <w:sz w:val="17"/>
              </w:rPr>
              <w:t>Static Cloud Hosting</w:t>
            </w:r>
          </w:p>
        </w:tc>
        <w:tc>
          <w:tcPr>
            <w:tcW w:w="2880" w:type="dxa"/>
            <w:tcBorders>
              <w:top w:val="single" w:sz="4" w:space="0" w:color="D1DCD5"/>
              <w:bottom w:val="single" w:sz="4" w:space="0" w:color="D1DCD5"/>
            </w:tcBorders>
            <w:shd w:val="clear" w:color="auto" w:fill="FFFFFF"/>
            <w:tcMar>
              <w:top w:w="50" w:type="dxa"/>
              <w:left w:w="70" w:type="dxa"/>
              <w:bottom w:w="50" w:type="dxa"/>
              <w:right w:w="70" w:type="dxa"/>
            </w:tcMar>
          </w:tcPr>
          <w:p w14:paraId="7C1BB357" w14:textId="77777777" w:rsidR="009A036A" w:rsidRDefault="00C76BEF">
            <w:pPr>
              <w:spacing w:after="0"/>
            </w:pPr>
            <w:r>
              <w:rPr>
                <w:rFonts w:ascii="Calibri" w:hAnsi="Calibri"/>
                <w:color w:val="24342F"/>
                <w:sz w:val="17"/>
              </w:rPr>
              <w:t>Cloudflare Pages / Netlify</w:t>
            </w:r>
          </w:p>
        </w:tc>
        <w:tc>
          <w:tcPr>
            <w:tcW w:w="3989" w:type="dxa"/>
            <w:tcBorders>
              <w:top w:val="single" w:sz="4" w:space="0" w:color="D1DCD5"/>
              <w:bottom w:val="single" w:sz="4" w:space="0" w:color="D1DCD5"/>
            </w:tcBorders>
            <w:shd w:val="clear" w:color="auto" w:fill="FFFFFF"/>
            <w:tcMar>
              <w:top w:w="50" w:type="dxa"/>
              <w:left w:w="70" w:type="dxa"/>
              <w:bottom w:w="50" w:type="dxa"/>
              <w:right w:w="70" w:type="dxa"/>
            </w:tcMar>
          </w:tcPr>
          <w:p w14:paraId="4DBC0B7D" w14:textId="77777777" w:rsidR="009A036A" w:rsidRDefault="00C76BEF">
            <w:pPr>
              <w:spacing w:after="0"/>
            </w:pPr>
            <w:r>
              <w:rPr>
                <w:rFonts w:ascii="Calibri" w:hAnsi="Calibri"/>
                <w:color w:val="24342F"/>
                <w:sz w:val="17"/>
              </w:rPr>
              <w:t>Enterprise 99.99% uptime, global CDN edge delivery, automatic SSL encryption certificate provisioned.</w:t>
            </w:r>
          </w:p>
        </w:tc>
      </w:tr>
    </w:tbl>
    <w:p w14:paraId="36D0342A" w14:textId="77777777" w:rsidR="009A036A" w:rsidRDefault="009A036A">
      <w:pPr>
        <w:spacing w:before="20" w:after="80"/>
      </w:pPr>
    </w:p>
    <w:p w14:paraId="6C6E093F" w14:textId="77777777" w:rsidR="009A036A" w:rsidRDefault="00C76BEF">
      <w:pPr>
        <w:spacing w:before="280" w:after="100"/>
      </w:pPr>
      <w:r>
        <w:rPr>
          <w:rFonts w:ascii="Georgia" w:hAnsi="Georgia"/>
          <w:b/>
          <w:color w:val="0F3E2E"/>
          <w:sz w:val="27"/>
        </w:rPr>
        <w:t>5. ICAI Regulatory &amp; Ethical Compliance Safeguards</w:t>
      </w:r>
    </w:p>
    <w:p w14:paraId="5465957F" w14:textId="77777777" w:rsidR="009A036A" w:rsidRDefault="00C76BEF">
      <w:pPr>
        <w:spacing w:before="20" w:after="60"/>
      </w:pPr>
      <w:r>
        <w:rPr>
          <w:rFonts w:ascii="Calibri" w:hAnsi="Calibri"/>
          <w:color w:val="24342F"/>
          <w:sz w:val="20"/>
        </w:rPr>
        <w:t>As a practicing Chartered Accountancy firm, Kavitha &amp; Associates is bound by the Chartered Accountants Act, 1949 and the Code of Ethics issued by the Institute of Chartered Accountants of India (ICAI). The website has been meticulously designed to comply with all relevant Council guidelines:</w:t>
      </w:r>
    </w:p>
    <w:tbl>
      <w:tblPr>
        <w:tblW w:w="0" w:type="auto"/>
        <w:jc w:val="center"/>
        <w:tblLayout w:type="fixed"/>
        <w:tblLook w:val="04A0" w:firstRow="1" w:lastRow="0" w:firstColumn="1" w:lastColumn="0" w:noHBand="0" w:noVBand="1"/>
      </w:tblPr>
      <w:tblGrid>
        <w:gridCol w:w="9749"/>
      </w:tblGrid>
      <w:tr w:rsidR="009A036A" w14:paraId="2401451E" w14:textId="77777777">
        <w:trPr>
          <w:jc w:val="center"/>
        </w:trPr>
        <w:tc>
          <w:tcPr>
            <w:tcW w:w="9749" w:type="dxa"/>
            <w:tcBorders>
              <w:top w:val="single" w:sz="4" w:space="0" w:color="0F3E2E"/>
              <w:left w:val="single" w:sz="18" w:space="0" w:color="0F3E2E"/>
              <w:bottom w:val="single" w:sz="4" w:space="0" w:color="0F3E2E"/>
              <w:right w:val="single" w:sz="4" w:space="0" w:color="0F3E2E"/>
            </w:tcBorders>
            <w:shd w:val="clear" w:color="auto" w:fill="F0F7F3"/>
            <w:tcMar>
              <w:top w:w="100" w:type="dxa"/>
              <w:left w:w="140" w:type="dxa"/>
              <w:bottom w:w="100" w:type="dxa"/>
              <w:right w:w="140" w:type="dxa"/>
            </w:tcMar>
          </w:tcPr>
          <w:p w14:paraId="5824FA48" w14:textId="77777777" w:rsidR="009A036A" w:rsidRDefault="00C76BEF">
            <w:pPr>
              <w:spacing w:before="20" w:after="60"/>
            </w:pPr>
            <w:r>
              <w:rPr>
                <w:rFonts w:ascii="Georgia" w:hAnsi="Georgia"/>
                <w:b/>
                <w:color w:val="0F3E2E"/>
                <w:sz w:val="20"/>
              </w:rPr>
              <w:t>REGULATORY SAFEGUARDS INCORPORATED IN THE APPLICATION</w:t>
            </w:r>
          </w:p>
          <w:p w14:paraId="1DA2917F" w14:textId="77777777" w:rsidR="009A036A" w:rsidRDefault="00C76BEF">
            <w:pPr>
              <w:spacing w:before="20" w:after="40"/>
            </w:pPr>
            <w:r>
              <w:rPr>
                <w:rFonts w:ascii="Calibri" w:hAnsi="Calibri"/>
                <w:color w:val="24342F"/>
                <w:sz w:val="18"/>
              </w:rPr>
              <w:t>1. Strict Pull-Model Operation: Information is made accessible only to visitors who intentionally request it. No push popups, intrusive newsletter captures, or automated chat prompts.</w:t>
            </w:r>
          </w:p>
          <w:p w14:paraId="00B479DA" w14:textId="77777777" w:rsidR="009A036A" w:rsidRDefault="00C76BEF">
            <w:pPr>
              <w:spacing w:before="20" w:after="40"/>
            </w:pPr>
            <w:r>
              <w:rPr>
                <w:rFonts w:ascii="Calibri" w:hAnsi="Calibri"/>
                <w:color w:val="24342F"/>
                <w:sz w:val="18"/>
              </w:rPr>
              <w:t>2. Zero Superlatives or Comparison: Terms such as 'Best CA in Tirupati' or 'Top Audit Firm' are strictly prohibited and entirely omitted.</w:t>
            </w:r>
          </w:p>
          <w:p w14:paraId="26B342F7" w14:textId="77777777" w:rsidR="009A036A" w:rsidRDefault="00C76BEF">
            <w:pPr>
              <w:spacing w:before="20" w:after="40"/>
            </w:pPr>
            <w:r>
              <w:rPr>
                <w:rFonts w:ascii="Calibri" w:hAnsi="Calibri"/>
                <w:color w:val="24342F"/>
                <w:sz w:val="18"/>
              </w:rPr>
              <w:t>3. Complete Ban on Fee Advertising: No rates, discounts, or fee comparisons are displayed anywhere on the website.</w:t>
            </w:r>
          </w:p>
          <w:p w14:paraId="461CBBFF" w14:textId="77777777" w:rsidR="009A036A" w:rsidRDefault="00C76BEF">
            <w:pPr>
              <w:spacing w:before="20" w:after="40"/>
            </w:pPr>
            <w:r>
              <w:rPr>
                <w:rFonts w:ascii="Calibri" w:hAnsi="Calibri"/>
                <w:color w:val="24342F"/>
                <w:sz w:val="18"/>
              </w:rPr>
              <w:t>4. No Client Logos or Testimonials: To prevent direct or indirect solicitation, no client names, corporate logos, or client reviews are published.</w:t>
            </w:r>
          </w:p>
          <w:p w14:paraId="576508CE" w14:textId="77777777" w:rsidR="009A036A" w:rsidRDefault="00C76BEF">
            <w:pPr>
              <w:spacing w:before="20" w:after="40"/>
            </w:pPr>
            <w:r>
              <w:rPr>
                <w:rFonts w:ascii="Calibri" w:hAnsi="Calibri"/>
                <w:color w:val="24342F"/>
                <w:sz w:val="18"/>
              </w:rPr>
              <w:t>5. Section 27 Branch Regulation Safeguard: Chennai, Bengaluru, Hyderabad, and Coimbatore are classified as 'Regional Client Coverage Corridors' rather than branches, ensuring strict compliance with ICAI Section 27.</w:t>
            </w:r>
          </w:p>
          <w:p w14:paraId="5A0F9CDA" w14:textId="77777777" w:rsidR="009A036A" w:rsidRDefault="00C76BEF">
            <w:pPr>
              <w:spacing w:before="20" w:after="40"/>
            </w:pPr>
            <w:r>
              <w:rPr>
                <w:rFonts w:ascii="Calibri" w:hAnsi="Calibri"/>
                <w:color w:val="24342F"/>
                <w:sz w:val="18"/>
              </w:rPr>
              <w:t>6. Statutory Disclaimer: Prominently featured in the website footer, informing visitors that the site is informational and does not solicit professional work.</w:t>
            </w:r>
          </w:p>
        </w:tc>
      </w:tr>
    </w:tbl>
    <w:p w14:paraId="5FC55548" w14:textId="77777777" w:rsidR="009A036A" w:rsidRDefault="009A036A">
      <w:pPr>
        <w:spacing w:after="60"/>
      </w:pPr>
    </w:p>
    <w:p w14:paraId="30658CA4" w14:textId="77777777" w:rsidR="009A036A" w:rsidRDefault="00C76BEF">
      <w:pPr>
        <w:spacing w:before="280" w:after="100"/>
      </w:pPr>
      <w:r>
        <w:rPr>
          <w:rFonts w:ascii="Georgia" w:hAnsi="Georgia"/>
          <w:b/>
          <w:color w:val="0F3E2E"/>
          <w:sz w:val="27"/>
        </w:rPr>
        <w:t>6. Commercial Proposal &amp; Investment Packages</w:t>
      </w:r>
    </w:p>
    <w:p w14:paraId="42D12F1E" w14:textId="77777777" w:rsidR="009A036A" w:rsidRDefault="00C76BEF">
      <w:pPr>
        <w:spacing w:before="20" w:after="60"/>
      </w:pPr>
      <w:r>
        <w:rPr>
          <w:rFonts w:ascii="Calibri" w:hAnsi="Calibri"/>
          <w:color w:val="24342F"/>
          <w:sz w:val="20"/>
        </w:rPr>
        <w:t>We present two transparent, fixed investment options for the firm's consideration:</w:t>
      </w:r>
    </w:p>
    <w:tbl>
      <w:tblPr>
        <w:tblW w:w="0" w:type="auto"/>
        <w:jc w:val="center"/>
        <w:tblLayout w:type="fixed"/>
        <w:tblLook w:val="04A0" w:firstRow="1" w:lastRow="0" w:firstColumn="1" w:lastColumn="0" w:noHBand="0" w:noVBand="1"/>
      </w:tblPr>
      <w:tblGrid>
        <w:gridCol w:w="3600"/>
        <w:gridCol w:w="2160"/>
        <w:gridCol w:w="3989"/>
      </w:tblGrid>
      <w:tr w:rsidR="009A036A" w14:paraId="3619C15A" w14:textId="77777777">
        <w:trPr>
          <w:jc w:val="center"/>
        </w:trPr>
        <w:tc>
          <w:tcPr>
            <w:tcW w:w="3600" w:type="dxa"/>
            <w:shd w:val="clear" w:color="auto" w:fill="0F3E2E"/>
            <w:tcMar>
              <w:top w:w="70" w:type="dxa"/>
              <w:left w:w="90" w:type="dxa"/>
              <w:bottom w:w="70" w:type="dxa"/>
              <w:right w:w="90" w:type="dxa"/>
            </w:tcMar>
          </w:tcPr>
          <w:p w14:paraId="6E096CEF" w14:textId="77777777" w:rsidR="009A036A" w:rsidRDefault="00C76BEF">
            <w:pPr>
              <w:spacing w:after="0"/>
            </w:pPr>
            <w:r>
              <w:rPr>
                <w:rFonts w:ascii="Calibri" w:hAnsi="Calibri"/>
                <w:b/>
                <w:color w:val="FFFFFF"/>
                <w:sz w:val="18"/>
              </w:rPr>
              <w:t>Package Option</w:t>
            </w:r>
          </w:p>
        </w:tc>
        <w:tc>
          <w:tcPr>
            <w:tcW w:w="2160" w:type="dxa"/>
            <w:shd w:val="clear" w:color="auto" w:fill="0F3E2E"/>
            <w:tcMar>
              <w:top w:w="70" w:type="dxa"/>
              <w:left w:w="90" w:type="dxa"/>
              <w:bottom w:w="70" w:type="dxa"/>
              <w:right w:w="90" w:type="dxa"/>
            </w:tcMar>
          </w:tcPr>
          <w:p w14:paraId="7AA50142" w14:textId="77777777" w:rsidR="009A036A" w:rsidRDefault="00C76BEF">
            <w:pPr>
              <w:spacing w:after="0"/>
            </w:pPr>
            <w:r>
              <w:rPr>
                <w:rFonts w:ascii="Calibri" w:hAnsi="Calibri"/>
                <w:b/>
                <w:color w:val="FFFFFF"/>
                <w:sz w:val="18"/>
              </w:rPr>
              <w:t>Professional Fee</w:t>
            </w:r>
          </w:p>
        </w:tc>
        <w:tc>
          <w:tcPr>
            <w:tcW w:w="3989" w:type="dxa"/>
            <w:shd w:val="clear" w:color="auto" w:fill="0F3E2E"/>
            <w:tcMar>
              <w:top w:w="70" w:type="dxa"/>
              <w:left w:w="90" w:type="dxa"/>
              <w:bottom w:w="70" w:type="dxa"/>
              <w:right w:w="90" w:type="dxa"/>
            </w:tcMar>
          </w:tcPr>
          <w:p w14:paraId="272E4BAC" w14:textId="77777777" w:rsidR="009A036A" w:rsidRDefault="00C76BEF">
            <w:pPr>
              <w:spacing w:after="0"/>
            </w:pPr>
            <w:r>
              <w:rPr>
                <w:rFonts w:ascii="Calibri" w:hAnsi="Calibri"/>
                <w:b/>
                <w:color w:val="FFFFFF"/>
                <w:sz w:val="18"/>
              </w:rPr>
              <w:t>Included Deliverables &amp; Scope Summary</w:t>
            </w:r>
          </w:p>
        </w:tc>
      </w:tr>
      <w:tr w:rsidR="009A036A" w14:paraId="34DD82DD" w14:textId="77777777">
        <w:trPr>
          <w:jc w:val="center"/>
        </w:trPr>
        <w:tc>
          <w:tcPr>
            <w:tcW w:w="3600" w:type="dxa"/>
            <w:tcBorders>
              <w:top w:val="single" w:sz="4" w:space="0" w:color="D1DCD5"/>
              <w:bottom w:val="single" w:sz="4" w:space="0" w:color="D1DCD5"/>
            </w:tcBorders>
            <w:shd w:val="clear" w:color="auto" w:fill="FFFFFF"/>
            <w:tcMar>
              <w:top w:w="60" w:type="dxa"/>
              <w:left w:w="80" w:type="dxa"/>
              <w:bottom w:w="60" w:type="dxa"/>
              <w:right w:w="80" w:type="dxa"/>
            </w:tcMar>
          </w:tcPr>
          <w:p w14:paraId="151B788F" w14:textId="77777777" w:rsidR="009A036A" w:rsidRDefault="00C76BEF">
            <w:pPr>
              <w:spacing w:after="0"/>
            </w:pPr>
            <w:r>
              <w:rPr>
                <w:rFonts w:ascii="Calibri" w:hAnsi="Calibri"/>
                <w:color w:val="24342F"/>
                <w:sz w:val="17"/>
              </w:rPr>
              <w:t>PACKAGE A:</w:t>
            </w:r>
            <w:r>
              <w:rPr>
                <w:rFonts w:ascii="Calibri" w:hAnsi="Calibri"/>
                <w:color w:val="24342F"/>
                <w:sz w:val="17"/>
              </w:rPr>
              <w:br/>
              <w:t>Professional Website Development</w:t>
            </w:r>
          </w:p>
        </w:tc>
        <w:tc>
          <w:tcPr>
            <w:tcW w:w="2160" w:type="dxa"/>
            <w:tcBorders>
              <w:top w:val="single" w:sz="4" w:space="0" w:color="D1DCD5"/>
              <w:bottom w:val="single" w:sz="4" w:space="0" w:color="D1DCD5"/>
            </w:tcBorders>
            <w:shd w:val="clear" w:color="auto" w:fill="FFFFFF"/>
            <w:tcMar>
              <w:top w:w="60" w:type="dxa"/>
              <w:left w:w="80" w:type="dxa"/>
              <w:bottom w:w="60" w:type="dxa"/>
              <w:right w:w="80" w:type="dxa"/>
            </w:tcMar>
          </w:tcPr>
          <w:p w14:paraId="59ECB7C6" w14:textId="77777777" w:rsidR="009A036A" w:rsidRDefault="00C76BEF">
            <w:pPr>
              <w:spacing w:after="0"/>
            </w:pPr>
            <w:r>
              <w:rPr>
                <w:rFonts w:ascii="Calibri" w:hAnsi="Calibri"/>
                <w:b/>
                <w:color w:val="24342F"/>
                <w:sz w:val="17"/>
              </w:rPr>
              <w:t>₹5,000</w:t>
            </w:r>
            <w:r>
              <w:rPr>
                <w:rFonts w:ascii="Calibri" w:hAnsi="Calibri"/>
                <w:b/>
                <w:color w:val="24342F"/>
                <w:sz w:val="17"/>
              </w:rPr>
              <w:br/>
              <w:t>(One-Time)</w:t>
            </w:r>
          </w:p>
        </w:tc>
        <w:tc>
          <w:tcPr>
            <w:tcW w:w="3989" w:type="dxa"/>
            <w:tcBorders>
              <w:top w:val="single" w:sz="4" w:space="0" w:color="D1DCD5"/>
              <w:bottom w:val="single" w:sz="4" w:space="0" w:color="D1DCD5"/>
            </w:tcBorders>
            <w:shd w:val="clear" w:color="auto" w:fill="FFFFFF"/>
            <w:tcMar>
              <w:top w:w="60" w:type="dxa"/>
              <w:left w:w="80" w:type="dxa"/>
              <w:bottom w:w="60" w:type="dxa"/>
              <w:right w:w="80" w:type="dxa"/>
            </w:tcMar>
          </w:tcPr>
          <w:p w14:paraId="69531F1D" w14:textId="77777777" w:rsidR="009A036A" w:rsidRDefault="00C76BEF">
            <w:pPr>
              <w:spacing w:after="0"/>
            </w:pPr>
            <w:r>
              <w:rPr>
                <w:rFonts w:ascii="Calibri" w:hAnsi="Calibri"/>
                <w:color w:val="24342F"/>
                <w:sz w:val="17"/>
              </w:rPr>
              <w:t>• Full bespoke 7-page website + 404 recovery page.</w:t>
            </w:r>
            <w:r>
              <w:rPr>
                <w:rFonts w:ascii="Calibri" w:hAnsi="Calibri"/>
                <w:color w:val="24342F"/>
                <w:sz w:val="17"/>
              </w:rPr>
              <w:br/>
              <w:t>• Complete partner bio, 9 audit streams, 5 service domains.</w:t>
            </w:r>
            <w:r>
              <w:rPr>
                <w:rFonts w:ascii="Calibri" w:hAnsi="Calibri"/>
                <w:color w:val="24342F"/>
                <w:sz w:val="17"/>
              </w:rPr>
              <w:br/>
              <w:t>• Mobile responsiveness across all smartphones &amp; tablets.</w:t>
            </w:r>
            <w:r>
              <w:rPr>
                <w:rFonts w:ascii="Calibri" w:hAnsi="Calibri"/>
                <w:color w:val="24342F"/>
                <w:sz w:val="17"/>
              </w:rPr>
              <w:br/>
            </w:r>
            <w:r>
              <w:rPr>
                <w:rFonts w:ascii="Calibri" w:hAnsi="Calibri"/>
                <w:color w:val="24342F"/>
                <w:sz w:val="17"/>
              </w:rPr>
              <w:lastRenderedPageBreak/>
              <w:t>• Direct click-to-call, email, and WhatsApp lead desk.</w:t>
            </w:r>
            <w:r>
              <w:rPr>
                <w:rFonts w:ascii="Calibri" w:hAnsi="Calibri"/>
                <w:color w:val="24342F"/>
                <w:sz w:val="17"/>
              </w:rPr>
              <w:br/>
              <w:t>• On-page SEO, Schema.org markup, robots.txt, sitemap.xml.</w:t>
            </w:r>
            <w:r>
              <w:rPr>
                <w:rFonts w:ascii="Calibri" w:hAnsi="Calibri"/>
                <w:color w:val="24342F"/>
                <w:sz w:val="17"/>
              </w:rPr>
              <w:br/>
              <w:t>• Production deployment setup to high-speed cloud.</w:t>
            </w:r>
            <w:r>
              <w:rPr>
                <w:rFonts w:ascii="Calibri" w:hAnsi="Calibri"/>
                <w:color w:val="24342F"/>
                <w:sz w:val="17"/>
              </w:rPr>
              <w:br/>
              <w:t>• One consolidated round of text and layout revisions.</w:t>
            </w:r>
          </w:p>
        </w:tc>
      </w:tr>
      <w:tr w:rsidR="009A036A" w14:paraId="6872307D" w14:textId="77777777">
        <w:trPr>
          <w:jc w:val="center"/>
        </w:trPr>
        <w:tc>
          <w:tcPr>
            <w:tcW w:w="3600" w:type="dxa"/>
            <w:tcBorders>
              <w:top w:val="single" w:sz="4" w:space="0" w:color="D1DCD5"/>
              <w:bottom w:val="single" w:sz="4" w:space="0" w:color="D1DCD5"/>
            </w:tcBorders>
            <w:shd w:val="clear" w:color="auto" w:fill="FAF6EE"/>
            <w:tcMar>
              <w:top w:w="60" w:type="dxa"/>
              <w:left w:w="80" w:type="dxa"/>
              <w:bottom w:w="60" w:type="dxa"/>
              <w:right w:w="80" w:type="dxa"/>
            </w:tcMar>
          </w:tcPr>
          <w:p w14:paraId="30F21E45" w14:textId="77777777" w:rsidR="009A036A" w:rsidRDefault="00C76BEF">
            <w:pPr>
              <w:spacing w:after="0"/>
            </w:pPr>
            <w:r>
              <w:rPr>
                <w:rFonts w:ascii="Calibri" w:hAnsi="Calibri"/>
                <w:b/>
                <w:color w:val="0F3E2E"/>
                <w:sz w:val="17"/>
              </w:rPr>
              <w:lastRenderedPageBreak/>
              <w:t>PACKAGE B (RECOMMENDED):</w:t>
            </w:r>
            <w:r>
              <w:rPr>
                <w:rFonts w:ascii="Calibri" w:hAnsi="Calibri"/>
                <w:b/>
                <w:color w:val="0F3E2E"/>
                <w:sz w:val="17"/>
              </w:rPr>
              <w:br/>
              <w:t>Website + Google Business Profile Setup</w:t>
            </w:r>
          </w:p>
        </w:tc>
        <w:tc>
          <w:tcPr>
            <w:tcW w:w="2160" w:type="dxa"/>
            <w:tcBorders>
              <w:top w:val="single" w:sz="4" w:space="0" w:color="D1DCD5"/>
              <w:bottom w:val="single" w:sz="4" w:space="0" w:color="D1DCD5"/>
            </w:tcBorders>
            <w:shd w:val="clear" w:color="auto" w:fill="FAF6EE"/>
            <w:tcMar>
              <w:top w:w="60" w:type="dxa"/>
              <w:left w:w="80" w:type="dxa"/>
              <w:bottom w:w="60" w:type="dxa"/>
              <w:right w:w="80" w:type="dxa"/>
            </w:tcMar>
          </w:tcPr>
          <w:p w14:paraId="53800991" w14:textId="56C63DB5" w:rsidR="009A036A" w:rsidRDefault="00C76BEF">
            <w:pPr>
              <w:spacing w:after="0"/>
            </w:pPr>
            <w:r>
              <w:rPr>
                <w:rFonts w:ascii="Calibri" w:hAnsi="Calibri"/>
                <w:b/>
                <w:color w:val="0F3E2E"/>
                <w:sz w:val="17"/>
              </w:rPr>
              <w:t>₹8,000</w:t>
            </w:r>
            <w:r>
              <w:rPr>
                <w:rFonts w:ascii="Calibri" w:hAnsi="Calibri"/>
                <w:b/>
                <w:color w:val="0F3E2E"/>
                <w:sz w:val="17"/>
              </w:rPr>
              <w:br/>
              <w:t>(</w:t>
            </w:r>
            <w:r w:rsidR="001560B9">
              <w:rPr>
                <w:rFonts w:ascii="Calibri" w:hAnsi="Calibri"/>
                <w:b/>
                <w:color w:val="0F3E2E"/>
                <w:sz w:val="17"/>
              </w:rPr>
              <w:t>TWO-TIMES WITHIN 1 WEEK</w:t>
            </w:r>
            <w:r>
              <w:rPr>
                <w:rFonts w:ascii="Calibri" w:hAnsi="Calibri"/>
                <w:b/>
                <w:color w:val="0F3E2E"/>
                <w:sz w:val="17"/>
              </w:rPr>
              <w:t>)</w:t>
            </w:r>
          </w:p>
        </w:tc>
        <w:tc>
          <w:tcPr>
            <w:tcW w:w="3989" w:type="dxa"/>
            <w:tcBorders>
              <w:top w:val="single" w:sz="4" w:space="0" w:color="D1DCD5"/>
              <w:bottom w:val="single" w:sz="4" w:space="0" w:color="D1DCD5"/>
            </w:tcBorders>
            <w:shd w:val="clear" w:color="auto" w:fill="FAF6EE"/>
            <w:tcMar>
              <w:top w:w="60" w:type="dxa"/>
              <w:left w:w="80" w:type="dxa"/>
              <w:bottom w:w="60" w:type="dxa"/>
              <w:right w:w="80" w:type="dxa"/>
            </w:tcMar>
          </w:tcPr>
          <w:p w14:paraId="71FBEAF8" w14:textId="77777777" w:rsidR="009A036A" w:rsidRDefault="00C76BEF">
            <w:pPr>
              <w:spacing w:after="0"/>
            </w:pPr>
            <w:r>
              <w:rPr>
                <w:rFonts w:ascii="Calibri" w:hAnsi="Calibri"/>
                <w:b/>
                <w:color w:val="0F3E2E"/>
                <w:sz w:val="17"/>
              </w:rPr>
              <w:t>• Everything included in Package A (₹5,000 value).</w:t>
            </w:r>
            <w:r>
              <w:rPr>
                <w:rFonts w:ascii="Calibri" w:hAnsi="Calibri"/>
                <w:b/>
                <w:color w:val="0F3E2E"/>
                <w:sz w:val="17"/>
              </w:rPr>
              <w:br/>
              <w:t>• Full setup / optimization of Google Business Profile on Google Maps.</w:t>
            </w:r>
            <w:r>
              <w:rPr>
                <w:rFonts w:ascii="Calibri" w:hAnsi="Calibri"/>
                <w:b/>
                <w:color w:val="0F3E2E"/>
                <w:sz w:val="17"/>
              </w:rPr>
              <w:br/>
              <w:t>• Precise NAP configuration for Bairagi Patteda, Tirupati.</w:t>
            </w:r>
            <w:r>
              <w:rPr>
                <w:rFonts w:ascii="Calibri" w:hAnsi="Calibri"/>
                <w:b/>
                <w:color w:val="0F3E2E"/>
                <w:sz w:val="17"/>
              </w:rPr>
              <w:br/>
              <w:t>• Category setup: Chartered Accountant &amp; Tax Consultant.</w:t>
            </w:r>
            <w:r>
              <w:rPr>
                <w:rFonts w:ascii="Calibri" w:hAnsi="Calibri"/>
                <w:b/>
                <w:color w:val="0F3E2E"/>
                <w:sz w:val="17"/>
              </w:rPr>
              <w:br/>
              <w:t>• Service catalog matching website practice areas.</w:t>
            </w:r>
            <w:r>
              <w:rPr>
                <w:rFonts w:ascii="Calibri" w:hAnsi="Calibri"/>
                <w:b/>
                <w:color w:val="0F3E2E"/>
                <w:sz w:val="17"/>
              </w:rPr>
              <w:br/>
              <w:t>• Configuration of regional service areas (Chennai, BLR, HYD, CJB).</w:t>
            </w:r>
            <w:r>
              <w:rPr>
                <w:rFonts w:ascii="Calibri" w:hAnsi="Calibri"/>
                <w:b/>
                <w:color w:val="0F3E2E"/>
                <w:sz w:val="17"/>
              </w:rPr>
              <w:br/>
              <w:t>• Guidance on Google verification and local review collection.</w:t>
            </w:r>
          </w:p>
        </w:tc>
      </w:tr>
    </w:tbl>
    <w:p w14:paraId="7FBB2A1C" w14:textId="77777777" w:rsidR="009A036A" w:rsidRDefault="009A036A">
      <w:pPr>
        <w:spacing w:before="20" w:after="80"/>
      </w:pPr>
    </w:p>
    <w:p w14:paraId="4A4B7A4B" w14:textId="77777777" w:rsidR="009A036A" w:rsidRDefault="00C76BEF">
      <w:pPr>
        <w:spacing w:before="200" w:after="60"/>
      </w:pPr>
      <w:r>
        <w:rPr>
          <w:rFonts w:ascii="Georgia" w:hAnsi="Georgia"/>
          <w:b/>
          <w:color w:val="1B734F"/>
        </w:rPr>
        <w:t>6.1 Third-Party Costs (Paid Directly at Cost by Firm)</w:t>
      </w:r>
    </w:p>
    <w:p w14:paraId="4C9F6E7B" w14:textId="77777777" w:rsidR="009A036A" w:rsidRDefault="00C76BEF">
      <w:pPr>
        <w:pStyle w:val="ListBullet"/>
        <w:spacing w:before="20" w:after="40"/>
      </w:pPr>
      <w:r>
        <w:rPr>
          <w:rFonts w:ascii="Calibri" w:hAnsi="Calibri"/>
          <w:b/>
          <w:color w:val="0F3E2E"/>
          <w:sz w:val="19"/>
        </w:rPr>
        <w:t xml:space="preserve">• Custom Domain Name (.com / .in): </w:t>
      </w:r>
      <w:r>
        <w:rPr>
          <w:rFonts w:ascii="Calibri" w:hAnsi="Calibri"/>
          <w:color w:val="24342F"/>
          <w:sz w:val="19"/>
        </w:rPr>
        <w:t>Approximately ₹800 to ₹1,200 per year, purchased directly from accredited registrars (e.g., Namecheap, Cloudflare, GoDaddy). The domain remains 100% owned and registered under the firm's name.</w:t>
      </w:r>
    </w:p>
    <w:p w14:paraId="1B5E395B" w14:textId="77777777" w:rsidR="009A036A" w:rsidRPr="006F309A" w:rsidRDefault="00C76BEF">
      <w:pPr>
        <w:pStyle w:val="ListBullet"/>
        <w:spacing w:before="20" w:after="40"/>
      </w:pPr>
      <w:r>
        <w:rPr>
          <w:rFonts w:ascii="Calibri" w:hAnsi="Calibri"/>
          <w:b/>
          <w:color w:val="0F3E2E"/>
          <w:sz w:val="19"/>
        </w:rPr>
        <w:t xml:space="preserve">• Cloud Web Hosting: </w:t>
      </w:r>
      <w:r>
        <w:rPr>
          <w:rFonts w:ascii="Calibri" w:hAnsi="Calibri"/>
          <w:color w:val="24342F"/>
          <w:sz w:val="19"/>
        </w:rPr>
        <w:t>Hosted on enterprise static cloud edge networks (Cloudflare Pages / Netlify). For standard professional firm traffic, hosting is ₹0 per month on free-tier infrastructure.</w:t>
      </w:r>
    </w:p>
    <w:p w14:paraId="32200895" w14:textId="77777777" w:rsidR="006F309A" w:rsidRDefault="006F309A">
      <w:pPr>
        <w:pStyle w:val="ListBullet"/>
        <w:spacing w:before="20" w:after="40"/>
      </w:pPr>
    </w:p>
    <w:tbl>
      <w:tblPr>
        <w:tblW w:w="0" w:type="auto"/>
        <w:jc w:val="center"/>
        <w:tblLayout w:type="fixed"/>
        <w:tblLook w:val="04A0" w:firstRow="1" w:lastRow="0" w:firstColumn="1" w:lastColumn="0" w:noHBand="0" w:noVBand="1"/>
      </w:tblPr>
      <w:tblGrid>
        <w:gridCol w:w="9749"/>
      </w:tblGrid>
      <w:tr w:rsidR="009A036A" w14:paraId="3DD337B6" w14:textId="77777777" w:rsidTr="006F309A">
        <w:trPr>
          <w:trHeight w:val="1329"/>
          <w:jc w:val="center"/>
        </w:trPr>
        <w:tc>
          <w:tcPr>
            <w:tcW w:w="9749" w:type="dxa"/>
            <w:tcBorders>
              <w:top w:val="single" w:sz="4" w:space="0" w:color="C5A059"/>
              <w:left w:val="single" w:sz="18" w:space="0" w:color="C5A059"/>
              <w:bottom w:val="single" w:sz="4" w:space="0" w:color="C5A059"/>
              <w:right w:val="single" w:sz="4" w:space="0" w:color="C5A059"/>
            </w:tcBorders>
            <w:shd w:val="clear" w:color="auto" w:fill="FAF6EE"/>
            <w:tcMar>
              <w:top w:w="100" w:type="dxa"/>
              <w:left w:w="140" w:type="dxa"/>
              <w:bottom w:w="100" w:type="dxa"/>
              <w:right w:w="140" w:type="dxa"/>
            </w:tcMar>
          </w:tcPr>
          <w:p w14:paraId="08CB1547" w14:textId="77777777" w:rsidR="009A036A" w:rsidRDefault="00C76BEF">
            <w:pPr>
              <w:spacing w:before="20" w:after="60"/>
            </w:pPr>
            <w:r>
              <w:rPr>
                <w:rFonts w:ascii="Georgia" w:hAnsi="Georgia"/>
                <w:b/>
                <w:color w:val="0F3E2E"/>
                <w:sz w:val="20"/>
              </w:rPr>
              <w:t>HONEST SEARCH ENGINE &amp; ALGORITHM DISCLOSURE</w:t>
            </w:r>
          </w:p>
          <w:p w14:paraId="71FC07A0" w14:textId="77777777" w:rsidR="009A036A" w:rsidRDefault="00C76BEF">
            <w:pPr>
              <w:spacing w:before="20" w:after="40"/>
            </w:pPr>
            <w:r>
              <w:rPr>
                <w:rFonts w:ascii="Calibri" w:hAnsi="Calibri"/>
                <w:color w:val="24342F"/>
                <w:sz w:val="18"/>
              </w:rPr>
              <w:t>• Google Business Profile verification methods (SMS, video call, or postal mail) and search ranking placements are governed solely by Google LLC algorithms. No consultant can legally or ethically promise a guaranteed '#1 ranking' on Google.</w:t>
            </w:r>
          </w:p>
          <w:p w14:paraId="6CBD8639" w14:textId="77777777" w:rsidR="009A036A" w:rsidRDefault="00C76BEF">
            <w:pPr>
              <w:spacing w:before="20" w:after="40"/>
            </w:pPr>
            <w:r>
              <w:rPr>
                <w:rFonts w:ascii="Calibri" w:hAnsi="Calibri"/>
                <w:color w:val="24342F"/>
                <w:sz w:val="18"/>
              </w:rPr>
              <w:t>• Our service ensures that your business information, categories, location pins, and website links adhere 100% to Google's official quality guidelines for maximum local discovery.</w:t>
            </w:r>
          </w:p>
        </w:tc>
      </w:tr>
    </w:tbl>
    <w:p w14:paraId="6B0D1675" w14:textId="77777777" w:rsidR="009A036A" w:rsidRDefault="009A036A">
      <w:pPr>
        <w:spacing w:after="60"/>
      </w:pPr>
    </w:p>
    <w:p w14:paraId="27EC65D2" w14:textId="77777777" w:rsidR="006F309A" w:rsidRDefault="006F309A">
      <w:pPr>
        <w:spacing w:before="280" w:after="100"/>
        <w:rPr>
          <w:rFonts w:ascii="Georgia" w:hAnsi="Georgia"/>
          <w:b/>
          <w:color w:val="0F3E2E"/>
          <w:sz w:val="27"/>
        </w:rPr>
      </w:pPr>
    </w:p>
    <w:p w14:paraId="7023826F" w14:textId="11F610BA" w:rsidR="009A036A" w:rsidRDefault="00C76BEF">
      <w:pPr>
        <w:spacing w:before="280" w:after="100"/>
      </w:pPr>
      <w:r>
        <w:rPr>
          <w:rFonts w:ascii="Georgia" w:hAnsi="Georgia"/>
          <w:b/>
          <w:color w:val="0F3E2E"/>
          <w:sz w:val="27"/>
        </w:rPr>
        <w:t>7. Implementation Roadmap &amp; Milestones</w:t>
      </w:r>
    </w:p>
    <w:p w14:paraId="1D4FC6F3" w14:textId="77777777" w:rsidR="009A036A" w:rsidRDefault="00C76BEF">
      <w:pPr>
        <w:spacing w:before="20" w:after="60"/>
      </w:pPr>
      <w:r>
        <w:rPr>
          <w:rFonts w:ascii="Calibri" w:hAnsi="Calibri"/>
          <w:color w:val="24342F"/>
          <w:sz w:val="20"/>
        </w:rPr>
        <w:t>Upon selection of your preferred package, deployment follows a structured 4-stage timeline:</w:t>
      </w:r>
    </w:p>
    <w:tbl>
      <w:tblPr>
        <w:tblW w:w="0" w:type="auto"/>
        <w:jc w:val="center"/>
        <w:tblLayout w:type="fixed"/>
        <w:tblLook w:val="04A0" w:firstRow="1" w:lastRow="0" w:firstColumn="1" w:lastColumn="0" w:noHBand="0" w:noVBand="1"/>
      </w:tblPr>
      <w:tblGrid>
        <w:gridCol w:w="1728"/>
        <w:gridCol w:w="2592"/>
        <w:gridCol w:w="1728"/>
        <w:gridCol w:w="3701"/>
      </w:tblGrid>
      <w:tr w:rsidR="009A036A" w14:paraId="6498B42B" w14:textId="77777777">
        <w:trPr>
          <w:jc w:val="center"/>
        </w:trPr>
        <w:tc>
          <w:tcPr>
            <w:tcW w:w="1728" w:type="dxa"/>
            <w:shd w:val="clear" w:color="auto" w:fill="0F3E2E"/>
            <w:tcMar>
              <w:top w:w="70" w:type="dxa"/>
              <w:left w:w="80" w:type="dxa"/>
              <w:bottom w:w="70" w:type="dxa"/>
              <w:right w:w="80" w:type="dxa"/>
            </w:tcMar>
          </w:tcPr>
          <w:p w14:paraId="18901E0A" w14:textId="77777777" w:rsidR="009A036A" w:rsidRDefault="00C76BEF">
            <w:pPr>
              <w:spacing w:after="0"/>
            </w:pPr>
            <w:r>
              <w:rPr>
                <w:rFonts w:ascii="Calibri" w:hAnsi="Calibri"/>
                <w:b/>
                <w:color w:val="FFFFFF"/>
                <w:sz w:val="17"/>
              </w:rPr>
              <w:t>Stage</w:t>
            </w:r>
          </w:p>
        </w:tc>
        <w:tc>
          <w:tcPr>
            <w:tcW w:w="2592" w:type="dxa"/>
            <w:shd w:val="clear" w:color="auto" w:fill="0F3E2E"/>
            <w:tcMar>
              <w:top w:w="70" w:type="dxa"/>
              <w:left w:w="80" w:type="dxa"/>
              <w:bottom w:w="70" w:type="dxa"/>
              <w:right w:w="80" w:type="dxa"/>
            </w:tcMar>
          </w:tcPr>
          <w:p w14:paraId="6BDD1D3A" w14:textId="77777777" w:rsidR="009A036A" w:rsidRDefault="00C76BEF">
            <w:pPr>
              <w:spacing w:after="0"/>
            </w:pPr>
            <w:r>
              <w:rPr>
                <w:rFonts w:ascii="Calibri" w:hAnsi="Calibri"/>
                <w:b/>
                <w:color w:val="FFFFFF"/>
                <w:sz w:val="17"/>
              </w:rPr>
              <w:t>Focus Area</w:t>
            </w:r>
          </w:p>
        </w:tc>
        <w:tc>
          <w:tcPr>
            <w:tcW w:w="1728" w:type="dxa"/>
            <w:shd w:val="clear" w:color="auto" w:fill="0F3E2E"/>
            <w:tcMar>
              <w:top w:w="70" w:type="dxa"/>
              <w:left w:w="80" w:type="dxa"/>
              <w:bottom w:w="70" w:type="dxa"/>
              <w:right w:w="80" w:type="dxa"/>
            </w:tcMar>
          </w:tcPr>
          <w:p w14:paraId="1CB731BC" w14:textId="77777777" w:rsidR="009A036A" w:rsidRDefault="00C76BEF">
            <w:pPr>
              <w:spacing w:after="0"/>
            </w:pPr>
            <w:r>
              <w:rPr>
                <w:rFonts w:ascii="Calibri" w:hAnsi="Calibri"/>
                <w:b/>
                <w:color w:val="FFFFFF"/>
                <w:sz w:val="17"/>
              </w:rPr>
              <w:t>Target Window</w:t>
            </w:r>
          </w:p>
        </w:tc>
        <w:tc>
          <w:tcPr>
            <w:tcW w:w="3701" w:type="dxa"/>
            <w:shd w:val="clear" w:color="auto" w:fill="0F3E2E"/>
            <w:tcMar>
              <w:top w:w="70" w:type="dxa"/>
              <w:left w:w="80" w:type="dxa"/>
              <w:bottom w:w="70" w:type="dxa"/>
              <w:right w:w="80" w:type="dxa"/>
            </w:tcMar>
          </w:tcPr>
          <w:p w14:paraId="3AFBAFEC" w14:textId="77777777" w:rsidR="009A036A" w:rsidRDefault="00C76BEF">
            <w:pPr>
              <w:spacing w:after="0"/>
            </w:pPr>
            <w:r>
              <w:rPr>
                <w:rFonts w:ascii="Calibri" w:hAnsi="Calibri"/>
                <w:b/>
                <w:color w:val="FFFFFF"/>
                <w:sz w:val="17"/>
              </w:rPr>
              <w:t>Deliverables</w:t>
            </w:r>
          </w:p>
        </w:tc>
      </w:tr>
      <w:tr w:rsidR="009A036A" w14:paraId="270D4E12" w14:textId="77777777">
        <w:trPr>
          <w:jc w:val="center"/>
        </w:trPr>
        <w:tc>
          <w:tcPr>
            <w:tcW w:w="1728" w:type="dxa"/>
            <w:tcBorders>
              <w:top w:val="single" w:sz="4" w:space="0" w:color="D1DCD5"/>
              <w:bottom w:val="single" w:sz="4" w:space="0" w:color="D1DCD5"/>
            </w:tcBorders>
            <w:shd w:val="clear" w:color="auto" w:fill="FFFFFF"/>
            <w:tcMar>
              <w:top w:w="50" w:type="dxa"/>
              <w:left w:w="70" w:type="dxa"/>
              <w:bottom w:w="50" w:type="dxa"/>
              <w:right w:w="70" w:type="dxa"/>
            </w:tcMar>
          </w:tcPr>
          <w:p w14:paraId="5144C1BE" w14:textId="77777777" w:rsidR="009A036A" w:rsidRDefault="00C76BEF">
            <w:pPr>
              <w:spacing w:after="0"/>
            </w:pPr>
            <w:r>
              <w:rPr>
                <w:rFonts w:ascii="Calibri" w:hAnsi="Calibri"/>
                <w:b/>
                <w:color w:val="24342F"/>
                <w:sz w:val="17"/>
              </w:rPr>
              <w:t>Stage 1</w:t>
            </w:r>
          </w:p>
        </w:tc>
        <w:tc>
          <w:tcPr>
            <w:tcW w:w="2592" w:type="dxa"/>
            <w:tcBorders>
              <w:top w:val="single" w:sz="4" w:space="0" w:color="D1DCD5"/>
              <w:bottom w:val="single" w:sz="4" w:space="0" w:color="D1DCD5"/>
            </w:tcBorders>
            <w:shd w:val="clear" w:color="auto" w:fill="FFFFFF"/>
            <w:tcMar>
              <w:top w:w="50" w:type="dxa"/>
              <w:left w:w="70" w:type="dxa"/>
              <w:bottom w:w="50" w:type="dxa"/>
              <w:right w:w="70" w:type="dxa"/>
            </w:tcMar>
          </w:tcPr>
          <w:p w14:paraId="55C973FC" w14:textId="77777777" w:rsidR="009A036A" w:rsidRDefault="00C76BEF">
            <w:pPr>
              <w:spacing w:after="0"/>
            </w:pPr>
            <w:r>
              <w:rPr>
                <w:rFonts w:ascii="Calibri" w:hAnsi="Calibri"/>
                <w:color w:val="24342F"/>
                <w:sz w:val="17"/>
              </w:rPr>
              <w:t>Prototype Review &amp; Scope Sign-Off</w:t>
            </w:r>
          </w:p>
        </w:tc>
        <w:tc>
          <w:tcPr>
            <w:tcW w:w="1728" w:type="dxa"/>
            <w:tcBorders>
              <w:top w:val="single" w:sz="4" w:space="0" w:color="D1DCD5"/>
              <w:bottom w:val="single" w:sz="4" w:space="0" w:color="D1DCD5"/>
            </w:tcBorders>
            <w:shd w:val="clear" w:color="auto" w:fill="FFFFFF"/>
            <w:tcMar>
              <w:top w:w="50" w:type="dxa"/>
              <w:left w:w="70" w:type="dxa"/>
              <w:bottom w:w="50" w:type="dxa"/>
              <w:right w:w="70" w:type="dxa"/>
            </w:tcMar>
          </w:tcPr>
          <w:p w14:paraId="2C735BD8" w14:textId="77777777" w:rsidR="009A036A" w:rsidRDefault="00C76BEF">
            <w:pPr>
              <w:spacing w:after="0"/>
            </w:pPr>
            <w:r>
              <w:rPr>
                <w:rFonts w:ascii="Calibri" w:hAnsi="Calibri"/>
                <w:color w:val="24342F"/>
                <w:sz w:val="17"/>
              </w:rPr>
              <w:t>Day 1 (Today)</w:t>
            </w:r>
          </w:p>
        </w:tc>
        <w:tc>
          <w:tcPr>
            <w:tcW w:w="3701" w:type="dxa"/>
            <w:tcBorders>
              <w:top w:val="single" w:sz="4" w:space="0" w:color="D1DCD5"/>
              <w:bottom w:val="single" w:sz="4" w:space="0" w:color="D1DCD5"/>
            </w:tcBorders>
            <w:shd w:val="clear" w:color="auto" w:fill="FFFFFF"/>
            <w:tcMar>
              <w:top w:w="50" w:type="dxa"/>
              <w:left w:w="70" w:type="dxa"/>
              <w:bottom w:w="50" w:type="dxa"/>
              <w:right w:w="70" w:type="dxa"/>
            </w:tcMar>
          </w:tcPr>
          <w:p w14:paraId="60974A61" w14:textId="77777777" w:rsidR="009A036A" w:rsidRDefault="00C76BEF">
            <w:pPr>
              <w:spacing w:after="0"/>
            </w:pPr>
            <w:r>
              <w:rPr>
                <w:rFonts w:ascii="Calibri" w:hAnsi="Calibri"/>
                <w:color w:val="24342F"/>
                <w:sz w:val="17"/>
              </w:rPr>
              <w:t xml:space="preserve">Walkthrough of working demo, selection of commercial package, and confirmation of door/suite number in Bairagi </w:t>
            </w:r>
            <w:proofErr w:type="spellStart"/>
            <w:r>
              <w:rPr>
                <w:rFonts w:ascii="Calibri" w:hAnsi="Calibri"/>
                <w:color w:val="24342F"/>
                <w:sz w:val="17"/>
              </w:rPr>
              <w:t>Patteda</w:t>
            </w:r>
            <w:proofErr w:type="spellEnd"/>
            <w:r>
              <w:rPr>
                <w:rFonts w:ascii="Calibri" w:hAnsi="Calibri"/>
                <w:color w:val="24342F"/>
                <w:sz w:val="17"/>
              </w:rPr>
              <w:t>.</w:t>
            </w:r>
          </w:p>
        </w:tc>
      </w:tr>
      <w:tr w:rsidR="009A036A" w14:paraId="3AE6F54B" w14:textId="77777777">
        <w:trPr>
          <w:jc w:val="center"/>
        </w:trPr>
        <w:tc>
          <w:tcPr>
            <w:tcW w:w="1728" w:type="dxa"/>
            <w:tcBorders>
              <w:top w:val="single" w:sz="4" w:space="0" w:color="D1DCD5"/>
              <w:bottom w:val="single" w:sz="4" w:space="0" w:color="D1DCD5"/>
            </w:tcBorders>
            <w:shd w:val="clear" w:color="auto" w:fill="F4F6F5"/>
            <w:tcMar>
              <w:top w:w="50" w:type="dxa"/>
              <w:left w:w="70" w:type="dxa"/>
              <w:bottom w:w="50" w:type="dxa"/>
              <w:right w:w="70" w:type="dxa"/>
            </w:tcMar>
          </w:tcPr>
          <w:p w14:paraId="4478D26B" w14:textId="77777777" w:rsidR="009A036A" w:rsidRDefault="00C76BEF">
            <w:pPr>
              <w:spacing w:after="0"/>
            </w:pPr>
            <w:r>
              <w:rPr>
                <w:rFonts w:ascii="Calibri" w:hAnsi="Calibri"/>
                <w:b/>
                <w:color w:val="24342F"/>
                <w:sz w:val="17"/>
              </w:rPr>
              <w:t>Stage 2</w:t>
            </w:r>
          </w:p>
        </w:tc>
        <w:tc>
          <w:tcPr>
            <w:tcW w:w="2592" w:type="dxa"/>
            <w:tcBorders>
              <w:top w:val="single" w:sz="4" w:space="0" w:color="D1DCD5"/>
              <w:bottom w:val="single" w:sz="4" w:space="0" w:color="D1DCD5"/>
            </w:tcBorders>
            <w:shd w:val="clear" w:color="auto" w:fill="F4F6F5"/>
            <w:tcMar>
              <w:top w:w="50" w:type="dxa"/>
              <w:left w:w="70" w:type="dxa"/>
              <w:bottom w:w="50" w:type="dxa"/>
              <w:right w:w="70" w:type="dxa"/>
            </w:tcMar>
          </w:tcPr>
          <w:p w14:paraId="6A2D3074" w14:textId="77777777" w:rsidR="009A036A" w:rsidRDefault="00C76BEF">
            <w:pPr>
              <w:spacing w:after="0"/>
            </w:pPr>
            <w:r>
              <w:rPr>
                <w:rFonts w:ascii="Calibri" w:hAnsi="Calibri"/>
                <w:color w:val="24342F"/>
                <w:sz w:val="17"/>
              </w:rPr>
              <w:t>Domain Setup &amp; Revisions</w:t>
            </w:r>
          </w:p>
        </w:tc>
        <w:tc>
          <w:tcPr>
            <w:tcW w:w="1728" w:type="dxa"/>
            <w:tcBorders>
              <w:top w:val="single" w:sz="4" w:space="0" w:color="D1DCD5"/>
              <w:bottom w:val="single" w:sz="4" w:space="0" w:color="D1DCD5"/>
            </w:tcBorders>
            <w:shd w:val="clear" w:color="auto" w:fill="F4F6F5"/>
            <w:tcMar>
              <w:top w:w="50" w:type="dxa"/>
              <w:left w:w="70" w:type="dxa"/>
              <w:bottom w:w="50" w:type="dxa"/>
              <w:right w:w="70" w:type="dxa"/>
            </w:tcMar>
          </w:tcPr>
          <w:p w14:paraId="62A8CD52" w14:textId="77777777" w:rsidR="009A036A" w:rsidRDefault="00C76BEF">
            <w:pPr>
              <w:spacing w:after="0"/>
            </w:pPr>
            <w:r>
              <w:rPr>
                <w:rFonts w:ascii="Calibri" w:hAnsi="Calibri"/>
                <w:color w:val="24342F"/>
                <w:sz w:val="17"/>
              </w:rPr>
              <w:t>Days 2 – 3</w:t>
            </w:r>
          </w:p>
        </w:tc>
        <w:tc>
          <w:tcPr>
            <w:tcW w:w="3701" w:type="dxa"/>
            <w:tcBorders>
              <w:top w:val="single" w:sz="4" w:space="0" w:color="D1DCD5"/>
              <w:bottom w:val="single" w:sz="4" w:space="0" w:color="D1DCD5"/>
            </w:tcBorders>
            <w:shd w:val="clear" w:color="auto" w:fill="F4F6F5"/>
            <w:tcMar>
              <w:top w:w="50" w:type="dxa"/>
              <w:left w:w="70" w:type="dxa"/>
              <w:bottom w:w="50" w:type="dxa"/>
              <w:right w:w="70" w:type="dxa"/>
            </w:tcMar>
          </w:tcPr>
          <w:p w14:paraId="00D9B44F" w14:textId="77777777" w:rsidR="009A036A" w:rsidRDefault="00C76BEF">
            <w:pPr>
              <w:spacing w:after="0"/>
            </w:pPr>
            <w:r>
              <w:rPr>
                <w:rFonts w:ascii="Calibri" w:hAnsi="Calibri"/>
                <w:color w:val="24342F"/>
                <w:sz w:val="17"/>
              </w:rPr>
              <w:t xml:space="preserve">Domain registration </w:t>
            </w:r>
            <w:proofErr w:type="gramStart"/>
            <w:r>
              <w:rPr>
                <w:rFonts w:ascii="Calibri" w:hAnsi="Calibri"/>
                <w:color w:val="24342F"/>
                <w:sz w:val="17"/>
              </w:rPr>
              <w:t>(.com/.in</w:t>
            </w:r>
            <w:proofErr w:type="gramEnd"/>
            <w:r>
              <w:rPr>
                <w:rFonts w:ascii="Calibri" w:hAnsi="Calibri"/>
                <w:color w:val="24342F"/>
                <w:sz w:val="17"/>
              </w:rPr>
              <w:t>), incorporation of firm's finalized copy revisions, FRN/MRN footer details, and logo/photo assets.</w:t>
            </w:r>
          </w:p>
        </w:tc>
      </w:tr>
      <w:tr w:rsidR="009A036A" w14:paraId="223443CD" w14:textId="77777777">
        <w:trPr>
          <w:jc w:val="center"/>
        </w:trPr>
        <w:tc>
          <w:tcPr>
            <w:tcW w:w="1728" w:type="dxa"/>
            <w:tcBorders>
              <w:top w:val="single" w:sz="4" w:space="0" w:color="D1DCD5"/>
              <w:bottom w:val="single" w:sz="4" w:space="0" w:color="D1DCD5"/>
            </w:tcBorders>
            <w:shd w:val="clear" w:color="auto" w:fill="FFFFFF"/>
            <w:tcMar>
              <w:top w:w="50" w:type="dxa"/>
              <w:left w:w="70" w:type="dxa"/>
              <w:bottom w:w="50" w:type="dxa"/>
              <w:right w:w="70" w:type="dxa"/>
            </w:tcMar>
          </w:tcPr>
          <w:p w14:paraId="495D19BC" w14:textId="77777777" w:rsidR="009A036A" w:rsidRDefault="00C76BEF">
            <w:pPr>
              <w:spacing w:after="0"/>
            </w:pPr>
            <w:r>
              <w:rPr>
                <w:rFonts w:ascii="Calibri" w:hAnsi="Calibri"/>
                <w:b/>
                <w:color w:val="24342F"/>
                <w:sz w:val="17"/>
              </w:rPr>
              <w:t>Stage 3</w:t>
            </w:r>
          </w:p>
        </w:tc>
        <w:tc>
          <w:tcPr>
            <w:tcW w:w="2592" w:type="dxa"/>
            <w:tcBorders>
              <w:top w:val="single" w:sz="4" w:space="0" w:color="D1DCD5"/>
              <w:bottom w:val="single" w:sz="4" w:space="0" w:color="D1DCD5"/>
            </w:tcBorders>
            <w:shd w:val="clear" w:color="auto" w:fill="FFFFFF"/>
            <w:tcMar>
              <w:top w:w="50" w:type="dxa"/>
              <w:left w:w="70" w:type="dxa"/>
              <w:bottom w:w="50" w:type="dxa"/>
              <w:right w:w="70" w:type="dxa"/>
            </w:tcMar>
          </w:tcPr>
          <w:p w14:paraId="13B11E49" w14:textId="77777777" w:rsidR="009A036A" w:rsidRDefault="00C76BEF">
            <w:pPr>
              <w:spacing w:after="0"/>
            </w:pPr>
            <w:r>
              <w:rPr>
                <w:rFonts w:ascii="Calibri" w:hAnsi="Calibri"/>
                <w:color w:val="24342F"/>
                <w:sz w:val="17"/>
              </w:rPr>
              <w:t>Cloud Deployment &amp; QA</w:t>
            </w:r>
          </w:p>
        </w:tc>
        <w:tc>
          <w:tcPr>
            <w:tcW w:w="1728" w:type="dxa"/>
            <w:tcBorders>
              <w:top w:val="single" w:sz="4" w:space="0" w:color="D1DCD5"/>
              <w:bottom w:val="single" w:sz="4" w:space="0" w:color="D1DCD5"/>
            </w:tcBorders>
            <w:shd w:val="clear" w:color="auto" w:fill="FFFFFF"/>
            <w:tcMar>
              <w:top w:w="50" w:type="dxa"/>
              <w:left w:w="70" w:type="dxa"/>
              <w:bottom w:w="50" w:type="dxa"/>
              <w:right w:w="70" w:type="dxa"/>
            </w:tcMar>
          </w:tcPr>
          <w:p w14:paraId="0CE399F5" w14:textId="77777777" w:rsidR="009A036A" w:rsidRDefault="00C76BEF">
            <w:pPr>
              <w:spacing w:after="0"/>
            </w:pPr>
            <w:r>
              <w:rPr>
                <w:rFonts w:ascii="Calibri" w:hAnsi="Calibri"/>
                <w:color w:val="24342F"/>
                <w:sz w:val="17"/>
              </w:rPr>
              <w:t>Days 4 – 5</w:t>
            </w:r>
          </w:p>
        </w:tc>
        <w:tc>
          <w:tcPr>
            <w:tcW w:w="3701" w:type="dxa"/>
            <w:tcBorders>
              <w:top w:val="single" w:sz="4" w:space="0" w:color="D1DCD5"/>
              <w:bottom w:val="single" w:sz="4" w:space="0" w:color="D1DCD5"/>
            </w:tcBorders>
            <w:shd w:val="clear" w:color="auto" w:fill="FFFFFF"/>
            <w:tcMar>
              <w:top w:w="50" w:type="dxa"/>
              <w:left w:w="70" w:type="dxa"/>
              <w:bottom w:w="50" w:type="dxa"/>
              <w:right w:w="70" w:type="dxa"/>
            </w:tcMar>
          </w:tcPr>
          <w:p w14:paraId="129611C4" w14:textId="77777777" w:rsidR="009A036A" w:rsidRDefault="00C76BEF">
            <w:pPr>
              <w:spacing w:after="0"/>
            </w:pPr>
            <w:r>
              <w:rPr>
                <w:rFonts w:ascii="Calibri" w:hAnsi="Calibri"/>
                <w:color w:val="24342F"/>
                <w:sz w:val="17"/>
              </w:rPr>
              <w:t>Production build deployment to cloud CDN, automated SSL certificate provisioning, live link QA, and WhatsApp lead testing.</w:t>
            </w:r>
          </w:p>
        </w:tc>
      </w:tr>
      <w:tr w:rsidR="009A036A" w14:paraId="6ABB10F1" w14:textId="77777777" w:rsidTr="006F309A">
        <w:trPr>
          <w:trHeight w:val="1025"/>
          <w:jc w:val="center"/>
        </w:trPr>
        <w:tc>
          <w:tcPr>
            <w:tcW w:w="1728" w:type="dxa"/>
            <w:tcBorders>
              <w:top w:val="single" w:sz="4" w:space="0" w:color="D1DCD5"/>
              <w:bottom w:val="single" w:sz="4" w:space="0" w:color="D1DCD5"/>
            </w:tcBorders>
            <w:shd w:val="clear" w:color="auto" w:fill="F4F6F5"/>
            <w:tcMar>
              <w:top w:w="50" w:type="dxa"/>
              <w:left w:w="70" w:type="dxa"/>
              <w:bottom w:w="50" w:type="dxa"/>
              <w:right w:w="70" w:type="dxa"/>
            </w:tcMar>
          </w:tcPr>
          <w:p w14:paraId="4A19E0C5" w14:textId="77777777" w:rsidR="009A036A" w:rsidRDefault="00C76BEF">
            <w:pPr>
              <w:spacing w:after="0"/>
            </w:pPr>
            <w:r>
              <w:rPr>
                <w:rFonts w:ascii="Calibri" w:hAnsi="Calibri"/>
                <w:b/>
                <w:color w:val="24342F"/>
                <w:sz w:val="17"/>
              </w:rPr>
              <w:t>Stage 4</w:t>
            </w:r>
          </w:p>
        </w:tc>
        <w:tc>
          <w:tcPr>
            <w:tcW w:w="2592" w:type="dxa"/>
            <w:tcBorders>
              <w:top w:val="single" w:sz="4" w:space="0" w:color="D1DCD5"/>
              <w:bottom w:val="single" w:sz="4" w:space="0" w:color="D1DCD5"/>
            </w:tcBorders>
            <w:shd w:val="clear" w:color="auto" w:fill="F4F6F5"/>
            <w:tcMar>
              <w:top w:w="50" w:type="dxa"/>
              <w:left w:w="70" w:type="dxa"/>
              <w:bottom w:w="50" w:type="dxa"/>
              <w:right w:w="70" w:type="dxa"/>
            </w:tcMar>
          </w:tcPr>
          <w:p w14:paraId="5DD0C27A" w14:textId="77777777" w:rsidR="009A036A" w:rsidRDefault="00C76BEF">
            <w:pPr>
              <w:spacing w:after="0"/>
            </w:pPr>
            <w:r>
              <w:rPr>
                <w:rFonts w:ascii="Calibri" w:hAnsi="Calibri"/>
                <w:color w:val="24342F"/>
                <w:sz w:val="17"/>
              </w:rPr>
              <w:t>Public Handover &amp; Google Setup</w:t>
            </w:r>
          </w:p>
        </w:tc>
        <w:tc>
          <w:tcPr>
            <w:tcW w:w="1728" w:type="dxa"/>
            <w:tcBorders>
              <w:top w:val="single" w:sz="4" w:space="0" w:color="D1DCD5"/>
              <w:bottom w:val="single" w:sz="4" w:space="0" w:color="D1DCD5"/>
            </w:tcBorders>
            <w:shd w:val="clear" w:color="auto" w:fill="F4F6F5"/>
            <w:tcMar>
              <w:top w:w="50" w:type="dxa"/>
              <w:left w:w="70" w:type="dxa"/>
              <w:bottom w:w="50" w:type="dxa"/>
              <w:right w:w="70" w:type="dxa"/>
            </w:tcMar>
          </w:tcPr>
          <w:p w14:paraId="2CC1A527" w14:textId="77777777" w:rsidR="009A036A" w:rsidRDefault="00C76BEF">
            <w:pPr>
              <w:spacing w:after="0"/>
            </w:pPr>
            <w:r>
              <w:rPr>
                <w:rFonts w:ascii="Calibri" w:hAnsi="Calibri"/>
                <w:color w:val="24342F"/>
                <w:sz w:val="17"/>
              </w:rPr>
              <w:t>Days 6 – 7</w:t>
            </w:r>
          </w:p>
        </w:tc>
        <w:tc>
          <w:tcPr>
            <w:tcW w:w="3701" w:type="dxa"/>
            <w:tcBorders>
              <w:top w:val="single" w:sz="4" w:space="0" w:color="D1DCD5"/>
              <w:bottom w:val="single" w:sz="4" w:space="0" w:color="D1DCD5"/>
            </w:tcBorders>
            <w:shd w:val="clear" w:color="auto" w:fill="F4F6F5"/>
            <w:tcMar>
              <w:top w:w="50" w:type="dxa"/>
              <w:left w:w="70" w:type="dxa"/>
              <w:bottom w:w="50" w:type="dxa"/>
              <w:right w:w="70" w:type="dxa"/>
            </w:tcMar>
          </w:tcPr>
          <w:p w14:paraId="1BE9930D" w14:textId="77777777" w:rsidR="009A036A" w:rsidRDefault="00C76BEF">
            <w:pPr>
              <w:spacing w:after="0"/>
            </w:pPr>
            <w:r>
              <w:rPr>
                <w:rFonts w:ascii="Calibri" w:hAnsi="Calibri"/>
                <w:color w:val="24342F"/>
                <w:sz w:val="17"/>
              </w:rPr>
              <w:t>Public domain go-live, Google Business Profile configuration (if selected), Search Console sitemap submission, and handover.</w:t>
            </w:r>
          </w:p>
        </w:tc>
      </w:tr>
    </w:tbl>
    <w:p w14:paraId="2585E8BC" w14:textId="77777777" w:rsidR="009A036A" w:rsidRDefault="009A036A">
      <w:pPr>
        <w:spacing w:before="20" w:after="80"/>
      </w:pPr>
    </w:p>
    <w:p w14:paraId="1D3E3F74" w14:textId="77777777" w:rsidR="009A036A" w:rsidRDefault="00C76BEF">
      <w:pPr>
        <w:spacing w:before="280" w:after="100"/>
      </w:pPr>
      <w:r>
        <w:rPr>
          <w:rFonts w:ascii="Georgia" w:hAnsi="Georgia"/>
          <w:b/>
          <w:color w:val="0F3E2E"/>
          <w:sz w:val="27"/>
        </w:rPr>
        <w:t>8. Client Authorization &amp; Engagement Sign-Off</w:t>
      </w:r>
    </w:p>
    <w:p w14:paraId="7814FFBB" w14:textId="77777777" w:rsidR="009A036A" w:rsidRDefault="00C76BEF">
      <w:pPr>
        <w:spacing w:before="20" w:after="60"/>
      </w:pPr>
      <w:r>
        <w:rPr>
          <w:rFonts w:ascii="Calibri" w:hAnsi="Calibri"/>
          <w:color w:val="24342F"/>
          <w:sz w:val="20"/>
        </w:rPr>
        <w:t>To initiate project finalization and production deployment, please indicate your package selection and sign below:</w:t>
      </w:r>
    </w:p>
    <w:tbl>
      <w:tblPr>
        <w:tblW w:w="0" w:type="auto"/>
        <w:jc w:val="center"/>
        <w:tblLayout w:type="fixed"/>
        <w:tblLook w:val="04A0" w:firstRow="1" w:lastRow="0" w:firstColumn="1" w:lastColumn="0" w:noHBand="0" w:noVBand="1"/>
      </w:tblPr>
      <w:tblGrid>
        <w:gridCol w:w="9749"/>
      </w:tblGrid>
      <w:tr w:rsidR="009A036A" w14:paraId="69FD4B97" w14:textId="77777777" w:rsidTr="006F309A">
        <w:trPr>
          <w:trHeight w:val="11856"/>
          <w:jc w:val="center"/>
        </w:trPr>
        <w:tc>
          <w:tcPr>
            <w:tcW w:w="9749" w:type="dxa"/>
            <w:tcBorders>
              <w:top w:val="single" w:sz="8" w:space="0" w:color="0F3E2E"/>
              <w:left w:val="single" w:sz="8" w:space="0" w:color="0F3E2E"/>
              <w:bottom w:val="single" w:sz="8" w:space="0" w:color="0F3E2E"/>
              <w:right w:val="single" w:sz="8" w:space="0" w:color="0F3E2E"/>
            </w:tcBorders>
            <w:shd w:val="clear" w:color="auto" w:fill="FFFFFF"/>
            <w:tcMar>
              <w:top w:w="120" w:type="dxa"/>
              <w:left w:w="150" w:type="dxa"/>
              <w:bottom w:w="120" w:type="dxa"/>
              <w:right w:w="150" w:type="dxa"/>
            </w:tcMar>
          </w:tcPr>
          <w:p w14:paraId="58A3AAC8" w14:textId="77777777" w:rsidR="009A036A" w:rsidRDefault="00C76BEF">
            <w:pPr>
              <w:spacing w:after="60"/>
              <w:rPr>
                <w:rFonts w:ascii="Georgia" w:hAnsi="Georgia"/>
                <w:b/>
                <w:color w:val="0F3E2E"/>
              </w:rPr>
            </w:pPr>
            <w:r>
              <w:rPr>
                <w:rFonts w:ascii="Georgia" w:hAnsi="Georgia"/>
                <w:b/>
                <w:color w:val="0F3E2E"/>
              </w:rPr>
              <w:t>COMMERCIAL ENGAGEMENT SELECTION</w:t>
            </w:r>
          </w:p>
          <w:p w14:paraId="7AACBC80" w14:textId="77777777" w:rsidR="006F309A" w:rsidRDefault="006F309A">
            <w:pPr>
              <w:spacing w:after="60"/>
              <w:rPr>
                <w:rFonts w:ascii="Georgia" w:hAnsi="Georgia"/>
                <w:b/>
                <w:color w:val="0F3E2E"/>
              </w:rPr>
            </w:pPr>
          </w:p>
          <w:p w14:paraId="576BD07B" w14:textId="77777777" w:rsidR="006F309A" w:rsidRDefault="006F309A">
            <w:pPr>
              <w:spacing w:after="60"/>
              <w:rPr>
                <w:rFonts w:ascii="Georgia" w:hAnsi="Georgia"/>
                <w:b/>
                <w:color w:val="0F3E2E"/>
              </w:rPr>
            </w:pPr>
          </w:p>
          <w:p w14:paraId="087266B0" w14:textId="77777777" w:rsidR="006F309A" w:rsidRDefault="006F309A">
            <w:pPr>
              <w:spacing w:after="60"/>
            </w:pPr>
          </w:p>
          <w:p w14:paraId="2B2F54FF" w14:textId="77777777" w:rsidR="006F309A" w:rsidRDefault="00C76BEF">
            <w:pPr>
              <w:spacing w:before="40" w:after="120"/>
              <w:rPr>
                <w:rFonts w:ascii="Calibri" w:hAnsi="Calibri"/>
                <w:b/>
                <w:color w:val="24342F"/>
                <w:sz w:val="19"/>
              </w:rPr>
            </w:pPr>
            <w:proofErr w:type="gramStart"/>
            <w:r>
              <w:rPr>
                <w:rFonts w:ascii="Calibri" w:hAnsi="Calibri"/>
                <w:b/>
                <w:color w:val="24342F"/>
                <w:sz w:val="19"/>
              </w:rPr>
              <w:t>[  ]</w:t>
            </w:r>
            <w:proofErr w:type="gramEnd"/>
            <w:r>
              <w:rPr>
                <w:rFonts w:ascii="Calibri" w:hAnsi="Calibri"/>
                <w:b/>
                <w:color w:val="24342F"/>
                <w:sz w:val="19"/>
              </w:rPr>
              <w:t xml:space="preserve"> OPTION A: Professional Website Development Package ─────────────── ₹5,000 One-Time</w:t>
            </w:r>
          </w:p>
          <w:p w14:paraId="12284CD0" w14:textId="77777777" w:rsidR="006F309A" w:rsidRDefault="006F309A">
            <w:pPr>
              <w:spacing w:before="40" w:after="120"/>
              <w:rPr>
                <w:rFonts w:ascii="Calibri" w:hAnsi="Calibri"/>
                <w:b/>
                <w:color w:val="24342F"/>
                <w:sz w:val="19"/>
              </w:rPr>
            </w:pPr>
          </w:p>
          <w:p w14:paraId="19DBB29E" w14:textId="51DC795A" w:rsidR="009A036A" w:rsidRDefault="00C76BEF">
            <w:pPr>
              <w:spacing w:before="40" w:after="120"/>
              <w:rPr>
                <w:rFonts w:ascii="Calibri" w:hAnsi="Calibri"/>
                <w:b/>
                <w:color w:val="24342F"/>
                <w:sz w:val="19"/>
              </w:rPr>
            </w:pPr>
            <w:r>
              <w:rPr>
                <w:rFonts w:ascii="Calibri" w:hAnsi="Calibri"/>
                <w:b/>
                <w:color w:val="24342F"/>
                <w:sz w:val="19"/>
              </w:rPr>
              <w:br/>
            </w:r>
            <w:proofErr w:type="gramStart"/>
            <w:r>
              <w:rPr>
                <w:rFonts w:ascii="Calibri" w:hAnsi="Calibri"/>
                <w:b/>
                <w:color w:val="24342F"/>
                <w:sz w:val="19"/>
              </w:rPr>
              <w:t>[  ]</w:t>
            </w:r>
            <w:proofErr w:type="gramEnd"/>
            <w:r>
              <w:rPr>
                <w:rFonts w:ascii="Calibri" w:hAnsi="Calibri"/>
                <w:b/>
                <w:color w:val="24342F"/>
                <w:sz w:val="19"/>
              </w:rPr>
              <w:t xml:space="preserve"> OPTION B: Professional Website + Google Business Profile Setup ──── ₹8,000 One-Time</w:t>
            </w:r>
          </w:p>
          <w:p w14:paraId="78267B52" w14:textId="77777777" w:rsidR="006F309A" w:rsidRDefault="006F309A">
            <w:pPr>
              <w:spacing w:before="40" w:after="120"/>
            </w:pPr>
          </w:p>
          <w:p w14:paraId="3749A517" w14:textId="77777777" w:rsidR="006F309A" w:rsidRDefault="00C76BEF">
            <w:pPr>
              <w:spacing w:before="80" w:after="120"/>
              <w:rPr>
                <w:rFonts w:ascii="Calibri" w:hAnsi="Calibri"/>
                <w:color w:val="24342F"/>
                <w:sz w:val="18"/>
              </w:rPr>
            </w:pPr>
            <w:r>
              <w:rPr>
                <w:rFonts w:ascii="Calibri" w:hAnsi="Calibri"/>
                <w:color w:val="24342F"/>
                <w:sz w:val="18"/>
              </w:rPr>
              <w:t xml:space="preserve">Preferred Domain Name: </w:t>
            </w:r>
            <w:proofErr w:type="gramStart"/>
            <w:r>
              <w:rPr>
                <w:rFonts w:ascii="Calibri" w:hAnsi="Calibri"/>
                <w:color w:val="24342F"/>
                <w:sz w:val="18"/>
              </w:rPr>
              <w:t>[  ]</w:t>
            </w:r>
            <w:proofErr w:type="gramEnd"/>
            <w:r>
              <w:rPr>
                <w:rFonts w:ascii="Calibri" w:hAnsi="Calibri"/>
                <w:color w:val="24342F"/>
                <w:sz w:val="18"/>
              </w:rPr>
              <w:t xml:space="preserve"> kavithaassociates.com</w:t>
            </w:r>
            <w:proofErr w:type="gramStart"/>
            <w:r>
              <w:rPr>
                <w:rFonts w:ascii="Calibri" w:hAnsi="Calibri"/>
                <w:color w:val="24342F"/>
                <w:sz w:val="18"/>
              </w:rPr>
              <w:t xml:space="preserve">   [  ]</w:t>
            </w:r>
            <w:proofErr w:type="gramEnd"/>
            <w:r>
              <w:rPr>
                <w:rFonts w:ascii="Calibri" w:hAnsi="Calibri"/>
                <w:color w:val="24342F"/>
                <w:sz w:val="18"/>
              </w:rPr>
              <w:t xml:space="preserve"> kavithaassociates.in</w:t>
            </w:r>
            <w:proofErr w:type="gramStart"/>
            <w:r>
              <w:rPr>
                <w:rFonts w:ascii="Calibri" w:hAnsi="Calibri"/>
                <w:color w:val="24342F"/>
                <w:sz w:val="18"/>
              </w:rPr>
              <w:t xml:space="preserve">   [  ]</w:t>
            </w:r>
            <w:proofErr w:type="gramEnd"/>
            <w:r>
              <w:rPr>
                <w:rFonts w:ascii="Calibri" w:hAnsi="Calibri"/>
                <w:color w:val="24342F"/>
                <w:sz w:val="18"/>
              </w:rPr>
              <w:t xml:space="preserve"> cakavithasrj.com</w:t>
            </w:r>
            <w:r>
              <w:rPr>
                <w:rFonts w:ascii="Calibri" w:hAnsi="Calibri"/>
                <w:color w:val="24342F"/>
                <w:sz w:val="18"/>
              </w:rPr>
              <w:br/>
              <w:t>Other Domain: _________________________________________________________________</w:t>
            </w:r>
            <w:r>
              <w:rPr>
                <w:rFonts w:ascii="Calibri" w:hAnsi="Calibri"/>
                <w:color w:val="24342F"/>
                <w:sz w:val="18"/>
              </w:rPr>
              <w:br/>
            </w:r>
          </w:p>
          <w:p w14:paraId="3AF49AFB" w14:textId="77777777" w:rsidR="006F309A" w:rsidRDefault="00C76BEF">
            <w:pPr>
              <w:spacing w:before="80" w:after="120"/>
              <w:rPr>
                <w:rFonts w:ascii="Calibri" w:hAnsi="Calibri"/>
                <w:color w:val="24342F"/>
                <w:sz w:val="18"/>
              </w:rPr>
            </w:pPr>
            <w:r>
              <w:rPr>
                <w:rFonts w:ascii="Calibri" w:hAnsi="Calibri"/>
                <w:color w:val="24342F"/>
                <w:sz w:val="18"/>
              </w:rPr>
              <w:br/>
              <w:t>Official Practice Chambers Address in Tirupati:</w:t>
            </w:r>
            <w:r>
              <w:rPr>
                <w:rFonts w:ascii="Calibri" w:hAnsi="Calibri"/>
                <w:color w:val="24342F"/>
                <w:sz w:val="18"/>
              </w:rPr>
              <w:br/>
              <w:t xml:space="preserve">Locality: Bairagi </w:t>
            </w:r>
            <w:proofErr w:type="spellStart"/>
            <w:r>
              <w:rPr>
                <w:rFonts w:ascii="Calibri" w:hAnsi="Calibri"/>
                <w:color w:val="24342F"/>
                <w:sz w:val="18"/>
              </w:rPr>
              <w:t>Patteda</w:t>
            </w:r>
            <w:proofErr w:type="spellEnd"/>
            <w:r>
              <w:rPr>
                <w:rFonts w:ascii="Calibri" w:hAnsi="Calibri"/>
                <w:color w:val="24342F"/>
                <w:sz w:val="18"/>
              </w:rPr>
              <w:t>, Tirupati – 517501, Andhra Pradesh (GPS: 13°37'09.3"N 79°25'04.9"E)</w:t>
            </w:r>
            <w:r>
              <w:rPr>
                <w:rFonts w:ascii="Calibri" w:hAnsi="Calibri"/>
                <w:color w:val="24342F"/>
                <w:sz w:val="18"/>
              </w:rPr>
              <w:br/>
              <w:t>Building / Complex Name: _______________________________________________________</w:t>
            </w:r>
            <w:r>
              <w:rPr>
                <w:rFonts w:ascii="Calibri" w:hAnsi="Calibri"/>
                <w:color w:val="24342F"/>
                <w:sz w:val="18"/>
              </w:rPr>
              <w:br/>
              <w:t>Door / Flat / Suite No.: _______________________________________________________</w:t>
            </w:r>
            <w:r>
              <w:rPr>
                <w:rFonts w:ascii="Calibri" w:hAnsi="Calibri"/>
                <w:color w:val="24342F"/>
                <w:sz w:val="18"/>
              </w:rPr>
              <w:br/>
              <w:t>Street / Cross Road:     _______________________________________________________</w:t>
            </w:r>
            <w:r>
              <w:rPr>
                <w:rFonts w:ascii="Calibri" w:hAnsi="Calibri"/>
                <w:color w:val="24342F"/>
                <w:sz w:val="18"/>
              </w:rPr>
              <w:br/>
            </w:r>
          </w:p>
          <w:p w14:paraId="3C0BC80C" w14:textId="77777777" w:rsidR="006F309A" w:rsidRDefault="006F309A">
            <w:pPr>
              <w:spacing w:before="80" w:after="120"/>
              <w:rPr>
                <w:rFonts w:ascii="Calibri" w:hAnsi="Calibri"/>
                <w:color w:val="24342F"/>
                <w:sz w:val="18"/>
              </w:rPr>
            </w:pPr>
          </w:p>
          <w:p w14:paraId="1C6029D2" w14:textId="54EA4FFF" w:rsidR="009A036A" w:rsidRDefault="00C76BEF">
            <w:pPr>
              <w:spacing w:before="80" w:after="120"/>
              <w:rPr>
                <w:rFonts w:ascii="Calibri" w:hAnsi="Calibri"/>
                <w:color w:val="24342F"/>
                <w:sz w:val="18"/>
              </w:rPr>
            </w:pPr>
            <w:r>
              <w:rPr>
                <w:rFonts w:ascii="Calibri" w:hAnsi="Calibri"/>
                <w:color w:val="24342F"/>
                <w:sz w:val="18"/>
              </w:rPr>
              <w:br/>
              <w:t>ICAI Professional Registration Details:</w:t>
            </w:r>
            <w:r>
              <w:rPr>
                <w:rFonts w:ascii="Calibri" w:hAnsi="Calibri"/>
                <w:color w:val="24342F"/>
                <w:sz w:val="18"/>
              </w:rPr>
              <w:br/>
              <w:t>Firm Registration Number (FRN): _______________</w:t>
            </w:r>
            <w:proofErr w:type="gramStart"/>
            <w:r>
              <w:rPr>
                <w:rFonts w:ascii="Calibri" w:hAnsi="Calibri"/>
                <w:color w:val="24342F"/>
                <w:sz w:val="18"/>
              </w:rPr>
              <w:t>_  [</w:t>
            </w:r>
            <w:proofErr w:type="gramEnd"/>
            <w:r>
              <w:rPr>
                <w:rFonts w:ascii="Calibri" w:hAnsi="Calibri"/>
                <w:color w:val="24342F"/>
                <w:sz w:val="18"/>
              </w:rPr>
              <w:t xml:space="preserve"> ] Publish on Website Footer</w:t>
            </w:r>
            <w:r>
              <w:rPr>
                <w:rFonts w:ascii="Calibri" w:hAnsi="Calibri"/>
                <w:color w:val="24342F"/>
                <w:sz w:val="18"/>
              </w:rPr>
              <w:br/>
              <w:t>Partner Membership Number (MRN): ______________</w:t>
            </w:r>
            <w:proofErr w:type="gramStart"/>
            <w:r>
              <w:rPr>
                <w:rFonts w:ascii="Calibri" w:hAnsi="Calibri"/>
                <w:color w:val="24342F"/>
                <w:sz w:val="18"/>
              </w:rPr>
              <w:t>_  [</w:t>
            </w:r>
            <w:proofErr w:type="gramEnd"/>
            <w:r>
              <w:rPr>
                <w:rFonts w:ascii="Calibri" w:hAnsi="Calibri"/>
                <w:color w:val="24342F"/>
                <w:sz w:val="18"/>
              </w:rPr>
              <w:t xml:space="preserve"> ] Publish on Website Footer</w:t>
            </w:r>
          </w:p>
          <w:p w14:paraId="01578F17" w14:textId="77777777" w:rsidR="006F309A" w:rsidRDefault="006F309A">
            <w:pPr>
              <w:spacing w:before="80" w:after="120"/>
              <w:rPr>
                <w:rFonts w:ascii="Calibri" w:hAnsi="Calibri"/>
                <w:color w:val="24342F"/>
                <w:sz w:val="18"/>
              </w:rPr>
            </w:pPr>
          </w:p>
          <w:p w14:paraId="38A6B761" w14:textId="77777777" w:rsidR="006F309A" w:rsidRDefault="006F309A">
            <w:pPr>
              <w:spacing w:before="80" w:after="120"/>
              <w:rPr>
                <w:rFonts w:ascii="Calibri" w:hAnsi="Calibri"/>
                <w:color w:val="24342F"/>
                <w:sz w:val="18"/>
              </w:rPr>
            </w:pPr>
          </w:p>
          <w:p w14:paraId="1EFBB84C" w14:textId="77777777" w:rsidR="006F309A" w:rsidRDefault="006F309A">
            <w:pPr>
              <w:spacing w:before="80" w:after="120"/>
            </w:pPr>
          </w:p>
          <w:p w14:paraId="7DD4B5B0" w14:textId="77777777" w:rsidR="006F309A" w:rsidRDefault="00C76BEF">
            <w:pPr>
              <w:spacing w:before="200" w:after="40"/>
              <w:rPr>
                <w:rFonts w:ascii="Calibri" w:hAnsi="Calibri"/>
                <w:b/>
                <w:color w:val="0F3E2E"/>
                <w:sz w:val="18"/>
              </w:rPr>
            </w:pPr>
            <w:r>
              <w:rPr>
                <w:rFonts w:ascii="Calibri" w:hAnsi="Calibri"/>
                <w:b/>
                <w:color w:val="0F3E2E"/>
                <w:sz w:val="18"/>
              </w:rPr>
              <w:t>Client Authorization:</w:t>
            </w:r>
            <w:r>
              <w:rPr>
                <w:rFonts w:ascii="Calibri" w:hAnsi="Calibri"/>
                <w:b/>
                <w:color w:val="0F3E2E"/>
                <w:sz w:val="18"/>
              </w:rPr>
              <w:br/>
            </w:r>
          </w:p>
          <w:p w14:paraId="30312FA3" w14:textId="39DA1141" w:rsidR="009A036A" w:rsidRDefault="00C76BEF">
            <w:pPr>
              <w:spacing w:before="200" w:after="40"/>
            </w:pPr>
            <w:r>
              <w:rPr>
                <w:rFonts w:ascii="Calibri" w:hAnsi="Calibri"/>
                <w:b/>
                <w:color w:val="0F3E2E"/>
                <w:sz w:val="18"/>
              </w:rPr>
              <w:br/>
            </w:r>
            <w:r>
              <w:rPr>
                <w:rFonts w:ascii="Calibri" w:hAnsi="Calibri"/>
                <w:b/>
                <w:color w:val="0F3E2E"/>
                <w:sz w:val="18"/>
              </w:rPr>
              <w:br/>
              <w:t>____________________________________________             _______________________</w:t>
            </w:r>
            <w:r>
              <w:rPr>
                <w:rFonts w:ascii="Calibri" w:hAnsi="Calibri"/>
                <w:b/>
                <w:color w:val="0F3E2E"/>
                <w:sz w:val="18"/>
              </w:rPr>
              <w:br/>
              <w:t xml:space="preserve">CA </w:t>
            </w:r>
            <w:proofErr w:type="spellStart"/>
            <w:r>
              <w:rPr>
                <w:rFonts w:ascii="Calibri" w:hAnsi="Calibri"/>
                <w:b/>
                <w:color w:val="0F3E2E"/>
                <w:sz w:val="18"/>
              </w:rPr>
              <w:t>KavithaVijay</w:t>
            </w:r>
            <w:proofErr w:type="spellEnd"/>
            <w:r>
              <w:rPr>
                <w:rFonts w:ascii="Calibri" w:hAnsi="Calibri"/>
                <w:b/>
                <w:color w:val="0F3E2E"/>
                <w:sz w:val="18"/>
              </w:rPr>
              <w:t xml:space="preserve"> SRJ (</w:t>
            </w:r>
            <w:proofErr w:type="gramStart"/>
            <w:r>
              <w:rPr>
                <w:rFonts w:ascii="Calibri" w:hAnsi="Calibri"/>
                <w:b/>
                <w:color w:val="0F3E2E"/>
                <w:sz w:val="18"/>
              </w:rPr>
              <w:t>B.Com</w:t>
            </w:r>
            <w:proofErr w:type="gramEnd"/>
            <w:r>
              <w:rPr>
                <w:rFonts w:ascii="Calibri" w:hAnsi="Calibri"/>
                <w:b/>
                <w:color w:val="0F3E2E"/>
                <w:sz w:val="18"/>
              </w:rPr>
              <w:t xml:space="preserve">, FCA, </w:t>
            </w:r>
            <w:proofErr w:type="gramStart"/>
            <w:r>
              <w:rPr>
                <w:rFonts w:ascii="Calibri" w:hAnsi="Calibri"/>
                <w:b/>
                <w:color w:val="0F3E2E"/>
                <w:sz w:val="18"/>
              </w:rPr>
              <w:t xml:space="preserve">CMA)   </w:t>
            </w:r>
            <w:proofErr w:type="gramEnd"/>
            <w:r>
              <w:rPr>
                <w:rFonts w:ascii="Calibri" w:hAnsi="Calibri"/>
                <w:b/>
                <w:color w:val="0F3E2E"/>
                <w:sz w:val="18"/>
              </w:rPr>
              <w:t xml:space="preserve">                Date of Authorization</w:t>
            </w:r>
            <w:r>
              <w:rPr>
                <w:rFonts w:ascii="Calibri" w:hAnsi="Calibri"/>
                <w:b/>
                <w:color w:val="0F3E2E"/>
                <w:sz w:val="18"/>
              </w:rPr>
              <w:br/>
              <w:t>Senior Partner, Kavitha &amp; Associates</w:t>
            </w:r>
            <w:r>
              <w:rPr>
                <w:rFonts w:ascii="Calibri" w:hAnsi="Calibri"/>
                <w:b/>
                <w:color w:val="0F3E2E"/>
                <w:sz w:val="18"/>
              </w:rPr>
              <w:br/>
              <w:t>Office Seal / Stamp</w:t>
            </w:r>
          </w:p>
        </w:tc>
      </w:tr>
    </w:tbl>
    <w:p w14:paraId="3549D5B8" w14:textId="77777777" w:rsidR="00C76BEF" w:rsidRDefault="00C76BEF"/>
    <w:sectPr w:rsidR="00C76BEF" w:rsidSect="00034616">
      <w:headerReference w:type="default" r:id="rId8"/>
      <w:footerReference w:type="default" r:id="rId9"/>
      <w:pgSz w:w="11909" w:h="16834"/>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67203" w14:textId="77777777" w:rsidR="006D2117" w:rsidRDefault="006D2117">
      <w:pPr>
        <w:spacing w:after="0" w:line="240" w:lineRule="auto"/>
      </w:pPr>
      <w:r>
        <w:separator/>
      </w:r>
    </w:p>
  </w:endnote>
  <w:endnote w:type="continuationSeparator" w:id="0">
    <w:p w14:paraId="693C3EEA" w14:textId="77777777" w:rsidR="006D2117" w:rsidRDefault="006D21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0121F" w14:textId="77777777" w:rsidR="009A036A" w:rsidRDefault="00C76BEF">
    <w:pPr>
      <w:pStyle w:val="Footer"/>
    </w:pPr>
    <w:r>
      <w:rPr>
        <w:rFonts w:ascii="Calibri" w:hAnsi="Calibri"/>
        <w:color w:val="8C9993"/>
        <w:sz w:val="16"/>
      </w:rPr>
      <w:t>PREPARED FOR: CA KAVITHAVIJAY SRJ (B.COM, FCA, CMA) — KAVITHA &amp; ASSOCIATES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007C8" w14:textId="77777777" w:rsidR="006D2117" w:rsidRDefault="006D2117">
      <w:pPr>
        <w:spacing w:after="0" w:line="240" w:lineRule="auto"/>
      </w:pPr>
      <w:r>
        <w:separator/>
      </w:r>
    </w:p>
  </w:footnote>
  <w:footnote w:type="continuationSeparator" w:id="0">
    <w:p w14:paraId="3B62C60B" w14:textId="77777777" w:rsidR="006D2117" w:rsidRDefault="006D21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E89F5" w14:textId="77777777" w:rsidR="009A036A" w:rsidRDefault="00C76BEF">
    <w:pPr>
      <w:pStyle w:val="Header"/>
      <w:jc w:val="right"/>
    </w:pPr>
    <w:r>
      <w:rPr>
        <w:rFonts w:ascii="Calibri" w:hAnsi="Calibri"/>
        <w:color w:val="64716C"/>
        <w:sz w:val="17"/>
      </w:rPr>
      <w:t>Kavitha &amp; Associates — Commercial Website Proposal &amp; Specification | October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2001254">
    <w:abstractNumId w:val="8"/>
  </w:num>
  <w:num w:numId="2" w16cid:durableId="814643162">
    <w:abstractNumId w:val="6"/>
  </w:num>
  <w:num w:numId="3" w16cid:durableId="1260259839">
    <w:abstractNumId w:val="5"/>
  </w:num>
  <w:num w:numId="4" w16cid:durableId="970212165">
    <w:abstractNumId w:val="4"/>
  </w:num>
  <w:num w:numId="5" w16cid:durableId="1729260066">
    <w:abstractNumId w:val="7"/>
  </w:num>
  <w:num w:numId="6" w16cid:durableId="458836722">
    <w:abstractNumId w:val="3"/>
  </w:num>
  <w:num w:numId="7" w16cid:durableId="1324622846">
    <w:abstractNumId w:val="2"/>
  </w:num>
  <w:num w:numId="8" w16cid:durableId="1201818236">
    <w:abstractNumId w:val="1"/>
  </w:num>
  <w:num w:numId="9" w16cid:durableId="11379902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0523"/>
    <w:rsid w:val="0015074B"/>
    <w:rsid w:val="001560B9"/>
    <w:rsid w:val="0029639D"/>
    <w:rsid w:val="0030670B"/>
    <w:rsid w:val="00326F90"/>
    <w:rsid w:val="006D2117"/>
    <w:rsid w:val="006F309A"/>
    <w:rsid w:val="009A036A"/>
    <w:rsid w:val="00AA1D8D"/>
    <w:rsid w:val="00B47730"/>
    <w:rsid w:val="00C76BEF"/>
    <w:rsid w:val="00CB0664"/>
    <w:rsid w:val="00E96D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63EF0EF"/>
  <w14:defaultImageDpi w14:val="300"/>
  <w15:docId w15:val="{A75D3FA5-A990-4A0F-AAB1-667139905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2061</Words>
  <Characters>11750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 deshu</cp:lastModifiedBy>
  <cp:revision>4</cp:revision>
  <dcterms:created xsi:type="dcterms:W3CDTF">2013-12-23T23:15:00Z</dcterms:created>
  <dcterms:modified xsi:type="dcterms:W3CDTF">2026-10-29T03:37:00Z</dcterms:modified>
  <cp:category/>
</cp:coreProperties>
</file>