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17C1" w14:textId="73A5F013" w:rsidR="00724ACC" w:rsidRPr="00724ACC" w:rsidRDefault="00724ACC" w:rsidP="00724ACC">
      <w:pPr>
        <w:pBdr>
          <w:bottom w:val="single" w:sz="4" w:space="1" w:color="auto"/>
        </w:pBdr>
        <w:spacing w:after="0" w:line="276" w:lineRule="auto"/>
        <w:ind w:left="42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24A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Contoh Referensi APA Style 7</w:t>
      </w:r>
      <w:r w:rsidRPr="00724A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vertAlign w:val="superscript"/>
        </w:rPr>
        <w:t>th</w:t>
      </w:r>
      <w:r w:rsidRPr="00724A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Edition</w:t>
      </w:r>
    </w:p>
    <w:p w14:paraId="3FF7EFB4" w14:textId="0E80CA54" w:rsidR="00724ACC" w:rsidRPr="00724ACC" w:rsidRDefault="00724ACC" w:rsidP="00724ACC">
      <w:pPr>
        <w:pBdr>
          <w:bottom w:val="single" w:sz="4" w:space="1" w:color="auto"/>
        </w:pBdr>
        <w:spacing w:after="0" w:line="276" w:lineRule="auto"/>
        <w:ind w:left="42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724A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Jurnal Parikesit Universitas Gadjah Mada</w:t>
      </w:r>
    </w:p>
    <w:p w14:paraId="36E5078C" w14:textId="77777777" w:rsidR="00724ACC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shd w:val="clear" w:color="auto" w:fill="FFFFFF"/>
        </w:rPr>
      </w:pPr>
    </w:p>
    <w:p w14:paraId="38ED8514" w14:textId="1166E170" w:rsidR="00724ACC" w:rsidRPr="00724ACC" w:rsidRDefault="00724ACC" w:rsidP="00724ACC">
      <w:pPr>
        <w:pStyle w:val="NormalWeb"/>
        <w:shd w:val="clear" w:color="auto" w:fill="D9E2F3" w:themeFill="accent1" w:themeFillTint="33"/>
        <w:spacing w:before="0" w:beforeAutospacing="0" w:after="0" w:afterAutospacing="0" w:line="276" w:lineRule="auto"/>
        <w:ind w:left="1134" w:hanging="720"/>
        <w:rPr>
          <w:b/>
          <w:bCs/>
        </w:rPr>
      </w:pPr>
      <w:r w:rsidRPr="00724ACC">
        <w:rPr>
          <w:b/>
          <w:bCs/>
        </w:rPr>
        <w:t>Journal Article</w:t>
      </w:r>
    </w:p>
    <w:p w14:paraId="24D8DDBB" w14:textId="23D18BD1" w:rsidR="00724ACC" w:rsidRDefault="00724ACC" w:rsidP="00724ACC">
      <w:pPr>
        <w:pStyle w:val="NormalWeb"/>
        <w:spacing w:before="0" w:beforeAutospacing="0" w:after="0" w:afterAutospacing="0" w:line="276" w:lineRule="auto"/>
        <w:ind w:left="1134" w:hanging="720"/>
      </w:pPr>
      <w:r>
        <w:t xml:space="preserve">Slingerland, G., Kooijman, J., Lukosch, S., Comes, T., &amp; Brazier, F. (2021). The power of stories: A framework to orchestrate reflection in urban storytelling to form stronger communities. </w:t>
      </w:r>
      <w:r>
        <w:rPr>
          <w:i/>
          <w:iCs/>
        </w:rPr>
        <w:t>Community Development</w:t>
      </w:r>
      <w:r>
        <w:t xml:space="preserve">, </w:t>
      </w:r>
      <w:r>
        <w:rPr>
          <w:i/>
          <w:iCs/>
        </w:rPr>
        <w:t>54</w:t>
      </w:r>
      <w:r>
        <w:t xml:space="preserve">(1), 18–37. </w:t>
      </w:r>
      <w:hyperlink r:id="rId5" w:history="1">
        <w:r w:rsidRPr="0046081F">
          <w:rPr>
            <w:rStyle w:val="Hyperlink"/>
          </w:rPr>
          <w:t>https://doi.org/10.1080/15575330.2021.1998169</w:t>
        </w:r>
      </w:hyperlink>
      <w:r>
        <w:t xml:space="preserve"> </w:t>
      </w:r>
    </w:p>
    <w:p w14:paraId="2EBF1CA3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Parenthetical citation: </w:t>
      </w:r>
      <w:r w:rsidRPr="0031142C">
        <w:rPr>
          <w:rFonts w:ascii="Times New Roman" w:eastAsia="Times New Roman" w:hAnsi="Times New Roman" w:cs="Times New Roman"/>
          <w:color w:val="000000"/>
          <w:sz w:val="24"/>
          <w:szCs w:val="24"/>
        </w:rPr>
        <w:t>(Slingerland et al., 2021)</w:t>
      </w:r>
    </w:p>
    <w:p w14:paraId="74BA5A8D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Narrative citation: </w:t>
      </w:r>
      <w:r w:rsidRPr="0031142C">
        <w:rPr>
          <w:rFonts w:ascii="Times New Roman" w:eastAsia="Times New Roman" w:hAnsi="Times New Roman" w:cs="Times New Roman"/>
          <w:color w:val="000000"/>
          <w:sz w:val="24"/>
          <w:szCs w:val="24"/>
        </w:rPr>
        <w:t>Slingerland et al. (2021)</w:t>
      </w:r>
    </w:p>
    <w:p w14:paraId="2C30BC0D" w14:textId="77777777" w:rsidR="00724ACC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shd w:val="clear" w:color="auto" w:fill="FFFFFF"/>
        </w:rPr>
      </w:pPr>
    </w:p>
    <w:p w14:paraId="280AB246" w14:textId="665FF588" w:rsidR="00724ACC" w:rsidRPr="00724ACC" w:rsidRDefault="00724ACC" w:rsidP="00724ACC">
      <w:pPr>
        <w:pStyle w:val="NormalWeb"/>
        <w:shd w:val="clear" w:color="auto" w:fill="D9E2F3" w:themeFill="accent1" w:themeFillTint="33"/>
        <w:spacing w:before="0" w:beforeAutospacing="0" w:after="0" w:afterAutospacing="0" w:line="276" w:lineRule="auto"/>
        <w:ind w:left="1134" w:hanging="720"/>
        <w:rPr>
          <w:b/>
          <w:bCs/>
        </w:rPr>
      </w:pPr>
      <w:r w:rsidRPr="00724ACC">
        <w:rPr>
          <w:b/>
          <w:bCs/>
        </w:rPr>
        <w:t>Journal Article with Missing Information</w:t>
      </w:r>
    </w:p>
    <w:p w14:paraId="0DC6D871" w14:textId="7A9B048E" w:rsidR="00724ACC" w:rsidRPr="00F97E35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Missing Volume Number</w:t>
      </w:r>
    </w:p>
    <w:p w14:paraId="206A2F5C" w14:textId="77777777" w:rsidR="00724ACC" w:rsidRDefault="00724ACC" w:rsidP="00724ACC">
      <w:pPr>
        <w:pStyle w:val="NormalWeb"/>
        <w:spacing w:before="0" w:beforeAutospacing="0" w:after="0" w:afterAutospacing="0" w:line="276" w:lineRule="auto"/>
        <w:ind w:left="1134" w:hanging="720"/>
        <w:jc w:val="both"/>
      </w:pPr>
      <w:r>
        <w:t xml:space="preserve">Wagner, B., Felderhoff, B., &amp; Solomon, K. (2022). Implementing the collective impact model as a gateway to a veterans community navigator program. </w:t>
      </w:r>
      <w:r>
        <w:rPr>
          <w:i/>
          <w:iCs/>
        </w:rPr>
        <w:t>Community Development</w:t>
      </w:r>
      <w:r>
        <w:t xml:space="preserve">, (1), 38–54. </w:t>
      </w:r>
      <w:hyperlink r:id="rId6" w:history="1">
        <w:r w:rsidRPr="00B14539">
          <w:rPr>
            <w:rStyle w:val="Hyperlink"/>
          </w:rPr>
          <w:t>https://doi.org/10.1080/15575330.2021.1999999</w:t>
        </w:r>
      </w:hyperlink>
      <w:r>
        <w:t xml:space="preserve"> </w:t>
      </w:r>
    </w:p>
    <w:p w14:paraId="24A79AC4" w14:textId="77777777" w:rsidR="00724ACC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</w:p>
    <w:p w14:paraId="4CE90979" w14:textId="77777777" w:rsidR="00724ACC" w:rsidRPr="00F97E35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Missing Issue Number</w:t>
      </w:r>
    </w:p>
    <w:p w14:paraId="231D509C" w14:textId="77777777" w:rsidR="00724ACC" w:rsidRDefault="00724ACC" w:rsidP="00724ACC">
      <w:pPr>
        <w:pStyle w:val="NormalWeb"/>
        <w:spacing w:before="0" w:beforeAutospacing="0" w:after="0" w:afterAutospacing="0" w:line="276" w:lineRule="auto"/>
        <w:ind w:left="1134" w:hanging="720"/>
        <w:jc w:val="both"/>
      </w:pPr>
      <w:r>
        <w:t xml:space="preserve">Rahman, M., &amp; Hasan, M. M. U. (2022). Pavement Dweller Center (PDC) – An innovative one-stop service for homeless people: The case of Sajida Foundation’s </w:t>
      </w:r>
      <w:r>
        <w:rPr>
          <w:i/>
          <w:iCs/>
        </w:rPr>
        <w:t>Amrao Manush</w:t>
      </w:r>
      <w:r>
        <w:t xml:space="preserve"> project. </w:t>
      </w:r>
      <w:r>
        <w:rPr>
          <w:i/>
          <w:iCs/>
        </w:rPr>
        <w:t>Community Development</w:t>
      </w:r>
      <w:r>
        <w:t xml:space="preserve">, </w:t>
      </w:r>
      <w:r>
        <w:rPr>
          <w:i/>
          <w:iCs/>
        </w:rPr>
        <w:t>54</w:t>
      </w:r>
      <w:r>
        <w:t xml:space="preserve">, 72–90. </w:t>
      </w:r>
      <w:hyperlink r:id="rId7" w:history="1">
        <w:r w:rsidRPr="00B14539">
          <w:rPr>
            <w:rStyle w:val="Hyperlink"/>
          </w:rPr>
          <w:t>https://doi.org/10.1080/15575330.2022.2028300</w:t>
        </w:r>
      </w:hyperlink>
      <w:r>
        <w:t xml:space="preserve"> </w:t>
      </w:r>
    </w:p>
    <w:p w14:paraId="36AA287F" w14:textId="77777777" w:rsidR="00724ACC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</w:p>
    <w:p w14:paraId="38E04FFA" w14:textId="77777777" w:rsidR="00724ACC" w:rsidRPr="00F97E35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Missing Page</w:t>
      </w:r>
    </w:p>
    <w:p w14:paraId="1068FA5F" w14:textId="77777777" w:rsidR="00724ACC" w:rsidRDefault="00724ACC" w:rsidP="00724ACC">
      <w:pPr>
        <w:pStyle w:val="NormalWeb"/>
        <w:spacing w:before="0" w:beforeAutospacing="0" w:after="0" w:afterAutospacing="0" w:line="276" w:lineRule="auto"/>
        <w:ind w:left="1134" w:hanging="720"/>
        <w:jc w:val="both"/>
      </w:pPr>
      <w:r>
        <w:t xml:space="preserve">McCall, J. R., &amp; Hoyman, M. M. (2021). Community Development Financial Institution (CDFI) program evaluation: a luxury but not a necessity? </w:t>
      </w:r>
      <w:r>
        <w:rPr>
          <w:i/>
          <w:iCs/>
        </w:rPr>
        <w:t>Community Development</w:t>
      </w:r>
      <w:r>
        <w:t xml:space="preserve">, </w:t>
      </w:r>
      <w:r>
        <w:rPr>
          <w:i/>
          <w:iCs/>
        </w:rPr>
        <w:t>54</w:t>
      </w:r>
      <w:r>
        <w:t xml:space="preserve">(1), 91–121. </w:t>
      </w:r>
      <w:hyperlink r:id="rId8" w:history="1">
        <w:r w:rsidRPr="00B14539">
          <w:rPr>
            <w:rStyle w:val="Hyperlink"/>
          </w:rPr>
          <w:t>https://doi.org/10.1080/15575330.2021.1976807</w:t>
        </w:r>
      </w:hyperlink>
      <w:r>
        <w:t xml:space="preserve"> </w:t>
      </w:r>
    </w:p>
    <w:p w14:paraId="2659CC1B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Parenthetical citation: 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1142C">
        <w:rPr>
          <w:rFonts w:ascii="Times New Roman" w:eastAsia="Times New Roman" w:hAnsi="Times New Roman" w:cs="Times New Roman"/>
          <w:color w:val="000000"/>
          <w:sz w:val="24"/>
          <w:szCs w:val="24"/>
        </w:rPr>
        <w:t>Wagner et al., 2022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31142C">
        <w:rPr>
          <w:rFonts w:ascii="Times New Roman" w:eastAsia="Times New Roman" w:hAnsi="Times New Roman" w:cs="Times New Roman"/>
          <w:color w:val="000000"/>
          <w:sz w:val="24"/>
          <w:szCs w:val="24"/>
        </w:rPr>
        <w:t>Rahman &amp; Hasan, 2022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31142C">
        <w:rPr>
          <w:rFonts w:ascii="Times New Roman" w:eastAsia="Times New Roman" w:hAnsi="Times New Roman" w:cs="Times New Roman"/>
          <w:color w:val="000000"/>
          <w:sz w:val="24"/>
          <w:szCs w:val="24"/>
        </w:rPr>
        <w:t>McCall &amp; Hoyman, 2021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DF7E71F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Narrative citation: </w:t>
      </w:r>
      <w:r w:rsidRPr="0031142C">
        <w:rPr>
          <w:rFonts w:ascii="Times New Roman" w:eastAsia="Times New Roman" w:hAnsi="Times New Roman" w:cs="Times New Roman"/>
          <w:color w:val="000000"/>
          <w:sz w:val="24"/>
          <w:szCs w:val="24"/>
        </w:rPr>
        <w:t>Wagner et al. (2022)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1142C">
        <w:rPr>
          <w:rFonts w:ascii="Times New Roman" w:eastAsia="Times New Roman" w:hAnsi="Times New Roman" w:cs="Times New Roman"/>
          <w:color w:val="000000"/>
          <w:sz w:val="24"/>
          <w:szCs w:val="24"/>
        </w:rPr>
        <w:t>Rahman and Hasan (2022)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 w:rsidRPr="0031142C">
        <w:rPr>
          <w:rFonts w:ascii="Times New Roman" w:eastAsia="Times New Roman" w:hAnsi="Times New Roman" w:cs="Times New Roman"/>
          <w:color w:val="000000"/>
          <w:sz w:val="24"/>
          <w:szCs w:val="24"/>
        </w:rPr>
        <w:t>McCall and Hoyman (2021)</w:t>
      </w:r>
    </w:p>
    <w:p w14:paraId="0A6A7CC3" w14:textId="77777777" w:rsidR="00724ACC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shd w:val="clear" w:color="auto" w:fill="FFFFFF"/>
        </w:rPr>
      </w:pPr>
    </w:p>
    <w:p w14:paraId="3240F8EB" w14:textId="77777777" w:rsidR="00724ACC" w:rsidRPr="00724ACC" w:rsidRDefault="00724ACC" w:rsidP="00724ACC">
      <w:pPr>
        <w:pStyle w:val="NormalWeb"/>
        <w:shd w:val="clear" w:color="auto" w:fill="D9E2F3" w:themeFill="accent1" w:themeFillTint="33"/>
        <w:spacing w:before="0" w:beforeAutospacing="0" w:after="0" w:afterAutospacing="0" w:line="276" w:lineRule="auto"/>
        <w:ind w:left="1134" w:hanging="720"/>
        <w:rPr>
          <w:b/>
          <w:bCs/>
        </w:rPr>
      </w:pPr>
      <w:r w:rsidRPr="00724ACC">
        <w:rPr>
          <w:b/>
          <w:bCs/>
        </w:rPr>
        <w:t>Newspaper Article References</w:t>
      </w:r>
    </w:p>
    <w:p w14:paraId="019A0C11" w14:textId="77777777" w:rsidR="00724ACC" w:rsidRDefault="00724ACC" w:rsidP="00724ACC">
      <w:pPr>
        <w:pStyle w:val="NormalWeb"/>
        <w:spacing w:before="0" w:beforeAutospacing="0" w:after="0" w:afterAutospacing="0" w:line="276" w:lineRule="auto"/>
        <w:ind w:left="1134" w:hanging="720"/>
        <w:jc w:val="both"/>
      </w:pPr>
      <w:r>
        <w:t xml:space="preserve">Lawrence, S. (2022, December 7). Echuca residents call for levee to come down as floodwater dries up. </w:t>
      </w:r>
      <w:r>
        <w:rPr>
          <w:i/>
          <w:iCs/>
        </w:rPr>
        <w:t>ABC News</w:t>
      </w:r>
      <w:r>
        <w:t xml:space="preserve">. </w:t>
      </w:r>
      <w:hyperlink r:id="rId9" w:history="1">
        <w:r w:rsidRPr="0046081F">
          <w:rPr>
            <w:rStyle w:val="Hyperlink"/>
          </w:rPr>
          <w:t>https://www.abc.net.au/news/2022-12-08/echuca-levee-issues-residents-flooding-subsides/101743642</w:t>
        </w:r>
      </w:hyperlink>
      <w:r>
        <w:t xml:space="preserve"> </w:t>
      </w:r>
    </w:p>
    <w:p w14:paraId="0DCDA09A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Parenthetical citation: 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0A68FD">
        <w:rPr>
          <w:rFonts w:ascii="Times New Roman" w:eastAsia="Times New Roman" w:hAnsi="Times New Roman" w:cs="Times New Roman"/>
          <w:color w:val="000000"/>
          <w:sz w:val="24"/>
          <w:szCs w:val="24"/>
        </w:rPr>
        <w:t>Lawrence, 2022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496DECF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Narrative citation: </w:t>
      </w:r>
      <w:r w:rsidRPr="000A68FD">
        <w:rPr>
          <w:rFonts w:ascii="Times New Roman" w:eastAsia="Times New Roman" w:hAnsi="Times New Roman" w:cs="Times New Roman"/>
          <w:color w:val="000000"/>
          <w:sz w:val="24"/>
          <w:szCs w:val="24"/>
        </w:rPr>
        <w:t>Lawrence (2022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AEE6648" w14:textId="77777777" w:rsidR="00724ACC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86F9A6" w14:textId="77777777" w:rsidR="00724ACC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shd w:val="clear" w:color="auto" w:fill="FFFFFF"/>
        </w:rPr>
        <w:br w:type="page"/>
      </w:r>
    </w:p>
    <w:p w14:paraId="36D6A765" w14:textId="312B05B7" w:rsidR="00724ACC" w:rsidRPr="00724ACC" w:rsidRDefault="00724ACC" w:rsidP="00724ACC">
      <w:pPr>
        <w:pStyle w:val="NormalWeb"/>
        <w:shd w:val="clear" w:color="auto" w:fill="D9E2F3" w:themeFill="accent1" w:themeFillTint="33"/>
        <w:spacing w:before="0" w:beforeAutospacing="0" w:after="0" w:afterAutospacing="0" w:line="276" w:lineRule="auto"/>
        <w:ind w:left="1134" w:hanging="720"/>
        <w:rPr>
          <w:b/>
          <w:bCs/>
        </w:rPr>
      </w:pPr>
      <w:r w:rsidRPr="00724ACC">
        <w:rPr>
          <w:b/>
          <w:bCs/>
        </w:rPr>
        <w:lastRenderedPageBreak/>
        <w:t>Book</w:t>
      </w:r>
    </w:p>
    <w:p w14:paraId="63E09792" w14:textId="77777777" w:rsidR="00724ACC" w:rsidRDefault="00724ACC" w:rsidP="00724ACC">
      <w:pPr>
        <w:pStyle w:val="NormalWeb"/>
        <w:spacing w:before="0" w:beforeAutospacing="0" w:after="0" w:afterAutospacing="0" w:line="276" w:lineRule="auto"/>
        <w:ind w:left="1134" w:hanging="720"/>
        <w:jc w:val="both"/>
      </w:pPr>
      <w:r>
        <w:t xml:space="preserve">Minkler, M., Wakimoto, P., Beaulieu, L. J., Becker, A. B., Blanchard, L., Bluethenthal, A., Butterfross, F. D., Stone, L. C., Catalani, C., &amp; Chang, C. Y. T. (2021). </w:t>
      </w:r>
      <w:r>
        <w:rPr>
          <w:i/>
          <w:iCs/>
        </w:rPr>
        <w:t>Community Organizing and Community Building for Health and Social Equity, 4th edition</w:t>
      </w:r>
      <w:r>
        <w:t>. Amsterdam University Press.</w:t>
      </w:r>
    </w:p>
    <w:p w14:paraId="3A2399A0" w14:textId="77777777" w:rsidR="00724ACC" w:rsidRPr="005F3DA0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Parenthetical citation: </w:t>
      </w:r>
      <w:r w:rsidRPr="005F3DA0">
        <w:rPr>
          <w:rFonts w:ascii="Times New Roman" w:eastAsia="Times New Roman" w:hAnsi="Times New Roman" w:cs="Times New Roman"/>
          <w:color w:val="000000"/>
          <w:sz w:val="24"/>
          <w:szCs w:val="24"/>
        </w:rPr>
        <w:t>(Minkler et al., 2021)</w:t>
      </w:r>
    </w:p>
    <w:p w14:paraId="02C963F3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Narrative citation: </w:t>
      </w:r>
      <w:r w:rsidRPr="005F3DA0">
        <w:rPr>
          <w:rFonts w:ascii="Times New Roman" w:eastAsia="Times New Roman" w:hAnsi="Times New Roman" w:cs="Times New Roman"/>
          <w:color w:val="000000"/>
          <w:sz w:val="24"/>
          <w:szCs w:val="24"/>
        </w:rPr>
        <w:t>Minkler et al. (2021)</w:t>
      </w:r>
    </w:p>
    <w:p w14:paraId="030C0612" w14:textId="77777777" w:rsidR="00724ACC" w:rsidRPr="005F3DA0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519B22" w14:textId="77777777" w:rsidR="00724ACC" w:rsidRPr="00724ACC" w:rsidRDefault="00724ACC" w:rsidP="00724ACC">
      <w:pPr>
        <w:pStyle w:val="NormalWeb"/>
        <w:shd w:val="clear" w:color="auto" w:fill="D9E2F3" w:themeFill="accent1" w:themeFillTint="33"/>
        <w:spacing w:before="0" w:beforeAutospacing="0" w:after="0" w:afterAutospacing="0" w:line="276" w:lineRule="auto"/>
        <w:ind w:left="1134" w:hanging="720"/>
        <w:rPr>
          <w:b/>
          <w:bCs/>
        </w:rPr>
      </w:pPr>
      <w:r w:rsidRPr="00724ACC">
        <w:rPr>
          <w:b/>
          <w:bCs/>
        </w:rPr>
        <w:t>Conference Presentations and Proceeding</w:t>
      </w:r>
    </w:p>
    <w:p w14:paraId="78B959D6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Conference Presentations</w:t>
      </w:r>
    </w:p>
    <w:p w14:paraId="79B84E11" w14:textId="77777777" w:rsidR="00724ACC" w:rsidRPr="00C573BF" w:rsidRDefault="00724ACC" w:rsidP="00724ACC">
      <w:pPr>
        <w:shd w:val="clear" w:color="auto" w:fill="FFFFFF"/>
        <w:spacing w:after="0" w:line="276" w:lineRule="auto"/>
        <w:ind w:left="1134" w:hanging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Davis, R. P., Evans Jr., A. C., Moore, Wes. 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(2019, August 8–11).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Deep Poverty</w:t>
      </w: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[Conference presentation]. APA 2019 Convention, Chicago, IL, United States. </w:t>
      </w:r>
      <w:hyperlink r:id="rId10" w:history="1">
        <w:r w:rsidRPr="00F97E35">
          <w:rPr>
            <w:rFonts w:ascii="Times New Roman" w:eastAsia="Times New Roman" w:hAnsi="Times New Roman" w:cs="Times New Roman"/>
            <w:color w:val="137EA9"/>
            <w:sz w:val="24"/>
            <w:szCs w:val="24"/>
            <w:u w:val="single"/>
          </w:rPr>
          <w:t>https://convention.apa.org/2019-video</w:t>
        </w:r>
      </w:hyperlink>
    </w:p>
    <w:p w14:paraId="2E97CE99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Parenthetical citation: 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Davis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al., 2019)</w:t>
      </w:r>
    </w:p>
    <w:p w14:paraId="10DD9721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Narrative citation: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Davis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al. (2019)</w:t>
      </w:r>
    </w:p>
    <w:p w14:paraId="1FFB94C6" w14:textId="77777777" w:rsidR="00724ACC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</w:p>
    <w:p w14:paraId="118723DC" w14:textId="77777777" w:rsidR="00724ACC" w:rsidRPr="00F97E35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Abstract of a Conference Precentation</w:t>
      </w:r>
    </w:p>
    <w:p w14:paraId="08775DAE" w14:textId="77777777" w:rsidR="00724ACC" w:rsidRPr="004E0ADA" w:rsidRDefault="00724ACC" w:rsidP="00724ACC">
      <w:pPr>
        <w:shd w:val="clear" w:color="auto" w:fill="FFFFFF"/>
        <w:spacing w:after="0" w:line="276" w:lineRule="auto"/>
        <w:ind w:left="1134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0ADA">
        <w:rPr>
          <w:rFonts w:ascii="Times New Roman" w:eastAsia="Times New Roman" w:hAnsi="Times New Roman" w:cs="Times New Roman"/>
          <w:sz w:val="24"/>
          <w:szCs w:val="24"/>
        </w:rPr>
        <w:t xml:space="preserve">Donaldson, S. (2019, April 25–28). </w:t>
      </w:r>
      <w:r w:rsidRPr="004E0ADA">
        <w:rPr>
          <w:rFonts w:ascii="Times New Roman" w:eastAsia="Times New Roman" w:hAnsi="Times New Roman" w:cs="Times New Roman"/>
          <w:i/>
          <w:iCs/>
          <w:sz w:val="24"/>
          <w:szCs w:val="24"/>
        </w:rPr>
        <w:t>Beyond the hype of optimism and happiness: A measured approach to understanding and enhancing positive functioning</w:t>
      </w:r>
      <w:r w:rsidRPr="004E0ADA">
        <w:rPr>
          <w:rFonts w:ascii="Times New Roman" w:eastAsia="Times New Roman" w:hAnsi="Times New Roman" w:cs="Times New Roman"/>
          <w:sz w:val="24"/>
          <w:szCs w:val="24"/>
        </w:rPr>
        <w:t xml:space="preserve"> [Conference presentation abstract]. Ninety-ninth annual convention of the Western Psychological Association, Pasadena, CA, United States.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 w:history="1">
        <w:r w:rsidRPr="00B1453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https://westernpsych.org/wp content/uploads/2019/04/WPA-Program-2019-Final-2.pdf</w:t>
        </w:r>
      </w:hyperlink>
    </w:p>
    <w:p w14:paraId="66519CDF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Parenthetical citation: 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4E0ADA">
        <w:rPr>
          <w:rFonts w:ascii="Times New Roman" w:eastAsia="Times New Roman" w:hAnsi="Times New Roman" w:cs="Times New Roman"/>
          <w:sz w:val="24"/>
          <w:szCs w:val="24"/>
        </w:rPr>
        <w:t>Donaldson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>, 2019)</w:t>
      </w:r>
    </w:p>
    <w:p w14:paraId="63FC0DD9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Narrative citation: </w:t>
      </w:r>
      <w:r w:rsidRPr="004E0ADA">
        <w:rPr>
          <w:rFonts w:ascii="Times New Roman" w:eastAsia="Times New Roman" w:hAnsi="Times New Roman" w:cs="Times New Roman"/>
          <w:sz w:val="24"/>
          <w:szCs w:val="24"/>
        </w:rPr>
        <w:t>Donaldson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(2019)</w:t>
      </w:r>
    </w:p>
    <w:p w14:paraId="57AC1AD1" w14:textId="77777777" w:rsidR="00724ACC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08DADBB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Conference Proceedings published in a Journal</w:t>
      </w:r>
    </w:p>
    <w:p w14:paraId="564E7E54" w14:textId="77777777" w:rsidR="00724ACC" w:rsidRPr="00F97E35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Conference proceedings published in a journal follow the same format as journal articles</w:t>
      </w:r>
    </w:p>
    <w:p w14:paraId="1C513A7B" w14:textId="77777777" w:rsidR="00724ACC" w:rsidRDefault="00724ACC" w:rsidP="00724ACC">
      <w:pPr>
        <w:pStyle w:val="NormalWeb"/>
        <w:spacing w:before="0" w:beforeAutospacing="0" w:after="0" w:afterAutospacing="0" w:line="276" w:lineRule="auto"/>
        <w:ind w:left="1134" w:hanging="720"/>
        <w:jc w:val="both"/>
      </w:pPr>
      <w:r>
        <w:t xml:space="preserve">Khatri, D., Putoux, A., Cologne, A., Kaltenbach, S., Besson, A., Bertiaux, E., Guguin, J., Fendler, A., Dupont, M. A., Benoit-Pilven, C., Qebibo, L., Ahmed-Elie, S., Audebert-Bellanger, S., Blanc, P., Rambaud, T., Castelle, M., Cornen, G., Grotto, S., Guët, A., . . . Delous, M. (2023). Deficiency of the minor spliceosome component U4atac snRNA secondarily results in ciliary defects in human and zebrafish. </w:t>
      </w:r>
      <w:r>
        <w:rPr>
          <w:i/>
          <w:iCs/>
        </w:rPr>
        <w:t>Proceedings of the National Academy of Sciences</w:t>
      </w:r>
      <w:r>
        <w:t xml:space="preserve">, </w:t>
      </w:r>
      <w:r>
        <w:rPr>
          <w:i/>
          <w:iCs/>
        </w:rPr>
        <w:t>120</w:t>
      </w:r>
      <w:r>
        <w:t xml:space="preserve">(9). </w:t>
      </w:r>
      <w:hyperlink r:id="rId12" w:history="1">
        <w:r w:rsidRPr="0046081F">
          <w:rPr>
            <w:rStyle w:val="Hyperlink"/>
          </w:rPr>
          <w:t>https://doi.org/10.1073/pnas.2102569120</w:t>
        </w:r>
      </w:hyperlink>
      <w:r>
        <w:t xml:space="preserve"> </w:t>
      </w:r>
    </w:p>
    <w:p w14:paraId="733D3714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Parenthetical citation: </w:t>
      </w:r>
      <w:r w:rsidRPr="004E0ADA">
        <w:rPr>
          <w:rFonts w:ascii="Times New Roman" w:eastAsia="Times New Roman" w:hAnsi="Times New Roman" w:cs="Times New Roman"/>
          <w:color w:val="000000"/>
          <w:sz w:val="24"/>
          <w:szCs w:val="24"/>
        </w:rPr>
        <w:t>(Khatri et al., 2023)</w:t>
      </w:r>
    </w:p>
    <w:p w14:paraId="0E76F587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Narrative citation: </w:t>
      </w:r>
      <w:r w:rsidRPr="004E0ADA">
        <w:rPr>
          <w:rFonts w:ascii="Times New Roman" w:eastAsia="Times New Roman" w:hAnsi="Times New Roman" w:cs="Times New Roman"/>
          <w:color w:val="000000"/>
          <w:sz w:val="24"/>
          <w:szCs w:val="24"/>
        </w:rPr>
        <w:t>Khatri et al. (2023)</w:t>
      </w:r>
    </w:p>
    <w:p w14:paraId="04B5E7E1" w14:textId="77777777" w:rsidR="00724ACC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0BCB64E" w14:textId="77777777" w:rsidR="00724ACC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518D602E" w14:textId="370FB5C2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Conference Proceedings published as a whole Book</w:t>
      </w:r>
    </w:p>
    <w:p w14:paraId="37AF9C74" w14:textId="77777777" w:rsidR="00724ACC" w:rsidRPr="00F97E35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Conference proceedings published as a whole book follow the same reference format as whole edited books.</w:t>
      </w:r>
    </w:p>
    <w:p w14:paraId="6711DC83" w14:textId="77777777" w:rsidR="00724ACC" w:rsidRPr="00F97E35" w:rsidRDefault="00724ACC" w:rsidP="00724ACC">
      <w:pPr>
        <w:shd w:val="clear" w:color="auto" w:fill="FFFFFF"/>
        <w:spacing w:after="0" w:line="276" w:lineRule="auto"/>
        <w:ind w:left="1134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3D1F">
        <w:rPr>
          <w:rFonts w:ascii="Times New Roman" w:eastAsia="Times New Roman" w:hAnsi="Times New Roman" w:cs="Times New Roman"/>
          <w:color w:val="000000"/>
          <w:sz w:val="24"/>
          <w:szCs w:val="24"/>
        </w:rPr>
        <w:t>Satapathy, S. C., Peer, P., Tang, J., Bhateja, V., &amp; Ghosh, A.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Lecture notes in computer science: Vol.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327</w:t>
      </w: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1A3D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Intelligent Data Engineering and Analytics</w:t>
      </w: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Springer.</w:t>
      </w:r>
      <w:r>
        <w:t xml:space="preserve"> </w:t>
      </w:r>
      <w:r w:rsidRPr="00F97E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46081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https://doi.org/10.1007/978-981-19-7524-0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458DA5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Parenthetical citation: 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A3D1F">
        <w:rPr>
          <w:rFonts w:ascii="Times New Roman" w:eastAsia="Times New Roman" w:hAnsi="Times New Roman" w:cs="Times New Roman"/>
          <w:color w:val="000000"/>
          <w:sz w:val="24"/>
          <w:szCs w:val="24"/>
        </w:rPr>
        <w:t>Satapathy et al., 2023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E57B6AE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Narrative citation: </w:t>
      </w:r>
      <w:r w:rsidRPr="001A3D1F">
        <w:rPr>
          <w:rFonts w:ascii="Times New Roman" w:eastAsia="Times New Roman" w:hAnsi="Times New Roman" w:cs="Times New Roman"/>
          <w:color w:val="000000"/>
          <w:sz w:val="24"/>
          <w:szCs w:val="24"/>
        </w:rPr>
        <w:t>Satapathy et al. (2023)</w:t>
      </w:r>
    </w:p>
    <w:p w14:paraId="5607EC7A" w14:textId="77777777" w:rsidR="00724ACC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907F82A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Conference Proceedings published as a Book Chapter</w:t>
      </w:r>
    </w:p>
    <w:p w14:paraId="11C80FB2" w14:textId="77777777" w:rsidR="00724ACC" w:rsidRPr="00F97E35" w:rsidRDefault="00724ACC" w:rsidP="00724ACC">
      <w:p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The format for conference proceedings published as an edited book chapter is the same as for edited book chapters.</w:t>
      </w:r>
    </w:p>
    <w:p w14:paraId="430EC820" w14:textId="77777777" w:rsidR="00724ACC" w:rsidRPr="00F97E35" w:rsidRDefault="00724ACC" w:rsidP="00724ACC">
      <w:pPr>
        <w:shd w:val="clear" w:color="auto" w:fill="FFFFFF"/>
        <w:spacing w:after="0" w:line="276" w:lineRule="auto"/>
        <w:ind w:left="1134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7B0B">
        <w:rPr>
          <w:rFonts w:ascii="Times New Roman" w:eastAsia="Times New Roman" w:hAnsi="Times New Roman" w:cs="Times New Roman"/>
          <w:color w:val="000000"/>
          <w:sz w:val="24"/>
          <w:szCs w:val="24"/>
        </w:rPr>
        <w:t>Montes, E.A., Badillo Acuña, P., Torres Pinedo, J., Iraola-Real, I. (2023). Teacher Digital Literacy and Its Influence on Learning Sessions at the Initial Level in Schools in the Context of Covid-19. In: Botto-Tobar, M., Zambrano Vizuete, M., Montes León, S., Torres-Carrión, P., Durakovic, B.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6F7B0B">
        <w:rPr>
          <w:rFonts w:ascii="Times New Roman" w:eastAsia="Times New Roman" w:hAnsi="Times New Roman" w:cs="Times New Roman"/>
          <w:color w:val="000000"/>
          <w:sz w:val="24"/>
          <w:szCs w:val="24"/>
        </w:rPr>
        <w:t>ds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F7B0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F7B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Communications in Computer and Information Science</w:t>
      </w: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: Vol. </w:t>
      </w:r>
      <w:r>
        <w:rPr>
          <w:rFonts w:ascii="Segoe UI" w:hAnsi="Segoe UI" w:cs="Segoe UI"/>
          <w:color w:val="333333"/>
          <w:shd w:val="clear" w:color="auto" w:fill="FCFCFC"/>
        </w:rPr>
        <w:t>1757</w:t>
      </w:r>
      <w:r w:rsidRPr="00F97E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 w:rsidRPr="006F7B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Applied Technologies 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246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253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>). Springer.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4" w:history="1">
        <w:r w:rsidRPr="0046081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https://doi.org/10.1007/978-3-031-24978-5_22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2050C3" w14:textId="77777777" w:rsidR="00724ACC" w:rsidRPr="00F97E35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Parenthetical citation: 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F7B0B">
        <w:rPr>
          <w:rFonts w:ascii="Times New Roman" w:eastAsia="Times New Roman" w:hAnsi="Times New Roman" w:cs="Times New Roman"/>
          <w:color w:val="000000"/>
          <w:sz w:val="24"/>
          <w:szCs w:val="24"/>
        </w:rPr>
        <w:t>Montes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al.,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7C71A36" w14:textId="77777777" w:rsidR="00724ACC" w:rsidRPr="00105C01" w:rsidRDefault="00724ACC" w:rsidP="00724ACC">
      <w:pPr>
        <w:shd w:val="clear" w:color="auto" w:fill="FFFFFF"/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7E3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Narrative citation: </w:t>
      </w:r>
      <w:r w:rsidRPr="006F7B0B">
        <w:rPr>
          <w:rFonts w:ascii="Times New Roman" w:eastAsia="Times New Roman" w:hAnsi="Times New Roman" w:cs="Times New Roman"/>
          <w:color w:val="000000"/>
          <w:sz w:val="24"/>
          <w:szCs w:val="24"/>
        </w:rPr>
        <w:t>Montes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 al. (20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 w:rsidRPr="00F97E3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AEAA1F3" w14:textId="77777777" w:rsidR="008C172A" w:rsidRDefault="008C172A" w:rsidP="00724ACC">
      <w:pPr>
        <w:spacing w:after="0" w:line="276" w:lineRule="auto"/>
      </w:pPr>
    </w:p>
    <w:sectPr w:rsidR="008C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CC"/>
    <w:rsid w:val="00724ACC"/>
    <w:rsid w:val="008C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8EAE"/>
  <w15:chartTrackingRefBased/>
  <w15:docId w15:val="{7AFDA685-8B44-4FCE-B98C-0B17DC37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4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4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5575330.2021.1976807" TargetMode="External"/><Relationship Id="rId13" Type="http://schemas.openxmlformats.org/officeDocument/2006/relationships/hyperlink" Target="https://doi.org/10.1007/978-981-19-7524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80/15575330.2022.2028300" TargetMode="External"/><Relationship Id="rId12" Type="http://schemas.openxmlformats.org/officeDocument/2006/relationships/hyperlink" Target="https://doi.org/10.1073/pnas.21025691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80/15575330.2021.1999999" TargetMode="External"/><Relationship Id="rId11" Type="http://schemas.openxmlformats.org/officeDocument/2006/relationships/hyperlink" Target="https://westernpsych.org/wp%20content/uploads/2019/04/WPA-Program-2019-Final-2.pdf" TargetMode="External"/><Relationship Id="rId5" Type="http://schemas.openxmlformats.org/officeDocument/2006/relationships/hyperlink" Target="https://doi.org/10.1080/15575330.2021.199816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nvention.apa.org/2019-vi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c.net.au/news/2022-12-08/echuca-levee-issues-residents-flooding-subsides/101743642" TargetMode="External"/><Relationship Id="rId14" Type="http://schemas.openxmlformats.org/officeDocument/2006/relationships/hyperlink" Target="https://doi.org/10.1007/978-3-031-24978-5_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8A0FE-287E-4A93-A5AD-243A713F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 Ambarwati</dc:creator>
  <cp:keywords/>
  <dc:description/>
  <cp:lastModifiedBy>Desy Ambarwati</cp:lastModifiedBy>
  <cp:revision>1</cp:revision>
  <dcterms:created xsi:type="dcterms:W3CDTF">2023-03-02T07:30:00Z</dcterms:created>
  <dcterms:modified xsi:type="dcterms:W3CDTF">2023-03-02T07:36:00Z</dcterms:modified>
</cp:coreProperties>
</file>