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04DC9187" w:rsidR="00CE09F6" w:rsidRDefault="00CE09F6" w:rsidP="00B10DA5">
      <w:pPr>
        <w:pStyle w:val="FirstParagraph"/>
        <w:spacing w:line="276" w:lineRule="auto"/>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cloud fraction</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fraction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5CC0A521" w14:textId="77777777" w:rsidR="0055084D" w:rsidRDefault="0055084D" w:rsidP="0055084D">
      <w:pPr>
        <w:pStyle w:val="BodyText"/>
      </w:pPr>
    </w:p>
    <w:p w14:paraId="0C2F7CC1" w14:textId="77777777" w:rsidR="00CE09F6" w:rsidRPr="00891CDE" w:rsidRDefault="00CE09F6" w:rsidP="0089143E">
      <w:pPr>
        <w:pStyle w:val="Heading1"/>
      </w:pPr>
      <w:bookmarkStart w:id="2" w:name="introduction"/>
      <w:bookmarkEnd w:id="1"/>
      <w:r w:rsidRPr="00891CDE">
        <w:t>Introduction</w:t>
      </w:r>
    </w:p>
    <w:p w14:paraId="71AF1809" w14:textId="77777777" w:rsidR="001A7E91" w:rsidRDefault="00F60A39" w:rsidP="000A1B6B">
      <w:pPr>
        <w:pStyle w:val="FirstParagraph"/>
        <w:spacing w:line="276" w:lineRule="auto"/>
        <w:rPr>
          <w:rFonts w:ascii="Aptos" w:hAnsi="Aptos"/>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Pr>
          <w:rFonts w:ascii="Aptos" w:hAnsi="Aptos"/>
        </w:rPr>
        <w:t>~15</w:t>
      </w:r>
      <w:r w:rsidR="00CE09F6" w:rsidRPr="00891CDE">
        <w:rPr>
          <w:rFonts w:ascii="Aptos" w:hAnsi="Aptos"/>
        </w:rPr>
        <w:t xml:space="preserve"> %</w:t>
      </w:r>
      <w:r>
        <w:rPr>
          <w:rFonts w:ascii="Aptos" w:hAnsi="Aptos"/>
        </w:rPr>
        <w:t>,</w:t>
      </w:r>
      <w:r w:rsidR="00CE09F6" w:rsidRPr="00891CDE">
        <w:rPr>
          <w:rFonts w:ascii="Aptos" w:hAnsi="Aptos"/>
        </w:rPr>
        <w:t xml:space="preserve"> covers XX % of Earth’s oceans. </w:t>
      </w:r>
      <w:r w:rsidR="00EB3B78">
        <w:t>L</w:t>
      </w:r>
      <w:r>
        <w:t xml:space="preserve">ow </w:t>
      </w:r>
      <w:r w:rsidR="000A1B6B">
        <w:t xml:space="preserve">clouds </w:t>
      </w:r>
      <w:r w:rsidR="00EB3B78">
        <w:t xml:space="preserve">in climate models </w:t>
      </w:r>
      <w:r>
        <w:t>decrease with warming</w:t>
      </w:r>
      <w:r w:rsidR="00EB3B78">
        <w:t xml:space="preserve"> (ISCCP, Zelinka XXXX, Webb XXXX, Jin et al. 2026), </w:t>
      </w:r>
      <w:proofErr w:type="gramStart"/>
      <w:r w:rsidR="00EB3B78">
        <w:t>a positive shortwave radiative cloud feedback</w:t>
      </w:r>
      <w:proofErr w:type="gramEnd"/>
      <w:r>
        <w:t xml:space="preserve">. </w:t>
      </w:r>
      <w:r>
        <w:rPr>
          <w:rFonts w:ascii="Aptos" w:hAnsi="Aptos"/>
        </w:rPr>
        <w:t>V</w:t>
      </w:r>
      <w:r w:rsidRPr="00891CDE">
        <w:rPr>
          <w:rFonts w:ascii="Aptos" w:hAnsi="Aptos"/>
        </w:rPr>
        <w:t xml:space="preserve">ariation of </w:t>
      </w:r>
      <w:r w:rsidR="00EB3B78">
        <w:rPr>
          <w:rFonts w:ascii="Aptos" w:hAnsi="Aptos"/>
        </w:rPr>
        <w:t>the shallow cumulus</w:t>
      </w:r>
      <w:r w:rsidRPr="00891CDE">
        <w:rPr>
          <w:rFonts w:ascii="Aptos" w:hAnsi="Aptos"/>
        </w:rPr>
        <w:t xml:space="preserve"> feedback </w:t>
      </w:r>
      <w:r>
        <w:rPr>
          <w:rFonts w:ascii="Aptos" w:hAnsi="Aptos"/>
        </w:rPr>
        <w:t>drive</w:t>
      </w:r>
      <w:r w:rsidR="00EB3B78">
        <w:rPr>
          <w:rFonts w:ascii="Aptos" w:hAnsi="Aptos"/>
        </w:rPr>
        <w:t>s</w:t>
      </w:r>
      <w:r>
        <w:rPr>
          <w:rFonts w:ascii="Aptos" w:hAnsi="Aptos"/>
        </w:rPr>
        <w:t xml:space="preserve"> variations among climate models in the </w:t>
      </w:r>
      <w:r w:rsidRPr="00891CDE">
        <w:rPr>
          <w:rFonts w:ascii="Aptos" w:hAnsi="Aptos"/>
        </w:rPr>
        <w:t xml:space="preserve">sensitivity </w:t>
      </w:r>
      <w:r w:rsidR="00EB3B78">
        <w:rPr>
          <w:rFonts w:ascii="Aptos" w:hAnsi="Aptos"/>
        </w:rPr>
        <w:t xml:space="preserve">of temperature </w:t>
      </w:r>
      <w:r>
        <w:rPr>
          <w:rFonts w:ascii="Aptos" w:hAnsi="Aptos"/>
        </w:rPr>
        <w:t xml:space="preserve">to CO2 </w:t>
      </w:r>
      <w:r w:rsidRPr="00891CDE">
        <w:rPr>
          <w:rFonts w:ascii="Aptos" w:hAnsi="Aptos"/>
        </w:rPr>
        <w:t xml:space="preserve">(Bony et al. 2005; Bony and Dufresne, 2006).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w:t>
      </w:r>
      <w:proofErr w:type="gramStart"/>
      <w:r w:rsidR="000A1B6B">
        <w:rPr>
          <w:rFonts w:ascii="Aptos" w:hAnsi="Aptos"/>
        </w:rPr>
        <w:t>feedbacks</w:t>
      </w:r>
      <w:proofErr w:type="gramEnd"/>
      <w:r w:rsidR="000A1B6B">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p>
    <w:p w14:paraId="65D6D686" w14:textId="0EB011E2" w:rsidR="00FD0769" w:rsidRDefault="00736727" w:rsidP="000A1B6B">
      <w:pPr>
        <w:pStyle w:val="FirstParagraph"/>
        <w:spacing w:line="276" w:lineRule="auto"/>
      </w:pPr>
      <w:r>
        <w:t>L</w:t>
      </w:r>
      <w:r w:rsidR="000A1B6B">
        <w:t xml:space="preserve">ow cloud amount </w:t>
      </w:r>
      <w:r>
        <w:t>is</w:t>
      </w:r>
      <w:r w:rsidR="000A1B6B">
        <w:t xml:space="preserve"> sensitive to humidity at cloud base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levels of most low clouds</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ED8DEC2" w14:textId="2287749E" w:rsidR="00C31E17" w:rsidRDefault="009B2C7E" w:rsidP="006130D0">
      <w:pPr>
        <w:pStyle w:val="FirstParagraph"/>
        <w:spacing w:line="276" w:lineRule="auto"/>
      </w:pPr>
      <w:r>
        <w:t>The sensitivity of clouds to mixing depends on desiccati</w:t>
      </w:r>
      <w:r w:rsidR="00FC1D12">
        <w:t>on of</w:t>
      </w:r>
      <w:r>
        <w:t xml:space="preserve"> layers of thin clouds near</w:t>
      </w:r>
      <w:r w:rsidR="00DB70C0">
        <w:t xml:space="preserve"> the lifting condensation level (LCL)</w:t>
      </w:r>
      <w:r>
        <w:t xml:space="preserve">. 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 XXXX, Vogel et al. 2022)</w:t>
      </w:r>
      <w:r w:rsidR="00DB70C0">
        <w:t xml:space="preserve">. </w:t>
      </w:r>
      <w:r w:rsidR="00FC1D12">
        <w:t>Satellite albedo from GOES shows</w:t>
      </w:r>
      <w:r>
        <w:t xml:space="preserve"> shallow clouds have </w:t>
      </w:r>
      <w:r w:rsidR="00DB70C0">
        <w:t>3%</w:t>
      </w:r>
      <w:r>
        <w:t xml:space="preserve"> cloud fraction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0A1B6B" w:rsidRPr="009B2C7E">
        <w:rPr>
          <w:lang w:val="fr-FR"/>
        </w:rPr>
        <w:t>suggest</w:t>
      </w:r>
      <w:proofErr w:type="spellEnd"/>
      <w:r w:rsidR="000A1B6B" w:rsidRPr="009B2C7E">
        <w:rPr>
          <w:lang w:val="fr-FR"/>
        </w:rPr>
        <w:t xml:space="preserve"> subcloud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w:t>
      </w:r>
      <w:proofErr w:type="gramStart"/>
      <w:r w:rsidR="000A1B6B" w:rsidRPr="009B2C7E">
        <w:rPr>
          <w:lang w:val="fr-FR"/>
        </w:rPr>
        <w:t>2013;</w:t>
      </w:r>
      <w:proofErr w:type="gramEnd"/>
      <w:r w:rsidR="000A1B6B" w:rsidRPr="009B2C7E">
        <w:rPr>
          <w:lang w:val="fr-FR"/>
        </w:rPr>
        <w:t xml:space="preserve"> Brient et al. </w:t>
      </w:r>
      <w:proofErr w:type="gramStart"/>
      <w:r w:rsidR="000A1B6B" w:rsidRPr="009B2C7E">
        <w:rPr>
          <w:lang w:val="fr-FR"/>
        </w:rPr>
        <w:t>2016;</w:t>
      </w:r>
      <w:proofErr w:type="gramEnd"/>
      <w:r w:rsidR="000A1B6B" w:rsidRPr="009B2C7E">
        <w:rPr>
          <w:lang w:val="fr-FR"/>
        </w:rPr>
        <w:t xml:space="preserve"> Vial et al. </w:t>
      </w:r>
      <w:proofErr w:type="gramStart"/>
      <w:r w:rsidR="000A1B6B" w:rsidRPr="009B2C7E">
        <w:rPr>
          <w:lang w:val="fr-FR"/>
        </w:rPr>
        <w:t>2017;</w:t>
      </w:r>
      <w:proofErr w:type="gramEnd"/>
      <w:r w:rsidR="000A1B6B" w:rsidRPr="009B2C7E">
        <w:rPr>
          <w:lang w:val="fr-FR"/>
        </w:rPr>
        <w:t xml:space="preserve"> Vogel et al. </w:t>
      </w:r>
      <w:proofErr w:type="gramStart"/>
      <w:r w:rsidR="000A1B6B" w:rsidRPr="009B2C7E">
        <w:rPr>
          <w:lang w:val="fr-FR"/>
        </w:rPr>
        <w:t>2022</w:t>
      </w:r>
      <w:r w:rsidR="0082720B" w:rsidRPr="009B2C7E">
        <w:rPr>
          <w:lang w:val="fr-FR"/>
        </w:rPr>
        <w:t>;</w:t>
      </w:r>
      <w:proofErr w:type="gramEnd"/>
      <w:r w:rsidR="0082720B" w:rsidRPr="009B2C7E">
        <w:rPr>
          <w:lang w:val="fr-FR"/>
        </w:rPr>
        <w:t xml:space="preserve"> Bretherton et al. 2013). </w:t>
      </w:r>
      <w:r w:rsidR="00C31E17">
        <w:t xml:space="preserve">CMIP6 atmosphere models in the Cloud Forcing Intercomparison Project (CFMIP) have excessive stratocumulus clouds </w:t>
      </w:r>
      <w:r w:rsidR="00EF1F76">
        <w:t>(</w:t>
      </w:r>
      <m:oMath>
        <m:r>
          <w:rPr>
            <w:rFonts w:ascii="Cambria Math" w:hAnsi="Cambria Math"/>
          </w:rPr>
          <m:t>3.6≤τ&lt;23)</m:t>
        </m:r>
      </m:oMath>
      <w:r w:rsidR="00EF1F76">
        <w:rPr>
          <w:rFonts w:eastAsiaTheme="minorEastAsia"/>
        </w:rPr>
        <w:t xml:space="preserve"> </w:t>
      </w:r>
      <w:r w:rsidR="00C31E17">
        <w:t>in the northern tropical Atlantic</w:t>
      </w:r>
      <w:r w:rsidR="00DB70C0">
        <w:t xml:space="preserve"> that</w:t>
      </w:r>
      <w:r w:rsidR="00C31E17">
        <w:t xml:space="preserve"> </w:t>
      </w:r>
      <w:r w:rsidR="00EF1F76" w:rsidRPr="00DB70C0">
        <w:t>increase</w:t>
      </w:r>
      <w:r w:rsidR="00EF1F76">
        <w:t xml:space="preserve"> with</w:t>
      </w:r>
      <w:r w:rsidR="00C31E17">
        <w:t xml:space="preserve"> warming</w:t>
      </w:r>
      <w:r w:rsidR="00EF1F76">
        <w:t xml:space="preserve"> in 4 of 5 models</w:t>
      </w:r>
      <w:r w:rsidR="00C31E17">
        <w:t xml:space="preserve">, </w:t>
      </w:r>
      <w:proofErr w:type="gramStart"/>
      <w:r w:rsidR="00C31E17">
        <w:t>a</w:t>
      </w:r>
      <w:r w:rsidR="00EF1F76">
        <w:t xml:space="preserve"> </w:t>
      </w:r>
      <w:r w:rsidR="00C31E17">
        <w:t>negative feedback (Huang et al. 2026)</w:t>
      </w:r>
      <w:proofErr w:type="gramEnd"/>
      <w:r w:rsidR="00C31E17">
        <w:t>.</w:t>
      </w:r>
    </w:p>
    <w:p w14:paraId="22D40C24" w14:textId="3BE28171" w:rsidR="000A1B6B" w:rsidRDefault="000A1B6B" w:rsidP="000A1B6B">
      <w:pPr>
        <w:pStyle w:val="BodyText"/>
      </w:pPr>
      <w:r>
        <w:rPr>
          <w:noProof/>
        </w:rPr>
        <w:drawing>
          <wp:inline distT="0" distB="0" distL="0" distR="0" wp14:anchorId="7B8CA703" wp14:editId="5DF00B8F">
            <wp:extent cx="5003800" cy="3759200"/>
            <wp:effectExtent l="0" t="0" r="0" b="0"/>
            <wp:docPr id="733237792"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54010ABC" w14:textId="79705A80" w:rsidR="006130D0"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632E62">
        <w:rPr>
          <w:rFonts w:ascii="Aptos Narrow" w:hAnsi="Aptos Narrow"/>
        </w:rPr>
        <w:t>Cloud albedo below 4 km from GOES 2x2-km pixel visible reflectance (a) in 10-m cloud top height bins, and (b) accumulated downward. Cloud albedo is less than cloud fr</w:t>
      </w:r>
      <w:r w:rsidR="00FC1D12">
        <w:rPr>
          <w:rFonts w:ascii="Aptos Narrow" w:hAnsi="Aptos Narrow"/>
        </w:rPr>
        <w:t xml:space="preserve">equency of </w:t>
      </w:r>
      <w:proofErr w:type="spellStart"/>
      <w:r w:rsidR="00FC1D12">
        <w:rPr>
          <w:rFonts w:ascii="Aptos Narrow" w:hAnsi="Aptos Narrow"/>
        </w:rPr>
        <w:t>occurence</w:t>
      </w:r>
      <w:proofErr w:type="spellEnd"/>
      <w:r w:rsidR="00632E62">
        <w:rPr>
          <w:rFonts w:ascii="Aptos Narrow" w:hAnsi="Aptos Narrow"/>
        </w:rPr>
        <w:t xml:space="preserve"> (Fig. M-GOES</w:t>
      </w:r>
      <w:r w:rsidR="00FC1D12">
        <w:rPr>
          <w:rFonts w:ascii="Aptos Narrow" w:hAnsi="Aptos Narrow"/>
        </w:rPr>
        <w:t>ISCCP</w:t>
      </w:r>
      <w:r w:rsidR="00632E62">
        <w:rPr>
          <w:rFonts w:ascii="Aptos Narrow" w:hAnsi="Aptos Narrow"/>
        </w:rPr>
        <w:t xml:space="preserve">) because </w:t>
      </w:r>
      <w:r w:rsidR="00FC1D12">
        <w:rPr>
          <w:rFonts w:ascii="Aptos Narrow" w:hAnsi="Aptos Narrow"/>
        </w:rPr>
        <w:t>albedo</w:t>
      </w:r>
      <w:r w:rsidR="00632E62">
        <w:rPr>
          <w:rFonts w:ascii="Aptos Narrow" w:hAnsi="Aptos Narrow"/>
        </w:rPr>
        <w:t xml:space="preserve"> weights reflectance, while cloud </w:t>
      </w:r>
      <w:r w:rsidR="00FC1D12">
        <w:rPr>
          <w:rFonts w:ascii="Aptos Narrow" w:hAnsi="Aptos Narrow"/>
        </w:rPr>
        <w:t>frequency</w:t>
      </w:r>
      <w:r w:rsidR="00632E62">
        <w:rPr>
          <w:rFonts w:ascii="Aptos Narrow" w:hAnsi="Aptos Narrow"/>
        </w:rPr>
        <w:t xml:space="preserve"> fully counts pixels with low cloud optical thickness.</w:t>
      </w:r>
    </w:p>
    <w:p w14:paraId="658F7350" w14:textId="77777777" w:rsidR="00632E62" w:rsidRPr="00DB70C0" w:rsidRDefault="00632E62" w:rsidP="000A1B6B">
      <w:pPr>
        <w:pStyle w:val="BodyText"/>
        <w:rPr>
          <w:rFonts w:ascii="Aptos Narrow" w:hAnsi="Aptos Narrow"/>
        </w:rPr>
      </w:pPr>
    </w:p>
    <w:p w14:paraId="545EB186" w14:textId="79D256FB" w:rsidR="003C7D2A" w:rsidRPr="00891CDE" w:rsidRDefault="00FC1D12" w:rsidP="00295C0E">
      <w:pPr>
        <w:pStyle w:val="BodyText"/>
        <w:rPr>
          <w:rFonts w:ascii="Aptos" w:hAnsi="Aptos"/>
        </w:rPr>
      </w:pPr>
      <w:r>
        <w:rPr>
          <w:rFonts w:ascii="Aptos" w:hAnsi="Aptos"/>
        </w:rPr>
        <w:t xml:space="preserve">In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strongly </w:t>
      </w:r>
      <w:r w:rsidR="009179F7">
        <w:rPr>
          <w:rFonts w:ascii="Aptos" w:hAnsi="Aptos"/>
        </w:rPr>
        <w:t xml:space="preserve">(R = </w:t>
      </w:r>
      <w:proofErr w:type="gramStart"/>
      <w:r w:rsidR="00F05DCD">
        <w:rPr>
          <w:rFonts w:ascii="Aptos" w:hAnsi="Aptos"/>
        </w:rPr>
        <w:t>0.6X??</w:t>
      </w:r>
      <w:proofErr w:type="gramEnd"/>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210D71B0" w14:textId="0A84FB4F" w:rsidR="00184A45" w:rsidRDefault="00242DA2" w:rsidP="00295C0E">
      <w:pPr>
        <w:pStyle w:val="BodyText"/>
      </w:pPr>
      <w:r>
        <w:t xml:space="preserve">The </w:t>
      </w:r>
      <w:r w:rsidRPr="00F32BC1">
        <w:t>decrease in mass flux</w:t>
      </w:r>
      <w:r>
        <w:t xml:space="preserve"> (DIM) mechanism predicts th</w:t>
      </w:r>
      <w:r w:rsidR="00576BF6">
        <w:t>at</w:t>
      </w:r>
      <w:r>
        <w:t xml:space="preserve"> shallow cumulus cloud</w:t>
      </w:r>
      <w:r w:rsidR="00BF637B">
        <w:t xml:space="preserve">s </w:t>
      </w:r>
      <w:r>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t>large-scale circulation</w:t>
      </w:r>
      <w:r w:rsidR="0043681C">
        <w:rPr>
          <w:rFonts w:ascii="Aptos" w:hAnsi="Aptos"/>
        </w:rPr>
        <w:t xml:space="preserve"> </w:t>
      </w:r>
      <w:r w:rsidR="00FC13FE">
        <w:rPr>
          <w:rFonts w:ascii="Aptos" w:hAnsi="Aptos"/>
        </w:rPr>
        <w:t>based on</w:t>
      </w:r>
      <w:r w:rsidR="00576BF6">
        <w:rPr>
          <w:rFonts w:ascii="Aptos" w:hAnsi="Aptos"/>
        </w:rPr>
        <w:t xml:space="preserve"> 4 relationships:</w:t>
      </w:r>
    </w:p>
    <w:p w14:paraId="23348C2B" w14:textId="27EAA2EE"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6E3283">
        <w:t>precipitation</w:t>
      </w:r>
      <w:r w:rsidR="00184A45">
        <w:t xml:space="preserve"> and +7% increase in specific humidity (Held and Soden, 2006, HS06; Vecchi and Soden, 2007)</w:t>
      </w:r>
      <w:r>
        <w:t xml:space="preserve">. </w:t>
      </w:r>
      <w:r w:rsidR="00184A45">
        <w:t xml:space="preserve">The mean </w:t>
      </w:r>
      <w:r w:rsidR="0043681C">
        <w:t xml:space="preserve">horizontal and </w:t>
      </w:r>
      <w:r w:rsidR="00184A45">
        <w:t>subsidence</w:t>
      </w:r>
      <w:r w:rsidR="00184A45">
        <w:rPr>
          <w:rFonts w:eastAsiaTheme="minorEastAsia"/>
        </w:rPr>
        <w:t xml:space="preserve"> advection dry the lower troposphere</w:t>
      </w:r>
      <w:r w:rsidR="00576BF6">
        <w:rPr>
          <w:rFonts w:eastAsiaTheme="minorEastAsia"/>
        </w:rPr>
        <w:t>.</w:t>
      </w:r>
    </w:p>
    <w:p w14:paraId="05CE1ABD" w14:textId="1DEA4F26" w:rsidR="00576BF6" w:rsidRDefault="00184A45" w:rsidP="00576BF6">
      <w:pPr>
        <w:pStyle w:val="BodyText"/>
        <w:rPr>
          <w:rFonts w:ascii="Aptos" w:eastAsiaTheme="minorEastAsia" w:hAnsi="Aptos"/>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In the shallow cumulus regime,</w:t>
      </w:r>
      <w:r w:rsidR="00242DA2" w:rsidRPr="00891CDE">
        <w:rPr>
          <w:rFonts w:ascii="Aptos" w:hAnsi="Aptos"/>
        </w:rPr>
        <w:t xml:space="preserve"> </w:t>
      </w:r>
      <w:r>
        <w:rPr>
          <w:rFonts w:ascii="Aptos" w:hAnsi="Aptos"/>
        </w:rPr>
        <w:t xml:space="preserve">mean </w:t>
      </w:r>
      <w:r w:rsidR="00242DA2">
        <w:rPr>
          <w:rFonts w:ascii="Aptos" w:hAnsi="Aptos"/>
        </w:rPr>
        <w:t xml:space="preserve">advective </w:t>
      </w:r>
      <w:r w:rsidR="00242DA2" w:rsidRPr="00891CDE">
        <w:rPr>
          <w:rFonts w:ascii="Aptos" w:hAnsi="Aptos"/>
        </w:rPr>
        <w:t xml:space="preserve">drying 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 and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42E7F">
        <w:rPr>
          <w:rFonts w:ascii="Aptos" w:eastAsiaTheme="minorEastAsia" w:hAnsi="Aptos"/>
        </w:rPr>
        <w:t xml:space="preserve"> </w:t>
      </w:r>
      <w:r w:rsidR="006433E8">
        <w:rPr>
          <w:rFonts w:ascii="Aptos" w:eastAsiaTheme="minorEastAsia" w:hAnsi="Aptos"/>
        </w:rPr>
        <w:t xml:space="preserve">is </w:t>
      </w:r>
      <w:r w:rsidR="00442E7F">
        <w:rPr>
          <w:rFonts w:ascii="Aptos" w:hAnsi="Aptos"/>
        </w:rPr>
        <w:t xml:space="preserve">the </w:t>
      </w:r>
      <w:r w:rsidR="006433E8">
        <w:rPr>
          <w:rFonts w:ascii="Aptos" w:hAnsi="Aptos"/>
        </w:rPr>
        <w:t xml:space="preserve">mean </w:t>
      </w:r>
      <w:r w:rsidR="00442E7F">
        <w:rPr>
          <w:rFonts w:ascii="Aptos" w:hAnsi="Aptos"/>
        </w:rPr>
        <w:t>moisture</w:t>
      </w:r>
      <w:r w:rsidR="006433E8">
        <w:rPr>
          <w:rFonts w:ascii="Aptos" w:hAnsi="Aptos"/>
        </w:rPr>
        <w:t xml:space="preserve"> advection,</w:t>
      </w:r>
      <w:r w:rsidR="0043681C">
        <w:rPr>
          <w:rFonts w:ascii="Aptos" w:hAnsi="Aptos"/>
        </w:rPr>
        <w:t xml:space="preserve"> though only the </w:t>
      </w:r>
      <w:r w:rsidR="00442E7F">
        <w:rPr>
          <w:rFonts w:ascii="Aptos" w:hAnsi="Aptos"/>
        </w:rPr>
        <w:t xml:space="preserve">subsidence </w:t>
      </w:r>
      <w:r w:rsidR="0043681C">
        <w:rPr>
          <w:rFonts w:ascii="Aptos" w:eastAsiaTheme="minorEastAsia" w:hAnsi="Aptos"/>
        </w:rPr>
        <w:t>component is shown</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-5% in response to circulation </w:t>
      </w:r>
      <m:oMath>
        <m:r>
          <w:rPr>
            <w:rFonts w:ascii="Cambria Math" w:eastAsiaTheme="minorEastAsia" w:hAnsi="Cambria Math"/>
          </w:rPr>
          <m:t>W</m:t>
        </m:r>
      </m:oMath>
      <w:r w:rsidR="006433E8">
        <w:rPr>
          <w:rFonts w:eastAsiaTheme="minorEastAsia"/>
        </w:rPr>
        <w:t>.</w:t>
      </w:r>
    </w:p>
    <w:p w14:paraId="334C213F" w14:textId="37095B11"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and precipitation </w:t>
      </w:r>
      <m:oMath>
        <m:r>
          <w:rPr>
            <w:rFonts w:ascii="Cambria Math" w:eastAsiaTheme="minorEastAsia" w:hAnsi="Cambria Math"/>
          </w:rPr>
          <m:t>P</m:t>
        </m:r>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m:oMath>
        <m:r>
          <w:rPr>
            <w:rFonts w:ascii="Cambria Math" w:hAnsi="Cambria Math"/>
          </w:rPr>
          <m:t>M∝W</m:t>
        </m:r>
      </m:oMath>
      <w:r>
        <w:rPr>
          <w:rFonts w:ascii="Aptos" w:hAnsi="Aptos"/>
        </w:rPr>
        <w:t>.</w:t>
      </w:r>
    </w:p>
    <w:p w14:paraId="1A60130C" w14:textId="7A0B0315" w:rsidR="00576BF6" w:rsidRPr="00576BF6" w:rsidRDefault="00242DA2" w:rsidP="00576BF6">
      <w:pPr>
        <w:pStyle w:val="BodyText"/>
        <w:rPr>
          <w:rFonts w:ascii="Aptos" w:hAnsi="Aptos"/>
        </w:rPr>
      </w:pPr>
      <w:r>
        <w:t xml:space="preserve">(4) </w:t>
      </w:r>
      <w:r w:rsidR="00576BF6" w:rsidRPr="00C6491F">
        <w:t xml:space="preserve">The shallow cumulus cloud fraction 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T</w:t>
      </w:r>
      <w:r w:rsidR="00576BF6" w:rsidRPr="00576BF6">
        <w:rPr>
          <w:rFonts w:eastAsiaTheme="minorEastAsia"/>
        </w:rPr>
        <w:t>he cloud mass flux definition</w:t>
      </w:r>
      <w:r w:rsidR="00576BF6">
        <w:rPr>
          <w:rFonts w:eastAsiaTheme="minorEastAsia"/>
        </w:rPr>
        <w:t xml:space="preserve"> 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576BF6">
        <w:rPr>
          <w:rFonts w:eastAsiaTheme="minorEastAsia"/>
        </w:rPr>
        <w:t xml:space="preserve">. </w:t>
      </w:r>
      <w:r w:rsidR="0043681C">
        <w:rPr>
          <w:rFonts w:eastAsiaTheme="minorEastAsia"/>
        </w:rPr>
        <w:t>C</w:t>
      </w:r>
      <w:r w:rsidR="00576BF6" w:rsidRPr="00576BF6">
        <w:rPr>
          <w:rFonts w:eastAsiaTheme="minorEastAsia"/>
        </w:rPr>
        <w:t xml:space="preserve">loud base mass flux </w:t>
      </w:r>
      <w:r w:rsidR="0043681C">
        <w:rPr>
          <w:rFonts w:eastAsiaTheme="minorEastAsia"/>
        </w:rPr>
        <w:t xml:space="preserve">was correlated (R=XX) to cloud base cloud fraction with </w:t>
      </w:r>
      <w:r w:rsidR="00576BF6" w:rsidRPr="00576BF6">
        <w:rPr>
          <w:rFonts w:ascii="Aptos" w:hAnsi="Aptos"/>
        </w:rPr>
        <w:t xml:space="preserve">slope </w:t>
      </w:r>
      <m:oMath>
        <m:f>
          <m:fPr>
            <m:type m:val="lin"/>
            <m:ctrlPr>
              <w:rPr>
                <w:rFonts w:ascii="Cambria Math" w:hAnsi="Cambria Math"/>
                <w:i/>
              </w:rPr>
            </m:ctrlPr>
          </m:fPr>
          <m:num>
            <m:r>
              <w:rPr>
                <w:rFonts w:ascii="Cambria Math" w:hAnsi="Cambria Math"/>
              </w:rPr>
              <m:t>dM</m:t>
            </m:r>
          </m:num>
          <m:den>
            <m:r>
              <w:rPr>
                <w:rFonts w:ascii="Cambria Math" w:hAnsi="Cambria Math"/>
              </w:rPr>
              <m:t>dC</m:t>
            </m:r>
          </m:den>
        </m:f>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oMath>
      <w:r w:rsidR="00576BF6">
        <w:t xml:space="preserve"> </w:t>
      </w:r>
      <m:oMath>
        <m:r>
          <w:rPr>
            <w:rFonts w:ascii="Cambria Math" w:eastAsiaTheme="minorEastAsia" w:hAnsi="Cambria Math"/>
          </w:rPr>
          <m:t>4.2</m:t>
        </m:r>
      </m:oMath>
      <w:r w:rsidR="00576BF6" w:rsidRPr="00576BF6">
        <w:rPr>
          <w:rFonts w:ascii="Aptos" w:eastAsiaTheme="minorEastAsia" w:hAnsi="Aptos"/>
        </w:rPr>
        <w:t xml:space="preserve"> cm s</w:t>
      </w:r>
      <w:r w:rsidR="00576BF6" w:rsidRPr="00576BF6">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43681C">
        <w:rPr>
          <w:rFonts w:ascii="Aptos" w:hAnsi="Aptos"/>
        </w:rPr>
        <w:t xml:space="preserve">The </w:t>
      </w:r>
      <w:r w:rsidR="00576BF6" w:rsidRPr="00576BF6">
        <w:rPr>
          <w:rFonts w:eastAsiaTheme="minorEastAsia"/>
        </w:rPr>
        <w:t>slope</w:t>
      </w:r>
      <w:r w:rsidR="00576BF6">
        <w:rPr>
          <w:rFonts w:eastAsiaTheme="minorEastAsia"/>
        </w:rPr>
        <w:t xml:space="preserve"> </w:t>
      </w:r>
      <w:r w:rsidR="0043681C">
        <w:rPr>
          <w:rFonts w:eastAsiaTheme="minorEastAsia"/>
        </w:rPr>
        <w:t xml:space="preserve">of mass flux to albedo is </w:t>
      </w:r>
      <m:oMath>
        <m:r>
          <w:rPr>
            <w:rFonts w:ascii="Cambria Math" w:eastAsiaTheme="minorEastAsia" w:hAnsi="Cambria Math"/>
          </w:rPr>
          <m:t>dM/dA =</m:t>
        </m:r>
      </m:oMath>
      <w:r w:rsidR="0043681C">
        <w:rPr>
          <w:rFonts w:eastAsiaTheme="minorEastAsia"/>
        </w:rPr>
        <w:t xml:space="preserve"> 4.2 cm s</w:t>
      </w:r>
      <w:r w:rsidR="0043681C">
        <w:rPr>
          <w:rFonts w:eastAsiaTheme="minorEastAsia"/>
          <w:vertAlign w:val="superscript"/>
        </w:rPr>
        <w:t>-1</w:t>
      </w:r>
      <w:r w:rsidR="0043681C">
        <w:rPr>
          <w:rFonts w:eastAsiaTheme="minorEastAsia"/>
        </w:rPr>
        <w:t xml:space="preserve"> </w:t>
      </w:r>
      <w:r w:rsidR="00576BF6">
        <w:rPr>
          <w:rFonts w:eastAsiaTheme="minorEastAsia"/>
        </w:rPr>
        <w:t xml:space="preserve">is confirmed </w:t>
      </w:r>
      <w:r w:rsidR="0043681C">
        <w:rPr>
          <w:rFonts w:eastAsiaTheme="minorEastAsia"/>
        </w:rPr>
        <w:t xml:space="preserve">for GOES scenes </w:t>
      </w:r>
      <w:r w:rsidR="00576BF6">
        <w:rPr>
          <w:rFonts w:eastAsiaTheme="minorEastAsia"/>
        </w:rPr>
        <w:t xml:space="preserve">with a mass flux </w:t>
      </w:r>
      <w:r w:rsidR="00576BF6" w:rsidRPr="00576BF6">
        <w:rPr>
          <w:rFonts w:eastAsiaTheme="minorEastAsia"/>
        </w:rPr>
        <w:t xml:space="preserve">model tuned to reproduce moisture balance </w:t>
      </w:r>
      <w:r w:rsidR="00576BF6">
        <w:rPr>
          <w:rFonts w:eastAsiaTheme="minorEastAsia"/>
        </w:rPr>
        <w:t>and</w:t>
      </w:r>
      <w:r w:rsidR="00576BF6" w:rsidRPr="00576BF6">
        <w:rPr>
          <w:rFonts w:eastAsiaTheme="minorEastAsia"/>
        </w:rPr>
        <w:t xml:space="preserve"> the observed distribution of cloud top heights</w:t>
      </w:r>
      <w:r w:rsidR="00FC13FE">
        <w:rPr>
          <w:rFonts w:eastAsiaTheme="minorEastAsia"/>
        </w:rPr>
        <w:t xml:space="preserve"> (results subsection 1)</w:t>
      </w:r>
      <w:r w:rsidR="00576BF6" w:rsidRPr="00576BF6">
        <w:rPr>
          <w:rFonts w:eastAsiaTheme="minorEastAsia"/>
        </w:rPr>
        <w:t>.</w:t>
      </w:r>
    </w:p>
    <w:p w14:paraId="275FC082" w14:textId="68A33FB9"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 xml:space="preserve">hypothesis </w:t>
      </w:r>
      <w:r>
        <w:rPr>
          <w:rFonts w:ascii="Aptos" w:hAnsi="Aptos"/>
        </w:rPr>
        <w:t xml:space="preserve">is the simplest explanation for the change of clouds with the climate, </w:t>
      </w:r>
      <w:r w:rsidR="00FC13FE">
        <w:rPr>
          <w:rFonts w:ascii="Aptos" w:eastAsiaTheme="minorEastAsia" w:hAnsi="Aptos"/>
        </w:rPr>
        <w:t>from</w:t>
      </w:r>
      <w:r w:rsidR="00FC13FE">
        <w:rPr>
          <w:rFonts w:ascii="Aptos" w:hAnsi="Aptos"/>
        </w:rPr>
        <w:t xml:space="preserve"> </w:t>
      </w:r>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M</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W</m:t>
            </m:r>
          </m:e>
        </m:func>
      </m:oMath>
      <w:r w:rsidRPr="00295C0E">
        <w:rPr>
          <w:rFonts w:ascii="Aptos" w:hAnsi="Aptos"/>
        </w:rPr>
        <w:t xml:space="preserve"> </w:t>
      </w:r>
      <w:r w:rsidR="00FC13FE">
        <w:rPr>
          <w:rFonts w:ascii="Aptos" w:hAnsi="Aptos"/>
        </w:rPr>
        <w:t>predicting the shallow cumulus cloud albedo dims with warming</w:t>
      </w:r>
      <w:r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w:t>
      </w:r>
      <w:proofErr w:type="gramStart"/>
      <w:r w:rsidR="00242DA2">
        <w:t>a positive radiative feedback</w:t>
      </w:r>
      <w:proofErr w:type="gramEnd"/>
      <w:r w:rsidR="00242DA2">
        <w:t xml:space="preserve"> that scales with the planetary </w:t>
      </w:r>
      <w:r w:rsidR="00BF637B">
        <w:t>albedo</w:t>
      </w:r>
      <w:r w:rsidR="00242DA2">
        <w:t xml:space="preserve"> of shallow cumulus clouds.</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0460CA2E"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 xml:space="preserve">The autoconversion of cloud droplets to precipitation, the lateral entrainment rate, and the ratio of the area of active updraft to cloud area, are set to match emergent properties of the clouds in the present </w:t>
      </w:r>
      <w:proofErr w:type="gramStart"/>
      <w:r w:rsidR="006E3283">
        <w:rPr>
          <w:rFonts w:eastAsiaTheme="minorEastAsia"/>
        </w:rPr>
        <w:t>climate, and</w:t>
      </w:r>
      <w:proofErr w:type="gramEnd"/>
      <w:r w:rsidR="006E3283">
        <w:rPr>
          <w:rFonts w:eastAsiaTheme="minorEastAsia"/>
        </w:rPr>
        <w:t xml:space="preserve"> are not expected to change with thermodynamic and circulation responses to CO2.</w:t>
      </w:r>
    </w:p>
    <w:p w14:paraId="34560FFE" w14:textId="7E6735E9" w:rsidR="00FC0B84" w:rsidRPr="00FC0B84" w:rsidRDefault="00FC13FE" w:rsidP="00FC0B84">
      <w:pPr>
        <w:pStyle w:val="BodyText"/>
      </w:pPr>
      <w:r>
        <w:rPr>
          <w:rFonts w:ascii="Aptos" w:hAnsi="Aptos"/>
        </w:rPr>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 xml:space="preserve">Updraft water </w:t>
      </w:r>
      <w:proofErr w:type="gramStart"/>
      <w:r w:rsidR="00CA09DE">
        <w:rPr>
          <w:rFonts w:ascii="Aptos" w:hAnsi="Aptos"/>
        </w:rPr>
        <w:t>in excess of</w:t>
      </w:r>
      <w:proofErr w:type="gramEnd"/>
      <w:r w:rsidR="00CA09DE">
        <w:rPr>
          <w:rFonts w:ascii="Aptos" w:hAnsi="Aptos"/>
        </w:rPr>
        <w:t xml:space="preserve"> the saturation specific humidity condenses as cloud liquid.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total moisture sink rate </w:t>
      </w:r>
      <w:r w:rsidR="006E3283">
        <w:t xml:space="preserve">(vapor entrainment and liquid autoconversion) </w:t>
      </w:r>
      <w:r w:rsidR="006E3283">
        <w:rPr>
          <w:rFonts w:eastAsiaTheme="minorEastAsia"/>
        </w:rPr>
        <w:t xml:space="preserve">parameterizes turbulence-scale processes within the clouds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sink rates </w:t>
      </w:r>
      <w:r w:rsidR="006E3283">
        <w:t>have</w:t>
      </w:r>
      <w:r w:rsidR="00CA09DE">
        <w:t xml:space="preserve"> higher</w:t>
      </w:r>
      <w:r w:rsidR="006E3283">
        <w:t xml:space="preserve"> cloud tops</w:t>
      </w:r>
      <w:r w:rsidR="007C1009">
        <w:t xml:space="preserve">. </w:t>
      </w:r>
      <w:r w:rsidR="00FC0B84">
        <w:t xml:space="preserve">A distribution of </w:t>
      </w:r>
      <w:r w:rsidR="006E3283">
        <w:t xml:space="preserve">moisture </w:t>
      </w:r>
      <w:r w:rsidR="00FC0B84">
        <w:t>sink rates is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and moisture flux profiles.</w:t>
      </w:r>
    </w:p>
    <w:bookmarkEnd w:id="0"/>
    <w:bookmarkEnd w:id="2"/>
    <w:p w14:paraId="798B140D" w14:textId="77777777" w:rsidR="00FC13FE" w:rsidRPr="0089143E" w:rsidRDefault="00FC13FE" w:rsidP="00FC13FE">
      <w:pPr>
        <w:pStyle w:val="Heading1"/>
      </w:pPr>
      <w:r w:rsidRPr="0089143E">
        <w:t>Results</w:t>
      </w:r>
    </w:p>
    <w:p w14:paraId="7ED85A0F" w14:textId="3F5AA00A"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475F5234" w:rsidR="00913636" w:rsidRPr="000F6B7E" w:rsidRDefault="00F61C9F" w:rsidP="00913636">
      <w:pPr>
        <w:pStyle w:val="BodyText"/>
        <w:rPr>
          <w:rFonts w:ascii="Aptos" w:hAnsi="Aptos"/>
        </w:rPr>
      </w:pPr>
      <w:r>
        <w:rPr>
          <w:rFonts w:ascii="Aptos" w:hAnsi="Aptos"/>
        </w:rPr>
        <w:t>The</w:t>
      </w:r>
      <w:r w:rsidR="0068017A">
        <w:rPr>
          <w:rFonts w:ascii="Aptos" w:hAnsi="Aptos"/>
        </w:rPr>
        <w:t xml:space="preserve"> mass flux model predicts cloud </w:t>
      </w:r>
      <w:r w:rsidR="00975E08">
        <w:rPr>
          <w:rFonts w:ascii="Aptos" w:hAnsi="Aptos"/>
        </w:rPr>
        <w:t>mass flux</w:t>
      </w:r>
      <w:r w:rsidR="0068017A">
        <w:rPr>
          <w:rFonts w:ascii="Aptos" w:hAnsi="Aptos"/>
        </w:rPr>
        <w:t xml:space="preserve"> that is proportional to </w:t>
      </w:r>
      <w:r w:rsidR="00975E08">
        <w:rPr>
          <w:rFonts w:ascii="Aptos" w:hAnsi="Aptos"/>
        </w:rPr>
        <w:t xml:space="preserve">reflectance. This agrees with </w:t>
      </w:r>
      <w:r w:rsidR="0068017A">
        <w:rPr>
          <w:rFonts w:ascii="Aptos" w:hAnsi="Aptos"/>
        </w:rPr>
        <w:t>EUREC4A observations (Vogel et al. 2022)</w:t>
      </w:r>
      <w:r w:rsidR="00975E08">
        <w:rPr>
          <w:rFonts w:ascii="Aptos" w:hAnsi="Aptos"/>
        </w:rPr>
        <w:t>, taking reflectance as a proxy for cloud fraction</w:t>
      </w:r>
      <w:r w:rsidR="0068017A">
        <w:rPr>
          <w:rFonts w:ascii="Aptos" w:hAnsi="Aptos"/>
        </w:rPr>
        <w:t xml:space="preserve">. </w:t>
      </w:r>
      <w:r w:rsidR="00913636">
        <w:t>The model generates cloud water and vertical velocity profiles for thousands of ~260x260 km</w:t>
      </w:r>
      <w:r w:rsidR="00913636">
        <w:rPr>
          <w:vertAlign w:val="superscript"/>
        </w:rPr>
        <w:t>2</w:t>
      </w:r>
      <w:r w:rsidR="00913636">
        <w:t xml:space="preserve"> GOES satellite reflectance scenes. The </w:t>
      </w:r>
      <w:r w:rsidR="00975E08">
        <w:t>scene-</w:t>
      </w:r>
      <w:r w:rsidR="00913636">
        <w:t>mean mass flux binned as a function of mean reflectance is shown in Fig. REFLMASSFL. The resulting slope 2.4 % (mm s</w:t>
      </w:r>
      <w:r w:rsidR="00913636">
        <w:rPr>
          <w:vertAlign w:val="superscript"/>
        </w:rPr>
        <w:t>–1</w:t>
      </w:r>
      <w:r w:rsidR="00913636">
        <w:t>)</w:t>
      </w:r>
      <w:r w:rsidR="00913636">
        <w:rPr>
          <w:vertAlign w:val="superscript"/>
        </w:rPr>
        <w:t>-1</w:t>
      </w:r>
      <w:r w:rsidR="00913636">
        <w:t xml:space="preserve">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Vogel et al. 2022).</w:t>
      </w:r>
      <w:r w:rsidR="000F6B7E">
        <w:t xml:space="preserve"> The sensitivity of the GOES scene-mean reflectance (albedo) is at the low end of the range of sensitivity from EUREC4A cloud base cloud fraction, presumably because optically thin clouds contribute more to the cloud fraction than to the mean reflectance.  </w:t>
      </w:r>
      <w:r w:rsidR="00FC13FE">
        <w:t>This slope suggests that in the mean, clouds have a constant in-cloud updraft velocity 4.2 cm s</w:t>
      </w:r>
      <w:r w:rsidR="00FC13FE">
        <w:rPr>
          <w:vertAlign w:val="superscript"/>
        </w:rPr>
        <w:t>-1</w:t>
      </w:r>
      <w:r w:rsidR="000F6B7E">
        <w:t xml:space="preserve">. The proportionality of cloud albedo to mass flux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A</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0F6B7E">
        <w:rPr>
          <w:rFonts w:eastAsiaTheme="minorEastAsia"/>
        </w:rPr>
        <w:t xml:space="preserve"> </w:t>
      </w:r>
      <w:r w:rsidR="000F6B7E">
        <w:t>is used to infer the change in cloud albedo</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5484033A" w:rsidR="00913FC6"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fraction for the experiment-control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C</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3D8A82FE"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 xml:space="preserve">Th thermodynamic profile and the cloud field are identical to the control in these experiments.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and cloud fraction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7855DAF5"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decreases the mass flux and cloud fraction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10BDDD98"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1B24ED">
        <w:t>One</w:t>
      </w:r>
      <w:r w:rsidR="007E7E57">
        <w:t xml:space="preserve"> experiment increas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xml:space="preserve">. The resulting increase of clouds </w:t>
      </w:r>
      <w:r w:rsidR="005975C1">
        <w:t>(+2.7%)</w:t>
      </w:r>
      <w:r w:rsidR="003C6DC5">
        <w:t>.</w:t>
      </w:r>
      <w:r>
        <w:t xml:space="preserve"> </w:t>
      </w:r>
    </w:p>
    <w:p w14:paraId="27A0318C" w14:textId="357B4862" w:rsidR="00D46B8C" w:rsidRDefault="005459C1" w:rsidP="00BD7F28">
      <w:pPr>
        <w:pStyle w:val="BodyText"/>
        <w:rPr>
          <w:rFonts w:ascii="Aptos" w:hAnsi="Aptos"/>
        </w:rPr>
      </w:pPr>
      <w:r>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1B24ED">
        <w:rPr>
          <w:rFonts w:ascii="Aptos" w:eastAsiaTheme="minorEastAsia" w:hAnsi="Aptos"/>
          <w:vertAlign w:val="superscript"/>
        </w:rPr>
        <w:t>-1</w:t>
      </w:r>
      <w:r w:rsidR="001B24ED">
        <w:rPr>
          <w:rFonts w:ascii="Aptos" w:hAnsi="Aptos"/>
        </w:rPr>
        <w:t xml:space="preserve"> and </w:t>
      </w:r>
      <w:r>
        <w:rPr>
          <w:rFonts w:ascii="Aptos" w:hAnsi="Aptos"/>
        </w:rPr>
        <w:t>other parameter remain</w:t>
      </w:r>
      <w:r w:rsidR="001B24ED">
        <w:rPr>
          <w:rFonts w:ascii="Aptos" w:hAnsi="Aptos"/>
        </w:rPr>
        <w:t xml:space="preserve"> constant,</w:t>
      </w:r>
      <w:r w:rsidR="007E7E57">
        <w:rPr>
          <w:rFonts w:ascii="Aptos" w:hAnsi="Aptos"/>
        </w:rPr>
        <w:t xml:space="preserve"> the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must</w:t>
      </w:r>
      <w:r w:rsidR="007E7E57">
        <w:rPr>
          <w:rFonts w:ascii="Aptos" w:hAnsi="Aptos"/>
        </w:rPr>
        <w:t xml:space="preserve"> increase</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3E76DE">
        <w:rPr>
          <w:rFonts w:ascii="Aptos" w:hAnsi="Aptos"/>
        </w:rPr>
        <w:t>The</w:t>
      </w:r>
      <w:r w:rsidR="00357EBD" w:rsidRPr="00C949F2">
        <w:rPr>
          <w:rFonts w:ascii="Aptos" w:hAnsi="Aptos"/>
        </w:rPr>
        <w:t xml:space="preserve"> mean surface RH = 0.73</w:t>
      </w:r>
      <w:r w:rsidR="005975C1">
        <w:rPr>
          <w:rFonts w:ascii="Aptos" w:hAnsi="Aptos"/>
        </w:rPr>
        <w:t xml:space="preserve"> </w:t>
      </w:r>
      <w:r w:rsidR="003E76DE">
        <w:rPr>
          <w:rFonts w:ascii="Aptos" w:hAnsi="Aptos"/>
        </w:rPr>
        <w:t xml:space="preserve">thus </w:t>
      </w:r>
      <w:r w:rsidR="005975C1">
        <w:rPr>
          <w:rFonts w:ascii="Aptos" w:hAnsi="Aptos"/>
        </w:rPr>
        <w:t xml:space="preserve">increases </w:t>
      </w:r>
      <w:r w:rsidR="003E76DE">
        <w:rPr>
          <w:rFonts w:ascii="Aptos" w:hAnsi="Aptos"/>
        </w:rPr>
        <w:t xml:space="preserve">(absolutely)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r w:rsidR="00C60982">
        <w:rPr>
          <w:rFonts w:ascii="Aptos" w:hAnsi="Aptos"/>
        </w:rPr>
        <w:t xml:space="preserve"> Though </w:t>
      </w:r>
      <w:r w:rsidR="003E76DE">
        <w:rPr>
          <w:rFonts w:ascii="Aptos" w:hAnsi="Aptos"/>
        </w:rPr>
        <w:t xml:space="preserve">this flux scaling says surface RH </w:t>
      </w:r>
      <w:r w:rsidR="00C60982">
        <w:rPr>
          <w:rFonts w:ascii="Aptos" w:hAnsi="Aptos"/>
        </w:rPr>
        <w:t>increase</w:t>
      </w:r>
      <w:r w:rsidR="003E76DE">
        <w:rPr>
          <w:rFonts w:ascii="Aptos" w:hAnsi="Aptos"/>
        </w:rPr>
        <w:t>s</w:t>
      </w:r>
      <w:r w:rsidR="00C60982">
        <w:rPr>
          <w:rFonts w:ascii="Aptos" w:hAnsi="Aptos"/>
        </w:rPr>
        <w:t>,</w:t>
      </w:r>
      <w:r w:rsidR="005975C1">
        <w:rPr>
          <w:rFonts w:ascii="Aptos" w:hAnsi="Aptos"/>
        </w:rPr>
        <w:t xml:space="preserve"> </w:t>
      </w:r>
      <w:r w:rsidR="003E76DE">
        <w:rPr>
          <w:rFonts w:ascii="Aptos" w:hAnsi="Aptos"/>
        </w:rPr>
        <w:t>the 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 xml:space="preserve">RH </w:t>
      </w:r>
      <w:r w:rsidR="00C60982">
        <w:rPr>
          <w:rFonts w:ascii="Aptos" w:hAnsi="Aptos"/>
        </w:rPr>
        <w:t>among the control and the experiment</w:t>
      </w:r>
      <w:r w:rsidR="003E76DE">
        <w:rPr>
          <w:rFonts w:ascii="Aptos" w:hAnsi="Aptos"/>
        </w:rPr>
        <w:t xml:space="preserve"> simulations</w:t>
      </w:r>
      <w:r w:rsidR="005975C1">
        <w:t>.</w:t>
      </w:r>
    </w:p>
    <w:p w14:paraId="40B09888" w14:textId="77777777" w:rsidR="003E76DE" w:rsidRDefault="003E76DE" w:rsidP="00BD7F28">
      <w:pPr>
        <w:pStyle w:val="BodyText"/>
        <w:rPr>
          <w:rFonts w:ascii="Aptos" w:hAnsi="Aptos"/>
        </w:rPr>
      </w:pPr>
    </w:p>
    <w:p w14:paraId="52847422" w14:textId="0E9E60AF" w:rsidR="00BD7F28" w:rsidRPr="00AF16E4" w:rsidRDefault="00BD7F28" w:rsidP="00BD7F28">
      <w:pPr>
        <w:pStyle w:val="BodyText"/>
        <w:rPr>
          <w:rFonts w:ascii="Aptos Narrow" w:hAnsi="Aptos Narrow"/>
        </w:rPr>
      </w:pPr>
      <w:r w:rsidRPr="00AF16E4">
        <w:rPr>
          <w:rFonts w:ascii="Aptos Narrow" w:hAnsi="Aptos Narrow"/>
        </w:rPr>
        <w:t xml:space="preserve">Table 1. Cloud </w:t>
      </w:r>
      <w:proofErr w:type="gramStart"/>
      <w:r w:rsidRPr="00AF16E4">
        <w:rPr>
          <w:rFonts w:ascii="Aptos Narrow" w:hAnsi="Aptos Narrow"/>
        </w:rPr>
        <w:t>fraction</w:t>
      </w:r>
      <w:proofErr w:type="gramEnd"/>
      <w:r w:rsidRPr="00AF16E4">
        <w:rPr>
          <w:rFonts w:ascii="Aptos Narrow" w:hAnsi="Aptos Narrow"/>
        </w:rPr>
        <w:t xml:space="preserve"> change relative to the control simulation (%).</w:t>
      </w:r>
      <w:r w:rsidR="00E33B47">
        <w:rPr>
          <w:rFonts w:ascii="Aptos Narrow" w:hAnsi="Aptos Narrow"/>
        </w:rPr>
        <w:t xml:space="preserve"> The DIM experiment has -5% reduced subsidence, +2% increased moisture flux, and +7% increased humidity.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035"/>
      </w:tblGrid>
      <w:tr w:rsidR="00BD7F28" w:rsidRPr="00B561F4" w14:paraId="2F79252D" w14:textId="77777777" w:rsidTr="000861F1">
        <w:trPr>
          <w:tblCellSpacing w:w="15" w:type="dxa"/>
        </w:trPr>
        <w:tc>
          <w:tcPr>
            <w:tcW w:w="3250" w:type="dxa"/>
            <w:tcBorders>
              <w:bottom w:val="single" w:sz="4" w:space="0" w:color="DCDFE5"/>
            </w:tcBorders>
            <w:hideMark/>
          </w:tcPr>
          <w:p w14:paraId="3E68185D" w14:textId="77777777" w:rsidR="00BD7F28" w:rsidRPr="00B561F4" w:rsidRDefault="00BD7F28" w:rsidP="00EC604D">
            <w:pPr>
              <w:pStyle w:val="BodyText"/>
              <w:spacing w:before="0" w:after="0"/>
              <w:rPr>
                <w:b/>
                <w:bCs/>
              </w:rPr>
            </w:pPr>
            <w:r w:rsidRPr="00B561F4">
              <w:rPr>
                <w:b/>
                <w:bCs/>
              </w:rPr>
              <w:t>experiment</w:t>
            </w:r>
          </w:p>
        </w:tc>
        <w:tc>
          <w:tcPr>
            <w:tcW w:w="990" w:type="dxa"/>
            <w:tcBorders>
              <w:bottom w:val="single" w:sz="4" w:space="0" w:color="DCDFE5"/>
            </w:tcBorders>
            <w:vAlign w:val="center"/>
            <w:hideMark/>
          </w:tcPr>
          <w:p w14:paraId="3A7B83B9" w14:textId="264B81BE" w:rsidR="00BD7F28" w:rsidRPr="00B561F4" w:rsidRDefault="00BD7F28" w:rsidP="000861F1">
            <w:pPr>
              <w:pStyle w:val="BodyText"/>
              <w:spacing w:before="0" w:after="0"/>
              <w:jc w:val="right"/>
              <w:rPr>
                <w:b/>
                <w:bCs/>
              </w:rPr>
            </w:pPr>
            <m:oMath>
              <m:r>
                <m:rPr>
                  <m:sty m:val="bi"/>
                </m:rPr>
                <w:rPr>
                  <w:rFonts w:ascii="Cambria Math" w:hAnsi="Cambria Math"/>
                </w:rPr>
                <m:t>d</m:t>
              </m:r>
              <m:r>
                <m:rPr>
                  <m:sty m:val="b"/>
                </m:rPr>
                <w:rPr>
                  <w:rFonts w:ascii="Cambria Math" w:hAnsi="Cambria Math"/>
                </w:rPr>
                <m:t>ln</m:t>
              </m:r>
              <m:r>
                <m:rPr>
                  <m:sty m:val="bi"/>
                </m:rPr>
                <w:rPr>
                  <w:rFonts w:ascii="Cambria Math" w:hAnsi="Cambria Math"/>
                </w:rPr>
                <m:t>A</m:t>
              </m:r>
            </m:oMath>
            <w:r>
              <w:rPr>
                <w:b/>
                <w:bCs/>
              </w:rPr>
              <w:t xml:space="preserve"> (%)</w:t>
            </w:r>
          </w:p>
        </w:tc>
      </w:tr>
      <w:tr w:rsidR="00BD7F28" w:rsidRPr="00B561F4" w14:paraId="4DE810A7" w14:textId="77777777" w:rsidTr="000861F1">
        <w:trPr>
          <w:tblCellSpacing w:w="15" w:type="dxa"/>
        </w:trPr>
        <w:tc>
          <w:tcPr>
            <w:tcW w:w="3250" w:type="dxa"/>
            <w:hideMark/>
          </w:tcPr>
          <w:p w14:paraId="55940870" w14:textId="77777777" w:rsidR="00BD7F28" w:rsidRPr="00B561F4" w:rsidRDefault="00BD7F28" w:rsidP="00EC604D">
            <w:pPr>
              <w:pStyle w:val="BodyText"/>
              <w:spacing w:before="0" w:after="0"/>
            </w:pPr>
            <w:r w:rsidRPr="00B561F4">
              <w:t>subsidence-5%</w:t>
            </w:r>
          </w:p>
        </w:tc>
        <w:tc>
          <w:tcPr>
            <w:tcW w:w="990" w:type="dxa"/>
            <w:hideMark/>
          </w:tcPr>
          <w:p w14:paraId="2B148967" w14:textId="77777777" w:rsidR="00BD7F28" w:rsidRPr="00B561F4" w:rsidRDefault="00BD7F28" w:rsidP="000861F1">
            <w:pPr>
              <w:pStyle w:val="BodyText"/>
              <w:spacing w:before="0" w:after="0"/>
              <w:jc w:val="right"/>
            </w:pPr>
            <w:r w:rsidRPr="00B561F4">
              <w:t>-5.13</w:t>
            </w:r>
          </w:p>
        </w:tc>
      </w:tr>
      <w:tr w:rsidR="00BD7F28" w:rsidRPr="00B561F4" w14:paraId="68C91960" w14:textId="77777777" w:rsidTr="000861F1">
        <w:trPr>
          <w:tblCellSpacing w:w="15" w:type="dxa"/>
        </w:trPr>
        <w:tc>
          <w:tcPr>
            <w:tcW w:w="3250" w:type="dxa"/>
            <w:hideMark/>
          </w:tcPr>
          <w:p w14:paraId="5AD3C782" w14:textId="7A54E10A" w:rsidR="00BD7F28" w:rsidRPr="00B561F4" w:rsidRDefault="00205603" w:rsidP="00EC604D">
            <w:pPr>
              <w:pStyle w:val="BodyText"/>
              <w:spacing w:before="0" w:after="0"/>
            </w:pPr>
            <w:r w:rsidRPr="00B561F4">
              <w:t>Ecb+2%</w:t>
            </w:r>
          </w:p>
        </w:tc>
        <w:tc>
          <w:tcPr>
            <w:tcW w:w="990" w:type="dxa"/>
            <w:hideMark/>
          </w:tcPr>
          <w:p w14:paraId="0999B533" w14:textId="2EE2C604" w:rsidR="00BD7F28" w:rsidRPr="00B561F4" w:rsidRDefault="00BD7F28" w:rsidP="000861F1">
            <w:pPr>
              <w:pStyle w:val="BodyText"/>
              <w:spacing w:before="0" w:after="0"/>
              <w:jc w:val="right"/>
            </w:pPr>
            <w:r w:rsidRPr="00B561F4">
              <w:t>-</w:t>
            </w:r>
            <w:r w:rsidR="00205603">
              <w:t>5.13</w:t>
            </w:r>
          </w:p>
        </w:tc>
      </w:tr>
      <w:tr w:rsidR="00BD7F28" w:rsidRPr="00E33B47" w14:paraId="35F411A2" w14:textId="77777777" w:rsidTr="000861F1">
        <w:trPr>
          <w:tblCellSpacing w:w="15" w:type="dxa"/>
        </w:trPr>
        <w:tc>
          <w:tcPr>
            <w:tcW w:w="3250" w:type="dxa"/>
            <w:hideMark/>
          </w:tcPr>
          <w:p w14:paraId="05DF6C64" w14:textId="38EB96D9" w:rsidR="00BD7F28" w:rsidRPr="00E33B47" w:rsidRDefault="00205603" w:rsidP="00EC604D">
            <w:pPr>
              <w:pStyle w:val="BodyText"/>
              <w:spacing w:before="0" w:after="0"/>
            </w:pPr>
            <w:r w:rsidRPr="00E33B47">
              <w:t>q&amp;qs+7%</w:t>
            </w:r>
            <w:r w:rsidR="00E33B47" w:rsidRPr="00E33B47">
              <w:t xml:space="preserve"> (DIM)</w:t>
            </w:r>
          </w:p>
        </w:tc>
        <w:tc>
          <w:tcPr>
            <w:tcW w:w="990" w:type="dxa"/>
            <w:hideMark/>
          </w:tcPr>
          <w:p w14:paraId="674DFD1C" w14:textId="77777777" w:rsidR="00BD7F28" w:rsidRPr="00E33B47" w:rsidRDefault="00BD7F28" w:rsidP="000861F1">
            <w:pPr>
              <w:pStyle w:val="BodyText"/>
              <w:spacing w:before="0" w:after="0"/>
              <w:jc w:val="right"/>
            </w:pPr>
            <w:r w:rsidRPr="00E33B47">
              <w:t>-7.86</w:t>
            </w:r>
          </w:p>
        </w:tc>
      </w:tr>
      <w:tr w:rsidR="00BD7F28" w:rsidRPr="00B561F4" w14:paraId="7CB40A30" w14:textId="77777777" w:rsidTr="000861F1">
        <w:trPr>
          <w:tblCellSpacing w:w="15" w:type="dxa"/>
        </w:trPr>
        <w:tc>
          <w:tcPr>
            <w:tcW w:w="3250" w:type="dxa"/>
            <w:hideMark/>
          </w:tcPr>
          <w:p w14:paraId="6F55545B" w14:textId="636C0026" w:rsidR="00BD7F28" w:rsidRPr="00B561F4" w:rsidRDefault="00BD7F28" w:rsidP="00EC604D">
            <w:pPr>
              <w:pStyle w:val="BodyText"/>
              <w:spacing w:before="0" w:after="0"/>
            </w:pPr>
            <w:r w:rsidRPr="00B561F4">
              <w:t>lclRH+0.00</w:t>
            </w:r>
            <w:r w:rsidR="00A43204">
              <w:t>3</w:t>
            </w:r>
          </w:p>
        </w:tc>
        <w:tc>
          <w:tcPr>
            <w:tcW w:w="990" w:type="dxa"/>
            <w:hideMark/>
          </w:tcPr>
          <w:p w14:paraId="37922577" w14:textId="77777777" w:rsidR="00BD7F28" w:rsidRPr="00B561F4" w:rsidRDefault="00BD7F28" w:rsidP="000861F1">
            <w:pPr>
              <w:pStyle w:val="BodyText"/>
              <w:spacing w:before="0" w:after="0"/>
              <w:jc w:val="right"/>
            </w:pPr>
            <w:r w:rsidRPr="00B561F4">
              <w:t>-5.14</w:t>
            </w:r>
          </w:p>
        </w:tc>
      </w:tr>
    </w:tbl>
    <w:p w14:paraId="2C0F946F" w14:textId="77777777" w:rsidR="00757C03" w:rsidRDefault="00757C03" w:rsidP="00757C03">
      <w:pPr>
        <w:pStyle w:val="Heading2"/>
      </w:pPr>
    </w:p>
    <w:p w14:paraId="6EB9D90D" w14:textId="77327988" w:rsidR="00757C03" w:rsidRDefault="00757C03" w:rsidP="00757C03">
      <w:pPr>
        <w:pStyle w:val="Heading2"/>
      </w:pPr>
      <w:r>
        <w:t>Cloud radiative effect</w:t>
      </w:r>
    </w:p>
    <w:p w14:paraId="0C4F955C" w14:textId="1DE70E47" w:rsidR="00C555E7" w:rsidRDefault="00757C03" w:rsidP="00C555E7">
      <w:pPr>
        <w:pStyle w:val="BodyText"/>
        <w:rPr>
          <w:rFonts w:ascii="Aptos" w:hAnsi="Aptos"/>
        </w:rPr>
      </w:pPr>
      <w:r>
        <w:rPr>
          <w:rFonts w:ascii="Aptos" w:hAnsi="Aptos"/>
        </w:rPr>
        <w:t xml:space="preserve">Cloud radiative effect is computed from radiative kernels (Zelinka et al. 2015???), using the albedo </w:t>
      </w:r>
      <m:oMath>
        <m:r>
          <w:rPr>
            <w:rFonts w:ascii="Cambria Math" w:hAnsi="Cambria Math"/>
          </w:rPr>
          <m:t>A</m:t>
        </m:r>
      </m:oMath>
      <w:r>
        <w:rPr>
          <w:rFonts w:ascii="Aptos" w:eastAsiaTheme="minorEastAsia" w:hAnsi="Aptos"/>
        </w:rPr>
        <w:t xml:space="preserve"> </w:t>
      </w:r>
      <w:r>
        <w:rPr>
          <w:rFonts w:ascii="Aptos" w:hAnsi="Aptos"/>
        </w:rPr>
        <w:t>from the shallow cumulus cloud model results</w:t>
      </w:r>
      <w:r w:rsidR="00E17AD0">
        <w:rPr>
          <w:rFonts w:ascii="Aptos" w:hAnsi="Aptos"/>
        </w:rPr>
        <w:t xml:space="preserve"> (Fig. GOESISCCP)</w:t>
      </w:r>
      <w:r>
        <w:rPr>
          <w:rFonts w:ascii="Aptos" w:hAnsi="Aptos"/>
        </w:rPr>
        <w:t>.</w:t>
      </w:r>
    </w:p>
    <w:p w14:paraId="1060534B" w14:textId="77777777" w:rsidR="00C555E7" w:rsidRDefault="00C555E7" w:rsidP="00C555E7">
      <w:r>
        <w:rPr>
          <w:noProof/>
        </w:rPr>
        <w:drawing>
          <wp:inline distT="0" distB="0" distL="0" distR="0" wp14:anchorId="3A32B20B" wp14:editId="45E52A36">
            <wp:extent cx="3397250" cy="40767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9"/>
                    <a:stretch>
                      <a:fillRect/>
                    </a:stretch>
                  </pic:blipFill>
                  <pic:spPr>
                    <a:xfrm>
                      <a:off x="0" y="0"/>
                      <a:ext cx="3417418" cy="4100901"/>
                    </a:xfrm>
                    <a:prstGeom prst="rect">
                      <a:avLst/>
                    </a:prstGeom>
                  </pic:spPr>
                </pic:pic>
              </a:graphicData>
            </a:graphic>
          </wp:inline>
        </w:drawing>
      </w:r>
    </w:p>
    <w:p w14:paraId="5A6816F9" w14:textId="77777777" w:rsidR="00C555E7" w:rsidRDefault="00C555E7" w:rsidP="00C555E7">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 xml:space="preserve">Figure GOESISCCP. GOES-16 (a) cloud fraction by cloud type for 12.5-16 °N, 60-49 °W, 2020 Jan 15- February 28. (b) Shortwave cloud radiative effect (CRE) for each cloud top pressure and optical depth. The total cloud radiative effect for clouds below 680 </w:t>
      </w:r>
      <w:proofErr w:type="spellStart"/>
      <w:r w:rsidRPr="0046105B">
        <w:rPr>
          <w:rFonts w:ascii="Aptos Narrow" w:eastAsiaTheme="minorEastAsia" w:hAnsi="Aptos Narrow" w:cs="Times New Roman"/>
          <w:kern w:val="0"/>
          <w14:ligatures w14:val="none"/>
        </w:rPr>
        <w:t>hPa</w:t>
      </w:r>
      <w:proofErr w:type="spellEnd"/>
      <w:r w:rsidRPr="0046105B">
        <w:rPr>
          <w:rFonts w:ascii="Aptos Narrow" w:eastAsiaTheme="minorEastAsia" w:hAnsi="Aptos Narrow" w:cs="Times New Roman"/>
          <w:kern w:val="0"/>
          <w14:ligatures w14:val="none"/>
        </w:rPr>
        <w:t xml:space="preserve">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Reducing</w:t>
      </w:r>
      <w:r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 xml:space="preserve">low </w:t>
      </w:r>
      <w:r w:rsidRPr="0046105B">
        <w:rPr>
          <w:rFonts w:ascii="Aptos Narrow" w:eastAsiaTheme="minorEastAsia" w:hAnsi="Aptos Narrow" w:cs="Times New Roman"/>
          <w:kern w:val="0"/>
          <w14:ligatures w14:val="none"/>
        </w:rPr>
        <w:t xml:space="preserve">cloud fraction by </w:t>
      </w:r>
      <w:r>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5 %</w:t>
      </w:r>
      <w:r>
        <w:rPr>
          <w:rFonts w:ascii="Aptos Narrow" w:eastAsiaTheme="minorEastAsia" w:hAnsi="Aptos Narrow" w:cs="Times New Roman"/>
          <w:kern w:val="0"/>
          <w14:ligatures w14:val="none"/>
        </w:rPr>
        <w:t xml:space="preserve"> K</w:t>
      </w:r>
      <w:r>
        <w:rPr>
          <w:rFonts w:ascii="Aptos Narrow" w:eastAsiaTheme="minorEastAsia" w:hAnsi="Aptos Narrow" w:cs="Times New Roman"/>
          <w:kern w:val="0"/>
          <w:vertAlign w:val="superscript"/>
          <w14:ligatures w14:val="none"/>
        </w:rPr>
        <w:t>–1</w:t>
      </w:r>
      <w:r w:rsidRPr="0046105B">
        <w:rPr>
          <w:rFonts w:ascii="Aptos Narrow" w:eastAsiaTheme="minorEastAsia" w:hAnsi="Aptos Narrow" w:cs="Times New Roman"/>
          <w:kern w:val="0"/>
          <w14:ligatures w14:val="none"/>
        </w:rPr>
        <w:t xml:space="preserve"> would have a local radiative </w:t>
      </w:r>
      <w:r>
        <w:rPr>
          <w:rFonts w:ascii="Aptos Narrow" w:eastAsiaTheme="minorEastAsia" w:hAnsi="Aptos Narrow" w:cs="Times New Roman"/>
          <w:kern w:val="0"/>
          <w14:ligatures w14:val="none"/>
        </w:rPr>
        <w:t>effect</w:t>
      </w:r>
      <w:r w:rsidRPr="0046105B">
        <w:rPr>
          <w:rFonts w:ascii="Aptos Narrow" w:eastAsiaTheme="minorEastAsia" w:hAnsi="Aptos Narrow" w:cs="Times New Roman"/>
          <w:kern w:val="0"/>
          <w14:ligatures w14:val="none"/>
        </w:rPr>
        <w:t xml:space="preserve"> of </w:t>
      </w:r>
      <w:r>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1.6 W m</w:t>
      </w:r>
      <w:r w:rsidRPr="0046105B">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K</w:t>
      </w:r>
      <w:r>
        <w:rPr>
          <w:rFonts w:ascii="Aptos Narrow" w:eastAsiaTheme="minorEastAsia" w:hAnsi="Aptos Narrow" w:cs="Times New Roman"/>
          <w:kern w:val="0"/>
          <w:vertAlign w:val="superscript"/>
          <w14:ligatures w14:val="none"/>
        </w:rPr>
        <w:t>–1</w:t>
      </w:r>
      <w:r>
        <w:rPr>
          <w:rFonts w:ascii="Aptos Narrow" w:eastAsiaTheme="minorEastAsia" w:hAnsi="Aptos Narrow" w:cs="Times New Roman"/>
          <w:kern w:val="0"/>
          <w14:ligatures w14:val="none"/>
        </w:rPr>
        <w:t>.</w:t>
      </w:r>
    </w:p>
    <w:p w14:paraId="5C6C85F7" w14:textId="77777777" w:rsidR="00C555E7" w:rsidRDefault="00C555E7" w:rsidP="00C555E7">
      <w:pPr>
        <w:rPr>
          <w:rFonts w:ascii="Aptos Narrow" w:eastAsiaTheme="minorEastAsia" w:hAnsi="Aptos Narrow" w:cs="Times New Roman"/>
          <w:kern w:val="0"/>
          <w14:ligatures w14:val="none"/>
        </w:rPr>
      </w:pPr>
    </w:p>
    <w:p w14:paraId="08D49A12" w14:textId="77777777" w:rsidR="00C555E7" w:rsidRPr="00C71FFC" w:rsidRDefault="00C555E7" w:rsidP="00C555E7">
      <w:pPr>
        <w:pStyle w:val="FirstParagraph"/>
      </w:pPr>
      <w:r>
        <w:rPr>
          <w:noProof/>
        </w:rPr>
        <w:drawing>
          <wp:inline distT="0" distB="0" distL="0" distR="0" wp14:anchorId="05C6E7D7" wp14:editId="3AB8E2F2">
            <wp:extent cx="3225800" cy="2421100"/>
            <wp:effectExtent l="0" t="0" r="0" b="254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0"/>
                    <a:stretch>
                      <a:fillRect/>
                    </a:stretch>
                  </pic:blipFill>
                  <pic:spPr>
                    <a:xfrm>
                      <a:off x="0" y="0"/>
                      <a:ext cx="3225800" cy="2421100"/>
                    </a:xfrm>
                    <a:prstGeom prst="rect">
                      <a:avLst/>
                    </a:prstGeom>
                  </pic:spPr>
                </pic:pic>
              </a:graphicData>
            </a:graphic>
          </wp:inline>
        </w:drawing>
      </w:r>
    </w:p>
    <w:p w14:paraId="3684343B" w14:textId="61E72E76" w:rsidR="00C555E7" w:rsidRDefault="00C555E7" w:rsidP="00C555E7">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6646272C" w14:textId="77777777" w:rsidR="00C555E7" w:rsidRDefault="00C555E7" w:rsidP="00C555E7">
      <w:pPr>
        <w:rPr>
          <w:rFonts w:eastAsiaTheme="minorEastAsia" w:cs="Times New Roman"/>
          <w:kern w:val="0"/>
          <w14:ligatures w14:val="none"/>
        </w:rPr>
      </w:pPr>
      <w:r>
        <w:rPr>
          <w:rFonts w:eastAsiaTheme="minorEastAsia" w:cs="Times New Roman"/>
          <w:kern w:val="0"/>
          <w14:ligatures w14:val="none"/>
        </w:rPr>
        <w:t>[</w:t>
      </w:r>
      <w:r w:rsidRPr="00862990">
        <w:rPr>
          <w:rFonts w:eastAsiaTheme="minorEastAsia" w:cs="Times New Roman"/>
          <w:kern w:val="0"/>
          <w14:ligatures w14:val="none"/>
        </w:rPr>
        <w:t>GOES cloud fraction is greater than the reflectance-weighted cloud fraction</w:t>
      </w:r>
      <w:r>
        <w:rPr>
          <w:rFonts w:eastAsiaTheme="minorEastAsia" w:cs="Times New Roman"/>
          <w:kern w:val="0"/>
          <w14:ligatures w14:val="none"/>
        </w:rPr>
        <w:t xml:space="preserve"> below 4-km (Fig. 1) because reflectance </w:t>
      </w:r>
      <w:proofErr w:type="spellStart"/>
      <w:r>
        <w:rPr>
          <w:rFonts w:eastAsiaTheme="minorEastAsia" w:cs="Times New Roman"/>
          <w:kern w:val="0"/>
          <w14:ligatures w14:val="none"/>
        </w:rPr>
        <w:t>downweights</w:t>
      </w:r>
      <w:proofErr w:type="spellEnd"/>
      <w:r>
        <w:rPr>
          <w:rFonts w:eastAsiaTheme="minorEastAsia" w:cs="Times New Roman"/>
          <w:kern w:val="0"/>
          <w14:ligatures w14:val="none"/>
        </w:rPr>
        <w:t xml:space="preserve"> the cloud fraction in pixels that the ISCCP-MODIS like algorithm counts as fully cloudy but having lower optical depth. In this way, we use pixel reflectance as pseudo-</w:t>
      </w:r>
      <w:proofErr w:type="gramStart"/>
      <w:r>
        <w:rPr>
          <w:rFonts w:eastAsiaTheme="minorEastAsia" w:cs="Times New Roman"/>
          <w:kern w:val="0"/>
          <w14:ligatures w14:val="none"/>
        </w:rPr>
        <w:t>albedo, and</w:t>
      </w:r>
      <w:proofErr w:type="gramEnd"/>
      <w:r>
        <w:rPr>
          <w:rFonts w:eastAsiaTheme="minorEastAsia" w:cs="Times New Roman"/>
          <w:kern w:val="0"/>
          <w14:ligatures w14:val="none"/>
        </w:rPr>
        <w:t xml:space="preserve"> exclude scenes where the low clouds are obscured.]</w:t>
      </w:r>
    </w:p>
    <w:p w14:paraId="105E4A28" w14:textId="77777777" w:rsidR="00C555E7" w:rsidRPr="00757C03" w:rsidRDefault="00C555E7" w:rsidP="00757C03">
      <w:pPr>
        <w:pStyle w:val="BodyText"/>
        <w:rPr>
          <w:rFonts w:ascii="Aptos" w:hAnsi="Aptos"/>
        </w:rPr>
      </w:pPr>
    </w:p>
    <w:p w14:paraId="38CD5DEF" w14:textId="7BB8C666" w:rsidR="00952A89" w:rsidRPr="002F57C8" w:rsidRDefault="00952A89" w:rsidP="00952A89">
      <w:pPr>
        <w:pStyle w:val="Heading1"/>
      </w:pPr>
      <w:r w:rsidRPr="002F57C8">
        <w:t>Discussion</w:t>
      </w:r>
    </w:p>
    <w:p w14:paraId="399969D9" w14:textId="5F56B2D5" w:rsidR="00952A89" w:rsidRPr="00060C29" w:rsidRDefault="00952A89" w:rsidP="00952A89">
      <w:pPr>
        <w:spacing w:line="240" w:lineRule="auto"/>
        <w:rPr>
          <w:rFonts w:eastAsiaTheme="minorEastAsia"/>
          <w:iCs/>
        </w:rPr>
      </w:pPr>
      <w:r>
        <w:rPr>
          <w:rFonts w:eastAsiaTheme="minorEastAsia"/>
          <w:iCs/>
        </w:rPr>
        <w:t xml:space="preserve">Differences from </w:t>
      </w:r>
      <w:r w:rsidR="0068433B">
        <w:rPr>
          <w:rFonts w:eastAsiaTheme="minorEastAsia"/>
          <w:iCs/>
        </w:rPr>
        <w:t>the predictions of the DIM mechanism</w:t>
      </w:r>
      <w:r>
        <w:rPr>
          <w:rFonts w:eastAsiaTheme="minorEastAsia"/>
          <w:iCs/>
        </w:rPr>
        <w:t xml:space="preserve"> in climate change simulations suggest variation in the response of the subsidence drying over the shallow cumulus region, or variations of the proportionalities of clouds or mass flux to the subsidence. A different relationship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the optically thick stratocumulus clouds at 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r>
          <w:rPr>
            <w:rFonts w:ascii="Cambria Math" w:eastAsiaTheme="minorEastAsia" w:hAnsi="Cambria Math"/>
          </w:rPr>
          <m:t>A</m:t>
        </m:r>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[Vogel or ref therein says </w:t>
      </w:r>
      <m:oMath>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r>
          <w:rPr>
            <w:rFonts w:ascii="Cambria Math" w:eastAsiaTheme="minorEastAsia" w:hAnsi="Cambria Math"/>
          </w:rPr>
          <m:t>≈2</m:t>
        </m:r>
      </m:oMath>
      <w:r>
        <w:rPr>
          <w:rFonts w:eastAsiaTheme="minorEastAsia"/>
        </w:rPr>
        <w:t>???]</w:t>
      </w:r>
    </w:p>
    <w:p w14:paraId="4D7E835F" w14:textId="77777777" w:rsidR="00952A89" w:rsidRPr="00DE5624" w:rsidRDefault="00952A89" w:rsidP="00952A89">
      <w:pPr>
        <w:spacing w:line="240" w:lineRule="auto"/>
        <w:rPr>
          <w:rFonts w:eastAsiaTheme="minorEastAsia"/>
          <w:iCs/>
        </w:rPr>
      </w:pPr>
      <w:r>
        <w:t xml:space="preserve">The hypotheses (parts 2 and 3)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cloud-scale and smaller processes, which are parameterized in climate models. Cloud parameterizations used in these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p>
    <w:p w14:paraId="0982AFAD" w14:textId="77777777" w:rsidR="00952A89" w:rsidRPr="001E6457" w:rsidRDefault="00952A89" w:rsidP="00952A89">
      <w:pPr>
        <w:spacing w:line="240" w:lineRule="auto"/>
        <w:rPr>
          <w:rFonts w:eastAsiaTheme="minorEastAsia"/>
        </w:rPr>
      </w:pPr>
      <w:r>
        <w:rPr>
          <w:rFonts w:eastAsiaTheme="minorEastAsia"/>
          <w:iCs/>
        </w:rPr>
        <w:t xml:space="preserve">In our heuristic shallow cumulus model, cloud-scale turbulent processes are represented by lateral entrainment into clouds. Each entrainment rate determines a profile of a cloud’s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cld</m:t>
            </m:r>
          </m:sub>
        </m:sSub>
      </m:oMath>
      <w:r>
        <w:rPr>
          <w:rFonts w:eastAsiaTheme="minorEastAsia"/>
          <w:iCs/>
        </w:rPr>
        <w:t xml:space="preserve"> and determines its cloud top height. We find a spectrum of entrainment rates that give the observed shallow cumulus cloud top height distribution and moisture flux divergence in the present climate. This entrainment distribution represents cloud-scale processes like cloud parameterizations determined from observations and/or large-eddy simulations. The entrainment distribution approximately reproduces the proportionality of cloud fraction to mass flux </w:t>
      </w:r>
      <m:oMath>
        <m:r>
          <w:rPr>
            <w:rFonts w:ascii="Cambria Math" w:eastAsiaTheme="minorEastAsia" w:hAnsi="Cambria Math"/>
          </w:rPr>
          <m:t>C∝M</m:t>
        </m:r>
      </m:oMath>
      <w:r>
        <w:rPr>
          <w:rFonts w:eastAsiaTheme="minorEastAsia"/>
        </w:rPr>
        <w:t>.</w:t>
      </w:r>
    </w:p>
    <w:p w14:paraId="759A435B" w14:textId="77777777" w:rsidR="00952A89" w:rsidRPr="00ED11AE" w:rsidRDefault="00952A89" w:rsidP="00952A89">
      <w:pPr>
        <w:spacing w:line="240" w:lineRule="auto"/>
        <w:rPr>
          <w:rFonts w:eastAsiaTheme="minorEastAsia"/>
          <w:iCs/>
        </w:rPr>
      </w:pPr>
      <w:r w:rsidRPr="00ED11AE">
        <w:rPr>
          <w:rFonts w:eastAsiaTheme="minorEastAsia"/>
          <w:iCs/>
        </w:rPr>
        <w:t xml:space="preserve">The model for the ensemble of cumulus clouds is described in the methods. The model </w:t>
      </w:r>
      <w:r>
        <w:rPr>
          <w:rFonts w:eastAsiaTheme="minorEastAsia"/>
          <w:iCs/>
        </w:rPr>
        <w:t xml:space="preserve">(1) </w:t>
      </w:r>
      <w:r w:rsidRPr="00ED11AE">
        <w:rPr>
          <w:rFonts w:eastAsiaTheme="minorEastAsia"/>
          <w:iCs/>
        </w:rPr>
        <w:t xml:space="preserve">simulates the cloud eddy fluxes for the large-scale circulation drying and observed clouds in the present climate. </w:t>
      </w:r>
      <w:r>
        <w:rPr>
          <w:rFonts w:eastAsiaTheme="minorEastAsia"/>
          <w:iCs/>
        </w:rPr>
        <w:t>It independently reproduces</w:t>
      </w:r>
      <w:r w:rsidRPr="00ED11AE">
        <w:rPr>
          <w:rFonts w:eastAsiaTheme="minorEastAsia"/>
          <w:iCs/>
        </w:rPr>
        <w:t xml:space="preserve"> the proportionality of mesoscale mass flux </w:t>
      </w:r>
      <w:r>
        <w:rPr>
          <w:rFonts w:eastAsiaTheme="minorEastAsia"/>
          <w:iCs/>
        </w:rPr>
        <w:t>to</w:t>
      </w:r>
      <w:r w:rsidRPr="00ED11AE">
        <w:rPr>
          <w:rFonts w:eastAsiaTheme="minorEastAsia"/>
          <w:iCs/>
        </w:rPr>
        <w:t xml:space="preserve"> cloud fraction observed in </w:t>
      </w:r>
      <w:proofErr w:type="gramStart"/>
      <w:r w:rsidRPr="00ED11AE">
        <w:rPr>
          <w:rFonts w:eastAsiaTheme="minorEastAsia"/>
          <w:iCs/>
        </w:rPr>
        <w:t>EUREC4A</w:t>
      </w:r>
      <w:r>
        <w:rPr>
          <w:rFonts w:eastAsiaTheme="minorEastAsia"/>
          <w:iCs/>
        </w:rPr>
        <w:t>, and</w:t>
      </w:r>
      <w:proofErr w:type="gramEnd"/>
      <w:r w:rsidRPr="00ED11AE">
        <w:rPr>
          <w:rFonts w:eastAsiaTheme="minorEastAsia"/>
          <w:iCs/>
        </w:rPr>
        <w:t xml:space="preserve"> demonstrates </w:t>
      </w:r>
      <w:r>
        <w:rPr>
          <w:rFonts w:eastAsiaTheme="minorEastAsia"/>
          <w:iCs/>
        </w:rPr>
        <w:t xml:space="preserve">mean </w:t>
      </w:r>
      <w:r w:rsidRPr="00ED11AE">
        <w:rPr>
          <w:rFonts w:eastAsiaTheme="minorEastAsia"/>
          <w:iCs/>
        </w:rPr>
        <w:t xml:space="preserve">proportionality among </w:t>
      </w:r>
      <w:r>
        <w:rPr>
          <w:rFonts w:eastAsiaTheme="minorEastAsia"/>
          <w:iCs/>
        </w:rPr>
        <w:t xml:space="preserve">average </w:t>
      </w:r>
      <w:r w:rsidRPr="00ED11AE">
        <w:rPr>
          <w:rFonts w:eastAsiaTheme="minorEastAsia"/>
          <w:iCs/>
        </w:rPr>
        <w:t>cloud fraction</w:t>
      </w:r>
      <w:r>
        <w:rPr>
          <w:rFonts w:eastAsiaTheme="minorEastAsia"/>
          <w:iCs/>
        </w:rPr>
        <w:t xml:space="preserve"> and </w:t>
      </w:r>
      <w:r w:rsidRPr="00ED11AE">
        <w:rPr>
          <w:rFonts w:eastAsiaTheme="minorEastAsia"/>
          <w:iCs/>
        </w:rPr>
        <w:t>mass flu</w:t>
      </w:r>
      <w:r>
        <w:rPr>
          <w:rFonts w:eastAsiaTheme="minorEastAsia"/>
          <w:iCs/>
        </w:rPr>
        <w:t>x (2)</w:t>
      </w:r>
      <w:r w:rsidRPr="00ED11AE">
        <w:rPr>
          <w:rFonts w:eastAsiaTheme="minorEastAsia"/>
          <w:iCs/>
        </w:rPr>
        <w:t xml:space="preserve">. </w:t>
      </w:r>
      <w:r>
        <w:rPr>
          <w:rFonts w:eastAsiaTheme="minorEastAsia"/>
          <w:iCs/>
        </w:rPr>
        <w:t>Finally, the model</w:t>
      </w:r>
      <w:r w:rsidRPr="00ED11AE">
        <w:rPr>
          <w:rFonts w:eastAsiaTheme="minorEastAsia"/>
          <w:iCs/>
        </w:rPr>
        <w:t xml:space="preserve"> shows </w:t>
      </w:r>
      <w:r>
        <w:rPr>
          <w:rFonts w:eastAsiaTheme="minorEastAsia"/>
          <w:iCs/>
        </w:rPr>
        <w:t xml:space="preserve">(3) </w:t>
      </w:r>
      <w:r w:rsidRPr="00ED11AE">
        <w:rPr>
          <w:rFonts w:eastAsiaTheme="minorEastAsia"/>
          <w:iCs/>
        </w:rPr>
        <w:t>the mean shallow cumulus mass flux and cloud fraction decreases in proportion to the reduction of the mean tropical circulation expected in a warmed climate (HS06).</w:t>
      </w:r>
    </w:p>
    <w:p w14:paraId="70A857F5" w14:textId="77777777" w:rsidR="005D1914" w:rsidRPr="005D1914" w:rsidRDefault="005D1914" w:rsidP="005D1914">
      <w:pPr>
        <w:pStyle w:val="Heading1"/>
      </w:pPr>
      <w:r w:rsidRPr="005D1914">
        <w:t>Summary</w:t>
      </w:r>
    </w:p>
    <w:p w14:paraId="392BD527" w14:textId="1E241526" w:rsidR="005D1914" w:rsidRDefault="0013760C" w:rsidP="005D1914">
      <w:pPr>
        <w:pStyle w:val="BodyText"/>
      </w:pPr>
      <w:r>
        <w:t>Using its emergent mean moisture balance, we project the climate of the shallow cumulus cloud region from thermodynamic and cloud o</w:t>
      </w:r>
      <w:r w:rsidR="005D1914">
        <w:t>bservations</w:t>
      </w:r>
      <w:r>
        <w:t>.</w:t>
      </w:r>
    </w:p>
    <w:p w14:paraId="619D0645" w14:textId="77777777" w:rsidR="005D1914" w:rsidRDefault="005D1914" w:rsidP="005D1914">
      <w:pPr>
        <w:pStyle w:val="BodyText"/>
      </w:pPr>
      <w:r>
        <w:t xml:space="preserve">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so shifts from stratocumulus to shallow cumulus could result in partial compensation between their radiative effects. The mixing-induced low cloud feedback hypothesis describes a version of this competition in the global average, whereby mixing by precipitating convection dries lower levels and evaporates extensive and optically thick stratocumulus clouds. All else equal, subsidence reduces stratocumulus clouds (Myers and Norris, 2014). While models have both stratocumulus and shallow cumulus clouds over the northern tropical Atlantic in January-February, clouds there are observed to be nearly exclusively shallow cumulus.</w:t>
      </w:r>
    </w:p>
    <w:p w14:paraId="60067263" w14:textId="77777777" w:rsidR="005D1914" w:rsidRDefault="005D1914" w:rsidP="005D1914">
      <w:pPr>
        <w:pStyle w:val="BodyText"/>
      </w:pPr>
      <w:r>
        <w:t>The combination of cloud fraction and optical depth observed depend on resolution.</w:t>
      </w:r>
    </w:p>
    <w:p w14:paraId="725F1A53" w14:textId="77777777" w:rsidR="005D1914" w:rsidRDefault="005D1914" w:rsidP="005D1914">
      <w:pPr>
        <w:pStyle w:val="BodyText"/>
      </w:pPr>
    </w:p>
    <w:p w14:paraId="6214BDE9" w14:textId="23D07116" w:rsidR="005D1914" w:rsidRPr="00813E67" w:rsidRDefault="005D1914" w:rsidP="005D1914">
      <w:pPr>
        <w:pStyle w:val="BodyText"/>
      </w:pPr>
      <w:r>
        <w:t>The mass flux model forms more cumulus clouds to balance greater subsidence drying. While its lowest clouds increase with RH, we caution against extrapolating the mass flux model to stratocumulus clouds. Qualitatively unlike updraft plumes, stratocumulus clouds form in a layer of vertical gradients and diffusive turbulent eddies. While the mass flux model limits this study to shallow cumulus clouds, eddy diffusivity and mass flux schemes are needed to simulate interactions of shallow cumulus and stratocumulus clouds in climate models.</w:t>
      </w:r>
    </w:p>
    <w:p w14:paraId="6CCA67F2" w14:textId="77777777" w:rsidR="00BD7F28" w:rsidRPr="000E1686" w:rsidRDefault="00BD7F28" w:rsidP="00952A89">
      <w:pPr>
        <w:pStyle w:val="BodyText"/>
        <w:rPr>
          <w:rFonts w:ascii="Menlo" w:hAnsi="Menlo" w:cs="Menlo"/>
          <w:color w:val="3B2322"/>
          <w:sz w:val="20"/>
          <w:szCs w:val="20"/>
        </w:rPr>
      </w:pPr>
    </w:p>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1CF40B5A" w14:textId="69227127" w:rsidR="00B30C1B" w:rsidRPr="0046105B" w:rsidRDefault="004F0AC4" w:rsidP="003D5768">
      <w:pPr>
        <w:pStyle w:val="FirstParagraph"/>
        <w:rPr>
          <w:rFonts w:ascii="Aptos Narrow" w:eastAsiaTheme="minorEastAsia" w:hAnsi="Aptos Narrow" w:cs="Times New Roman"/>
        </w:rPr>
      </w:pPr>
      <w:r w:rsidRPr="004F0AC4">
        <w:t xml:space="preserve">Trade cumulus clouds are intermittent shallow convection in widespread regions of mean subsidence balancing deeper convection elsewhere. </w:t>
      </w:r>
      <w:r w:rsidR="00AA0C2D">
        <w:rPr>
          <w:rFonts w:ascii="Aptos" w:hAnsi="Aptos"/>
        </w:rPr>
        <w:t xml:space="preserve">Figure MODISISCCP shows ISCCP-H cloud top height and optical thickness cloud fraction histograms observed from the 1-km pixel MODIS observations in the Northern Atlantic shallow cumulus region (80-20°W, 15-35°N) for January-February of 2019-2021. These high-resolution observations avoid partially cloudy pixels and are designed to be compared to COSP satellite simulators in climate models. Most (29.1%) of the 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1E3D5FBF" w14:textId="7F267A0A" w:rsidR="00967E3C" w:rsidRPr="004F0AC4" w:rsidRDefault="004F0AC4" w:rsidP="003D5768">
      <w:pPr>
        <w:spacing w:line="240" w:lineRule="auto"/>
      </w:pPr>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38FD80BE" w14:textId="715F444C" w:rsidR="00987BA2" w:rsidRPr="002E0CDF" w:rsidRDefault="00987BA2" w:rsidP="00F76519">
      <w:pPr>
        <w:pStyle w:val="Heading2"/>
        <w:rPr>
          <w:rFonts w:eastAsiaTheme="minorEastAsia"/>
          <w:lang w:val="fr-FR"/>
        </w:rPr>
      </w:pPr>
      <w:r w:rsidRPr="002E0CDF">
        <w:rPr>
          <w:rFonts w:eastAsiaTheme="minorEastAsia"/>
          <w:lang w:val="fr-FR"/>
        </w:rPr>
        <w:t xml:space="preserve">Cloud ensemble </w:t>
      </w:r>
      <m:oMath>
        <m:sSub>
          <m:sSubPr>
            <m:ctrlPr>
              <w:rPr>
                <w:rFonts w:ascii="Cambria Math" w:eastAsiaTheme="minorEastAsia" w:hAnsi="Cambria Math"/>
                <w:i/>
                <w:lang w:val="fr-FR"/>
              </w:rPr>
            </m:ctrlPr>
          </m:sSubPr>
          <m:e>
            <m:r>
              <w:rPr>
                <w:rFonts w:ascii="Cambria Math" w:eastAsiaTheme="minorEastAsia" w:hAnsi="Cambria Math"/>
              </w:rPr>
              <m:t>a</m:t>
            </m:r>
            <m:ctrlPr>
              <w:rPr>
                <w:rFonts w:ascii="Cambria Math" w:eastAsiaTheme="minorEastAsia" w:hAnsi="Cambria Math"/>
                <w:i/>
              </w:rPr>
            </m:ctrlPr>
          </m:e>
          <m:sub>
            <m:r>
              <w:rPr>
                <w:rFonts w:ascii="Cambria Math" w:eastAsiaTheme="minorEastAsia" w:hAnsi="Cambria Math"/>
              </w:rPr>
              <m:t>i</m:t>
            </m:r>
          </m:sub>
        </m:sSub>
        <m:d>
          <m:dPr>
            <m:ctrlPr>
              <w:rPr>
                <w:rFonts w:ascii="Cambria Math" w:eastAsiaTheme="minorEastAsia" w:hAnsi="Cambria Math"/>
                <w:i/>
                <w:lang w:val="fr-FR"/>
              </w:rPr>
            </m:ctrlPr>
          </m:dPr>
          <m:e>
            <m:sSub>
              <m:sSubPr>
                <m:ctrlPr>
                  <w:rPr>
                    <w:rFonts w:ascii="Cambria Math" w:eastAsiaTheme="minorEastAsia" w:hAnsi="Cambria Math"/>
                    <w:i/>
                    <w:lang w:val="fr-FR"/>
                  </w:rPr>
                </m:ctrlPr>
              </m:sSubPr>
              <m:e>
                <m:r>
                  <w:rPr>
                    <w:rFonts w:ascii="Cambria Math" w:eastAsiaTheme="minorEastAsia" w:hAnsi="Cambria Math"/>
                    <w:lang w:val="fr-FR"/>
                  </w:rPr>
                  <m:t>h</m:t>
                </m:r>
              </m:e>
              <m:sub>
                <m:r>
                  <w:rPr>
                    <w:rFonts w:ascii="Cambria Math" w:eastAsiaTheme="minorEastAsia" w:hAnsi="Cambria Math"/>
                  </w:rPr>
                  <m:t>i</m:t>
                </m:r>
              </m:sub>
            </m:sSub>
          </m:e>
        </m:d>
      </m:oMath>
    </w:p>
    <w:p w14:paraId="41E5C242" w14:textId="0902D953" w:rsidR="007B690B" w:rsidRDefault="00987BA2" w:rsidP="003D5768">
      <w:pPr>
        <w:spacing w:line="240" w:lineRule="auto"/>
        <w:rPr>
          <w:rFonts w:eastAsiaTheme="minorEastAsia"/>
        </w:rPr>
      </w:pPr>
      <w:r>
        <w:rPr>
          <w:rFonts w:eastAsiaTheme="minorEastAsia"/>
        </w:rPr>
        <w:t xml:space="preserve">We partition the all-sky mean eddy flux </w:t>
      </w:r>
      <m:oMath>
        <m:r>
          <w:rPr>
            <w:rFonts w:ascii="Cambria Math" w:eastAsiaTheme="minorEastAsia" w:hAnsi="Cambria Math"/>
          </w:rPr>
          <m:t>G</m:t>
        </m:r>
      </m:oMath>
      <w:r w:rsidR="005B6A45">
        <w:rPr>
          <w:rFonts w:eastAsiaTheme="minorEastAsia"/>
        </w:rPr>
        <w:t xml:space="preserve"> </w:t>
      </w:r>
      <w:r w:rsidR="009E426D">
        <w:rPr>
          <w:rFonts w:eastAsiaTheme="minorEastAsia"/>
        </w:rPr>
        <w:t xml:space="preserve">to the cloud categories </w:t>
      </w:r>
      <m:oMath>
        <m:r>
          <w:rPr>
            <w:rFonts w:ascii="Cambria Math" w:eastAsiaTheme="minorEastAsia" w:hAnsi="Cambria Math"/>
          </w:rPr>
          <m:t>i</m:t>
        </m:r>
      </m:oMath>
      <w:r w:rsidR="009E426D">
        <w:rPr>
          <w:rFonts w:eastAsiaTheme="minorEastAsia"/>
        </w:rPr>
        <w:t>.</w:t>
      </w:r>
      <w:r w:rsidR="009E426D">
        <w:rPr>
          <w:rFonts w:eastAsiaTheme="minorEastAsia"/>
          <w:b/>
          <w:bCs/>
        </w:rPr>
        <w:t xml:space="preserve"> </w:t>
      </w:r>
      <w:r w:rsidR="009E426D" w:rsidRPr="009E426D">
        <w:rPr>
          <w:rFonts w:eastAsiaTheme="minorEastAsia"/>
        </w:rPr>
        <w:t xml:space="preserve">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9E426D" w:rsidRPr="009E426D">
        <w:rPr>
          <w:rFonts w:eastAsiaTheme="minorEastAsia"/>
        </w:rPr>
        <w:t xml:space="preserve"> have cloud tops that reach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w:t>
      </w:r>
      <w:r w:rsidR="002D1FBA">
        <w:rPr>
          <w:rFonts w:eastAsiaTheme="minorEastAsia"/>
        </w:rPr>
        <w:t xml:space="preserve">as distributed </w:t>
      </w:r>
      <w:r w:rsidR="009E426D">
        <w:rPr>
          <w:rFonts w:eastAsiaTheme="minorEastAsia"/>
        </w:rPr>
        <w:t xml:space="preserve">in </w:t>
      </w:r>
      <w:r w:rsidR="002D1FBA">
        <w:rPr>
          <w:rFonts w:eastAsiaTheme="minorEastAsia"/>
        </w:rPr>
        <w:t xml:space="preserve">GOES </w:t>
      </w:r>
      <w:r w:rsidR="009E426D">
        <w:rPr>
          <w:rFonts w:eastAsiaTheme="minorEastAsia"/>
        </w:rPr>
        <w:t>satellite images</w:t>
      </w:r>
      <w:r w:rsidR="007B690B">
        <w:rPr>
          <w:rFonts w:eastAsiaTheme="minorEastAsia"/>
        </w:rPr>
        <w:t xml:space="preserve"> (Fig. GOESCDF)</w:t>
      </w:r>
      <w:r w:rsidR="009E426D">
        <w:rPr>
          <w:rFonts w:eastAsiaTheme="minorEastAsia"/>
        </w:rPr>
        <w:t>.</w:t>
      </w:r>
      <w:r w:rsidR="007B690B">
        <w:rPr>
          <w:rFonts w:eastAsiaTheme="minorEastAsia"/>
        </w:rPr>
        <w:t xml:space="preserve"> </w:t>
      </w:r>
    </w:p>
    <w:p w14:paraId="7D1B2E02" w14:textId="4EC3A034" w:rsidR="007B690B" w:rsidRDefault="007B690B" w:rsidP="009E426D">
      <w:pPr>
        <w:rPr>
          <w:rFonts w:eastAsiaTheme="minorEastAsia"/>
        </w:rPr>
      </w:pPr>
      <w:r>
        <w:rPr>
          <w:noProof/>
        </w:rPr>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Pr="000F5EAD" w:rsidRDefault="007B690B" w:rsidP="007B690B">
      <w:pPr>
        <w:pStyle w:val="BodyText"/>
      </w:pPr>
      <w:r>
        <w:t>Figure GOESCDF. Vertical cumulative distribution of cloud area fraction.</w:t>
      </w:r>
    </w:p>
    <w:p w14:paraId="77E99474" w14:textId="77777777" w:rsidR="002D1FBA" w:rsidRDefault="002D1FBA" w:rsidP="00F76519">
      <w:pPr>
        <w:pStyle w:val="Heading2"/>
      </w:pPr>
      <w:r>
        <w:t>Large scale eddy flux</w:t>
      </w:r>
    </w:p>
    <w:p w14:paraId="418C0FE0" w14:textId="0A59A53F" w:rsidR="003D5768" w:rsidRPr="00987BA2" w:rsidRDefault="002D1FBA" w:rsidP="003D5768">
      <w:pPr>
        <w:spacing w:line="240" w:lineRule="auto"/>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xml:space="preserve">, 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3D5768">
        <w:rPr>
          <w:rFonts w:eastAsiaTheme="minorEastAsia"/>
        </w:rPr>
        <w:t xml:space="preserve"> </w:t>
      </w:r>
      <w:r>
        <w:t>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w:rPr>
              <w:rFonts w:eastAsiaTheme="minorEastAsia"/>
            </w:rPr>
            <w:br/>
          </m:r>
        </m:oMath>
      </m:oMathPara>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6A56B01B"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in each cloud category </w:t>
      </w:r>
      <m:oMath>
        <m:r>
          <w:rPr>
            <w:rFonts w:ascii="Cambria Math" w:eastAsiaTheme="minorEastAsia" w:hAnsi="Cambria Math"/>
          </w:rPr>
          <m:t>i</m:t>
        </m:r>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discreate </w:t>
      </w:r>
      <w:r w:rsidR="009E426D">
        <w:rPr>
          <w:rFonts w:eastAsiaTheme="minorEastAsia"/>
        </w:rPr>
        <w:t xml:space="preserve">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cloud is determined by its moisture sink rate parameter.</w:t>
      </w:r>
      <w:r w:rsidR="003E73CA">
        <w:rPr>
          <w:rFonts w:eastAsiaTheme="minorEastAsia"/>
        </w:rPr>
        <w:t xml:space="preserve"> </w:t>
      </w:r>
    </w:p>
    <w:p w14:paraId="7BFB8939" w14:textId="6D5998C0" w:rsidR="00A44BB4" w:rsidRPr="00596625" w:rsidRDefault="003E73CA" w:rsidP="00596625">
      <w:pPr>
        <w:pStyle w:val="BodyText"/>
        <w:rPr>
          <w:rFonts w:ascii="Aptos" w:eastAsiaTheme="minorEastAsia" w:hAnsi="Aptos" w:cs="Times New Roman"/>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m:t>
        </m:r>
      </m:oMath>
      <w:r w:rsidR="00D15587" w:rsidRPr="003D5768">
        <w:rPr>
          <w:rFonts w:eastAsiaTheme="minorEastAsia"/>
          <w:kern w:val="2"/>
          <w14:ligatures w14:val="standardContextual"/>
        </w:rPr>
        <w:t xml:space="preserve"> and i</w:t>
      </w:r>
      <w:r w:rsidR="00A44BB4" w:rsidRPr="003D5768">
        <w:rPr>
          <w:rFonts w:eastAsiaTheme="minorEastAsia"/>
          <w:kern w:val="2"/>
          <w14:ligatures w14:val="standardContextual"/>
        </w:rPr>
        <w:t xml:space="preserve">n-cloud flux is </w:t>
      </w:r>
      <m:oMath>
        <m:r>
          <w:rPr>
            <w:rFonts w:ascii="Cambria Math" w:eastAsiaTheme="minorEastAsia" w:hAnsi="Cambria Math"/>
            <w:kern w:val="2"/>
            <w14:ligatures w14:val="standardContextual"/>
          </w:rPr>
          <m:t>F</m:t>
        </m:r>
      </m:oMath>
      <w:r>
        <w:rPr>
          <w:rFonts w:eastAsiaTheme="minorEastAsia"/>
          <w:kern w:val="2"/>
          <w14:ligatures w14:val="standardContextual"/>
        </w:rPr>
        <w:t xml:space="preserve"> are proportional through the cloud area </w:t>
      </w:r>
      <m:oMath>
        <m:r>
          <w:rPr>
            <w:rFonts w:ascii="Cambria Math" w:eastAsiaTheme="minorEastAsia" w:hAnsi="Cambria Math"/>
            <w:kern w:val="2"/>
            <w14:ligatures w14:val="standardContextual"/>
          </w:rPr>
          <m:t>G=aF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Model calculations often consider one cloud category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w:br/>
          </m:r>
        </m:oMath>
        <m:oMath>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w:br/>
          </m:r>
        </m:oMath>
        <m:oMath>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height category. </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1"/>
                    <a:stretch>
                      <a:fillRect/>
                    </a:stretch>
                  </pic:blipFill>
                  <pic:spPr>
                    <a:xfrm>
                      <a:off x="0" y="0"/>
                      <a:ext cx="3619500" cy="2908300"/>
                    </a:xfrm>
                    <a:prstGeom prst="rect">
                      <a:avLst/>
                    </a:prstGeom>
                  </pic:spPr>
                </pic:pic>
              </a:graphicData>
            </a:graphic>
          </wp:inline>
        </w:drawing>
      </w:r>
    </w:p>
    <w:p w14:paraId="1B20B512" w14:textId="5AAFF0BB"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r w:rsidR="00E97BBB">
        <w:rPr>
          <w:rFonts w:ascii="Aptos Narrow" w:eastAsia="Times New Roman" w:hAnsi="Aptos Narrow" w:cstheme="minorHAnsi"/>
          <w:color w:val="323130"/>
        </w:rPr>
        <w:t>.</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5D0B8983" w14:textId="593303DD" w:rsidR="002D1FBA" w:rsidRPr="002D1FBA" w:rsidRDefault="002D1FBA" w:rsidP="002D1FBA">
      <w:pPr>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cld,i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7FAC1F75" w:rsidR="002D1FBA" w:rsidRDefault="00112A94" w:rsidP="00F76519">
      <w:pPr>
        <w:pStyle w:val="Heading3"/>
      </w:pPr>
      <w:r>
        <w:t>Mass flux cumulus c</w:t>
      </w:r>
      <w:r w:rsidR="002D1FBA">
        <w:t>louds</w:t>
      </w:r>
    </w:p>
    <w:p w14:paraId="10AA8CC9" w14:textId="3F9C0A80"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r>
            <w:rPr>
              <w:rFonts w:ascii="Cambria Math" w:eastAsiaTheme="minorEastAsia" w:hAnsi="Cambria Math" w:cs="Times New Roman"/>
            </w:rPr>
            <m:t>,</m:t>
          </m:r>
        </m:oMath>
      </m:oMathPara>
    </w:p>
    <w:p w14:paraId="4ADC3323" w14:textId="25F79C87" w:rsidR="00892C83" w:rsidRDefault="002D1FBA" w:rsidP="002D1FBA">
      <w:pPr>
        <w:rPr>
          <w:rFonts w:ascii="Aptos" w:eastAsiaTheme="minorEastAsia" w:hAnsi="Aptos" w:cs="Times New Roman"/>
        </w:rPr>
      </w:pPr>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equation,</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QTBALANCE</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T</w:t>
      </w:r>
      <w:r w:rsidR="00477B82" w:rsidRPr="00477B82">
        <w:rPr>
          <w:rFonts w:ascii="Aptos" w:eastAsiaTheme="minorEastAsia" w:hAnsi="Aptos" w:cs="Times New Roman"/>
        </w:rPr>
        <w:t>here is no autoconversion</w:t>
      </w:r>
      <w:r w:rsidR="00477B82" w:rsidRPr="00477B82">
        <w:rPr>
          <w:rFonts w:ascii="Aptos" w:eastAsiaTheme="minorEastAsia" w:hAnsi="Aptos" w:cs="Times New Roman"/>
          <w:i/>
          <w:iCs/>
        </w:rPr>
        <w:t xml:space="preserve"> </w:t>
      </w:r>
      <w:r w:rsidR="00477B82">
        <w:rPr>
          <w:rFonts w:ascii="Aptos" w:eastAsiaTheme="minorEastAsia" w:hAnsi="Aptos" w:cs="Times New Roman"/>
        </w:rPr>
        <w:t>a</w:t>
      </w:r>
      <w:r w:rsidRPr="00477B82">
        <w:rPr>
          <w:rFonts w:ascii="Aptos" w:eastAsiaTheme="minorEastAsia" w:hAnsi="Aptos" w:cs="Times New Roman"/>
        </w:rPr>
        <w:t>bove the clou</w:t>
      </w:r>
      <w:r w:rsidR="00477B82">
        <w:rPr>
          <w:rFonts w:ascii="Aptos" w:eastAsiaTheme="minorEastAsia" w:hAnsi="Aptos" w:cs="Times New Roman"/>
        </w:rPr>
        <w:t>d</w:t>
      </w:r>
      <w:r w:rsidR="00305AC0">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477B82">
        <w:rPr>
          <w:rFonts w:ascii="Aptos" w:eastAsiaTheme="minorEastAsia" w:hAnsi="Aptos" w:cs="Times New Roman"/>
        </w:rPr>
        <w:t>, so</w:t>
      </w:r>
      <w:r w:rsidR="00477B82">
        <w:rPr>
          <w:rFonts w:ascii="Aptos" w:eastAsiaTheme="minorEastAsia" w:hAnsi="Aptos" w:cs="Times New Roman"/>
        </w:rPr>
        <w:t xml:space="preserve"> o</w:t>
      </w:r>
      <w:r w:rsidRPr="00477B82">
        <w:rPr>
          <w:rFonts w:ascii="Aptos" w:eastAsiaTheme="minorEastAsia" w:hAnsi="Aptos" w:cs="Times New Roman"/>
        </w:rPr>
        <w:t>nly entrainment relaxes humidity to that of the environment</w:t>
      </w:r>
      <w:r w:rsidR="00477B82">
        <w:rPr>
          <w:rFonts w:ascii="Aptos" w:eastAsiaTheme="minorEastAsia" w:hAnsi="Aptos" w:cs="Times New Roman"/>
        </w:rPr>
        <w:t xml:space="preserve">, </w:t>
      </w:r>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-q</m:t>
            </m:r>
          </m:e>
        </m:d>
        <m:r>
          <w:rPr>
            <w:rFonts w:ascii="Cambria Math" w:eastAsiaTheme="minorEastAsia" w:hAnsi="Cambria Math" w:cs="Times New Roman"/>
          </w:rPr>
          <m:t>.</m:t>
        </m:r>
      </m:oMath>
      <w:r w:rsidR="00477B82">
        <w:rPr>
          <w:rFonts w:ascii="Aptos" w:eastAsiaTheme="minorEastAsia" w:hAnsi="Aptos" w:cs="Times New Roman"/>
        </w:rPr>
        <w:t xml:space="preserve"> </w:t>
      </w: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proofErr w:type="spellStart"/>
      <w:r w:rsidRPr="002D1FBA">
        <w:rPr>
          <w:rFonts w:ascii="Aptos" w:eastAsiaTheme="minorEastAsia" w:hAnsi="Aptos" w:cs="Times New Roman"/>
        </w:rPr>
        <w:t>utoconversion</w:t>
      </w:r>
      <w:proofErr w:type="spellEnd"/>
      <w:r w:rsidRPr="002D1FBA">
        <w:rPr>
          <w:rFonts w:ascii="Aptos" w:eastAsiaTheme="minorEastAsia" w:hAnsi="Aptos" w:cs="Times New Roman"/>
        </w:rPr>
        <w:t xml:space="preserve">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proofErr w:type="spellStart"/>
      <w:r w:rsidR="00605647">
        <w:rPr>
          <w:rFonts w:ascii="Aptos" w:eastAsiaTheme="minorEastAsia" w:hAnsi="Aptos" w:cs="Times New Roman"/>
        </w:rPr>
        <w:t>ing</w:t>
      </w:r>
      <w:proofErr w:type="spellEnd"/>
      <w:r w:rsidR="00605647">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w:r w:rsidR="00605647" w:rsidRPr="00605647">
        <w:rPr>
          <w:rFonts w:ascii="Cambria Math" w:eastAsiaTheme="minorEastAsia" w:hAnsi="Cambria Math" w:cs="Times New Roman"/>
          <w:i/>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m:rPr>
              <m:sty m:val="p"/>
            </m:rPr>
            <w:rPr>
              <w:rFonts w:ascii="Cambria Math" w:eastAsiaTheme="minorEastAsia" w:hAnsi="Cambria Math" w:cs="Times New Roman"/>
            </w:rPr>
            <w:br/>
          </m:r>
        </m:oMath>
      </m:oMathPara>
      <w:r w:rsidR="00605647" w:rsidRPr="002D1FBA">
        <w:rPr>
          <w:rFonts w:ascii="Aptos" w:eastAsiaTheme="minorEastAsia" w:hAnsi="Aptos" w:cs="Times New Roman"/>
        </w:rPr>
        <w:t>QTILDE</w:t>
      </w:r>
      <w:r w:rsidR="009219E1">
        <w:rPr>
          <w:rFonts w:ascii="Aptos" w:eastAsiaTheme="minorEastAsia" w:hAnsi="Aptos" w:cs="Times New Roman"/>
        </w:rPr>
        <w:t>.</w:t>
      </w:r>
      <w:r w:rsidR="00305AC0">
        <w:rPr>
          <w:rFonts w:ascii="Aptos" w:eastAsiaTheme="minorEastAsia" w:hAnsi="Aptos" w:cs="Times New Roman"/>
        </w:rPr>
        <w:br/>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9219E1" w:rsidRPr="002D1FBA">
        <w:rPr>
          <w:rFonts w:ascii="Aptos" w:eastAsiaTheme="minorEastAsia" w:hAnsi="Aptos" w:cs="Times New Roman"/>
        </w:rPr>
        <w:t xml:space="preserve">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9219E1" w:rsidRPr="002D1FBA">
        <w:rPr>
          <w:rFonts w:ascii="Aptos" w:eastAsiaTheme="minorEastAsia" w:hAnsi="Aptos" w:cs="Times New Roman"/>
        </w:rPr>
        <w:t xml:space="preserve"> is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12C93EF0">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2"/>
                    <a:stretch>
                      <a:fillRect/>
                    </a:stretch>
                  </pic:blipFill>
                  <pic:spPr>
                    <a:xfrm>
                      <a:off x="0" y="0"/>
                      <a:ext cx="4636934" cy="3702994"/>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78F3A257" w14:textId="291EFDD8" w:rsidR="00892C83" w:rsidRPr="00892C83" w:rsidRDefault="00892C83" w:rsidP="00892C83">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6BFF3204" w14:textId="77777777" w:rsidR="002D1FBA" w:rsidRPr="002D1FBA" w:rsidRDefault="002D1FBA" w:rsidP="002D1FBA">
      <w:pPr>
        <w:pStyle w:val="Heading30"/>
        <w:rPr>
          <w:rFonts w:ascii="Aptos" w:eastAsiaTheme="minorEastAsia" w:hAnsi="Aptos"/>
        </w:rPr>
      </w:pPr>
      <w:r w:rsidRPr="002D1FBA">
        <w:rPr>
          <w:rFonts w:ascii="Aptos" w:eastAsiaTheme="minorEastAsia" w:hAnsi="Aptos"/>
        </w:rPr>
        <w:t>Precipitation and updraft fluxes</w:t>
      </w:r>
    </w:p>
    <w:p w14:paraId="382EA589" w14:textId="703BFFE9"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00357FCD">
        <w:rPr>
          <w:rFonts w:ascii="Aptos" w:eastAsiaTheme="minorEastAsia" w:hAnsi="Aptos" w:cs="Times New Roman"/>
        </w:rPr>
        <w:t>. Precipitation reverses a fraction of the updraft total water flux.</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w:t>
      </w:r>
    </w:p>
    <w:p w14:paraId="709149C4" w14:textId="41B5C06D"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Pr="002D1FBA">
        <w:rPr>
          <w:rFonts w:ascii="Aptos" w:eastAsiaTheme="minorEastAsia" w:hAnsi="Aptos"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3FC7A18F"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3"/>
                    <a:stretch>
                      <a:fillRect/>
                    </a:stretch>
                  </pic:blipFill>
                  <pic:spPr>
                    <a:xfrm>
                      <a:off x="0" y="0"/>
                      <a:ext cx="2205243" cy="3950735"/>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5E3CBC7E" w14:textId="3E3F16D6"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4"/>
                    <a:stretch>
                      <a:fillRect/>
                    </a:stretch>
                  </pic:blipFill>
                  <pic:spPr>
                    <a:xfrm>
                      <a:off x="0" y="0"/>
                      <a:ext cx="2870200" cy="4356100"/>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59296BD3" w14:textId="77777777" w:rsidR="005C66F7" w:rsidRDefault="005C66F7" w:rsidP="005C66F7">
      <w:pPr>
        <w:pStyle w:val="BodyText"/>
        <w:rPr>
          <w:rFonts w:ascii="Aptos Narrow" w:eastAsiaTheme="minorEastAsia" w:hAnsi="Aptos Narrow" w:cs="Times New Roman"/>
        </w:rPr>
      </w:pPr>
      <w:r w:rsidRPr="00526DA5">
        <w:rPr>
          <w:rFonts w:ascii="Aptos Narrow" w:eastAsiaTheme="minorEastAsia" w:hAnsi="Aptos Narrow" w:cs="Times New Roman"/>
          <w:noProof/>
        </w:rPr>
        <w:drawing>
          <wp:inline distT="0" distB="0" distL="0" distR="0" wp14:anchorId="6A10348B" wp14:editId="0ABCB3A5">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5"/>
                    <a:stretch>
                      <a:fillRect/>
                    </a:stretch>
                  </pic:blipFill>
                  <pic:spPr>
                    <a:xfrm>
                      <a:off x="0" y="0"/>
                      <a:ext cx="3759200" cy="2971800"/>
                    </a:xfrm>
                    <a:prstGeom prst="rect">
                      <a:avLst/>
                    </a:prstGeom>
                  </pic:spPr>
                </pic:pic>
              </a:graphicData>
            </a:graphic>
          </wp:inline>
        </w:drawing>
      </w:r>
    </w:p>
    <w:p w14:paraId="251A649B" w14:textId="77777777" w:rsidR="005C66F7" w:rsidRPr="008550E2" w:rsidRDefault="005C66F7" w:rsidP="005C66F7">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Pr="00CB4888">
        <w:rPr>
          <w:rFonts w:ascii="Aptos Narrow" w:eastAsiaTheme="minorEastAsia" w:hAnsi="Aptos Narrow" w:cs="Times New Roman"/>
          <w:vertAlign w:val="superscript"/>
        </w:rPr>
        <w:t>–3</w:t>
      </w:r>
      <w:r>
        <w:rPr>
          <w:rFonts w:ascii="Aptos Narrow" w:eastAsiaTheme="minorEastAsia" w:hAnsi="Aptos Narrow" w:cs="Times New Roman"/>
        </w:rPr>
        <w:t>) of scenes in each 0.025 reflectance bin.</w:t>
      </w:r>
    </w:p>
    <w:p w14:paraId="300D2EDE" w14:textId="77777777" w:rsidR="002D1FBA" w:rsidRDefault="002D1FBA" w:rsidP="00E97BBB">
      <w:pPr>
        <w:pStyle w:val="BodyText"/>
        <w:rPr>
          <w:rFonts w:ascii="Aptos" w:eastAsiaTheme="minorEastAsia" w:hAnsi="Aptos" w:cs="Times New Roman"/>
          <w:iCs/>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453CDEE4" w14:textId="77777777" w:rsidR="00A44BB4" w:rsidRDefault="00A44BB4" w:rsidP="00E97BBB">
      <w:pPr>
        <w:pStyle w:val="BodyText"/>
        <w:rPr>
          <w:rFonts w:ascii="Aptos" w:eastAsiaTheme="minorEastAsia" w:hAnsi="Aptos" w:cs="Times New Roman"/>
        </w:rPr>
      </w:pPr>
    </w:p>
    <w:p w14:paraId="649A32C2" w14:textId="77777777" w:rsidR="00A44BB4" w:rsidRDefault="00A44BB4" w:rsidP="00E97BBB">
      <w:pPr>
        <w:pStyle w:val="BodyText"/>
        <w:rPr>
          <w:rFonts w:ascii="Aptos" w:eastAsiaTheme="minorEastAsia" w:hAnsi="Aptos" w:cs="Times New Roman"/>
        </w:rPr>
      </w:pPr>
    </w:p>
    <w:p w14:paraId="093FC14B" w14:textId="035040FA" w:rsidR="00112A94" w:rsidRDefault="00F06CAF" w:rsidP="00112A94">
      <w:pPr>
        <w:pStyle w:val="Heading2"/>
      </w:pPr>
      <w:bookmarkStart w:id="3" w:name="cloud-base-clouds"/>
      <w:r>
        <w:t xml:space="preserve">Supplement: </w:t>
      </w:r>
      <w:r w:rsidR="00112A94">
        <w:t>LCL clouds</w:t>
      </w:r>
    </w:p>
    <w:p w14:paraId="571FA02F" w14:textId="63881089" w:rsidR="00112A94" w:rsidRDefault="00112A94" w:rsidP="00112A94">
      <w:pPr>
        <w:pStyle w:val="BodyText"/>
        <w:rPr>
          <w:rFonts w:ascii="Aptos" w:hAnsi="Aptos"/>
        </w:rPr>
      </w:pPr>
      <w:r>
        <w:rPr>
          <w:rFonts w:ascii="Aptos" w:hAnsi="Aptos"/>
        </w:rPr>
        <w:t>While t</w:t>
      </w:r>
      <w:r w:rsidRPr="00C949F2">
        <w:rPr>
          <w:rFonts w:ascii="Aptos" w:hAnsi="Aptos"/>
        </w:rPr>
        <w:t xml:space="preserve">he cloud top height distribution in GOES observations is uniform with no maximum near </w:t>
      </w:r>
      <w:r>
        <w:rPr>
          <w:rFonts w:ascii="Aptos" w:hAnsi="Aptos"/>
        </w:rPr>
        <w:t>the lifting condensation level (LCL), some</w:t>
      </w:r>
      <w:r w:rsidRPr="00C949F2">
        <w:rPr>
          <w:rFonts w:ascii="Aptos" w:hAnsi="Aptos"/>
        </w:rPr>
        <w:t xml:space="preserve"> </w:t>
      </w:r>
      <w:r>
        <w:rPr>
          <w:rFonts w:ascii="Aptos" w:hAnsi="Aptos"/>
        </w:rPr>
        <w:t>observations and large-eddy simulation (LES) models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 (Bretherton et al. XXXX, Blossey et al. XXXX, Vogel et al. 2022).</w:t>
      </w:r>
      <w:r>
        <w:rPr>
          <w:rFonts w:ascii="Aptos" w:hAnsi="Aptos"/>
        </w:rPr>
        <w:t xml:space="preserve"> While shallow cumulus </w:t>
      </w:r>
      <w:proofErr w:type="gramStart"/>
      <w:r>
        <w:rPr>
          <w:rFonts w:ascii="Aptos" w:hAnsi="Aptos"/>
        </w:rPr>
        <w:t>decrease</w:t>
      </w:r>
      <w:proofErr w:type="gramEnd"/>
      <w:r>
        <w:rPr>
          <w:rFonts w:ascii="Aptos" w:hAnsi="Aptos"/>
        </w:rPr>
        <w:t xml:space="preserve"> with reduced large-scale overturning, local scaling of the moist turbulent subcloud boundary layer suggests that clouds at the LCL </w:t>
      </w:r>
      <w:r w:rsidRPr="00112A94">
        <w:rPr>
          <w:rFonts w:ascii="Aptos" w:hAnsi="Aptos"/>
          <w:i/>
          <w:iCs/>
        </w:rPr>
        <w:t>increase</w:t>
      </w:r>
      <w:r>
        <w:rPr>
          <w:rFonts w:ascii="Aptos" w:hAnsi="Aptos"/>
        </w:rPr>
        <w:t xml:space="preserve"> by about this same amount. The net cloud radiative effect depends on the relative amount of shallow cumulus vs. LCL clouds.</w:t>
      </w:r>
    </w:p>
    <w:p w14:paraId="73511219" w14:textId="1B17842B" w:rsidR="00112A94" w:rsidRPr="00C949F2" w:rsidRDefault="00112A94" w:rsidP="00112A94">
      <w:pPr>
        <w:pStyle w:val="BodyText"/>
        <w:rPr>
          <w:rFonts w:ascii="Aptos" w:hAnsi="Aptos"/>
        </w:rPr>
      </w:pPr>
      <w:r>
        <w:rPr>
          <w:rFonts w:ascii="Aptos" w:hAnsi="Aptos"/>
        </w:rPr>
        <w:t>LCL clouds</w:t>
      </w:r>
      <w:r w:rsidRPr="00C949F2">
        <w:rPr>
          <w:rFonts w:ascii="Aptos" w:hAnsi="Aptos"/>
        </w:rPr>
        <w:t>,</w:t>
      </w:r>
      <w:r>
        <w:rPr>
          <w:rFonts w:ascii="Aptos" w:hAnsi="Aptos"/>
        </w:rPr>
        <w:t xml:space="preserve"> where</w:t>
      </w:r>
      <w:r w:rsidRPr="00C949F2">
        <w:rPr>
          <w:rFonts w:ascii="Aptos" w:hAnsi="Aptos"/>
        </w:rPr>
        <w:t xml:space="preserve"> </w:t>
      </w:r>
      <w:r>
        <w:rPr>
          <w:rFonts w:ascii="Aptos" w:hAnsi="Aptos"/>
        </w:rPr>
        <w:t>moisture condenses from turbulent subcloud thermals, are not represented by the moist updraft plumes of a mass flux model</w:t>
      </w:r>
      <w:r w:rsidRPr="00C949F2">
        <w:rPr>
          <w:rFonts w:ascii="Aptos" w:hAnsi="Aptos"/>
        </w:rPr>
        <w:t xml:space="preserve">. </w:t>
      </w:r>
      <w:r>
        <w:rPr>
          <w:rFonts w:ascii="Aptos" w:hAnsi="Aptos"/>
        </w:rPr>
        <w:t xml:space="preserve">LCL </w:t>
      </w:r>
      <w:r w:rsidRPr="00C949F2">
        <w:rPr>
          <w:rFonts w:ascii="Aptos" w:hAnsi="Aptos"/>
        </w:rPr>
        <w:t xml:space="preserve">cloud fraction is the fraction </w:t>
      </w:r>
      <w:r>
        <w:rPr>
          <w:rFonts w:ascii="Aptos" w:hAnsi="Aptos"/>
        </w:rPr>
        <w:t>of air</w:t>
      </w:r>
      <w:r w:rsidRPr="00C949F2">
        <w:rPr>
          <w:rFonts w:ascii="Aptos" w:hAnsi="Aptos"/>
        </w:rPr>
        <w:t xml:space="preserve"> that reach</w:t>
      </w:r>
      <w:r>
        <w:rPr>
          <w:rFonts w:ascii="Aptos" w:hAnsi="Aptos"/>
        </w:rPr>
        <w:t>es</w:t>
      </w:r>
      <w:r w:rsidRPr="00C949F2">
        <w:rPr>
          <w:rFonts w:ascii="Aptos" w:hAnsi="Aptos"/>
        </w:rPr>
        <w:t xml:space="preserve"> saturation </w:t>
      </w:r>
      <w:r>
        <w:rPr>
          <w:rFonts w:ascii="Aptos" w:hAnsi="Aptos"/>
        </w:rPr>
        <w:t xml:space="preserve">at cloud base </w:t>
      </w:r>
      <w:r w:rsidRPr="00C949F2">
        <w:rPr>
          <w:rFonts w:ascii="Aptos" w:hAnsi="Aptos"/>
        </w:rPr>
        <w:t>(</w:t>
      </w:r>
      <w:proofErr w:type="spellStart"/>
      <w:r w:rsidRPr="00C949F2">
        <w:rPr>
          <w:rFonts w:ascii="Aptos" w:hAnsi="Aptos"/>
        </w:rPr>
        <w:t>Sommeria</w:t>
      </w:r>
      <w:proofErr w:type="spellEnd"/>
      <w:r w:rsidRPr="00C949F2">
        <w:rPr>
          <w:rFonts w:ascii="Aptos" w:hAnsi="Aptos"/>
        </w:rPr>
        <w:t xml:space="preserve"> and Deardorff, 1977; Mellor 1977). For a normal distribution of relative humidity</w:t>
      </w:r>
      <w:r>
        <w:rPr>
          <w:rFonts w:ascii="Aptos" w:hAnsi="Aptos"/>
        </w:rPr>
        <w:t xml:space="preserve"> in the subcloud layer</w:t>
      </w:r>
      <w:r w:rsidRPr="00C949F2">
        <w:rPr>
          <w:rFonts w:ascii="Aptos" w:hAnsi="Aptos"/>
        </w:rPr>
        <w:t>, the cloud fraction is</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w:br/>
          </m:r>
        </m:oMath>
      </m:oMathPara>
      <w:r w:rsidRPr="00C949F2">
        <w:rPr>
          <w:rFonts w:ascii="Aptos" w:hAnsi="Aptos"/>
        </w:rPr>
        <w:t xml:space="preserve">with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m</w:t>
      </w:r>
      <w:proofErr w:type="spellStart"/>
      <w:r w:rsidRPr="00C949F2">
        <w:rPr>
          <w:rFonts w:ascii="Aptos" w:hAnsi="Aptos"/>
        </w:rPr>
        <w:t>easur</w:t>
      </w:r>
      <w:r>
        <w:rPr>
          <w:rFonts w:ascii="Aptos" w:hAnsi="Aptos"/>
        </w:rPr>
        <w:t>ing</w:t>
      </w:r>
      <w:proofErr w:type="spellEnd"/>
      <w:r w:rsidRPr="00C949F2">
        <w:rPr>
          <w:rFonts w:ascii="Aptos" w:hAnsi="Aptos"/>
        </w:rPr>
        <w:t xml:space="preserve"> the mean saturation deficit at cloud base relative to the </w:t>
      </w:r>
      <w:r>
        <w:rPr>
          <w:rFonts w:ascii="Aptos" w:hAnsi="Aptos"/>
        </w:rPr>
        <w:t xml:space="preserve">standard deviation </w:t>
      </w:r>
      <w:r w:rsidRPr="00C949F2">
        <w:rPr>
          <w:rFonts w:ascii="Aptos" w:hAnsi="Aptos"/>
        </w:rPr>
        <w:t>of RH.</w:t>
      </w:r>
      <w:r>
        <w:rPr>
          <w:rFonts w:ascii="Aptos" w:hAnsi="Aptos"/>
        </w:rPr>
        <w:t xml:space="preserve"> </w:t>
      </w:r>
    </w:p>
    <w:p w14:paraId="08303FEC" w14:textId="77777777" w:rsidR="00112A94" w:rsidRPr="002876E8" w:rsidRDefault="00112A94" w:rsidP="00112A94">
      <w:pPr>
        <w:pStyle w:val="BodyText"/>
        <w:rPr>
          <w:rFonts w:ascii="Aptos" w:eastAsiaTheme="minorEastAsia" w:hAnsi="Aptos"/>
        </w:rPr>
      </w:pPr>
      <w:r w:rsidRPr="00C949F2">
        <w:rPr>
          <w:rFonts w:ascii="Aptos" w:hAnsi="Aptos"/>
        </w:rPr>
        <w:t xml:space="preserve">The mean </w:t>
      </w:r>
      <w:r>
        <w:rPr>
          <w:rFonts w:ascii="Aptos" w:hAnsi="Aptos"/>
        </w:rPr>
        <w:t>standard deviation</w:t>
      </w:r>
      <w:r w:rsidRPr="00C949F2">
        <w:rPr>
          <w:rFonts w:ascii="Aptos" w:hAnsi="Aptos"/>
        </w:rPr>
        <w:t xml:space="preserve"> of the specific humidity is found from production-dissipation balance of specific humidity variance,</w:t>
      </w:r>
      <w:r>
        <w:rPr>
          <w:rFonts w:ascii="Aptos" w:hAnsi="Aptos"/>
        </w:rPr>
        <w:br/>
      </w:r>
      <m:oMathPara>
        <m:oMath>
          <m:r>
            <m:rPr>
              <m:sty m:val="p"/>
            </m:rPr>
            <w:rPr>
              <w:rFonts w:ascii="Cambria Math" w:hAnsi="Cambria Math"/>
            </w:rPr>
            <m:t>0=-</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Pr="00C949F2">
        <w:rPr>
          <w:rFonts w:ascii="Aptos" w:hAnsi="Aptos"/>
        </w:rPr>
        <w:t xml:space="preserve">where </w:t>
      </w:r>
      <m:oMath>
        <m:sSub>
          <m:sSubPr>
            <m:ctrlPr>
              <w:rPr>
                <w:rFonts w:ascii="Cambria Math" w:hAnsi="Cambria Math"/>
                <w:i/>
                <w:iCs/>
              </w:rPr>
            </m:ctrlPr>
          </m:sSubPr>
          <m:e>
            <m:r>
              <w:rPr>
                <w:rFonts w:ascii="Cambria Math" w:hAnsi="Cambria Math"/>
              </w:rPr>
              <m:t>χ</m:t>
            </m:r>
          </m:e>
          <m:sub>
            <m:r>
              <w:rPr>
                <w:rFonts w:ascii="Cambria Math" w:hAnsi="Cambria Math"/>
              </w:rPr>
              <m:t>q</m:t>
            </m:r>
          </m:sub>
        </m:sSub>
      </m:oMath>
      <w:r w:rsidRPr="00C949F2">
        <w:rPr>
          <w:rFonts w:ascii="Aptos" w:hAnsi="Aptos"/>
        </w:rPr>
        <w:t xml:space="preserve"> is the humidity variance dissipation for the subcloud layer from the surface to cloud base </w:t>
      </w:r>
      <m:oMath>
        <m:sSub>
          <m:sSubPr>
            <m:ctrlPr>
              <w:rPr>
                <w:rFonts w:ascii="Cambria Math" w:hAnsi="Cambria Math"/>
              </w:rPr>
            </m:ctrlPr>
          </m:sSubPr>
          <m:e>
            <m:r>
              <w:rPr>
                <w:rFonts w:ascii="Cambria Math" w:hAnsi="Cambria Math"/>
              </w:rPr>
              <m:t>z</m:t>
            </m:r>
            <m:ctrlPr>
              <w:rPr>
                <w:rFonts w:ascii="Cambria Math" w:hAnsi="Cambria Math"/>
                <w:i/>
              </w:rPr>
            </m:ctrlPr>
          </m:e>
          <m:sub>
            <m:r>
              <w:rPr>
                <w:rFonts w:ascii="Cambria Math" w:hAnsi="Cambria Math"/>
              </w:rPr>
              <m:t>CB</m:t>
            </m:r>
          </m:sub>
        </m:sSub>
      </m:oMath>
      <w:r w:rsidRPr="00C949F2">
        <w:rPr>
          <w:rFonts w:ascii="Aptos" w:hAnsi="Aptos"/>
        </w:rPr>
        <w:t xml:space="preserve"> with uniform humidity gradient </w:t>
      </w:r>
      <m:oMath>
        <m:f>
          <m:fPr>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Pr="00C949F2">
        <w:rPr>
          <w:rFonts w:ascii="Aptos" w:hAnsi="Aptos"/>
        </w:rPr>
        <w:t xml:space="preserve">. The dissipation (dimensions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χ</m:t>
                </m:r>
              </m:e>
              <m:sub>
                <m:r>
                  <w:rPr>
                    <w:rFonts w:ascii="Cambria Math" w:hAnsi="Cambria Math"/>
                  </w:rPr>
                  <m:t>q</m:t>
                </m:r>
              </m:sub>
            </m:sSub>
          </m:e>
        </m:d>
        <m:r>
          <m:rPr>
            <m:sty m:val="p"/>
          </m:rPr>
          <w:rPr>
            <w:rFonts w:ascii="Cambria Math" w:hAnsi="Cambria Math"/>
          </w:rPr>
          <m:t>=</m:t>
        </m:r>
        <m:f>
          <m:fPr>
            <m:type m:val="lin"/>
            <m:ctrlPr>
              <w:rPr>
                <w:rFonts w:ascii="Cambria Math" w:hAnsi="Cambria Math"/>
              </w:rPr>
            </m:ctrlPr>
          </m:fPr>
          <m:num>
            <m:d>
              <m:dPr>
                <m:begChr m:val="["/>
                <m:endChr m:val="]"/>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'2</m:t>
                    </m:r>
                  </m:sup>
                </m:sSup>
              </m:e>
            </m:d>
          </m:num>
          <m:den>
            <m:r>
              <m:rPr>
                <m:sty m:val="p"/>
              </m:rPr>
              <w:rPr>
                <w:rFonts w:ascii="Cambria Math" w:hAnsi="Cambria Math"/>
              </w:rPr>
              <m:t>time</m:t>
            </m:r>
          </m:den>
        </m:f>
      </m:oMath>
      <w:r w:rsidRPr="00C949F2">
        <w:rPr>
          <w:rFonts w:ascii="Aptos" w:hAnsi="Aptos"/>
        </w:rPr>
        <w:t xml:space="preserve">) is </w:t>
      </w:r>
      <w:r>
        <w:rPr>
          <w:rFonts w:ascii="Aptos" w:hAnsi="Aptos"/>
        </w:rPr>
        <w:t>parameterized as a function of the turbulence,</w:t>
      </w:r>
      <w:r w:rsidRPr="00C949F2">
        <w:rPr>
          <w:rFonts w:ascii="Aptos" w:hAnsi="Aptos"/>
        </w:rPr>
        <w:br/>
      </w:r>
      <m:oMathPara>
        <m:oMath>
          <m:sSub>
            <m:sSubPr>
              <m:ctrlPr>
                <w:rPr>
                  <w:rFonts w:ascii="Cambria Math" w:hAnsi="Cambria Math"/>
                </w:rPr>
              </m:ctrlPr>
            </m:sSubPr>
            <m:e>
              <m:r>
                <w:rPr>
                  <w:rFonts w:ascii="Cambria Math" w:hAnsi="Cambria Math"/>
                </w:rPr>
                <m:t>χ</m:t>
              </m:r>
              <m:ctrlPr>
                <w:rPr>
                  <w:rFonts w:ascii="Cambria Math" w:hAnsi="Cambria Math"/>
                  <w:i/>
                </w:rPr>
              </m:ctrlP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r>
            <m:rPr>
              <m:sty m:val="p"/>
            </m:rPr>
            <w:rPr>
              <w:rFonts w:ascii="Cambria Math" w:hAnsi="Cambria Math"/>
            </w:rPr>
            <m:t>,</m:t>
          </m:r>
          <m:r>
            <m:rPr>
              <m:sty m:val="p"/>
            </m:rPr>
            <w:rPr>
              <w:rFonts w:ascii="Cambria Math" w:hAnsi="Cambria Math"/>
            </w:rPr>
            <w:br/>
          </m:r>
        </m:oMath>
      </m:oMathPara>
      <w:r w:rsidRPr="00C949F2">
        <w:rPr>
          <w:rFonts w:ascii="Aptos" w:hAnsi="Aptos"/>
        </w:rPr>
        <w:t>where</w:t>
      </w:r>
      <w:r>
        <w:rPr>
          <w:rFonts w:ascii="Aptos" w:hAnsi="Aptos"/>
        </w:rPr>
        <w:t xml:space="preserve">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Pr>
          <w:rFonts w:ascii="Aptos" w:eastAsiaTheme="minorEastAsia" w:hAnsi="Aptos"/>
        </w:rPr>
        <w:t xml:space="preserve"> is a constant and</w:t>
      </w:r>
      <w:r w:rsidRPr="00C949F2">
        <w:rPr>
          <w:rFonts w:ascii="Aptos" w:hAnsi="Aptos"/>
        </w:rPr>
        <w:t xml:space="preserve">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r>
                      <w:rPr>
                        <w:rFonts w:ascii="Cambria Math" w:hAnsi="Cambria Math"/>
                      </w:rPr>
                      <m:t>τ</m:t>
                    </m:r>
                  </m:num>
                  <m:den>
                    <m:r>
                      <w:rPr>
                        <w:rFonts w:ascii="Cambria Math" w:hAnsi="Cambria Math"/>
                      </w:rPr>
                      <m:t>ρ</m:t>
                    </m:r>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oMath>
      <w:r w:rsidRPr="00C949F2">
        <w:rPr>
          <w:rFonts w:ascii="Aptos" w:hAnsi="Aptos"/>
        </w:rPr>
        <w:t xml:space="preserve"> is the friction velocity. The humidity variance</w:t>
      </w:r>
      <w:r>
        <w:rPr>
          <w:rFonts w:ascii="Aptos" w:hAnsi="Aptos"/>
        </w:rPr>
        <w:br/>
      </w:r>
      <m:oMathPara>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r>
            <m:rPr>
              <m:sty m:val="p"/>
            </m:rPr>
            <w:rPr>
              <w:rFonts w:ascii="Cambria Math" w:hAnsi="Cambria Math"/>
            </w:rPr>
            <w:br/>
          </m:r>
        </m:oMath>
      </m:oMathPara>
      <w:r w:rsidRPr="00C949F2">
        <w:rPr>
          <w:rFonts w:ascii="Aptos" w:hAnsi="Aptos"/>
        </w:rPr>
        <w:t>from the production-dissipation balance,</w:t>
      </w:r>
      <w:r>
        <w:rPr>
          <w:rFonts w:ascii="Aptos" w:hAnsi="Aptos"/>
        </w:rPr>
        <w:t xml:space="preserve"> </w:t>
      </w:r>
      <w:r w:rsidRPr="00C949F2">
        <w:rPr>
          <w:rFonts w:ascii="Aptos" w:hAnsi="Aptos"/>
        </w:rPr>
        <w:t xml:space="preserve">depends on the surface to cloud base humidity difference </w:t>
      </w:r>
      <m:oMath>
        <m:sSub>
          <m:sSubPr>
            <m:ctrlPr>
              <w:rPr>
                <w:rFonts w:ascii="Cambria Math" w:hAnsi="Cambria Math"/>
              </w:rPr>
            </m:ctrlPr>
          </m:sSubPr>
          <m:e>
            <m:r>
              <w:rPr>
                <w:rFonts w:ascii="Cambria Math" w:hAnsi="Cambria Math"/>
              </w:rPr>
              <m:t>q</m:t>
            </m:r>
            <m:ctrlPr>
              <w:rPr>
                <w:rFonts w:ascii="Cambria Math" w:hAnsi="Cambria Math"/>
                <w:i/>
              </w:rPr>
            </m:ctrlP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oMath>
      <w:r w:rsidRPr="00C949F2">
        <w:rPr>
          <w:rFonts w:ascii="Aptos" w:hAnsi="Aptos"/>
        </w:rPr>
        <w:t xml:space="preserve"> and the moisture 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Pr="00C949F2">
        <w:rPr>
          <w:rFonts w:ascii="Aptos" w:hAnsi="Aptos"/>
        </w:rPr>
        <w:t>.</w:t>
      </w:r>
    </w:p>
    <w:p w14:paraId="3E10F782" w14:textId="5010F479" w:rsidR="00112A94" w:rsidRPr="00C949F2" w:rsidRDefault="00112A94" w:rsidP="00112A94">
      <w:pPr>
        <w:pStyle w:val="BodyText"/>
        <w:rPr>
          <w:rFonts w:ascii="Aptos" w:hAnsi="Aptos"/>
        </w:rPr>
      </w:pPr>
      <w:r>
        <w:rPr>
          <w:rFonts w:ascii="Aptos" w:hAnsi="Aptos"/>
        </w:rPr>
        <w:t>Factoring</w:t>
      </w:r>
      <w:r w:rsidRPr="00C949F2">
        <w:rPr>
          <w:rFonts w:ascii="Aptos" w:hAnsi="Aptos"/>
        </w:rPr>
        <w:t xml:space="preserve"> the </w:t>
      </w:r>
      <w:r>
        <w:rPr>
          <w:rFonts w:ascii="Aptos" w:hAnsi="Aptos"/>
        </w:rPr>
        <w:t xml:space="preserve">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r>
          <w:rPr>
            <w:rFonts w:ascii="Cambria Math" w:hAnsi="Cambria Math"/>
          </w:rPr>
          <m:t xml:space="preserve"> </m:t>
        </m:r>
      </m:oMath>
      <w:r>
        <w:rPr>
          <w:rFonts w:ascii="Aptos" w:hAnsi="Aptos"/>
        </w:rPr>
        <w:t xml:space="preserve">into the friction velocity and humidity scale in the </w:t>
      </w:r>
      <w:r w:rsidRPr="00C949F2">
        <w:rPr>
          <w:rFonts w:ascii="Aptos" w:hAnsi="Aptos"/>
        </w:rPr>
        <w:t>specific humidity standard deviation,</w:t>
      </w:r>
      <w:r w:rsidR="00FD74C3">
        <w:rPr>
          <w:rFonts w:ascii="Aptos" w:hAnsi="Aptos"/>
        </w:rPr>
        <w:t xml:space="preserve"> the humidity standard deviation is,</w:t>
      </w:r>
      <w:r w:rsidRPr="00C949F2">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q</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i/>
                    </w:rPr>
                  </m:ctrlPr>
                </m:dPr>
                <m:e>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eastAsiaTheme="minorEastAsia" w:hAnsi="Cambria Math"/>
            </w:rPr>
            <w:br/>
          </m:r>
        </m:oMath>
      </m:oMathPara>
      <w:r w:rsidR="00FD74C3">
        <w:rPr>
          <w:rFonts w:ascii="Aptos" w:eastAsiaTheme="minorEastAsia" w:hAnsi="Aptos"/>
        </w:rPr>
        <w:t>D</w:t>
      </w:r>
      <w:proofErr w:type="spellStart"/>
      <w:r>
        <w:rPr>
          <w:rFonts w:ascii="Aptos" w:eastAsiaTheme="minorEastAsia" w:hAnsi="Aptos"/>
        </w:rPr>
        <w:t>ividing</w:t>
      </w:r>
      <w:proofErr w:type="spellEnd"/>
      <w:r>
        <w:rPr>
          <w:rFonts w:ascii="Aptos" w:eastAsiaTheme="minorEastAsia" w:hAnsi="Aptos"/>
        </w:rPr>
        <w:t xml:space="preserve"> by the saturation specific humidity, </w:t>
      </w:r>
      <w:r w:rsidRPr="00C949F2">
        <w:rPr>
          <w:rFonts w:ascii="Aptos" w:hAnsi="Aptos"/>
        </w:rPr>
        <w:t>the standard deviation of relative humidity RH at cloud base</w:t>
      </w:r>
      <w:r w:rsidR="00FD74C3">
        <w:rPr>
          <w:rFonts w:ascii="Aptos" w:hAnsi="Aptos"/>
        </w:rPr>
        <w:t>,</w:t>
      </w:r>
      <w:r w:rsidR="00FD74C3">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sSubSup>
                                <m:sSubSupPr>
                                  <m:ctrlPr>
                                    <w:rPr>
                                      <w:rFonts w:ascii="Cambria Math" w:hAnsi="Cambria Math"/>
                                      <w:i/>
                                    </w:rPr>
                                  </m:ctrlPr>
                                </m:sSubSupPr>
                                <m:e>
                                  <m:r>
                                    <w:rPr>
                                      <w:rFonts w:ascii="Cambria Math" w:hAnsi="Cambria Math"/>
                                    </w:rPr>
                                    <m:t>q</m:t>
                                  </m:r>
                                </m:e>
                                <m:sub>
                                  <m:r>
                                    <w:rPr>
                                      <w:rFonts w:ascii="Cambria Math" w:hAnsi="Cambria Math"/>
                                    </w:rPr>
                                    <m:t>s</m:t>
                                  </m:r>
                                </m:sub>
                                <m:sup>
                                  <m:r>
                                    <w:rPr>
                                      <w:rFonts w:ascii="Cambria Math" w:hAnsi="Cambria Math"/>
                                    </w:rPr>
                                    <m:t>2</m:t>
                                  </m:r>
                                </m:sup>
                              </m:sSubSup>
                            </m:e>
                            <m:sub>
                              <m:r>
                                <w:rPr>
                                  <w:rFonts w:ascii="Cambria Math" w:hAnsi="Cambria Math"/>
                                </w:rPr>
                                <m:t>CB</m:t>
                              </m:r>
                            </m:sub>
                          </m:sSub>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sidRPr="00C949F2">
        <w:rPr>
          <w:rFonts w:ascii="Aptos" w:hAnsi="Aptos"/>
        </w:rPr>
        <w:t>scales with the humidity scale, the subcloud mean humidity difference, and the saturation specific humidity.</w:t>
      </w:r>
    </w:p>
    <w:p w14:paraId="2BF4079A" w14:textId="357FB261" w:rsidR="00112A94" w:rsidRPr="00C949F2" w:rsidRDefault="00112A94" w:rsidP="00112A94">
      <w:pPr>
        <w:pStyle w:val="BodyText"/>
        <w:rPr>
          <w:rFonts w:ascii="Aptos" w:hAnsi="Aptos"/>
        </w:rPr>
      </w:pPr>
      <w:bookmarkStart w:id="4" w:name="scaling-subcloud-humidity-with-warming"/>
      <w:r>
        <w:rPr>
          <w:rFonts w:ascii="Aptos" w:hAnsi="Aptos"/>
        </w:rPr>
        <w:t xml:space="preserve">The </w:t>
      </w:r>
      <w:r w:rsidRPr="00C949F2">
        <w:rPr>
          <w:rFonts w:ascii="Aptos" w:hAnsi="Aptos"/>
        </w:rPr>
        <w:t>surface evaporation and cloud-base moisture flux that balance the decrease of precipitation also increase +2 % K</w:t>
      </w:r>
      <w:r>
        <w:rPr>
          <w:rFonts w:ascii="Aptos" w:hAnsi="Aptos"/>
          <w:vertAlign w:val="superscript"/>
        </w:rPr>
        <w:t>–1</w:t>
      </w:r>
      <w:r w:rsidRPr="00C949F2">
        <w:rPr>
          <w:rFonts w:ascii="Aptos" w:hAnsi="Aptos"/>
        </w:rPr>
        <w:t xml:space="preserve">. </w:t>
      </w:r>
      <w:r>
        <w:rPr>
          <w:rFonts w:ascii="Aptos" w:hAnsi="Aptos"/>
        </w:rPr>
        <w:t>W</w:t>
      </w:r>
      <w:r w:rsidRPr="00C949F2">
        <w:rPr>
          <w:rFonts w:ascii="Aptos" w:hAnsi="Aptos"/>
        </w:rPr>
        <w:t xml:space="preserve">e expect the friction velocity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oMath>
      <w:r w:rsidRPr="00C949F2">
        <w:rPr>
          <w:rFonts w:ascii="Aptos" w:hAnsi="Aptos"/>
        </w:rPr>
        <w:t xml:space="preserve"> to remain constant, </w:t>
      </w:r>
      <w:r>
        <w:rPr>
          <w:rFonts w:ascii="Aptos" w:hAnsi="Aptos"/>
        </w:rPr>
        <w:t>and</w:t>
      </w:r>
      <w:r w:rsidRPr="00C949F2">
        <w:rPr>
          <w:rFonts w:ascii="Aptos" w:hAnsi="Aptos"/>
        </w:rPr>
        <w:t xml:space="preserve"> the humidity scale </w:t>
      </w:r>
      <m:oMath>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oMath>
      <w:r w:rsidRPr="00C949F2">
        <w:rPr>
          <w:rFonts w:ascii="Aptos" w:hAnsi="Aptos"/>
        </w:rPr>
        <w:t xml:space="preserve"> increases +2 % K</w:t>
      </w:r>
      <w:r>
        <w:rPr>
          <w:rFonts w:ascii="Aptos" w:hAnsi="Aptos"/>
          <w:vertAlign w:val="superscript"/>
        </w:rPr>
        <w:t>–1</w:t>
      </w:r>
      <w:r w:rsidRPr="00C949F2">
        <w:rPr>
          <w:rFonts w:ascii="Aptos" w:hAnsi="Aptos"/>
        </w:rPr>
        <w:t xml:space="preserve"> with the flux. The other specific humidities in </w:t>
      </w:r>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oMath>
      <w:r w:rsidRPr="00C949F2">
        <w:rPr>
          <w:rFonts w:ascii="Aptos" w:hAnsi="Aptos"/>
        </w:rPr>
        <w:t xml:space="preserve"> scale </w:t>
      </w:r>
      <w:r>
        <w:rPr>
          <w:rFonts w:ascii="Aptos" w:hAnsi="Aptos"/>
        </w:rPr>
        <w:t xml:space="preserve">with </w:t>
      </w:r>
      <w:r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box>
            <m:boxPr>
              <m:ctrlPr>
                <w:rPr>
                  <w:rFonts w:ascii="Cambria Math" w:hAnsi="Cambria Math"/>
                </w:rPr>
              </m:ctrlPr>
            </m:boxPr>
            <m:e>
              <m:r>
                <w:rPr>
                  <w:rFonts w:ascii="Cambria Math" w:hAnsi="Cambria Math"/>
                </w:rPr>
                <m:t>(</m:t>
              </m:r>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e>
                  </m:func>
                </m:e>
              </m:d>
            </m:e>
          </m:box>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r>
            <m:rPr>
              <m:sty m:val="p"/>
            </m:rPr>
            <w:rPr>
              <w:rFonts w:ascii="Cambria Math" w:hAnsi="Cambria Math"/>
            </w:rPr>
            <m:t>=-0.025.</m:t>
          </m:r>
          <m:r>
            <m:rPr>
              <m:sty m:val="p"/>
            </m:rPr>
            <w:rPr>
              <w:rFonts w:ascii="Cambria Math" w:hAnsi="Cambria Math"/>
            </w:rPr>
            <w:br/>
          </m:r>
        </m:oMath>
      </m:oMathPara>
      <w:r>
        <w:rPr>
          <w:rFonts w:ascii="Aptos" w:hAnsi="Aptos"/>
        </w:rPr>
        <w:t>T</w:t>
      </w:r>
      <w:r w:rsidRPr="00C949F2">
        <w:rPr>
          <w:rFonts w:ascii="Aptos" w:hAnsi="Aptos"/>
        </w:rPr>
        <w:t>he argument of the error function</w:t>
      </w:r>
      <w:r>
        <w:rPr>
          <w:rFonts w:ascii="Aptos" w:hAnsi="Aptos"/>
        </w:rPr>
        <w:t xml:space="preserve"> scales as</w:t>
      </w:r>
      <w:r w:rsidRPr="00C949F2">
        <w:rPr>
          <w:rFonts w:ascii="Aptos" w:hAnsi="Aptos"/>
        </w:rPr>
        <w:t>,</w:t>
      </w:r>
      <w:r w:rsidRPr="00C949F2">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s</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=-0.025.</m:t>
          </m:r>
        </m:oMath>
      </m:oMathPara>
    </w:p>
    <w:p w14:paraId="4BD45C76" w14:textId="310C02D7" w:rsidR="00112A94" w:rsidRDefault="00112A94" w:rsidP="00112A94">
      <w:pPr>
        <w:pStyle w:val="BodyText"/>
        <w:rPr>
          <w:rFonts w:ascii="Aptos" w:hAnsi="Aptos"/>
        </w:rPr>
      </w:pPr>
      <w:r w:rsidRPr="00C949F2">
        <w:rPr>
          <w:rFonts w:ascii="Aptos" w:hAnsi="Aptos"/>
        </w:rPr>
        <w:t xml:space="preserve">The cloud-base cloud fraction is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(from BASTALIAS, Bony et al., 2022; Vogel et al., 2022). This is </w:t>
      </w:r>
      <w:r>
        <w:rPr>
          <w:rFonts w:ascii="Aptos" w:hAnsi="Aptos"/>
        </w:rPr>
        <w:t>indistinguishable from</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f>
            <m:fPr>
              <m:type m:val="lin"/>
              <m:ctrlPr>
                <w:rPr>
                  <w:rFonts w:ascii="Cambria Math" w:hAnsi="Cambria Math"/>
                </w:rPr>
              </m:ctrlPr>
            </m:fPr>
            <m:num>
              <m:d>
                <m:dPr>
                  <m:ctrlPr>
                    <w:rPr>
                      <w:rFonts w:ascii="Cambria Math" w:hAnsi="Cambria Math"/>
                      <w:i/>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e>
                  </m:func>
                </m:e>
              </m:d>
            </m:num>
            <m:den>
              <m:r>
                <m:rPr>
                  <m:sty m:val="p"/>
                </m:rPr>
                <w:rPr>
                  <w:rFonts w:ascii="Cambria Math" w:hAnsi="Cambria Math"/>
                </w:rPr>
                <m:t>2</m:t>
              </m:r>
            </m:den>
          </m:f>
          <m:r>
            <m:rPr>
              <m:sty m:val="p"/>
            </m:rPr>
            <w:rPr>
              <w:rFonts w:ascii="Cambria Math" w:hAnsi="Cambria Math"/>
            </w:rPr>
            <m:t>=0.055,</m:t>
          </m:r>
          <m:r>
            <m:rPr>
              <m:sty m:val="p"/>
            </m:rPr>
            <w:rPr>
              <w:rFonts w:ascii="Cambria Math" w:hAnsi="Cambria Math"/>
            </w:rPr>
            <w:br/>
          </m:r>
        </m:oMath>
      </m:oMathPara>
      <w:r w:rsidRPr="00C949F2">
        <w:rPr>
          <w:rFonts w:ascii="Aptos" w:hAnsi="Aptos"/>
        </w:rPr>
        <w:t xml:space="preserve">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Pr>
          <w:rFonts w:ascii="Aptos" w:hAnsi="Aptos"/>
        </w:rPr>
        <w:t xml:space="preserve">1 - 0.025 = </w:t>
      </w:r>
      <w:r w:rsidRPr="00C949F2">
        <w:rPr>
          <w:rFonts w:ascii="Aptos" w:hAnsi="Aptos"/>
        </w:rPr>
        <w:t>0.975 K</w:t>
      </w:r>
      <w:r>
        <w:rPr>
          <w:rFonts w:ascii="Aptos" w:hAnsi="Aptos"/>
          <w:vertAlign w:val="superscript"/>
        </w:rPr>
        <w:t>–1</w:t>
      </w:r>
      <w:r w:rsidRPr="00C949F2">
        <w:rPr>
          <w:rFonts w:ascii="Aptos" w:hAnsi="Aptos"/>
        </w:rPr>
        <w:t xml:space="preserve"> gives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 +9% K</w:t>
      </w:r>
      <w:r>
        <w:rPr>
          <w:rFonts w:ascii="Aptos" w:hAnsi="Aptos"/>
          <w:vertAlign w:val="superscript"/>
        </w:rPr>
        <w:t>–1</w:t>
      </w:r>
      <w:r w:rsidRPr="00C949F2">
        <w:rPr>
          <w:rFonts w:ascii="Aptos" w:hAnsi="Aptos"/>
        </w:rPr>
        <w:t xml:space="preserve"> </w:t>
      </w:r>
      <w:r w:rsidR="00FD74C3">
        <w:rPr>
          <w:rFonts w:ascii="Aptos" w:hAnsi="Aptos"/>
        </w:rPr>
        <w:t>(</w:t>
      </w:r>
      <w:r w:rsidR="00FD74C3" w:rsidRPr="00C949F2">
        <w:rPr>
          <w:rFonts w:ascii="Aptos" w:hAnsi="Aptos"/>
        </w:rPr>
        <w:t>0.005 K</w:t>
      </w:r>
      <w:r w:rsidR="00FD74C3">
        <w:rPr>
          <w:rFonts w:ascii="Aptos" w:hAnsi="Aptos"/>
          <w:vertAlign w:val="superscript"/>
        </w:rPr>
        <w:t>–1</w:t>
      </w:r>
      <w:r w:rsidR="00FD74C3">
        <w:rPr>
          <w:rFonts w:ascii="Aptos" w:hAnsi="Aptos"/>
        </w:rPr>
        <w:t xml:space="preserve"> absolute) i</w:t>
      </w:r>
      <w:r w:rsidRPr="00C949F2">
        <w:rPr>
          <w:rFonts w:ascii="Aptos" w:hAnsi="Aptos"/>
        </w:rPr>
        <w:t>ncrease in cloud-base clouds. This 0.005 K</w:t>
      </w:r>
      <w:r>
        <w:rPr>
          <w:rFonts w:ascii="Aptos" w:hAnsi="Aptos"/>
          <w:vertAlign w:val="superscript"/>
        </w:rPr>
        <w:t>–1</w:t>
      </w:r>
      <w:r w:rsidRPr="00C949F2">
        <w:rPr>
          <w:rFonts w:ascii="Aptos" w:hAnsi="Aptos"/>
        </w:rPr>
        <w:t xml:space="preserve"> increase of the cloud-base clouds </w:t>
      </w:r>
      <w:r w:rsidR="00FD74C3">
        <w:rPr>
          <w:rFonts w:ascii="Aptos" w:hAnsi="Aptos"/>
        </w:rPr>
        <w:t>almost</w:t>
      </w:r>
      <w:r w:rsidRPr="00C949F2">
        <w:rPr>
          <w:rFonts w:ascii="Aptos" w:hAnsi="Aptos"/>
        </w:rPr>
        <w:t xml:space="preserve"> offsets the </w:t>
      </w:r>
      <w:r w:rsidR="00FD74C3">
        <w:rPr>
          <w:rFonts w:ascii="Aptos" w:hAnsi="Aptos"/>
        </w:rPr>
        <w:t>-7.9%</w:t>
      </w:r>
      <w:r w:rsidRPr="00C949F2">
        <w:rPr>
          <w:rFonts w:ascii="Aptos" w:hAnsi="Aptos"/>
        </w:rPr>
        <w:t xml:space="preserve"> decrease of the shallow cumulus clouds.</w:t>
      </w:r>
    </w:p>
    <w:bookmarkEnd w:id="3"/>
    <w:bookmarkEnd w:id="4"/>
    <w:p w14:paraId="3A2B334F" w14:textId="77777777" w:rsidR="00757C03" w:rsidRDefault="00757C03" w:rsidP="00550467">
      <w:pPr>
        <w:rPr>
          <w:rFonts w:eastAsiaTheme="minorEastAsia" w:cs="Times New Roman"/>
          <w:kern w:val="0"/>
          <w14:ligatures w14:val="none"/>
        </w:rPr>
      </w:pPr>
    </w:p>
    <w:p w14:paraId="1D66595A" w14:textId="272A3034" w:rsidR="00757C03" w:rsidRDefault="00F06CAF" w:rsidP="00757C03">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 xml:space="preserve">Supplement: </w:t>
      </w:r>
      <w:r w:rsidR="00757C03">
        <w:rPr>
          <w:rFonts w:asciiTheme="majorHAnsi" w:eastAsiaTheme="majorEastAsia" w:hAnsiTheme="majorHAnsi" w:cstheme="majorBidi"/>
          <w:color w:val="0F4761" w:themeColor="accent1" w:themeShade="BF"/>
          <w:sz w:val="32"/>
          <w:szCs w:val="32"/>
        </w:rPr>
        <w:t>Mesoscale organization</w:t>
      </w:r>
    </w:p>
    <w:p w14:paraId="7A7EA2EA" w14:textId="77777777" w:rsidR="00757C03" w:rsidRDefault="00757C03" w:rsidP="00757C03">
      <w:pPr>
        <w:pStyle w:val="BodyText"/>
      </w:pPr>
      <w:r>
        <w:t xml:space="preserve">Mesoscale organization clusters clouds together, leading to larger cloud updrafts, and updrafts entraining moister air from their surroundings. These effects of mesoscale clustering are parameterized by increasing the total moisture sink rate. Experiments are run with the moisture sink rate for each cloud category reduced or augmented by </w:t>
      </w:r>
      <m:oMath>
        <m:r>
          <w:rPr>
            <w:rFonts w:ascii="Cambria Math" w:hAnsi="Cambria Math"/>
          </w:rPr>
          <m:t>±</m:t>
        </m:r>
      </m:oMath>
      <w:r>
        <w:t>5% from the control. The clouds rise deeper for weaker sink rates and reach shorter cloud top heights for stronger sink rates (Fig. SINKZTOP).</w:t>
      </w:r>
    </w:p>
    <w:p w14:paraId="673CE750" w14:textId="77777777" w:rsidR="00757C03" w:rsidRDefault="00757C03" w:rsidP="00757C03">
      <w:pPr>
        <w:pStyle w:val="BodyText"/>
      </w:pPr>
      <w:r w:rsidRPr="00D40302">
        <w:drawing>
          <wp:inline distT="0" distB="0" distL="0" distR="0" wp14:anchorId="4A03FA6B" wp14:editId="15AAB816">
            <wp:extent cx="3559127" cy="2671275"/>
            <wp:effectExtent l="0" t="0" r="0" b="0"/>
            <wp:docPr id="185136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7688" name=""/>
                    <pic:cNvPicPr/>
                  </pic:nvPicPr>
                  <pic:blipFill>
                    <a:blip r:embed="rId16"/>
                    <a:stretch>
                      <a:fillRect/>
                    </a:stretch>
                  </pic:blipFill>
                  <pic:spPr>
                    <a:xfrm>
                      <a:off x="0" y="0"/>
                      <a:ext cx="3582643" cy="2688925"/>
                    </a:xfrm>
                    <a:prstGeom prst="rect">
                      <a:avLst/>
                    </a:prstGeom>
                  </pic:spPr>
                </pic:pic>
              </a:graphicData>
            </a:graphic>
          </wp:inline>
        </w:drawing>
      </w:r>
    </w:p>
    <w:p w14:paraId="2682CF17" w14:textId="77777777" w:rsidR="00757C03" w:rsidRPr="00F17EBF" w:rsidRDefault="00757C03" w:rsidP="00757C03">
      <w:pPr>
        <w:pStyle w:val="BodyText"/>
        <w:rPr>
          <w:rFonts w:ascii="Aptos Narrow" w:hAnsi="Aptos Narrow"/>
        </w:rPr>
      </w:pPr>
      <w:r w:rsidRPr="00F17EBF">
        <w:rPr>
          <w:rFonts w:ascii="Aptos Narrow" w:hAnsi="Aptos Narrow"/>
        </w:rPr>
        <w:t xml:space="preserve">Figure SINKZTOP. Cloud top height experiments </w:t>
      </w:r>
      <w:r w:rsidRPr="00F17EBF">
        <w:rPr>
          <w:rFonts w:ascii="ComicShannsMono Nerd Font" w:hAnsi="ComicShannsMono Nerd Font"/>
        </w:rPr>
        <w:t>sink-5%</w:t>
      </w:r>
      <w:r w:rsidRPr="00F17EBF">
        <w:rPr>
          <w:rFonts w:ascii="Aptos Narrow" w:hAnsi="Aptos Narrow"/>
        </w:rPr>
        <w:t xml:space="preserve"> and </w:t>
      </w:r>
      <w:r w:rsidRPr="00F17EBF">
        <w:rPr>
          <w:rFonts w:ascii="ComicShannsMono Nerd Font" w:hAnsi="ComicShannsMono Nerd Font"/>
        </w:rPr>
        <w:t>sink+5%</w:t>
      </w:r>
      <w:r w:rsidRPr="00F17EBF">
        <w:rPr>
          <w:rFonts w:ascii="Aptos Narrow" w:hAnsi="Aptos Narrow"/>
        </w:rPr>
        <w:t xml:space="preserve"> compared to the control experiment.</w:t>
      </w:r>
      <w:r>
        <w:rPr>
          <w:rFonts w:ascii="Aptos Narrow" w:hAnsi="Aptos Narrow"/>
        </w:rPr>
        <w:t xml:space="preserve"> Greater sink rates limit the height of clouds.</w:t>
      </w:r>
    </w:p>
    <w:p w14:paraId="034F75D5" w14:textId="77777777" w:rsidR="00757C03" w:rsidRDefault="00757C03" w:rsidP="00757C03">
      <w:pPr>
        <w:pStyle w:val="BodyText"/>
      </w:pPr>
      <w:r w:rsidRPr="00F17EBF">
        <w:rPr>
          <w:rFonts w:ascii="Menlo" w:hAnsi="Menlo" w:cs="Menlo"/>
          <w:color w:val="3B2322"/>
          <w:sz w:val="20"/>
          <w:szCs w:val="20"/>
        </w:rPr>
        <w:t>sink_expmt_ztop.pdf</w:t>
      </w:r>
    </w:p>
    <w:p w14:paraId="1A682301" w14:textId="77777777" w:rsidR="00757C03" w:rsidRPr="00A9323A" w:rsidRDefault="00757C03" w:rsidP="00757C03">
      <w:pPr>
        <w:pStyle w:val="BodyText"/>
        <w:rPr>
          <w:rFonts w:eastAsiaTheme="minorEastAsia"/>
        </w:rPr>
      </w:pPr>
      <w:r>
        <w:t xml:space="preserve">For a given thermodynamic profile (and precipitation efficiency), cloud water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Pr>
          <w:rFonts w:eastAsiaTheme="minorEastAsia"/>
        </w:rPr>
        <w:t xml:space="preserve"> </w:t>
      </w:r>
      <w:r>
        <w:t xml:space="preserve">and cloud top height </w:t>
      </w:r>
      <m:oMath>
        <m:r>
          <w:rPr>
            <w:rFonts w:ascii="Cambria Math" w:hAnsi="Cambria Math"/>
          </w:rPr>
          <m:t xml:space="preserve">h </m:t>
        </m:r>
      </m:oMath>
      <w:r>
        <w:t>are</w:t>
      </w:r>
      <w:r>
        <w:rPr>
          <w:rFonts w:eastAsiaTheme="minorEastAsia"/>
        </w:rPr>
        <w:t xml:space="preserve"> completely determined by the moisture sink rate </w:t>
      </w:r>
      <m:oMath>
        <m:r>
          <w:rPr>
            <w:rFonts w:ascii="Cambria Math" w:eastAsiaTheme="minorEastAsia" w:hAnsi="Cambria Math"/>
          </w:rPr>
          <m:t>α+ϵ</m:t>
        </m:r>
      </m:oMath>
      <w:r>
        <w:rPr>
          <w:rFonts w:eastAsiaTheme="minorEastAsia"/>
        </w:rPr>
        <w:t xml:space="preserve">. Clouds with the same cloud top height have the same sink rate and cloud water profile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Pr>
          <w:rFonts w:eastAsiaTheme="minorEastAsia"/>
        </w:rPr>
        <w:t xml:space="preserve">. The scalar cloud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and moisture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Pr>
          <w:rFonts w:eastAsiaTheme="minorEastAsia"/>
        </w:rPr>
        <w:t xml:space="preserve"> for each category </w:t>
      </w:r>
      <m:oMath>
        <m:r>
          <w:rPr>
            <w:rFonts w:ascii="Cambria Math" w:eastAsiaTheme="minorEastAsia" w:hAnsi="Cambria Math"/>
          </w:rPr>
          <m:t>i</m:t>
        </m:r>
      </m:oMath>
      <w:r>
        <w:rPr>
          <w:rFonts w:eastAsiaTheme="minorEastAsia"/>
        </w:rPr>
        <w:t xml:space="preserve"> completely determine everything else about plumes of category </w:t>
      </w:r>
      <m:oMath>
        <m:r>
          <w:rPr>
            <w:rFonts w:ascii="Cambria Math" w:eastAsiaTheme="minorEastAsia" w:hAnsi="Cambria Math"/>
          </w:rPr>
          <m:t>i</m:t>
        </m:r>
      </m:oMath>
      <w:r>
        <w:rPr>
          <w:rFonts w:eastAsiaTheme="minorEastAsia"/>
        </w:rPr>
        <w:t xml:space="preserve">, namely mass flux and vertical velocity profiles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Pr>
          <w:rFonts w:eastAsiaTheme="minorEastAsia"/>
        </w:rPr>
        <w:t>.</w:t>
      </w:r>
    </w:p>
    <w:p w14:paraId="2813A0CE" w14:textId="77777777" w:rsidR="00757C03" w:rsidRDefault="00757C03" w:rsidP="00757C03">
      <w:pPr>
        <w:pStyle w:val="BodyText"/>
        <w:rPr>
          <w:rFonts w:eastAsiaTheme="minorEastAsia"/>
        </w:rPr>
      </w:pPr>
      <w:r>
        <w:t xml:space="preserve">Cloud category </w:t>
      </w:r>
      <m:oMath>
        <m:r>
          <w:rPr>
            <w:rFonts w:ascii="Cambria Math" w:hAnsi="Cambria Math"/>
          </w:rPr>
          <m:t>i</m:t>
        </m:r>
      </m:oMath>
      <w:r>
        <w:rPr>
          <w:rFonts w:eastAsiaTheme="minorEastAsia"/>
        </w:rPr>
        <w:t xml:space="preserve"> is only the index of the discretized sink rate. Redistributing the moisture flux </w:t>
      </w:r>
      <m:oMath>
        <m:r>
          <w:rPr>
            <w:rFonts w:ascii="Cambria Math" w:eastAsiaTheme="minorEastAsia" w:hAnsi="Cambria Math"/>
          </w:rPr>
          <m:t>G(z)</m:t>
        </m:r>
      </m:oMath>
      <w:r>
        <w:rPr>
          <w:rFonts w:eastAsiaTheme="minorEastAsia"/>
        </w:rPr>
        <w:t xml:space="preserve"> to the clouds generated by the perturbed moisture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results in a new numerical discretization of the same physical cloud field, rather than a distinctly perturbed climate.</w:t>
      </w:r>
    </w:p>
    <w:p w14:paraId="140CB53D" w14:textId="77777777" w:rsidR="00757C03" w:rsidRDefault="00757C03" w:rsidP="00757C03">
      <w:pPr>
        <w:pStyle w:val="BodyText"/>
        <w:rPr>
          <w:rFonts w:eastAsiaTheme="minorEastAsia"/>
        </w:rPr>
      </w:pPr>
      <w:r>
        <w:rPr>
          <w:rFonts w:eastAsiaTheme="minorEastAsia"/>
        </w:rPr>
        <w:t xml:space="preserve">In a moisture sink rate experiment, we keep the cloud fractional areas </w:t>
      </w:r>
      <m:oMath>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constant and recompute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oMath>
      <w:r>
        <w:rPr>
          <w:rFonts w:eastAsiaTheme="minorEastAsia"/>
        </w:rPr>
        <w:t xml:space="preserve"> for the modified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w:t>
      </w:r>
    </w:p>
    <w:p w14:paraId="469193B1" w14:textId="77777777" w:rsidR="00757C03" w:rsidRDefault="00757C03" w:rsidP="00757C03">
      <w:pPr>
        <w:pStyle w:val="BodyText"/>
      </w:pPr>
      <w:r>
        <w:rPr>
          <w:noProof/>
          <w14:ligatures w14:val="standardContextual"/>
        </w:rPr>
        <w:drawing>
          <wp:inline distT="0" distB="0" distL="0" distR="0" wp14:anchorId="5164D5F8" wp14:editId="24716ADB">
            <wp:extent cx="7212621" cy="3720904"/>
            <wp:effectExtent l="0" t="0" r="1270" b="635"/>
            <wp:docPr id="6176123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1296" name="Picture 1436031296"/>
                    <pic:cNvPicPr/>
                  </pic:nvPicPr>
                  <pic:blipFill rotWithShape="1">
                    <a:blip r:embed="rId17">
                      <a:extLst>
                        <a:ext uri="{28A0092B-C50C-407E-A947-70E740481C1C}">
                          <a14:useLocalDpi xmlns:a14="http://schemas.microsoft.com/office/drawing/2010/main" val="0"/>
                        </a:ext>
                      </a:extLst>
                    </a:blip>
                    <a:srcRect l="-988"/>
                    <a:stretch>
                      <a:fillRect/>
                    </a:stretch>
                  </pic:blipFill>
                  <pic:spPr bwMode="auto">
                    <a:xfrm>
                      <a:off x="0" y="0"/>
                      <a:ext cx="7292708" cy="3762220"/>
                    </a:xfrm>
                    <a:prstGeom prst="rect">
                      <a:avLst/>
                    </a:prstGeom>
                    <a:ln>
                      <a:noFill/>
                    </a:ln>
                    <a:extLst>
                      <a:ext uri="{53640926-AAD7-44D8-BBD7-CCE9431645EC}">
                        <a14:shadowObscured xmlns:a14="http://schemas.microsoft.com/office/drawing/2010/main"/>
                      </a:ext>
                    </a:extLst>
                  </pic:spPr>
                </pic:pic>
              </a:graphicData>
            </a:graphic>
          </wp:inline>
        </w:drawing>
      </w:r>
    </w:p>
    <w:p w14:paraId="59DBBF6C" w14:textId="77777777" w:rsidR="00757C03" w:rsidRPr="00733D3D" w:rsidRDefault="00757C03" w:rsidP="00757C03">
      <w:pPr>
        <w:pStyle w:val="BodyText"/>
        <w:rPr>
          <w:rFonts w:ascii="Aptos Narrow" w:hAnsi="Aptos Narrow"/>
        </w:rPr>
      </w:pPr>
      <w:r w:rsidRPr="00F17EBF">
        <w:rPr>
          <w:rFonts w:ascii="Aptos Narrow" w:hAnsi="Aptos Narrow"/>
        </w:rPr>
        <w:t xml:space="preserve">Figure </w:t>
      </w:r>
      <w:r>
        <w:rPr>
          <w:rFonts w:ascii="Aptos Narrow" w:hAnsi="Aptos Narrow"/>
        </w:rPr>
        <w:t>SINKWQL.</w:t>
      </w:r>
    </w:p>
    <w:p w14:paraId="5E4B6F12" w14:textId="77777777" w:rsidR="00757C03" w:rsidRDefault="00757C03" w:rsidP="00757C03">
      <w:pPr>
        <w:pStyle w:val="BodyText"/>
      </w:pPr>
      <w:r>
        <w:rPr>
          <w:noProof/>
          <w14:ligatures w14:val="standardContextual"/>
        </w:rPr>
        <w:drawing>
          <wp:inline distT="0" distB="0" distL="0" distR="0" wp14:anchorId="2E1D0C48" wp14:editId="2B6CECE4">
            <wp:extent cx="7200118" cy="3751147"/>
            <wp:effectExtent l="0" t="0" r="1270" b="0"/>
            <wp:docPr id="19320240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2234" name="Picture 81682234"/>
                    <pic:cNvPicPr/>
                  </pic:nvPicPr>
                  <pic:blipFill>
                    <a:blip r:embed="rId18">
                      <a:extLst>
                        <a:ext uri="{28A0092B-C50C-407E-A947-70E740481C1C}">
                          <a14:useLocalDpi xmlns:a14="http://schemas.microsoft.com/office/drawing/2010/main" val="0"/>
                        </a:ext>
                      </a:extLst>
                    </a:blip>
                    <a:stretch>
                      <a:fillRect/>
                    </a:stretch>
                  </pic:blipFill>
                  <pic:spPr>
                    <a:xfrm>
                      <a:off x="0" y="0"/>
                      <a:ext cx="7218029" cy="3760478"/>
                    </a:xfrm>
                    <a:prstGeom prst="rect">
                      <a:avLst/>
                    </a:prstGeom>
                  </pic:spPr>
                </pic:pic>
              </a:graphicData>
            </a:graphic>
          </wp:inline>
        </w:drawing>
      </w:r>
    </w:p>
    <w:p w14:paraId="0EF0E168" w14:textId="77777777" w:rsidR="00757C03" w:rsidRDefault="00757C03" w:rsidP="00757C03">
      <w:pPr>
        <w:pStyle w:val="BodyText"/>
        <w:rPr>
          <w:rFonts w:ascii="Aptos Narrow" w:eastAsiaTheme="minorEastAsia" w:hAnsi="Aptos Narrow"/>
        </w:rPr>
      </w:pPr>
      <w:r w:rsidRPr="00F17EBF">
        <w:rPr>
          <w:rFonts w:ascii="Aptos Narrow" w:hAnsi="Aptos Narrow"/>
        </w:rPr>
        <w:t xml:space="preserve">Figure </w:t>
      </w:r>
      <w:r>
        <w:rPr>
          <w:rFonts w:ascii="Aptos Narrow" w:hAnsi="Aptos Narrow"/>
        </w:rPr>
        <w:t xml:space="preserve">SINKFM. Mass flux </w:t>
      </w:r>
      <m:oMath>
        <m:r>
          <w:rPr>
            <w:rFonts w:ascii="Cambria Math" w:hAnsi="Cambria Math"/>
          </w:rPr>
          <m:t>M</m:t>
        </m:r>
      </m:oMath>
      <w:r>
        <w:rPr>
          <w:rFonts w:ascii="Aptos Narrow" w:eastAsiaTheme="minorEastAsia" w:hAnsi="Aptos Narrow"/>
        </w:rPr>
        <w:t xml:space="preserve"> (top) and in-cloud moisture flux </w:t>
      </w:r>
      <m:oMath>
        <m:r>
          <w:rPr>
            <w:rFonts w:ascii="Cambria Math" w:eastAsiaTheme="minorEastAsia" w:hAnsi="Cambria Math"/>
          </w:rPr>
          <m:t>F</m:t>
        </m:r>
      </m:oMath>
      <w:r>
        <w:rPr>
          <w:rFonts w:ascii="Aptos Narrow" w:eastAsiaTheme="minorEastAsia" w:hAnsi="Aptos Narrow"/>
        </w:rPr>
        <w:t xml:space="preserve"> (bottom) for the control experiment, each sink rate diminished by -5%, and each sink rate augmented by +5%. The x-axis shows the control simulation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ascii="Aptos Narrow" w:eastAsiaTheme="minorEastAsia" w:hAnsi="Aptos Narrow"/>
        </w:rPr>
        <w:t>.</w:t>
      </w:r>
    </w:p>
    <w:p w14:paraId="01AE07F8" w14:textId="0EEEB586" w:rsidR="00B15D60" w:rsidRDefault="00B15D60" w:rsidP="00757C03">
      <w:pPr>
        <w:pStyle w:val="BodyText"/>
        <w:rPr>
          <w:rFonts w:ascii="Aptos Narrow" w:hAnsi="Aptos Narrow"/>
        </w:rPr>
      </w:pPr>
      <w:r w:rsidRPr="00B15D60">
        <w:rPr>
          <w:rFonts w:ascii="Aptos Narrow" w:hAnsi="Aptos Narrow"/>
        </w:rPr>
        <w:drawing>
          <wp:inline distT="0" distB="0" distL="0" distR="0" wp14:anchorId="76B680AF" wp14:editId="7AFFFC44">
            <wp:extent cx="4832838" cy="2661563"/>
            <wp:effectExtent l="0" t="0" r="0" b="5715"/>
            <wp:docPr id="2895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91373" name=""/>
                    <pic:cNvPicPr/>
                  </pic:nvPicPr>
                  <pic:blipFill>
                    <a:blip r:embed="rId19"/>
                    <a:stretch>
                      <a:fillRect/>
                    </a:stretch>
                  </pic:blipFill>
                  <pic:spPr>
                    <a:xfrm>
                      <a:off x="0" y="0"/>
                      <a:ext cx="4837954" cy="2664380"/>
                    </a:xfrm>
                    <a:prstGeom prst="rect">
                      <a:avLst/>
                    </a:prstGeom>
                  </pic:spPr>
                </pic:pic>
              </a:graphicData>
            </a:graphic>
          </wp:inline>
        </w:drawing>
      </w:r>
    </w:p>
    <w:p w14:paraId="75E4D78C" w14:textId="3C65E751" w:rsidR="00B15D60" w:rsidRDefault="00B15D60" w:rsidP="00757C03">
      <w:pPr>
        <w:pStyle w:val="BodyText"/>
        <w:rPr>
          <w:rFonts w:ascii="Aptos Narrow" w:hAnsi="Aptos Narrow"/>
        </w:rPr>
      </w:pPr>
      <w:r>
        <w:rPr>
          <w:rFonts w:ascii="Aptos Narrow" w:hAnsi="Aptos Narrow"/>
        </w:rPr>
        <w:t xml:space="preserve">Figure SINKALLSKY. All-sky (a) updraft (thick) and precipitation (thin) </w:t>
      </w:r>
      <w:r>
        <w:rPr>
          <w:rFonts w:ascii="Aptos Narrow" w:hAnsi="Aptos Narrow"/>
        </w:rPr>
        <w:t>moisture</w:t>
      </w:r>
      <w:r>
        <w:rPr>
          <w:rFonts w:ascii="Aptos Narrow" w:hAnsi="Aptos Narrow"/>
        </w:rPr>
        <w:t xml:space="preserve"> fluxes and (b, right) mass flux.</w:t>
      </w:r>
    </w:p>
    <w:p w14:paraId="277A5F12" w14:textId="4C3DE7BD" w:rsidR="00B15D60" w:rsidRDefault="00B15D60" w:rsidP="00757C03">
      <w:pPr>
        <w:pStyle w:val="BodyText"/>
        <w:rPr>
          <w:rFonts w:ascii="Aptos Narrow" w:hAnsi="Aptos Narrow"/>
        </w:rPr>
      </w:pPr>
      <w:r w:rsidRPr="00B15D60">
        <w:rPr>
          <w:rFonts w:ascii="Aptos Narrow" w:hAnsi="Aptos Narrow"/>
        </w:rPr>
        <w:drawing>
          <wp:inline distT="0" distB="0" distL="0" distR="0" wp14:anchorId="7DF0292E" wp14:editId="4036EA52">
            <wp:extent cx="5137415" cy="2829755"/>
            <wp:effectExtent l="0" t="0" r="0" b="2540"/>
            <wp:docPr id="20834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85876" name=""/>
                    <pic:cNvPicPr/>
                  </pic:nvPicPr>
                  <pic:blipFill>
                    <a:blip r:embed="rId20"/>
                    <a:stretch>
                      <a:fillRect/>
                    </a:stretch>
                  </pic:blipFill>
                  <pic:spPr>
                    <a:xfrm>
                      <a:off x="0" y="0"/>
                      <a:ext cx="5152717" cy="2838184"/>
                    </a:xfrm>
                    <a:prstGeom prst="rect">
                      <a:avLst/>
                    </a:prstGeom>
                  </pic:spPr>
                </pic:pic>
              </a:graphicData>
            </a:graphic>
          </wp:inline>
        </w:drawing>
      </w:r>
    </w:p>
    <w:p w14:paraId="3A66C284" w14:textId="6FC1BD15" w:rsidR="00B15D60" w:rsidRPr="00F17EBF" w:rsidRDefault="00B15D60" w:rsidP="00757C03">
      <w:pPr>
        <w:pStyle w:val="BodyText"/>
        <w:rPr>
          <w:rFonts w:ascii="Aptos Narrow" w:hAnsi="Aptos Narrow"/>
        </w:rPr>
      </w:pPr>
      <w:r>
        <w:rPr>
          <w:rFonts w:ascii="Aptos Narrow" w:hAnsi="Aptos Narrow"/>
        </w:rPr>
        <w:t>Figure INCLDW. In-cloud vertical velocity for 15 moisture sink rates in the control simulation.</w:t>
      </w:r>
    </w:p>
    <w:p w14:paraId="3AE279C5" w14:textId="77777777" w:rsidR="00757C03" w:rsidRPr="00862990" w:rsidRDefault="00757C03" w:rsidP="00550467">
      <w:pPr>
        <w:rPr>
          <w:rFonts w:eastAsiaTheme="minorEastAsia" w:cs="Times New Roman"/>
          <w:kern w:val="0"/>
          <w14:ligatures w14:val="none"/>
        </w:rPr>
      </w:pPr>
    </w:p>
    <w:sectPr w:rsidR="00757C03" w:rsidRPr="0086299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1263BF" w14:textId="77777777" w:rsidR="00386298" w:rsidRDefault="00386298" w:rsidP="005D1914">
      <w:pPr>
        <w:spacing w:after="0" w:line="240" w:lineRule="auto"/>
      </w:pPr>
      <w:r>
        <w:separator/>
      </w:r>
    </w:p>
  </w:endnote>
  <w:endnote w:type="continuationSeparator" w:id="0">
    <w:p w14:paraId="5E8088C8" w14:textId="77777777" w:rsidR="00386298" w:rsidRDefault="00386298"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C564F6" w14:textId="77777777" w:rsidR="00386298" w:rsidRDefault="00386298" w:rsidP="005D1914">
      <w:pPr>
        <w:spacing w:after="0" w:line="240" w:lineRule="auto"/>
      </w:pPr>
      <w:r>
        <w:separator/>
      </w:r>
    </w:p>
  </w:footnote>
  <w:footnote w:type="continuationSeparator" w:id="0">
    <w:p w14:paraId="7A04659E" w14:textId="77777777" w:rsidR="00386298" w:rsidRDefault="00386298"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112E9"/>
    <w:rsid w:val="00031814"/>
    <w:rsid w:val="00034DB9"/>
    <w:rsid w:val="00046B2B"/>
    <w:rsid w:val="00060C29"/>
    <w:rsid w:val="0006500E"/>
    <w:rsid w:val="000861F1"/>
    <w:rsid w:val="000934D8"/>
    <w:rsid w:val="00097B63"/>
    <w:rsid w:val="000A1B6B"/>
    <w:rsid w:val="000A6BC4"/>
    <w:rsid w:val="000B0414"/>
    <w:rsid w:val="000D5984"/>
    <w:rsid w:val="000E1686"/>
    <w:rsid w:val="000F4542"/>
    <w:rsid w:val="000F6B7E"/>
    <w:rsid w:val="00106684"/>
    <w:rsid w:val="00112A94"/>
    <w:rsid w:val="0011345F"/>
    <w:rsid w:val="0011468E"/>
    <w:rsid w:val="0013760C"/>
    <w:rsid w:val="00172408"/>
    <w:rsid w:val="001766E4"/>
    <w:rsid w:val="0018361B"/>
    <w:rsid w:val="00184A45"/>
    <w:rsid w:val="001928FF"/>
    <w:rsid w:val="001A7E91"/>
    <w:rsid w:val="001B24ED"/>
    <w:rsid w:val="001B34C8"/>
    <w:rsid w:val="001B6269"/>
    <w:rsid w:val="001C33A6"/>
    <w:rsid w:val="001D4B88"/>
    <w:rsid w:val="001E6457"/>
    <w:rsid w:val="00200C25"/>
    <w:rsid w:val="00205603"/>
    <w:rsid w:val="0022663A"/>
    <w:rsid w:val="00234D6F"/>
    <w:rsid w:val="00242621"/>
    <w:rsid w:val="00242DA2"/>
    <w:rsid w:val="00254465"/>
    <w:rsid w:val="002600EC"/>
    <w:rsid w:val="00276C53"/>
    <w:rsid w:val="002834D1"/>
    <w:rsid w:val="002876E8"/>
    <w:rsid w:val="00292BCF"/>
    <w:rsid w:val="00295C0E"/>
    <w:rsid w:val="002C7264"/>
    <w:rsid w:val="002D1FBA"/>
    <w:rsid w:val="002E0CDF"/>
    <w:rsid w:val="002F57C8"/>
    <w:rsid w:val="00305AC0"/>
    <w:rsid w:val="00334816"/>
    <w:rsid w:val="003545A3"/>
    <w:rsid w:val="00357EBD"/>
    <w:rsid w:val="00357FCD"/>
    <w:rsid w:val="00361790"/>
    <w:rsid w:val="003665E6"/>
    <w:rsid w:val="003829F3"/>
    <w:rsid w:val="00386298"/>
    <w:rsid w:val="00387453"/>
    <w:rsid w:val="003960A4"/>
    <w:rsid w:val="003A2BBB"/>
    <w:rsid w:val="003B1BDD"/>
    <w:rsid w:val="003C6DC5"/>
    <w:rsid w:val="003C7D2A"/>
    <w:rsid w:val="003D5768"/>
    <w:rsid w:val="003E73CA"/>
    <w:rsid w:val="003E76DE"/>
    <w:rsid w:val="003F560E"/>
    <w:rsid w:val="00401D52"/>
    <w:rsid w:val="00412B65"/>
    <w:rsid w:val="0043681C"/>
    <w:rsid w:val="00437C85"/>
    <w:rsid w:val="00440DE8"/>
    <w:rsid w:val="00442E7F"/>
    <w:rsid w:val="00445B91"/>
    <w:rsid w:val="0046105B"/>
    <w:rsid w:val="00466BA1"/>
    <w:rsid w:val="00472E3F"/>
    <w:rsid w:val="00477B82"/>
    <w:rsid w:val="00480606"/>
    <w:rsid w:val="00492E3B"/>
    <w:rsid w:val="004A5022"/>
    <w:rsid w:val="004B6545"/>
    <w:rsid w:val="004E17B2"/>
    <w:rsid w:val="004E7A5E"/>
    <w:rsid w:val="004F0032"/>
    <w:rsid w:val="004F0AC4"/>
    <w:rsid w:val="00501794"/>
    <w:rsid w:val="0050652A"/>
    <w:rsid w:val="00541DD3"/>
    <w:rsid w:val="005459C1"/>
    <w:rsid w:val="00550467"/>
    <w:rsid w:val="0055084D"/>
    <w:rsid w:val="0056396C"/>
    <w:rsid w:val="0056538D"/>
    <w:rsid w:val="005718D2"/>
    <w:rsid w:val="00576BF6"/>
    <w:rsid w:val="005778E5"/>
    <w:rsid w:val="00583AA5"/>
    <w:rsid w:val="005857D4"/>
    <w:rsid w:val="00596625"/>
    <w:rsid w:val="005975C1"/>
    <w:rsid w:val="005A4A14"/>
    <w:rsid w:val="005B2CCA"/>
    <w:rsid w:val="005B6A45"/>
    <w:rsid w:val="005C66F7"/>
    <w:rsid w:val="005D1914"/>
    <w:rsid w:val="005F290D"/>
    <w:rsid w:val="005F756B"/>
    <w:rsid w:val="00602D85"/>
    <w:rsid w:val="00605647"/>
    <w:rsid w:val="006130D0"/>
    <w:rsid w:val="0063263F"/>
    <w:rsid w:val="00632E62"/>
    <w:rsid w:val="006406DD"/>
    <w:rsid w:val="006418D2"/>
    <w:rsid w:val="006433E8"/>
    <w:rsid w:val="00673354"/>
    <w:rsid w:val="006745A6"/>
    <w:rsid w:val="0068017A"/>
    <w:rsid w:val="0068433B"/>
    <w:rsid w:val="00690766"/>
    <w:rsid w:val="00695379"/>
    <w:rsid w:val="006A04E5"/>
    <w:rsid w:val="006A7240"/>
    <w:rsid w:val="006B0FAD"/>
    <w:rsid w:val="006C7239"/>
    <w:rsid w:val="006D5626"/>
    <w:rsid w:val="006E3283"/>
    <w:rsid w:val="006E78F2"/>
    <w:rsid w:val="00702069"/>
    <w:rsid w:val="00710CAA"/>
    <w:rsid w:val="0071318B"/>
    <w:rsid w:val="007201B1"/>
    <w:rsid w:val="007263F1"/>
    <w:rsid w:val="00733D3D"/>
    <w:rsid w:val="00736727"/>
    <w:rsid w:val="0074127A"/>
    <w:rsid w:val="00746309"/>
    <w:rsid w:val="00757C03"/>
    <w:rsid w:val="00783252"/>
    <w:rsid w:val="007967EF"/>
    <w:rsid w:val="007A5316"/>
    <w:rsid w:val="007B3AF4"/>
    <w:rsid w:val="007B690B"/>
    <w:rsid w:val="007C1009"/>
    <w:rsid w:val="007C14C6"/>
    <w:rsid w:val="007D05B4"/>
    <w:rsid w:val="007E0C76"/>
    <w:rsid w:val="007E0ED9"/>
    <w:rsid w:val="007E7E57"/>
    <w:rsid w:val="007F06E9"/>
    <w:rsid w:val="00811106"/>
    <w:rsid w:val="00813E67"/>
    <w:rsid w:val="008163BA"/>
    <w:rsid w:val="00825278"/>
    <w:rsid w:val="00825FA6"/>
    <w:rsid w:val="0082720B"/>
    <w:rsid w:val="00834BBF"/>
    <w:rsid w:val="00862990"/>
    <w:rsid w:val="00882DC6"/>
    <w:rsid w:val="00884657"/>
    <w:rsid w:val="0089143E"/>
    <w:rsid w:val="00891DAE"/>
    <w:rsid w:val="00892C83"/>
    <w:rsid w:val="008976D9"/>
    <w:rsid w:val="008A330B"/>
    <w:rsid w:val="008A50A7"/>
    <w:rsid w:val="008C173D"/>
    <w:rsid w:val="008C3448"/>
    <w:rsid w:val="008C520E"/>
    <w:rsid w:val="008E79ED"/>
    <w:rsid w:val="008F047A"/>
    <w:rsid w:val="00900687"/>
    <w:rsid w:val="00907250"/>
    <w:rsid w:val="009105FB"/>
    <w:rsid w:val="00913636"/>
    <w:rsid w:val="009138FA"/>
    <w:rsid w:val="00913FC6"/>
    <w:rsid w:val="00914243"/>
    <w:rsid w:val="009179F7"/>
    <w:rsid w:val="009219E1"/>
    <w:rsid w:val="00936EB2"/>
    <w:rsid w:val="00937BDB"/>
    <w:rsid w:val="00937D3F"/>
    <w:rsid w:val="00947681"/>
    <w:rsid w:val="00952A89"/>
    <w:rsid w:val="009616E4"/>
    <w:rsid w:val="00967E3C"/>
    <w:rsid w:val="00975E08"/>
    <w:rsid w:val="00985299"/>
    <w:rsid w:val="00987BA2"/>
    <w:rsid w:val="00992484"/>
    <w:rsid w:val="009A5434"/>
    <w:rsid w:val="009A7FF8"/>
    <w:rsid w:val="009B2C7E"/>
    <w:rsid w:val="009B48DD"/>
    <w:rsid w:val="009B765F"/>
    <w:rsid w:val="009B7EFF"/>
    <w:rsid w:val="009E3FDB"/>
    <w:rsid w:val="009E426D"/>
    <w:rsid w:val="009E7640"/>
    <w:rsid w:val="009F329B"/>
    <w:rsid w:val="009F7889"/>
    <w:rsid w:val="00A011D9"/>
    <w:rsid w:val="00A074CA"/>
    <w:rsid w:val="00A43204"/>
    <w:rsid w:val="00A44BB4"/>
    <w:rsid w:val="00A52E3C"/>
    <w:rsid w:val="00A9323A"/>
    <w:rsid w:val="00AA0C2D"/>
    <w:rsid w:val="00AB12F2"/>
    <w:rsid w:val="00AB60E1"/>
    <w:rsid w:val="00AC3000"/>
    <w:rsid w:val="00AF16E4"/>
    <w:rsid w:val="00AF689C"/>
    <w:rsid w:val="00B0061A"/>
    <w:rsid w:val="00B05A3E"/>
    <w:rsid w:val="00B10DA5"/>
    <w:rsid w:val="00B15D60"/>
    <w:rsid w:val="00B1766A"/>
    <w:rsid w:val="00B30C1B"/>
    <w:rsid w:val="00B4556F"/>
    <w:rsid w:val="00B53E44"/>
    <w:rsid w:val="00B561F4"/>
    <w:rsid w:val="00B7334B"/>
    <w:rsid w:val="00B809F4"/>
    <w:rsid w:val="00B836E4"/>
    <w:rsid w:val="00B957BD"/>
    <w:rsid w:val="00BA6239"/>
    <w:rsid w:val="00BD405C"/>
    <w:rsid w:val="00BD508D"/>
    <w:rsid w:val="00BD7B54"/>
    <w:rsid w:val="00BD7F28"/>
    <w:rsid w:val="00BF0AF6"/>
    <w:rsid w:val="00BF4A76"/>
    <w:rsid w:val="00BF539B"/>
    <w:rsid w:val="00BF637B"/>
    <w:rsid w:val="00C13502"/>
    <w:rsid w:val="00C17552"/>
    <w:rsid w:val="00C31E17"/>
    <w:rsid w:val="00C35AC8"/>
    <w:rsid w:val="00C555E7"/>
    <w:rsid w:val="00C60982"/>
    <w:rsid w:val="00C6491F"/>
    <w:rsid w:val="00C655AB"/>
    <w:rsid w:val="00C71FFC"/>
    <w:rsid w:val="00C807E9"/>
    <w:rsid w:val="00C90E54"/>
    <w:rsid w:val="00C92BD8"/>
    <w:rsid w:val="00C97043"/>
    <w:rsid w:val="00CA09DE"/>
    <w:rsid w:val="00CA7B5F"/>
    <w:rsid w:val="00CB73B1"/>
    <w:rsid w:val="00CD4926"/>
    <w:rsid w:val="00CE09F6"/>
    <w:rsid w:val="00D15587"/>
    <w:rsid w:val="00D40302"/>
    <w:rsid w:val="00D44132"/>
    <w:rsid w:val="00D46B8C"/>
    <w:rsid w:val="00D47E72"/>
    <w:rsid w:val="00D620B1"/>
    <w:rsid w:val="00D722D1"/>
    <w:rsid w:val="00D7376E"/>
    <w:rsid w:val="00D74B40"/>
    <w:rsid w:val="00DA393F"/>
    <w:rsid w:val="00DB70C0"/>
    <w:rsid w:val="00DD77F8"/>
    <w:rsid w:val="00DE5624"/>
    <w:rsid w:val="00DF4052"/>
    <w:rsid w:val="00E0119E"/>
    <w:rsid w:val="00E05DDC"/>
    <w:rsid w:val="00E1600C"/>
    <w:rsid w:val="00E17AD0"/>
    <w:rsid w:val="00E33B47"/>
    <w:rsid w:val="00E34A43"/>
    <w:rsid w:val="00E35D55"/>
    <w:rsid w:val="00E37F02"/>
    <w:rsid w:val="00E51B9F"/>
    <w:rsid w:val="00E97BBB"/>
    <w:rsid w:val="00EA30AE"/>
    <w:rsid w:val="00EB0A7A"/>
    <w:rsid w:val="00EB3B78"/>
    <w:rsid w:val="00ED11AE"/>
    <w:rsid w:val="00EE5B85"/>
    <w:rsid w:val="00EF1F76"/>
    <w:rsid w:val="00F05DCD"/>
    <w:rsid w:val="00F06CAF"/>
    <w:rsid w:val="00F07CC2"/>
    <w:rsid w:val="00F146E6"/>
    <w:rsid w:val="00F17EBF"/>
    <w:rsid w:val="00F207C2"/>
    <w:rsid w:val="00F21A08"/>
    <w:rsid w:val="00F2441D"/>
    <w:rsid w:val="00F244B4"/>
    <w:rsid w:val="00F257E1"/>
    <w:rsid w:val="00F60A39"/>
    <w:rsid w:val="00F61C9F"/>
    <w:rsid w:val="00F6599E"/>
    <w:rsid w:val="00F76519"/>
    <w:rsid w:val="00F940B7"/>
    <w:rsid w:val="00FA4F68"/>
    <w:rsid w:val="00FC0B84"/>
    <w:rsid w:val="00FC0ED8"/>
    <w:rsid w:val="00FC13FE"/>
    <w:rsid w:val="00FC1D12"/>
    <w:rsid w:val="00FD0769"/>
    <w:rsid w:val="00FD74C3"/>
    <w:rsid w:val="00FE4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emf"/><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emf"/><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2253</TotalTime>
  <Pages>1</Pages>
  <Words>4991</Words>
  <Characters>28455</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44</cp:revision>
  <dcterms:created xsi:type="dcterms:W3CDTF">2026-07-14T00:26:00Z</dcterms:created>
  <dcterms:modified xsi:type="dcterms:W3CDTF">2026-07-21T04:40:00Z</dcterms:modified>
</cp:coreProperties>
</file>