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C64F49" w14:textId="6069E512" w:rsidR="00B642CB" w:rsidRDefault="00B642CB" w:rsidP="00E71EEA">
      <w:pPr>
        <w:pStyle w:val="Title"/>
      </w:pPr>
      <w:r>
        <w:rPr>
          <w:rFonts w:ascii="Roboto" w:hAnsi="Roboto"/>
          <w:color w:val="000000"/>
          <w:sz w:val="26"/>
          <w:szCs w:val="26"/>
        </w:rPr>
        <w:t>Abstract #2091011</w:t>
      </w:r>
    </w:p>
    <w:p w14:paraId="4434ECCF" w14:textId="200CDEA6" w:rsidR="00E71EEA" w:rsidRDefault="00E71EEA" w:rsidP="00E71EEA">
      <w:pPr>
        <w:pStyle w:val="Title"/>
      </w:pPr>
      <w:r>
        <w:t>Decreasing</w:t>
      </w:r>
      <w:r w:rsidRPr="00CE09F6">
        <w:t xml:space="preserve"> </w:t>
      </w:r>
      <w:r>
        <w:t>hydrological</w:t>
      </w:r>
      <w:r w:rsidRPr="00CE09F6">
        <w:t xml:space="preserve"> circulation</w:t>
      </w:r>
      <w:r>
        <w:t xml:space="preserve"> dims shallow cumulus clouds</w:t>
      </w:r>
    </w:p>
    <w:p w14:paraId="3D6D9100" w14:textId="77777777" w:rsidR="00E71EEA" w:rsidRDefault="00E71EEA" w:rsidP="00E71EEA"/>
    <w:p w14:paraId="2F6071A3" w14:textId="77777777" w:rsidR="00E71EEA" w:rsidRDefault="00E71EEA" w:rsidP="00E71EEA">
      <w:r>
        <w:t>Simon P. de Szoeke</w:t>
      </w:r>
    </w:p>
    <w:p w14:paraId="21F43C61" w14:textId="77777777" w:rsidR="00E71EEA" w:rsidRDefault="00E71EEA" w:rsidP="00E71EEA">
      <w:r>
        <w:t>An-Yi Huang</w:t>
      </w:r>
    </w:p>
    <w:p w14:paraId="31BD17A0" w14:textId="28BF6670" w:rsidR="00E71EEA" w:rsidRDefault="00E71EEA" w:rsidP="00E71EEA">
      <w:r>
        <w:t>Andrea Jenney</w:t>
      </w:r>
    </w:p>
    <w:p w14:paraId="40720921" w14:textId="470C118E" w:rsidR="00E71EEA" w:rsidRPr="00E87C0B" w:rsidRDefault="00E71EEA" w:rsidP="00E71EEA">
      <w:r>
        <w:t>Patrick Andrews</w:t>
      </w:r>
    </w:p>
    <w:p w14:paraId="3E402C6B" w14:textId="77777777" w:rsidR="00E71EEA" w:rsidRPr="00891CDE" w:rsidRDefault="00E71EEA" w:rsidP="00E71EEA">
      <w:pPr>
        <w:pStyle w:val="Heading1"/>
      </w:pPr>
      <w:bookmarkStart w:id="0" w:name="abstract"/>
      <w:r w:rsidRPr="00891CDE">
        <w:t>Abstract</w:t>
      </w:r>
    </w:p>
    <w:p w14:paraId="3EF4CFCD" w14:textId="7D06A078" w:rsidR="00E71EEA" w:rsidRPr="00642592" w:rsidRDefault="00E71EEA" w:rsidP="00E71EEA">
      <w:pPr>
        <w:pStyle w:val="FirstParagraph"/>
        <w:rPr>
          <w:rFonts w:ascii="Aptos" w:hAnsi="Aptos"/>
        </w:rPr>
      </w:pPr>
      <w:r w:rsidRPr="00891CDE">
        <w:rPr>
          <w:rFonts w:ascii="Aptos" w:hAnsi="Aptos"/>
        </w:rPr>
        <w:t>Shallow cumulus clouds affect Earth’s planetary albedo</w:t>
      </w:r>
      <w:r>
        <w:rPr>
          <w:rFonts w:ascii="Aptos" w:hAnsi="Aptos"/>
        </w:rPr>
        <w:t xml:space="preserve"> and </w:t>
      </w:r>
      <w:r w:rsidRPr="00891CDE">
        <w:rPr>
          <w:rFonts w:ascii="Aptos" w:hAnsi="Aptos"/>
        </w:rPr>
        <w:t xml:space="preserve">explain </w:t>
      </w:r>
      <w:r>
        <w:rPr>
          <w:rFonts w:ascii="Aptos" w:hAnsi="Aptos"/>
        </w:rPr>
        <w:t xml:space="preserve">the spread in </w:t>
      </w:r>
      <w:r w:rsidRPr="00891CDE">
        <w:rPr>
          <w:rFonts w:ascii="Aptos" w:hAnsi="Aptos"/>
        </w:rPr>
        <w:t>climate model sensitivit</w:t>
      </w:r>
      <w:r>
        <w:rPr>
          <w:rFonts w:ascii="Aptos" w:hAnsi="Aptos"/>
        </w:rPr>
        <w:t>ies</w:t>
      </w:r>
      <w:r w:rsidRPr="00891CDE">
        <w:rPr>
          <w:rFonts w:ascii="Aptos" w:hAnsi="Aptos"/>
        </w:rPr>
        <w:t xml:space="preserve"> to atmospheric CO</w:t>
      </w:r>
      <m:oMath>
        <m:sSub>
          <m:sSubPr>
            <m:ctrlPr>
              <w:rPr>
                <w:rFonts w:ascii="Cambria Math" w:hAnsi="Cambria Math"/>
              </w:rPr>
            </m:ctrlPr>
          </m:sSubPr>
          <m:e>
            <m:r>
              <w:rPr>
                <w:rFonts w:ascii="Cambria Math" w:hAnsi="Cambria Math"/>
              </w:rPr>
              <m:t>​</m:t>
            </m:r>
            <m:ctrlPr>
              <w:rPr>
                <w:rFonts w:ascii="Cambria Math" w:hAnsi="Cambria Math"/>
                <w:i/>
              </w:rPr>
            </m:ctrlPr>
          </m:e>
          <m:sub>
            <m:r>
              <w:rPr>
                <w:rFonts w:ascii="Cambria Math" w:hAnsi="Cambria Math"/>
              </w:rPr>
              <m:t>2</m:t>
            </m:r>
          </m:sub>
        </m:sSub>
      </m:oMath>
      <w:r w:rsidRPr="00891CDE">
        <w:rPr>
          <w:rFonts w:ascii="Aptos" w:hAnsi="Aptos"/>
        </w:rPr>
        <w:t xml:space="preserve">. </w:t>
      </w:r>
      <w:r>
        <w:rPr>
          <w:rFonts w:ascii="Aptos" w:hAnsi="Aptos"/>
        </w:rPr>
        <w:t>Desiccating the cloud layer by i</w:t>
      </w:r>
      <w:r w:rsidRPr="00891CDE">
        <w:rPr>
          <w:rFonts w:ascii="Aptos" w:hAnsi="Aptos"/>
        </w:rPr>
        <w:t>ncreas</w:t>
      </w:r>
      <w:r>
        <w:rPr>
          <w:rFonts w:ascii="Aptos" w:hAnsi="Aptos"/>
        </w:rPr>
        <w:t>ing</w:t>
      </w:r>
      <w:r w:rsidRPr="00891CDE">
        <w:rPr>
          <w:rFonts w:ascii="Aptos" w:hAnsi="Aptos"/>
        </w:rPr>
        <w:t xml:space="preserve"> vertical mixing </w:t>
      </w:r>
      <w:r>
        <w:rPr>
          <w:rFonts w:ascii="Aptos" w:hAnsi="Aptos"/>
        </w:rPr>
        <w:t xml:space="preserve">has been </w:t>
      </w:r>
      <w:r>
        <w:rPr>
          <w:rFonts w:ascii="Aptos" w:hAnsi="Aptos"/>
        </w:rPr>
        <w:t>demonstrated</w:t>
      </w:r>
      <w:r>
        <w:rPr>
          <w:rFonts w:ascii="Aptos" w:hAnsi="Aptos"/>
        </w:rPr>
        <w:t xml:space="preserve"> to </w:t>
      </w:r>
      <w:r w:rsidRPr="00891CDE">
        <w:rPr>
          <w:rFonts w:ascii="Aptos" w:hAnsi="Aptos"/>
        </w:rPr>
        <w:t xml:space="preserve">reduce shallow cumulus </w:t>
      </w:r>
      <w:r>
        <w:rPr>
          <w:rFonts w:ascii="Aptos" w:hAnsi="Aptos"/>
        </w:rPr>
        <w:t>clouds</w:t>
      </w:r>
      <w:r>
        <w:rPr>
          <w:rFonts w:ascii="Aptos" w:hAnsi="Aptos"/>
        </w:rPr>
        <w:t xml:space="preserve"> in climate models</w:t>
      </w:r>
      <w:r>
        <w:rPr>
          <w:rFonts w:ascii="Aptos" w:hAnsi="Aptos"/>
        </w:rPr>
        <w:t xml:space="preserve">, but recent observations </w:t>
      </w:r>
      <w:r>
        <w:rPr>
          <w:rFonts w:ascii="Aptos" w:hAnsi="Aptos"/>
        </w:rPr>
        <w:t>show that</w:t>
      </w:r>
      <w:r>
        <w:rPr>
          <w:rFonts w:ascii="Aptos" w:hAnsi="Aptos"/>
        </w:rPr>
        <w:t xml:space="preserve">, rather than humidity, mass flux explains </w:t>
      </w:r>
      <w:r>
        <w:rPr>
          <w:rFonts w:ascii="Aptos" w:hAnsi="Aptos"/>
        </w:rPr>
        <w:t xml:space="preserve">mesoscale variation of shallow cumulus </w:t>
      </w:r>
      <w:r>
        <w:rPr>
          <w:rFonts w:ascii="Aptos" w:hAnsi="Aptos"/>
        </w:rPr>
        <w:t>cloud fraction. Here</w:t>
      </w:r>
      <w:r>
        <w:rPr>
          <w:rFonts w:ascii="Aptos" w:hAnsi="Aptos"/>
        </w:rPr>
        <w:t>,</w:t>
      </w:r>
      <w:r w:rsidR="00C755E1">
        <w:rPr>
          <w:rFonts w:ascii="Aptos" w:hAnsi="Aptos"/>
        </w:rPr>
        <w:t xml:space="preserve"> we demonstrate the decrease in mass flux (DIM) hypothesis for shallow cumulus clouds.</w:t>
      </w:r>
      <w:r>
        <w:rPr>
          <w:rFonts w:ascii="Aptos" w:hAnsi="Aptos"/>
        </w:rPr>
        <w:t xml:space="preserve"> </w:t>
      </w:r>
      <w:r w:rsidR="00C755E1">
        <w:rPr>
          <w:rFonts w:ascii="Aptos" w:hAnsi="Aptos"/>
        </w:rPr>
        <w:t>A</w:t>
      </w:r>
      <w:r>
        <w:rPr>
          <w:rFonts w:ascii="Aptos" w:hAnsi="Aptos"/>
        </w:rPr>
        <w:t xml:space="preserve"> cloud model constrained by </w:t>
      </w:r>
      <w:r>
        <w:rPr>
          <w:rFonts w:ascii="Aptos" w:hAnsi="Aptos"/>
        </w:rPr>
        <w:t xml:space="preserve">moisture balance </w:t>
      </w:r>
      <w:r>
        <w:rPr>
          <w:rFonts w:ascii="Aptos" w:hAnsi="Aptos"/>
        </w:rPr>
        <w:t>in</w:t>
      </w:r>
      <w:r>
        <w:rPr>
          <w:rFonts w:ascii="Aptos" w:hAnsi="Aptos"/>
        </w:rPr>
        <w:t xml:space="preserve"> the lower troposphere predicts shallow cumulus mass flux and cloud albedo decrease –5 to –8%</w:t>
      </w:r>
      <w:r>
        <w:rPr>
          <w:rFonts w:ascii="Aptos" w:hAnsi="Aptos"/>
        </w:rPr>
        <w:t>/</w:t>
      </w:r>
      <w:r>
        <w:rPr>
          <w:rFonts w:ascii="Aptos" w:hAnsi="Aptos"/>
        </w:rPr>
        <w:t>K</w:t>
      </w:r>
      <w:r>
        <w:rPr>
          <w:rFonts w:ascii="Aptos" w:hAnsi="Aptos"/>
        </w:rPr>
        <w:t xml:space="preserve"> in response to </w:t>
      </w:r>
      <w:r>
        <w:rPr>
          <w:rFonts w:ascii="Aptos" w:hAnsi="Aptos"/>
        </w:rPr>
        <w:t>the</w:t>
      </w:r>
      <w:r>
        <w:rPr>
          <w:rFonts w:ascii="Aptos" w:hAnsi="Aptos"/>
        </w:rPr>
        <w:t xml:space="preserve"> </w:t>
      </w:r>
      <w:r>
        <w:rPr>
          <w:rFonts w:ascii="Aptos" w:hAnsi="Aptos"/>
        </w:rPr>
        <w:t>–5 %</w:t>
      </w:r>
      <w:r>
        <w:rPr>
          <w:rFonts w:ascii="Aptos" w:hAnsi="Aptos"/>
        </w:rPr>
        <w:t xml:space="preserve">/K </w:t>
      </w:r>
      <w:r>
        <w:rPr>
          <w:rFonts w:ascii="Aptos" w:hAnsi="Aptos"/>
        </w:rPr>
        <w:t xml:space="preserve">reduced </w:t>
      </w:r>
      <w:r w:rsidRPr="00891CDE">
        <w:rPr>
          <w:rFonts w:ascii="Aptos" w:hAnsi="Aptos"/>
        </w:rPr>
        <w:t xml:space="preserve">drying </w:t>
      </w:r>
      <w:r>
        <w:rPr>
          <w:rFonts w:ascii="Aptos" w:hAnsi="Aptos"/>
        </w:rPr>
        <w:t>expected from</w:t>
      </w:r>
      <w:r w:rsidRPr="00891CDE">
        <w:rPr>
          <w:rFonts w:ascii="Aptos" w:hAnsi="Aptos"/>
        </w:rPr>
        <w:t xml:space="preserve"> </w:t>
      </w:r>
      <w:r>
        <w:rPr>
          <w:rFonts w:ascii="Aptos" w:hAnsi="Aptos"/>
        </w:rPr>
        <w:t>the</w:t>
      </w:r>
      <w:r>
        <w:rPr>
          <w:rFonts w:ascii="Aptos" w:hAnsi="Aptos"/>
        </w:rPr>
        <w:t xml:space="preserve"> large-scale</w:t>
      </w:r>
      <w:r>
        <w:rPr>
          <w:rFonts w:ascii="Aptos" w:hAnsi="Aptos"/>
        </w:rPr>
        <w:t xml:space="preserve"> atmospheric hydrological </w:t>
      </w:r>
      <w:r w:rsidRPr="00891CDE">
        <w:rPr>
          <w:rFonts w:ascii="Aptos" w:hAnsi="Aptos"/>
        </w:rPr>
        <w:t>circulatio</w:t>
      </w:r>
      <w:r>
        <w:rPr>
          <w:rFonts w:ascii="Aptos" w:hAnsi="Aptos"/>
        </w:rPr>
        <w:t xml:space="preserve">n. </w:t>
      </w:r>
      <w:r>
        <w:rPr>
          <w:rFonts w:ascii="Aptos" w:hAnsi="Aptos"/>
        </w:rPr>
        <w:t>F</w:t>
      </w:r>
      <w:r>
        <w:rPr>
          <w:rFonts w:ascii="Aptos" w:hAnsi="Aptos"/>
        </w:rPr>
        <w:t>or the same moisture flux</w:t>
      </w:r>
      <w:r>
        <w:rPr>
          <w:rFonts w:ascii="Aptos" w:hAnsi="Aptos"/>
        </w:rPr>
        <w:t>, i</w:t>
      </w:r>
      <w:r>
        <w:rPr>
          <w:rFonts w:ascii="Aptos" w:hAnsi="Aptos"/>
        </w:rPr>
        <w:t xml:space="preserve">ncreasing specific humidity +7% reduces the mass flux –2.6%. </w:t>
      </w:r>
      <w:r>
        <w:rPr>
          <w:rFonts w:ascii="Aptos" w:hAnsi="Aptos"/>
        </w:rPr>
        <w:t>The lowest clouds near the lifting condensation level (LCL) respond differently than the shallow cumulus: s</w:t>
      </w:r>
      <w:r>
        <w:rPr>
          <w:rFonts w:ascii="Aptos" w:hAnsi="Aptos"/>
        </w:rPr>
        <w:t xml:space="preserve">ubcloud mean and turbulent fluctuations of RH change the </w:t>
      </w:r>
      <w:r>
        <w:rPr>
          <w:rFonts w:ascii="Aptos" w:hAnsi="Aptos"/>
        </w:rPr>
        <w:t>LCL</w:t>
      </w:r>
      <w:r>
        <w:rPr>
          <w:rFonts w:ascii="Aptos" w:hAnsi="Aptos"/>
        </w:rPr>
        <w:t xml:space="preserve"> cloud fraction, widening the local estimated shallow cloud change to –2.5 to –7.7 %</w:t>
      </w:r>
      <w:r>
        <w:rPr>
          <w:rFonts w:ascii="Aptos" w:hAnsi="Aptos"/>
        </w:rPr>
        <w:t>/</w:t>
      </w:r>
      <w:r>
        <w:rPr>
          <w:rFonts w:ascii="Aptos" w:hAnsi="Aptos"/>
        </w:rPr>
        <w:t xml:space="preserve">K. </w:t>
      </w:r>
      <w:r w:rsidR="00DD0367">
        <w:t>The local shallow cumulus regional shortwave</w:t>
      </w:r>
      <w:r>
        <w:rPr>
          <w:rFonts w:ascii="Aptos" w:hAnsi="Aptos"/>
        </w:rPr>
        <w:t xml:space="preserve"> cloud radiative dimming feedback </w:t>
      </w:r>
      <w:r>
        <w:rPr>
          <w:rFonts w:ascii="Aptos" w:hAnsi="Aptos"/>
        </w:rPr>
        <w:t xml:space="preserve">due to shallow cumulus and LCL clouds </w:t>
      </w:r>
      <w:r>
        <w:rPr>
          <w:rFonts w:ascii="Aptos" w:hAnsi="Aptos"/>
        </w:rPr>
        <w:t>is +0.5 to +1.6 W</w:t>
      </w:r>
      <w:r>
        <w:rPr>
          <w:rFonts w:ascii="Aptos" w:hAnsi="Aptos"/>
        </w:rPr>
        <w:t>/</w:t>
      </w:r>
      <w:r>
        <w:rPr>
          <w:rFonts w:ascii="Aptos" w:hAnsi="Aptos"/>
        </w:rPr>
        <w:t>m</w:t>
      </w:r>
      <w:r>
        <w:rPr>
          <w:rFonts w:ascii="Aptos" w:hAnsi="Aptos"/>
          <w:vertAlign w:val="superscript"/>
        </w:rPr>
        <w:t>2</w:t>
      </w:r>
      <w:r>
        <w:rPr>
          <w:rFonts w:ascii="Aptos" w:hAnsi="Aptos"/>
        </w:rPr>
        <w:t>/</w:t>
      </w:r>
      <w:r>
        <w:rPr>
          <w:rFonts w:ascii="Aptos" w:hAnsi="Aptos"/>
        </w:rPr>
        <w:t>K</w:t>
      </w:r>
      <w:r>
        <w:rPr>
          <w:rFonts w:ascii="Aptos" w:hAnsi="Aptos"/>
        </w:rPr>
        <w:t xml:space="preserve">; </w:t>
      </w:r>
      <w:r>
        <w:rPr>
          <w:rFonts w:ascii="Aptos" w:hAnsi="Aptos"/>
        </w:rPr>
        <w:t xml:space="preserve">the </w:t>
      </w:r>
      <w:r>
        <w:rPr>
          <w:rFonts w:ascii="Aptos" w:hAnsi="Aptos"/>
        </w:rPr>
        <w:t>shortwave plus longwave</w:t>
      </w:r>
      <w:r>
        <w:rPr>
          <w:rFonts w:ascii="Aptos" w:hAnsi="Aptos"/>
        </w:rPr>
        <w:t xml:space="preserve"> local cloud radiative feedback is +0.4 to +1.3 W</w:t>
      </w:r>
      <w:r>
        <w:rPr>
          <w:rFonts w:ascii="Aptos" w:hAnsi="Aptos"/>
        </w:rPr>
        <w:t>/</w:t>
      </w:r>
      <w:r>
        <w:rPr>
          <w:rFonts w:ascii="Aptos" w:hAnsi="Aptos"/>
        </w:rPr>
        <w:t>m</w:t>
      </w:r>
      <w:r>
        <w:rPr>
          <w:rFonts w:ascii="Aptos" w:hAnsi="Aptos"/>
          <w:vertAlign w:val="superscript"/>
        </w:rPr>
        <w:t>2</w:t>
      </w:r>
      <w:r>
        <w:rPr>
          <w:rFonts w:ascii="Aptos" w:hAnsi="Aptos"/>
        </w:rPr>
        <w:t>/</w:t>
      </w:r>
      <w:r>
        <w:rPr>
          <w:rFonts w:ascii="Aptos" w:hAnsi="Aptos"/>
        </w:rPr>
        <w:t>K.</w:t>
      </w:r>
    </w:p>
    <w:bookmarkEnd w:id="0"/>
    <w:p w14:paraId="53B396CC" w14:textId="77777777" w:rsidR="00C35AC8" w:rsidRDefault="00C35AC8"/>
    <w:p w14:paraId="182B92CE" w14:textId="4A07A6DE" w:rsidR="006812C7" w:rsidRDefault="00676BC2">
      <w:r>
        <w:t>Plain language summary</w:t>
      </w:r>
    </w:p>
    <w:p w14:paraId="71EF7412" w14:textId="48D441D7" w:rsidR="00676BC2" w:rsidRDefault="00676BC2">
      <w:r>
        <w:t>Reflection of sunlight by shallow cumulus clouds cools the climate, so the response of clouds is an important predictor of how much temperature changes due to greenhouse gases</w:t>
      </w:r>
      <w:r w:rsidR="00B642CB">
        <w:t>. Predicting what will happen to these small clouds in global climate models is not easy</w:t>
      </w:r>
      <w:r>
        <w:t xml:space="preserve">. Recent observations of marine shallow cumulus clouds over the tropical Atlantic Ocean suggest that cloud </w:t>
      </w:r>
      <w:r w:rsidR="008B42B1">
        <w:t>area</w:t>
      </w:r>
      <w:r>
        <w:t xml:space="preserve"> is proportional to </w:t>
      </w:r>
      <w:r w:rsidR="008B42B1">
        <w:t xml:space="preserve">cloud </w:t>
      </w:r>
      <w:r>
        <w:t xml:space="preserve">mean upward </w:t>
      </w:r>
      <w:r w:rsidR="008B42B1">
        <w:t xml:space="preserve">air </w:t>
      </w:r>
      <w:r>
        <w:t xml:space="preserve">transport. </w:t>
      </w:r>
      <w:r w:rsidR="008B42B1">
        <w:t>Based on this relationship, a</w:t>
      </w:r>
      <w:r>
        <w:t xml:space="preserve"> model </w:t>
      </w:r>
      <w:r w:rsidR="008B42B1">
        <w:t>factors cloud and moisture transport changes into to updraft and moisture</w:t>
      </w:r>
      <w:r w:rsidR="00B642CB">
        <w:t xml:space="preserve"> </w:t>
      </w:r>
      <w:proofErr w:type="gramStart"/>
      <w:r w:rsidR="00B642CB">
        <w:t>changes, and</w:t>
      </w:r>
      <w:proofErr w:type="gramEnd"/>
      <w:r w:rsidR="00B642CB">
        <w:t xml:space="preserve"> relates these to large-scale changes in precipitation and atmospheric circulation that climate models predict with confidence</w:t>
      </w:r>
      <w:r w:rsidR="008B42B1">
        <w:t>. In this model, clouds decrease -5% when the large-scale hydrological overturning of the tropical atmosphere decreases</w:t>
      </w:r>
      <w:r w:rsidR="00B642CB">
        <w:t>, dimming the reflection of sunlight.</w:t>
      </w:r>
    </w:p>
    <w:p w14:paraId="080DE085" w14:textId="77777777" w:rsidR="007D3ECE" w:rsidRDefault="007D3ECE" w:rsidP="006812C7">
      <w:pPr>
        <w:spacing w:after="160" w:line="278" w:lineRule="auto"/>
        <w:rPr>
          <w:b/>
          <w:bCs/>
        </w:rPr>
      </w:pPr>
    </w:p>
    <w:p w14:paraId="1A8D86F8" w14:textId="11E49808" w:rsidR="006812C7" w:rsidRPr="007D3ECE" w:rsidRDefault="007D3ECE" w:rsidP="007D3ECE">
      <w:pPr>
        <w:spacing w:after="160" w:line="278" w:lineRule="auto"/>
        <w:rPr>
          <w:b/>
          <w:bCs/>
        </w:rPr>
      </w:pPr>
      <w:r w:rsidRPr="007D3ECE">
        <w:rPr>
          <w:b/>
          <w:bCs/>
        </w:rPr>
        <w:lastRenderedPageBreak/>
        <w:t>Scientific Session</w:t>
      </w:r>
      <w:r w:rsidRPr="007D3ECE">
        <w:rPr>
          <w:b/>
          <w:bCs/>
        </w:rPr>
        <w:t xml:space="preserve"> </w:t>
      </w:r>
      <w:hyperlink r:id="rId5" w:history="1">
        <w:r w:rsidR="006812C7" w:rsidRPr="007D3ECE">
          <w:rPr>
            <w:rStyle w:val="Hyperlink"/>
          </w:rPr>
          <w:t>A049 – Bo</w:t>
        </w:r>
        <w:r w:rsidR="006812C7" w:rsidRPr="007D3ECE">
          <w:rPr>
            <w:rStyle w:val="Hyperlink"/>
          </w:rPr>
          <w:t>u</w:t>
        </w:r>
        <w:r w:rsidR="006812C7" w:rsidRPr="007D3ECE">
          <w:rPr>
            <w:rStyle w:val="Hyperlink"/>
          </w:rPr>
          <w:t>ndary Layer Clouds Across Scales: Processes, Regimes, and Earth System Coupling</w:t>
        </w:r>
      </w:hyperlink>
      <w:r w:rsidR="006812C7" w:rsidRPr="007D3ECE">
        <w:br/>
      </w:r>
      <w:r w:rsidR="006812C7" w:rsidRPr="007D3ECE">
        <w:rPr>
          <w:i/>
          <w:iCs/>
        </w:rPr>
        <w:t>Seeking contributions that uncover cloud processes, identify cloud regimes, improve parameterizations, and accelerate scientific discovery</w:t>
      </w:r>
    </w:p>
    <w:p w14:paraId="17B0F10E" w14:textId="77777777" w:rsidR="007D3ECE" w:rsidRPr="007D3ECE" w:rsidRDefault="007D3ECE" w:rsidP="007D3ECE">
      <w:pPr>
        <w:rPr>
          <w:highlight w:val="yellow"/>
        </w:rPr>
      </w:pPr>
    </w:p>
    <w:p w14:paraId="533AEEA2" w14:textId="77777777" w:rsidR="007D3ECE" w:rsidRPr="007D3ECE" w:rsidRDefault="007D3ECE" w:rsidP="007D3ECE">
      <w:pPr>
        <w:shd w:val="clear" w:color="auto" w:fill="FFFFFF"/>
        <w:rPr>
          <w:rFonts w:ascii="Roboto" w:hAnsi="Roboto"/>
          <w:b/>
          <w:bCs/>
          <w:color w:val="000000"/>
          <w:sz w:val="26"/>
          <w:szCs w:val="26"/>
        </w:rPr>
      </w:pPr>
      <w:r w:rsidRPr="007D3ECE">
        <w:rPr>
          <w:rFonts w:ascii="Roboto" w:hAnsi="Roboto"/>
          <w:b/>
          <w:bCs/>
          <w:color w:val="000000"/>
          <w:sz w:val="26"/>
          <w:szCs w:val="26"/>
        </w:rPr>
        <w:t>Decreasing Hydrological Circulation Dims Shallow Cumulus Clouds</w:t>
      </w:r>
    </w:p>
    <w:p w14:paraId="16E1AFDF" w14:textId="77777777" w:rsidR="007D3ECE" w:rsidRPr="007D3ECE" w:rsidRDefault="007D3ECE" w:rsidP="007D3ECE">
      <w:pPr>
        <w:rPr>
          <w:rFonts w:ascii="Roboto" w:hAnsi="Roboto"/>
          <w:color w:val="000000"/>
          <w:sz w:val="26"/>
          <w:szCs w:val="26"/>
        </w:rPr>
      </w:pPr>
      <w:r w:rsidRPr="007D3ECE">
        <w:rPr>
          <w:rFonts w:ascii="Roboto" w:hAnsi="Roboto"/>
          <w:b/>
          <w:bCs/>
          <w:color w:val="000000"/>
          <w:sz w:val="26"/>
          <w:szCs w:val="26"/>
          <w:bdr w:val="none" w:sz="0" w:space="0" w:color="auto" w:frame="1"/>
        </w:rPr>
        <w:t>Simon P de Szoeke</w:t>
      </w:r>
      <w:r w:rsidRPr="007D3ECE">
        <w:rPr>
          <w:rFonts w:ascii="Roboto" w:hAnsi="Roboto"/>
          <w:color w:val="000000"/>
          <w:sz w:val="26"/>
          <w:szCs w:val="26"/>
        </w:rPr>
        <w:t>, An-Yi Huang, Andrea M Jenney and Patrick Andrews, Oregon State University, Corvallis, United States</w:t>
      </w:r>
    </w:p>
    <w:p w14:paraId="6B24AA84"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br/>
      </w:r>
    </w:p>
    <w:p w14:paraId="78AE861B" w14:textId="77777777" w:rsidR="007D3ECE" w:rsidRPr="007D3ECE" w:rsidRDefault="007D3ECE" w:rsidP="007D3ECE">
      <w:pPr>
        <w:rPr>
          <w:rFonts w:ascii="Roboto" w:hAnsi="Roboto"/>
          <w:b/>
          <w:bCs/>
          <w:color w:val="000000"/>
          <w:sz w:val="26"/>
          <w:szCs w:val="26"/>
        </w:rPr>
      </w:pPr>
      <w:r w:rsidRPr="007D3ECE">
        <w:rPr>
          <w:rFonts w:ascii="Roboto" w:hAnsi="Roboto"/>
          <w:b/>
          <w:bCs/>
          <w:color w:val="000000"/>
          <w:sz w:val="26"/>
          <w:szCs w:val="26"/>
        </w:rPr>
        <w:t>Abstract Text:</w:t>
      </w:r>
    </w:p>
    <w:p w14:paraId="5A35BA72" w14:textId="77777777" w:rsidR="007D3ECE" w:rsidRDefault="007D3ECE" w:rsidP="007D3ECE">
      <w:pPr>
        <w:rPr>
          <w:rFonts w:ascii="Roboto" w:hAnsi="Roboto"/>
          <w:color w:val="000000"/>
          <w:sz w:val="26"/>
          <w:szCs w:val="26"/>
        </w:rPr>
      </w:pPr>
      <w:r w:rsidRPr="007D3ECE">
        <w:rPr>
          <w:rFonts w:ascii="Roboto" w:hAnsi="Roboto"/>
          <w:color w:val="000000"/>
          <w:sz w:val="26"/>
          <w:szCs w:val="26"/>
        </w:rPr>
        <w:t>Shallow cumulus clouds affect Earth’s planetary albedo and explain the spread in climate model sensitivities to atmospheric CO2. Desiccating the cloud layer by increasing vertical mixing has been demonstrated to reduce shallow cumulus clouds in climate models, but recent observations show that, rather than humidity, mass flux explains mesoscale variation of shallow cumulus cloud fraction. Here, we demonstrate the decrease in mass flux (DIM) hypothesis for shallow cumulus clouds. A cloud model constrained by moisture balance in the lower troposphere predicts shallow cumulus mass flux and cloud albedo decrease –5 to –8%/K in response to the –5 %/K reduced drying expected from the large-scale atmospheric hydrological circulation. For the same moisture flux, increasing specific humidity +7% reduces the mass flux –2.6%. The lowest clouds near the lifting condensation level (LCL) respond differently than the shallow cumulus: subcloud mean and turbulent fluctuations of RH change the LCL cloud fraction, widening the local estimated shallow cloud change to –2.5 to –7.7 %/K. The local shallow cumulus regional shortwave cloud dimming radiative feedback due to shallow cumulus and LCL clouds is +0.5 to +1.6 W/m</w:t>
      </w:r>
      <w:r w:rsidRPr="007D3ECE">
        <w:rPr>
          <w:rFonts w:ascii="Roboto" w:hAnsi="Roboto"/>
          <w:color w:val="000000"/>
          <w:sz w:val="19"/>
          <w:szCs w:val="19"/>
          <w:bdr w:val="none" w:sz="0" w:space="0" w:color="auto" w:frame="1"/>
          <w:vertAlign w:val="superscript"/>
        </w:rPr>
        <w:t>2</w:t>
      </w:r>
      <w:r w:rsidRPr="007D3ECE">
        <w:rPr>
          <w:rFonts w:ascii="Roboto" w:hAnsi="Roboto"/>
          <w:color w:val="000000"/>
          <w:sz w:val="26"/>
          <w:szCs w:val="26"/>
        </w:rPr>
        <w:t>/K. The</w:t>
      </w:r>
      <w:r>
        <w:rPr>
          <w:rFonts w:ascii="Roboto" w:hAnsi="Roboto"/>
          <w:color w:val="000000"/>
          <w:sz w:val="26"/>
          <w:szCs w:val="26"/>
        </w:rPr>
        <w:t xml:space="preserve"> </w:t>
      </w:r>
      <w:r w:rsidRPr="007D3ECE">
        <w:rPr>
          <w:rFonts w:ascii="Roboto" w:hAnsi="Roboto"/>
          <w:color w:val="000000"/>
          <w:sz w:val="26"/>
          <w:szCs w:val="26"/>
        </w:rPr>
        <w:t>shortwave plus longwave local cloud radiative feedback is +0.4 to +1.3 W/m</w:t>
      </w:r>
      <w:r w:rsidRPr="007D3ECE">
        <w:rPr>
          <w:rFonts w:ascii="Roboto" w:hAnsi="Roboto"/>
          <w:color w:val="000000"/>
          <w:sz w:val="19"/>
          <w:szCs w:val="19"/>
          <w:bdr w:val="none" w:sz="0" w:space="0" w:color="auto" w:frame="1"/>
          <w:vertAlign w:val="superscript"/>
        </w:rPr>
        <w:t>2</w:t>
      </w:r>
      <w:r w:rsidRPr="007D3ECE">
        <w:rPr>
          <w:rFonts w:ascii="Roboto" w:hAnsi="Roboto"/>
          <w:color w:val="000000"/>
          <w:sz w:val="26"/>
          <w:szCs w:val="26"/>
        </w:rPr>
        <w:t>/K.</w:t>
      </w:r>
    </w:p>
    <w:p w14:paraId="5A5BB943" w14:textId="663D56BF" w:rsidR="007D3ECE" w:rsidRPr="007D3ECE" w:rsidRDefault="007D3ECE" w:rsidP="007D3ECE">
      <w:pPr>
        <w:rPr>
          <w:rFonts w:ascii="Roboto" w:hAnsi="Roboto"/>
          <w:color w:val="000000"/>
          <w:sz w:val="26"/>
          <w:szCs w:val="26"/>
        </w:rPr>
      </w:pPr>
      <w:r w:rsidRPr="007D3ECE">
        <w:rPr>
          <w:rFonts w:ascii="Roboto" w:hAnsi="Roboto"/>
          <w:color w:val="000000"/>
          <w:sz w:val="26"/>
          <w:szCs w:val="26"/>
        </w:rPr>
        <w:lastRenderedPageBreak/>
        <w:br/>
      </w:r>
      <w:r w:rsidRPr="007D3ECE">
        <w:rPr>
          <w:rFonts w:ascii="Roboto" w:hAnsi="Roboto"/>
          <w:noProof/>
          <w:color w:val="0051CA"/>
          <w:sz w:val="26"/>
          <w:szCs w:val="26"/>
          <w:bdr w:val="none" w:sz="0" w:space="0" w:color="auto" w:frame="1"/>
        </w:rPr>
        <w:drawing>
          <wp:inline distT="0" distB="0" distL="0" distR="0" wp14:anchorId="435FF4B0" wp14:editId="68D4F19C">
            <wp:extent cx="5943600" cy="4473575"/>
            <wp:effectExtent l="0" t="0" r="0" b="0"/>
            <wp:docPr id="100559126" name="Picture 1">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73575"/>
                    </a:xfrm>
                    <a:prstGeom prst="rect">
                      <a:avLst/>
                    </a:prstGeom>
                    <a:noFill/>
                    <a:ln>
                      <a:noFill/>
                    </a:ln>
                  </pic:spPr>
                </pic:pic>
              </a:graphicData>
            </a:graphic>
          </wp:inline>
        </w:drawing>
      </w:r>
    </w:p>
    <w:p w14:paraId="0BDF1822"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br/>
      </w:r>
    </w:p>
    <w:p w14:paraId="08AD8D32" w14:textId="77777777" w:rsidR="007D3ECE" w:rsidRPr="007D3ECE" w:rsidRDefault="007D3ECE" w:rsidP="007D3ECE">
      <w:pPr>
        <w:rPr>
          <w:rFonts w:ascii="Roboto" w:hAnsi="Roboto"/>
          <w:b/>
          <w:bCs/>
          <w:color w:val="000000"/>
          <w:sz w:val="26"/>
          <w:szCs w:val="26"/>
        </w:rPr>
      </w:pPr>
      <w:r w:rsidRPr="007D3ECE">
        <w:rPr>
          <w:rFonts w:ascii="Roboto" w:hAnsi="Roboto"/>
          <w:b/>
          <w:bCs/>
          <w:color w:val="000000"/>
          <w:sz w:val="26"/>
          <w:szCs w:val="26"/>
        </w:rPr>
        <w:t>Plain-Language Summary:</w:t>
      </w:r>
    </w:p>
    <w:p w14:paraId="050E7D87"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 xml:space="preserve">Reflection of sunlight by shallow cumulus clouds cools the climate, so the response of clouds is an important predictor of how much temperature changes due to greenhouse gases. Predicting what will happen to these small clouds in global climate models is not easy. Recent observations of marine shallow cumulus clouds over the tropical Atlantic Ocean suggest that cloud area is proportional to cloud mean upward air transport. Based on this relationship, a model factors cloud and moisture transport changes into to updraft and moisture </w:t>
      </w:r>
      <w:proofErr w:type="gramStart"/>
      <w:r w:rsidRPr="007D3ECE">
        <w:rPr>
          <w:rFonts w:ascii="Roboto" w:hAnsi="Roboto"/>
          <w:color w:val="000000"/>
          <w:sz w:val="26"/>
          <w:szCs w:val="26"/>
        </w:rPr>
        <w:t>changes, and</w:t>
      </w:r>
      <w:proofErr w:type="gramEnd"/>
      <w:r w:rsidRPr="007D3ECE">
        <w:rPr>
          <w:rFonts w:ascii="Roboto" w:hAnsi="Roboto"/>
          <w:color w:val="000000"/>
          <w:sz w:val="26"/>
          <w:szCs w:val="26"/>
        </w:rPr>
        <w:t xml:space="preserve"> relates these to large-scale changes in precipitation and atmospheric circulation that climate models predict with confidence. In this model, clouds decrease -5% when the large-scale hydrological overturning of the tropical atmosphere decreases, dimming the reflection of sunlight.</w:t>
      </w:r>
    </w:p>
    <w:p w14:paraId="17F246AA" w14:textId="77777777" w:rsidR="007D3ECE" w:rsidRPr="007D3ECE" w:rsidRDefault="007D3ECE" w:rsidP="007D3ECE">
      <w:pPr>
        <w:rPr>
          <w:rFonts w:ascii="Roboto" w:hAnsi="Roboto"/>
          <w:b/>
          <w:bCs/>
          <w:color w:val="000000"/>
          <w:sz w:val="26"/>
          <w:szCs w:val="26"/>
        </w:rPr>
      </w:pPr>
      <w:r w:rsidRPr="007D3ECE">
        <w:rPr>
          <w:rFonts w:ascii="Roboto" w:hAnsi="Roboto"/>
          <w:b/>
          <w:bCs/>
          <w:color w:val="000000"/>
          <w:sz w:val="26"/>
          <w:szCs w:val="26"/>
        </w:rPr>
        <w:t>Session Selection:</w:t>
      </w:r>
    </w:p>
    <w:p w14:paraId="448D9816"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A049. Boundary Layer Clouds Across Scales: Processes, Regimes, and Earth System Coupling</w:t>
      </w:r>
    </w:p>
    <w:p w14:paraId="071063E7" w14:textId="77777777" w:rsidR="007D3ECE" w:rsidRPr="007D3ECE" w:rsidRDefault="007D3ECE" w:rsidP="007D3ECE">
      <w:pPr>
        <w:rPr>
          <w:rFonts w:ascii="Roboto" w:hAnsi="Roboto"/>
          <w:b/>
          <w:bCs/>
          <w:color w:val="000000"/>
          <w:sz w:val="26"/>
          <w:szCs w:val="26"/>
        </w:rPr>
      </w:pPr>
      <w:r w:rsidRPr="007D3ECE">
        <w:rPr>
          <w:rFonts w:ascii="Roboto" w:hAnsi="Roboto"/>
          <w:b/>
          <w:bCs/>
          <w:color w:val="000000"/>
          <w:sz w:val="26"/>
          <w:szCs w:val="26"/>
        </w:rPr>
        <w:t>Submitter's E-mail Address:</w:t>
      </w:r>
    </w:p>
    <w:p w14:paraId="1AD55B94"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lastRenderedPageBreak/>
        <w:t>simon.deszoeke@oregonstate.edu</w:t>
      </w:r>
    </w:p>
    <w:p w14:paraId="0626FB42" w14:textId="77777777" w:rsidR="007D3ECE" w:rsidRPr="007D3ECE" w:rsidRDefault="007D3ECE" w:rsidP="007D3ECE">
      <w:pPr>
        <w:rPr>
          <w:rFonts w:ascii="Roboto" w:hAnsi="Roboto"/>
          <w:b/>
          <w:bCs/>
          <w:color w:val="000000"/>
          <w:sz w:val="26"/>
          <w:szCs w:val="26"/>
        </w:rPr>
      </w:pPr>
      <w:r w:rsidRPr="007D3ECE">
        <w:rPr>
          <w:rFonts w:ascii="Roboto" w:hAnsi="Roboto"/>
          <w:b/>
          <w:bCs/>
          <w:color w:val="000000"/>
          <w:sz w:val="26"/>
          <w:szCs w:val="26"/>
        </w:rPr>
        <w:t>Abstract Title:</w:t>
      </w:r>
    </w:p>
    <w:p w14:paraId="2081D930"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Decreasing Hydrological Circulation Dims Shallow Cumulus Clouds</w:t>
      </w:r>
    </w:p>
    <w:p w14:paraId="3075C17B" w14:textId="77777777" w:rsidR="007D3ECE" w:rsidRPr="007D3ECE" w:rsidRDefault="007D3ECE" w:rsidP="007D3ECE">
      <w:pPr>
        <w:rPr>
          <w:rFonts w:ascii="Roboto" w:hAnsi="Roboto"/>
          <w:b/>
          <w:bCs/>
          <w:color w:val="000000"/>
          <w:sz w:val="26"/>
          <w:szCs w:val="26"/>
        </w:rPr>
      </w:pPr>
      <w:r w:rsidRPr="007D3ECE">
        <w:rPr>
          <w:rFonts w:ascii="Roboto" w:hAnsi="Roboto"/>
          <w:b/>
          <w:bCs/>
          <w:color w:val="000000"/>
          <w:sz w:val="26"/>
          <w:szCs w:val="26"/>
        </w:rPr>
        <w:t>Requested Presentation Type:</w:t>
      </w:r>
    </w:p>
    <w:p w14:paraId="308C6A9E"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 xml:space="preserve">Assigned by Program Committee (oral, poster, or </w:t>
      </w:r>
      <w:proofErr w:type="spellStart"/>
      <w:r w:rsidRPr="007D3ECE">
        <w:rPr>
          <w:rFonts w:ascii="Roboto" w:hAnsi="Roboto"/>
          <w:color w:val="000000"/>
          <w:sz w:val="26"/>
          <w:szCs w:val="26"/>
        </w:rPr>
        <w:t>GeoBurst</w:t>
      </w:r>
      <w:proofErr w:type="spellEnd"/>
      <w:r w:rsidRPr="007D3ECE">
        <w:rPr>
          <w:rFonts w:ascii="Roboto" w:hAnsi="Roboto"/>
          <w:color w:val="000000"/>
          <w:sz w:val="26"/>
          <w:szCs w:val="26"/>
        </w:rPr>
        <w:t>)</w:t>
      </w:r>
    </w:p>
    <w:p w14:paraId="15E30E8F" w14:textId="77777777" w:rsidR="007D3ECE" w:rsidRPr="007D3ECE" w:rsidRDefault="007D3ECE" w:rsidP="007D3ECE">
      <w:pPr>
        <w:rPr>
          <w:rFonts w:ascii="Roboto" w:hAnsi="Roboto"/>
          <w:b/>
          <w:bCs/>
          <w:color w:val="000000"/>
          <w:sz w:val="26"/>
          <w:szCs w:val="26"/>
        </w:rPr>
      </w:pPr>
      <w:r w:rsidRPr="007D3ECE">
        <w:rPr>
          <w:rFonts w:ascii="Roboto" w:hAnsi="Roboto"/>
          <w:b/>
          <w:bCs/>
          <w:color w:val="000000"/>
          <w:sz w:val="26"/>
          <w:szCs w:val="26"/>
        </w:rPr>
        <w:t>Recording Permission Given?</w:t>
      </w:r>
    </w:p>
    <w:p w14:paraId="42B251A6"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Yes</w:t>
      </w:r>
    </w:p>
    <w:p w14:paraId="4DF33501" w14:textId="77777777" w:rsidR="007D3ECE" w:rsidRPr="007D3ECE" w:rsidRDefault="007D3ECE" w:rsidP="007D3ECE">
      <w:pPr>
        <w:rPr>
          <w:rFonts w:ascii="Roboto" w:hAnsi="Roboto"/>
          <w:b/>
          <w:bCs/>
          <w:color w:val="000000"/>
          <w:sz w:val="26"/>
          <w:szCs w:val="26"/>
        </w:rPr>
      </w:pPr>
      <w:r w:rsidRPr="007D3ECE">
        <w:rPr>
          <w:rFonts w:ascii="Roboto" w:hAnsi="Roboto"/>
          <w:b/>
          <w:bCs/>
          <w:color w:val="000000"/>
          <w:sz w:val="26"/>
          <w:szCs w:val="26"/>
        </w:rPr>
        <w:t xml:space="preserve">Previously </w:t>
      </w:r>
      <w:proofErr w:type="gramStart"/>
      <w:r w:rsidRPr="007D3ECE">
        <w:rPr>
          <w:rFonts w:ascii="Roboto" w:hAnsi="Roboto"/>
          <w:b/>
          <w:bCs/>
          <w:color w:val="000000"/>
          <w:sz w:val="26"/>
          <w:szCs w:val="26"/>
        </w:rPr>
        <w:t>Published?:</w:t>
      </w:r>
      <w:proofErr w:type="gramEnd"/>
    </w:p>
    <w:p w14:paraId="06455031"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No</w:t>
      </w:r>
    </w:p>
    <w:p w14:paraId="2C221FB3" w14:textId="77777777" w:rsidR="007D3ECE" w:rsidRPr="007D3ECE" w:rsidRDefault="007D3ECE" w:rsidP="007D3ECE">
      <w:pPr>
        <w:rPr>
          <w:rFonts w:ascii="Roboto" w:hAnsi="Roboto"/>
          <w:b/>
          <w:bCs/>
          <w:color w:val="000000"/>
          <w:sz w:val="26"/>
          <w:szCs w:val="26"/>
        </w:rPr>
      </w:pPr>
      <w:r w:rsidRPr="007D3ECE">
        <w:rPr>
          <w:rFonts w:ascii="Roboto" w:hAnsi="Roboto"/>
          <w:b/>
          <w:bCs/>
          <w:color w:val="000000"/>
          <w:sz w:val="26"/>
          <w:szCs w:val="26"/>
        </w:rPr>
        <w:t>Abstract Payment:</w:t>
      </w:r>
    </w:p>
    <w:p w14:paraId="3426DCD6"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Paid (agu-agu26-2091011-0262-6112-1177-3664)</w:t>
      </w:r>
    </w:p>
    <w:p w14:paraId="51F2CA2B" w14:textId="77777777" w:rsidR="007D3ECE" w:rsidRPr="007D3ECE" w:rsidRDefault="007D3ECE" w:rsidP="007D3ECE">
      <w:pPr>
        <w:rPr>
          <w:rFonts w:ascii="Roboto" w:hAnsi="Roboto"/>
          <w:color w:val="000000"/>
          <w:sz w:val="26"/>
          <w:szCs w:val="26"/>
        </w:rPr>
      </w:pPr>
    </w:p>
    <w:p w14:paraId="6A42B7F3" w14:textId="77777777" w:rsidR="007D3ECE" w:rsidRPr="007D3ECE" w:rsidRDefault="007D3ECE" w:rsidP="007D3ECE">
      <w:pPr>
        <w:rPr>
          <w:rFonts w:ascii="Roboto" w:hAnsi="Roboto"/>
          <w:color w:val="000000"/>
          <w:sz w:val="26"/>
          <w:szCs w:val="26"/>
        </w:rPr>
      </w:pPr>
      <w:r w:rsidRPr="007D3ECE">
        <w:rPr>
          <w:rFonts w:ascii="Roboto" w:hAnsi="Roboto"/>
          <w:i/>
          <w:iCs/>
          <w:color w:val="000000"/>
          <w:sz w:val="26"/>
          <w:szCs w:val="26"/>
          <w:bdr w:val="none" w:sz="0" w:space="0" w:color="auto" w:frame="1"/>
        </w:rPr>
        <w:t>I would not like to volunteer at this time</w:t>
      </w:r>
      <w:r w:rsidRPr="007D3ECE">
        <w:rPr>
          <w:rFonts w:ascii="Roboto" w:hAnsi="Roboto"/>
          <w:color w:val="000000"/>
          <w:sz w:val="26"/>
          <w:szCs w:val="26"/>
        </w:rPr>
        <w:br/>
      </w:r>
    </w:p>
    <w:p w14:paraId="1C97C770"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First Presenting Author</w:t>
      </w:r>
    </w:p>
    <w:p w14:paraId="05CAC538" w14:textId="77777777" w:rsidR="007D3ECE" w:rsidRPr="007D3ECE" w:rsidRDefault="007D3ECE" w:rsidP="007D3ECE">
      <w:pPr>
        <w:rPr>
          <w:rFonts w:ascii="Roboto" w:hAnsi="Roboto"/>
          <w:b/>
          <w:bCs/>
          <w:i/>
          <w:iCs/>
          <w:color w:val="000000"/>
          <w:sz w:val="26"/>
          <w:szCs w:val="26"/>
        </w:rPr>
      </w:pPr>
      <w:r w:rsidRPr="007D3ECE">
        <w:rPr>
          <w:rFonts w:ascii="Roboto" w:hAnsi="Roboto"/>
          <w:b/>
          <w:bCs/>
          <w:i/>
          <w:iCs/>
          <w:color w:val="000000"/>
          <w:sz w:val="26"/>
          <w:szCs w:val="26"/>
        </w:rPr>
        <w:t>Presenting Author</w:t>
      </w:r>
    </w:p>
    <w:p w14:paraId="4EFCAB4B"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Simon P de Szoeke</w:t>
      </w:r>
      <w:r w:rsidRPr="007D3ECE">
        <w:rPr>
          <w:rFonts w:ascii="Roboto" w:hAnsi="Roboto"/>
          <w:color w:val="000000"/>
          <w:sz w:val="26"/>
          <w:szCs w:val="26"/>
        </w:rPr>
        <w:br/>
      </w:r>
      <w:r w:rsidRPr="007D3ECE">
        <w:rPr>
          <w:rFonts w:ascii="Roboto" w:hAnsi="Roboto"/>
          <w:b/>
          <w:bCs/>
          <w:color w:val="000000"/>
          <w:sz w:val="26"/>
          <w:szCs w:val="26"/>
          <w:bdr w:val="none" w:sz="0" w:space="0" w:color="auto" w:frame="1"/>
        </w:rPr>
        <w:t>Primary Email: </w:t>
      </w:r>
      <w:r w:rsidRPr="007D3ECE">
        <w:rPr>
          <w:rFonts w:ascii="Roboto" w:hAnsi="Roboto"/>
          <w:color w:val="000000"/>
          <w:sz w:val="26"/>
          <w:szCs w:val="26"/>
        </w:rPr>
        <w:t>simon.deszoeke@oregonstate.edu</w:t>
      </w:r>
    </w:p>
    <w:p w14:paraId="4E442DB1" w14:textId="77777777" w:rsidR="007D3ECE" w:rsidRPr="007D3ECE" w:rsidRDefault="007D3ECE" w:rsidP="007D3ECE">
      <w:pPr>
        <w:rPr>
          <w:rFonts w:ascii="Roboto" w:hAnsi="Roboto"/>
          <w:color w:val="000000"/>
          <w:sz w:val="26"/>
          <w:szCs w:val="26"/>
        </w:rPr>
      </w:pPr>
      <w:r w:rsidRPr="007D3ECE">
        <w:rPr>
          <w:rFonts w:ascii="Roboto" w:hAnsi="Roboto"/>
          <w:b/>
          <w:bCs/>
          <w:color w:val="000000"/>
          <w:sz w:val="26"/>
          <w:szCs w:val="26"/>
          <w:bdr w:val="none" w:sz="0" w:space="0" w:color="auto" w:frame="1"/>
        </w:rPr>
        <w:t>Affiliation(s):</w:t>
      </w:r>
    </w:p>
    <w:p w14:paraId="2899CA26"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Oregon State University</w:t>
      </w:r>
      <w:r w:rsidRPr="007D3ECE">
        <w:rPr>
          <w:rFonts w:ascii="Roboto" w:hAnsi="Roboto"/>
          <w:color w:val="000000"/>
          <w:sz w:val="26"/>
          <w:szCs w:val="26"/>
        </w:rPr>
        <w:br/>
        <w:t>Corvallis 97331 (United States)</w:t>
      </w:r>
    </w:p>
    <w:p w14:paraId="2EECEE65"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Oregon State University</w:t>
      </w:r>
      <w:r w:rsidRPr="007D3ECE">
        <w:rPr>
          <w:rFonts w:ascii="Roboto" w:hAnsi="Roboto"/>
          <w:color w:val="000000"/>
          <w:sz w:val="26"/>
          <w:szCs w:val="26"/>
        </w:rPr>
        <w:br/>
        <w:t>Corvallis 97331 (United States)</w:t>
      </w:r>
    </w:p>
    <w:p w14:paraId="52826352"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Second Author</w:t>
      </w:r>
    </w:p>
    <w:p w14:paraId="6F291754"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An-Yi Huang</w:t>
      </w:r>
      <w:r w:rsidRPr="007D3ECE">
        <w:rPr>
          <w:rFonts w:ascii="Roboto" w:hAnsi="Roboto"/>
          <w:color w:val="000000"/>
          <w:sz w:val="26"/>
          <w:szCs w:val="26"/>
        </w:rPr>
        <w:br/>
      </w:r>
      <w:r w:rsidRPr="007D3ECE">
        <w:rPr>
          <w:rFonts w:ascii="Roboto" w:hAnsi="Roboto"/>
          <w:b/>
          <w:bCs/>
          <w:color w:val="000000"/>
          <w:sz w:val="26"/>
          <w:szCs w:val="26"/>
          <w:bdr w:val="none" w:sz="0" w:space="0" w:color="auto" w:frame="1"/>
        </w:rPr>
        <w:t>Primary Email: </w:t>
      </w:r>
      <w:r w:rsidRPr="007D3ECE">
        <w:rPr>
          <w:rFonts w:ascii="Roboto" w:hAnsi="Roboto"/>
          <w:color w:val="000000"/>
          <w:sz w:val="26"/>
          <w:szCs w:val="26"/>
        </w:rPr>
        <w:t>huangany@oregonstate.edu</w:t>
      </w:r>
    </w:p>
    <w:p w14:paraId="1670E9DA" w14:textId="77777777" w:rsidR="007D3ECE" w:rsidRPr="007D3ECE" w:rsidRDefault="007D3ECE" w:rsidP="007D3ECE">
      <w:pPr>
        <w:rPr>
          <w:rFonts w:ascii="Roboto" w:hAnsi="Roboto"/>
          <w:color w:val="000000"/>
          <w:sz w:val="26"/>
          <w:szCs w:val="26"/>
        </w:rPr>
      </w:pPr>
      <w:r w:rsidRPr="007D3ECE">
        <w:rPr>
          <w:rFonts w:ascii="Roboto" w:hAnsi="Roboto"/>
          <w:b/>
          <w:bCs/>
          <w:color w:val="000000"/>
          <w:sz w:val="26"/>
          <w:szCs w:val="26"/>
          <w:bdr w:val="none" w:sz="0" w:space="0" w:color="auto" w:frame="1"/>
        </w:rPr>
        <w:t>Affiliation(s):</w:t>
      </w:r>
    </w:p>
    <w:p w14:paraId="04C81F19"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Oregon State University</w:t>
      </w:r>
      <w:r w:rsidRPr="007D3ECE">
        <w:rPr>
          <w:rFonts w:ascii="Roboto" w:hAnsi="Roboto"/>
          <w:color w:val="000000"/>
          <w:sz w:val="26"/>
          <w:szCs w:val="26"/>
        </w:rPr>
        <w:br/>
        <w:t>Corvallis 97331 (United States)</w:t>
      </w:r>
    </w:p>
    <w:p w14:paraId="0C5DBFD4"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Third Author</w:t>
      </w:r>
    </w:p>
    <w:p w14:paraId="0394CEE8"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Andrea M Jenney</w:t>
      </w:r>
      <w:r w:rsidRPr="007D3ECE">
        <w:rPr>
          <w:rFonts w:ascii="Roboto" w:hAnsi="Roboto"/>
          <w:color w:val="000000"/>
          <w:sz w:val="26"/>
          <w:szCs w:val="26"/>
        </w:rPr>
        <w:br/>
      </w:r>
      <w:r w:rsidRPr="007D3ECE">
        <w:rPr>
          <w:rFonts w:ascii="Roboto" w:hAnsi="Roboto"/>
          <w:b/>
          <w:bCs/>
          <w:color w:val="000000"/>
          <w:sz w:val="26"/>
          <w:szCs w:val="26"/>
          <w:bdr w:val="none" w:sz="0" w:space="0" w:color="auto" w:frame="1"/>
        </w:rPr>
        <w:t>Primary Email: </w:t>
      </w:r>
      <w:r w:rsidRPr="007D3ECE">
        <w:rPr>
          <w:rFonts w:ascii="Roboto" w:hAnsi="Roboto"/>
          <w:color w:val="000000"/>
          <w:sz w:val="26"/>
          <w:szCs w:val="26"/>
        </w:rPr>
        <w:t>ajenney@uci.edu</w:t>
      </w:r>
    </w:p>
    <w:p w14:paraId="7ED2582B" w14:textId="77777777" w:rsidR="007D3ECE" w:rsidRPr="007D3ECE" w:rsidRDefault="007D3ECE" w:rsidP="007D3ECE">
      <w:pPr>
        <w:rPr>
          <w:rFonts w:ascii="Roboto" w:hAnsi="Roboto"/>
          <w:color w:val="000000"/>
          <w:sz w:val="26"/>
          <w:szCs w:val="26"/>
        </w:rPr>
      </w:pPr>
      <w:r w:rsidRPr="007D3ECE">
        <w:rPr>
          <w:rFonts w:ascii="Roboto" w:hAnsi="Roboto"/>
          <w:b/>
          <w:bCs/>
          <w:color w:val="000000"/>
          <w:sz w:val="26"/>
          <w:szCs w:val="26"/>
          <w:bdr w:val="none" w:sz="0" w:space="0" w:color="auto" w:frame="1"/>
        </w:rPr>
        <w:t>Affiliation(s):</w:t>
      </w:r>
    </w:p>
    <w:p w14:paraId="668D6B2C"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Oregon State University</w:t>
      </w:r>
      <w:r w:rsidRPr="007D3ECE">
        <w:rPr>
          <w:rFonts w:ascii="Roboto" w:hAnsi="Roboto"/>
          <w:color w:val="000000"/>
          <w:sz w:val="26"/>
          <w:szCs w:val="26"/>
        </w:rPr>
        <w:br/>
        <w:t>Corvallis 97331 (United States)</w:t>
      </w:r>
    </w:p>
    <w:p w14:paraId="5A555312"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Fourth Author</w:t>
      </w:r>
    </w:p>
    <w:p w14:paraId="1660BC73"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Patrick Andrews</w:t>
      </w:r>
      <w:r w:rsidRPr="007D3ECE">
        <w:rPr>
          <w:rFonts w:ascii="Roboto" w:hAnsi="Roboto"/>
          <w:color w:val="000000"/>
          <w:sz w:val="26"/>
          <w:szCs w:val="26"/>
        </w:rPr>
        <w:br/>
      </w:r>
      <w:r w:rsidRPr="007D3ECE">
        <w:rPr>
          <w:rFonts w:ascii="Roboto" w:hAnsi="Roboto"/>
          <w:b/>
          <w:bCs/>
          <w:color w:val="000000"/>
          <w:sz w:val="26"/>
          <w:szCs w:val="26"/>
          <w:bdr w:val="none" w:sz="0" w:space="0" w:color="auto" w:frame="1"/>
        </w:rPr>
        <w:t>Primary Email: </w:t>
      </w:r>
      <w:r w:rsidRPr="007D3ECE">
        <w:rPr>
          <w:rFonts w:ascii="Roboto" w:hAnsi="Roboto"/>
          <w:color w:val="000000"/>
          <w:sz w:val="26"/>
          <w:szCs w:val="26"/>
        </w:rPr>
        <w:t>patrick.andrews@oregonstate.edu</w:t>
      </w:r>
    </w:p>
    <w:p w14:paraId="182A3244" w14:textId="77777777" w:rsidR="007D3ECE" w:rsidRPr="007D3ECE" w:rsidRDefault="007D3ECE" w:rsidP="007D3ECE">
      <w:pPr>
        <w:rPr>
          <w:rFonts w:ascii="Roboto" w:hAnsi="Roboto"/>
          <w:color w:val="000000"/>
          <w:sz w:val="26"/>
          <w:szCs w:val="26"/>
        </w:rPr>
      </w:pPr>
      <w:r w:rsidRPr="007D3ECE">
        <w:rPr>
          <w:rFonts w:ascii="Roboto" w:hAnsi="Roboto"/>
          <w:b/>
          <w:bCs/>
          <w:color w:val="000000"/>
          <w:sz w:val="26"/>
          <w:szCs w:val="26"/>
          <w:bdr w:val="none" w:sz="0" w:space="0" w:color="auto" w:frame="1"/>
        </w:rPr>
        <w:t>Affiliation(s):</w:t>
      </w:r>
    </w:p>
    <w:p w14:paraId="25D70DCE" w14:textId="77777777" w:rsidR="007D3ECE" w:rsidRPr="007D3ECE" w:rsidRDefault="007D3ECE" w:rsidP="007D3ECE">
      <w:pPr>
        <w:rPr>
          <w:rFonts w:ascii="Roboto" w:hAnsi="Roboto"/>
          <w:color w:val="000000"/>
          <w:sz w:val="26"/>
          <w:szCs w:val="26"/>
        </w:rPr>
      </w:pPr>
      <w:r w:rsidRPr="007D3ECE">
        <w:rPr>
          <w:rFonts w:ascii="Roboto" w:hAnsi="Roboto"/>
          <w:color w:val="000000"/>
          <w:sz w:val="26"/>
          <w:szCs w:val="26"/>
        </w:rPr>
        <w:t>Oregon State University</w:t>
      </w:r>
      <w:r w:rsidRPr="007D3ECE">
        <w:rPr>
          <w:rFonts w:ascii="Roboto" w:hAnsi="Roboto"/>
          <w:color w:val="000000"/>
          <w:sz w:val="26"/>
          <w:szCs w:val="26"/>
        </w:rPr>
        <w:br/>
        <w:t>Corvallis 97331 (United States)</w:t>
      </w:r>
    </w:p>
    <w:p w14:paraId="46396D08" w14:textId="77777777" w:rsidR="007D3ECE" w:rsidRPr="007D3ECE" w:rsidRDefault="007D3ECE" w:rsidP="007D3ECE">
      <w:pPr>
        <w:rPr>
          <w:rFonts w:ascii="Roboto" w:hAnsi="Roboto"/>
          <w:b/>
          <w:bCs/>
          <w:color w:val="000000"/>
          <w:sz w:val="26"/>
          <w:szCs w:val="26"/>
        </w:rPr>
      </w:pPr>
      <w:r w:rsidRPr="007D3ECE">
        <w:rPr>
          <w:rFonts w:ascii="Roboto" w:hAnsi="Roboto"/>
          <w:b/>
          <w:bCs/>
          <w:color w:val="000000"/>
          <w:sz w:val="26"/>
          <w:szCs w:val="26"/>
        </w:rPr>
        <w:t>If necessary, you can make changes to your abstract submission</w:t>
      </w:r>
    </w:p>
    <w:p w14:paraId="2418938A" w14:textId="77777777" w:rsidR="007D3ECE" w:rsidRPr="007D3ECE" w:rsidRDefault="007D3ECE" w:rsidP="007D3ECE">
      <w:pPr>
        <w:ind w:left="360"/>
        <w:rPr>
          <w:rFonts w:ascii="Roboto" w:hAnsi="Roboto"/>
          <w:color w:val="000000"/>
          <w:sz w:val="26"/>
          <w:szCs w:val="26"/>
        </w:rPr>
      </w:pPr>
      <w:r w:rsidRPr="007D3ECE">
        <w:rPr>
          <w:rFonts w:ascii="Roboto" w:hAnsi="Roboto"/>
          <w:color w:val="000000"/>
          <w:sz w:val="26"/>
          <w:szCs w:val="26"/>
        </w:rPr>
        <w:lastRenderedPageBreak/>
        <w:t>To access your submission in the future, point your browser to: </w:t>
      </w:r>
      <w:hyperlink r:id="rId8" w:tgtFrame="_new" w:history="1">
        <w:r w:rsidRPr="007D3ECE">
          <w:rPr>
            <w:rFonts w:ascii="Roboto" w:hAnsi="Roboto"/>
            <w:color w:val="0051CA"/>
            <w:sz w:val="26"/>
            <w:szCs w:val="26"/>
            <w:bdr w:val="none" w:sz="0" w:space="0" w:color="auto" w:frame="1"/>
          </w:rPr>
          <w:t>User Portal</w:t>
        </w:r>
      </w:hyperlink>
    </w:p>
    <w:p w14:paraId="5DE0E17C" w14:textId="77777777" w:rsidR="007D3ECE" w:rsidRPr="007D3ECE" w:rsidRDefault="007D3ECE" w:rsidP="007D3ECE">
      <w:pPr>
        <w:ind w:left="360"/>
        <w:rPr>
          <w:rFonts w:ascii="Roboto" w:hAnsi="Roboto"/>
          <w:color w:val="000000"/>
          <w:sz w:val="26"/>
          <w:szCs w:val="26"/>
        </w:rPr>
      </w:pPr>
      <w:r w:rsidRPr="007D3ECE">
        <w:rPr>
          <w:rFonts w:ascii="Roboto" w:hAnsi="Roboto"/>
          <w:color w:val="000000"/>
          <w:sz w:val="26"/>
          <w:szCs w:val="26"/>
        </w:rPr>
        <w:t>Your Abstract ID# is: 2091011.</w:t>
      </w:r>
    </w:p>
    <w:p w14:paraId="17372F69" w14:textId="77777777" w:rsidR="007D3ECE" w:rsidRPr="007D3ECE" w:rsidRDefault="007D3ECE" w:rsidP="007D3ECE">
      <w:pPr>
        <w:ind w:left="360"/>
        <w:rPr>
          <w:rFonts w:ascii="Roboto" w:hAnsi="Roboto"/>
          <w:color w:val="000000"/>
          <w:sz w:val="26"/>
          <w:szCs w:val="26"/>
        </w:rPr>
      </w:pPr>
      <w:r w:rsidRPr="007D3ECE">
        <w:rPr>
          <w:rFonts w:ascii="Roboto" w:hAnsi="Roboto"/>
          <w:color w:val="000000"/>
          <w:sz w:val="26"/>
          <w:szCs w:val="26"/>
        </w:rPr>
        <w:t>Any changes that you make will be reflected instantly in what is seen by the reviewers.</w:t>
      </w:r>
    </w:p>
    <w:p w14:paraId="6B8F2F74" w14:textId="77777777" w:rsidR="007D3ECE" w:rsidRDefault="007D3ECE" w:rsidP="007D3ECE">
      <w:pPr>
        <w:ind w:left="360"/>
        <w:rPr>
          <w:rFonts w:ascii="Roboto" w:hAnsi="Roboto"/>
          <w:color w:val="000000"/>
          <w:sz w:val="26"/>
          <w:szCs w:val="26"/>
        </w:rPr>
      </w:pPr>
      <w:r w:rsidRPr="007D3ECE">
        <w:rPr>
          <w:rFonts w:ascii="Roboto" w:hAnsi="Roboto"/>
          <w:color w:val="000000"/>
          <w:sz w:val="26"/>
          <w:szCs w:val="26"/>
        </w:rPr>
        <w:t>After the abstract proposal is submitted, you are not required to go through all submission steps to make edits. For example, click the "Authors" step in the Abstract Submission Control Panel to edit the Authors and then click save or submit.</w:t>
      </w:r>
    </w:p>
    <w:p w14:paraId="37D709F7" w14:textId="543AB719" w:rsidR="007D3ECE" w:rsidRPr="007D3ECE" w:rsidRDefault="007D3ECE" w:rsidP="007D3ECE">
      <w:pPr>
        <w:ind w:left="360"/>
        <w:rPr>
          <w:rFonts w:ascii="Roboto" w:hAnsi="Roboto"/>
          <w:color w:val="000000"/>
          <w:sz w:val="26"/>
          <w:szCs w:val="26"/>
        </w:rPr>
      </w:pPr>
      <w:r w:rsidRPr="007D3ECE">
        <w:rPr>
          <w:rFonts w:ascii="Roboto" w:hAnsi="Roboto"/>
          <w:color w:val="000000"/>
          <w:sz w:val="26"/>
          <w:szCs w:val="26"/>
        </w:rPr>
        <w:t>When you have completed your submission, you may close this browser window or submit another abstract proposal: </w:t>
      </w:r>
      <w:hyperlink r:id="rId9" w:tgtFrame="_new" w:history="1">
        <w:r w:rsidRPr="007D3ECE">
          <w:rPr>
            <w:rFonts w:ascii="Roboto" w:hAnsi="Roboto"/>
            <w:color w:val="0051CA"/>
            <w:sz w:val="26"/>
            <w:szCs w:val="26"/>
            <w:bdr w:val="none" w:sz="0" w:space="0" w:color="auto" w:frame="1"/>
          </w:rPr>
          <w:t>Call for Abstracts</w:t>
        </w:r>
      </w:hyperlink>
      <w:r w:rsidRPr="007D3ECE">
        <w:rPr>
          <w:rFonts w:ascii="Roboto" w:hAnsi="Roboto"/>
          <w:color w:val="000000"/>
          <w:sz w:val="26"/>
          <w:szCs w:val="26"/>
        </w:rPr>
        <w:t>.</w:t>
      </w:r>
    </w:p>
    <w:p w14:paraId="06A3A333" w14:textId="77777777" w:rsidR="006812C7" w:rsidRDefault="006812C7" w:rsidP="007D3ECE"/>
    <w:sectPr w:rsidR="00681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27806"/>
    <w:multiLevelType w:val="multilevel"/>
    <w:tmpl w:val="C0E2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DE1432"/>
    <w:multiLevelType w:val="multilevel"/>
    <w:tmpl w:val="CD52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1C6B18"/>
    <w:multiLevelType w:val="multilevel"/>
    <w:tmpl w:val="8D1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D92893"/>
    <w:multiLevelType w:val="multilevel"/>
    <w:tmpl w:val="8F96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914D04"/>
    <w:multiLevelType w:val="multilevel"/>
    <w:tmpl w:val="8D52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D257A9"/>
    <w:multiLevelType w:val="multilevel"/>
    <w:tmpl w:val="5AD6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893D62"/>
    <w:multiLevelType w:val="multilevel"/>
    <w:tmpl w:val="376A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4C4660"/>
    <w:multiLevelType w:val="multilevel"/>
    <w:tmpl w:val="09C417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504FC9"/>
    <w:multiLevelType w:val="hybridMultilevel"/>
    <w:tmpl w:val="1898F2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BC05D3"/>
    <w:multiLevelType w:val="multilevel"/>
    <w:tmpl w:val="2C24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A57C25"/>
    <w:multiLevelType w:val="multilevel"/>
    <w:tmpl w:val="BCA6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7C6EDA"/>
    <w:multiLevelType w:val="multilevel"/>
    <w:tmpl w:val="DBF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7C73C0"/>
    <w:multiLevelType w:val="multilevel"/>
    <w:tmpl w:val="C07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81921"/>
    <w:multiLevelType w:val="multilevel"/>
    <w:tmpl w:val="5686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9E48A1"/>
    <w:multiLevelType w:val="multilevel"/>
    <w:tmpl w:val="3104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F82793"/>
    <w:multiLevelType w:val="multilevel"/>
    <w:tmpl w:val="C17C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1D6477"/>
    <w:multiLevelType w:val="multilevel"/>
    <w:tmpl w:val="0F22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9039A2"/>
    <w:multiLevelType w:val="multilevel"/>
    <w:tmpl w:val="71C2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8263819">
    <w:abstractNumId w:val="1"/>
  </w:num>
  <w:num w:numId="2" w16cid:durableId="1607083122">
    <w:abstractNumId w:val="7"/>
  </w:num>
  <w:num w:numId="3" w16cid:durableId="324473982">
    <w:abstractNumId w:val="17"/>
  </w:num>
  <w:num w:numId="4" w16cid:durableId="1240291291">
    <w:abstractNumId w:val="13"/>
  </w:num>
  <w:num w:numId="5" w16cid:durableId="1757945247">
    <w:abstractNumId w:val="9"/>
  </w:num>
  <w:num w:numId="6" w16cid:durableId="990019059">
    <w:abstractNumId w:val="3"/>
  </w:num>
  <w:num w:numId="7" w16cid:durableId="219294868">
    <w:abstractNumId w:val="6"/>
  </w:num>
  <w:num w:numId="8" w16cid:durableId="414742937">
    <w:abstractNumId w:val="15"/>
  </w:num>
  <w:num w:numId="9" w16cid:durableId="293609627">
    <w:abstractNumId w:val="10"/>
  </w:num>
  <w:num w:numId="10" w16cid:durableId="441077969">
    <w:abstractNumId w:val="2"/>
  </w:num>
  <w:num w:numId="11" w16cid:durableId="1990280481">
    <w:abstractNumId w:val="4"/>
  </w:num>
  <w:num w:numId="12" w16cid:durableId="1360546609">
    <w:abstractNumId w:val="11"/>
  </w:num>
  <w:num w:numId="13" w16cid:durableId="458498474">
    <w:abstractNumId w:val="14"/>
  </w:num>
  <w:num w:numId="14" w16cid:durableId="493028367">
    <w:abstractNumId w:val="5"/>
  </w:num>
  <w:num w:numId="15" w16cid:durableId="133833829">
    <w:abstractNumId w:val="16"/>
  </w:num>
  <w:num w:numId="16" w16cid:durableId="1183738152">
    <w:abstractNumId w:val="0"/>
  </w:num>
  <w:num w:numId="17" w16cid:durableId="306319055">
    <w:abstractNumId w:val="12"/>
  </w:num>
  <w:num w:numId="18" w16cid:durableId="945579789">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EEA"/>
    <w:rsid w:val="0011468E"/>
    <w:rsid w:val="00200C25"/>
    <w:rsid w:val="003B1BDD"/>
    <w:rsid w:val="005E65D7"/>
    <w:rsid w:val="00676BC2"/>
    <w:rsid w:val="006812C7"/>
    <w:rsid w:val="007D3ECE"/>
    <w:rsid w:val="008B42B1"/>
    <w:rsid w:val="009105FB"/>
    <w:rsid w:val="009F7889"/>
    <w:rsid w:val="00B642CB"/>
    <w:rsid w:val="00C35AC8"/>
    <w:rsid w:val="00C37FC1"/>
    <w:rsid w:val="00C755E1"/>
    <w:rsid w:val="00DD0367"/>
    <w:rsid w:val="00E71EEA"/>
    <w:rsid w:val="00F90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C5B991"/>
  <w15:chartTrackingRefBased/>
  <w15:docId w15:val="{6FBE5E9D-E97A-0F4B-88C4-0533187AE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EC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71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E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E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E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E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E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E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E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E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E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E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E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E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EEA"/>
    <w:rPr>
      <w:rFonts w:eastAsiaTheme="majorEastAsia" w:cstheme="majorBidi"/>
      <w:color w:val="272727" w:themeColor="text1" w:themeTint="D8"/>
    </w:rPr>
  </w:style>
  <w:style w:type="paragraph" w:styleId="Title">
    <w:name w:val="Title"/>
    <w:basedOn w:val="Normal"/>
    <w:next w:val="Normal"/>
    <w:link w:val="TitleChar"/>
    <w:uiPriority w:val="10"/>
    <w:qFormat/>
    <w:rsid w:val="00E71E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EEA"/>
    <w:pPr>
      <w:spacing w:before="160"/>
      <w:jc w:val="center"/>
    </w:pPr>
    <w:rPr>
      <w:i/>
      <w:iCs/>
      <w:color w:val="404040" w:themeColor="text1" w:themeTint="BF"/>
    </w:rPr>
  </w:style>
  <w:style w:type="character" w:customStyle="1" w:styleId="QuoteChar">
    <w:name w:val="Quote Char"/>
    <w:basedOn w:val="DefaultParagraphFont"/>
    <w:link w:val="Quote"/>
    <w:uiPriority w:val="29"/>
    <w:rsid w:val="00E71EEA"/>
    <w:rPr>
      <w:i/>
      <w:iCs/>
      <w:color w:val="404040" w:themeColor="text1" w:themeTint="BF"/>
    </w:rPr>
  </w:style>
  <w:style w:type="paragraph" w:styleId="ListParagraph">
    <w:name w:val="List Paragraph"/>
    <w:basedOn w:val="Normal"/>
    <w:uiPriority w:val="34"/>
    <w:qFormat/>
    <w:rsid w:val="00E71EEA"/>
    <w:pPr>
      <w:ind w:left="720"/>
      <w:contextualSpacing/>
    </w:pPr>
  </w:style>
  <w:style w:type="character" w:styleId="IntenseEmphasis">
    <w:name w:val="Intense Emphasis"/>
    <w:basedOn w:val="DefaultParagraphFont"/>
    <w:uiPriority w:val="21"/>
    <w:qFormat/>
    <w:rsid w:val="00E71EEA"/>
    <w:rPr>
      <w:i/>
      <w:iCs/>
      <w:color w:val="0F4761" w:themeColor="accent1" w:themeShade="BF"/>
    </w:rPr>
  </w:style>
  <w:style w:type="paragraph" w:styleId="IntenseQuote">
    <w:name w:val="Intense Quote"/>
    <w:basedOn w:val="Normal"/>
    <w:next w:val="Normal"/>
    <w:link w:val="IntenseQuoteChar"/>
    <w:uiPriority w:val="30"/>
    <w:qFormat/>
    <w:rsid w:val="00E71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EEA"/>
    <w:rPr>
      <w:i/>
      <w:iCs/>
      <w:color w:val="0F4761" w:themeColor="accent1" w:themeShade="BF"/>
    </w:rPr>
  </w:style>
  <w:style w:type="character" w:styleId="IntenseReference">
    <w:name w:val="Intense Reference"/>
    <w:basedOn w:val="DefaultParagraphFont"/>
    <w:uiPriority w:val="32"/>
    <w:qFormat/>
    <w:rsid w:val="00E71EEA"/>
    <w:rPr>
      <w:b/>
      <w:bCs/>
      <w:smallCaps/>
      <w:color w:val="0F4761" w:themeColor="accent1" w:themeShade="BF"/>
      <w:spacing w:val="5"/>
    </w:rPr>
  </w:style>
  <w:style w:type="paragraph" w:customStyle="1" w:styleId="FirstParagraph">
    <w:name w:val="First Paragraph"/>
    <w:basedOn w:val="BodyText"/>
    <w:next w:val="BodyText"/>
    <w:qFormat/>
    <w:rsid w:val="00E71EEA"/>
    <w:pPr>
      <w:spacing w:before="180" w:after="180"/>
    </w:pPr>
  </w:style>
  <w:style w:type="paragraph" w:styleId="BodyText">
    <w:name w:val="Body Text"/>
    <w:basedOn w:val="Normal"/>
    <w:link w:val="BodyTextChar"/>
    <w:uiPriority w:val="99"/>
    <w:semiHidden/>
    <w:unhideWhenUsed/>
    <w:rsid w:val="00E71EEA"/>
    <w:pPr>
      <w:spacing w:after="120"/>
    </w:pPr>
  </w:style>
  <w:style w:type="character" w:customStyle="1" w:styleId="BodyTextChar">
    <w:name w:val="Body Text Char"/>
    <w:basedOn w:val="DefaultParagraphFont"/>
    <w:link w:val="BodyText"/>
    <w:uiPriority w:val="99"/>
    <w:semiHidden/>
    <w:rsid w:val="00E71EEA"/>
  </w:style>
  <w:style w:type="character" w:styleId="Hyperlink">
    <w:name w:val="Hyperlink"/>
    <w:basedOn w:val="DefaultParagraphFont"/>
    <w:uiPriority w:val="99"/>
    <w:unhideWhenUsed/>
    <w:rsid w:val="006812C7"/>
    <w:rPr>
      <w:color w:val="467886" w:themeColor="hyperlink"/>
      <w:u w:val="single"/>
    </w:rPr>
  </w:style>
  <w:style w:type="character" w:styleId="UnresolvedMention">
    <w:name w:val="Unresolved Mention"/>
    <w:basedOn w:val="DefaultParagraphFont"/>
    <w:uiPriority w:val="99"/>
    <w:semiHidden/>
    <w:unhideWhenUsed/>
    <w:rsid w:val="006812C7"/>
    <w:rPr>
      <w:color w:val="605E5C"/>
      <w:shd w:val="clear" w:color="auto" w:fill="E1DFDD"/>
    </w:rPr>
  </w:style>
  <w:style w:type="character" w:styleId="FollowedHyperlink">
    <w:name w:val="FollowedHyperlink"/>
    <w:basedOn w:val="DefaultParagraphFont"/>
    <w:uiPriority w:val="99"/>
    <w:semiHidden/>
    <w:unhideWhenUsed/>
    <w:rsid w:val="00C37FC1"/>
    <w:rPr>
      <w:color w:val="96607D" w:themeColor="followedHyperlink"/>
      <w:u w:val="single"/>
    </w:rPr>
  </w:style>
  <w:style w:type="paragraph" w:styleId="NormalWeb">
    <w:name w:val="Normal (Web)"/>
    <w:basedOn w:val="Normal"/>
    <w:uiPriority w:val="99"/>
    <w:semiHidden/>
    <w:unhideWhenUsed/>
    <w:rsid w:val="007D3ECE"/>
    <w:pPr>
      <w:spacing w:before="100" w:beforeAutospacing="1" w:after="100" w:afterAutospacing="1"/>
    </w:pPr>
  </w:style>
  <w:style w:type="paragraph" w:customStyle="1" w:styleId="notecolor">
    <w:name w:val="notecolor"/>
    <w:basedOn w:val="Normal"/>
    <w:rsid w:val="007D3EC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u.confex.com/agu/agu26/gateway.cgi"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gmeetingapiappmedia1.azurewebsites.net/o?k=agu%2Fagu26%2Fabstract%2FPaper_2091011_abstract_1854172_0.png&amp;k=agu%2Fagu26%2F1%2F1%2FPaper_2091011_abstract_1854172_0.png&amp;k=agu%2Fagu26%2Fabstract%2F1%2F1%2FPaper_2091011_abstract_1854172_0.png&amp;x=1785958269&amp;c=%7B%22nt%22%3A0%7D&amp;t=AVWj02fb22db7d6f06504aa7bffc01986af8656d2b2b" TargetMode="External"/><Relationship Id="rId11" Type="http://schemas.openxmlformats.org/officeDocument/2006/relationships/theme" Target="theme/theme1.xml"/><Relationship Id="rId5" Type="http://schemas.openxmlformats.org/officeDocument/2006/relationships/hyperlink" Target="https://agu.confex.com/agu/agu26/prelim.cgi/Session/28019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gu.confex.com/agu/agu26/prelim.c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1034</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4</cp:revision>
  <dcterms:created xsi:type="dcterms:W3CDTF">2026-08-05T16:24:00Z</dcterms:created>
  <dcterms:modified xsi:type="dcterms:W3CDTF">2026-08-05T18:48:00Z</dcterms:modified>
</cp:coreProperties>
</file>