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5CC0A521" w14:textId="19145F90" w:rsidR="0055084D" w:rsidRPr="0040399F" w:rsidRDefault="00CE09F6" w:rsidP="0040399F">
      <w:pPr>
        <w:pStyle w:val="FirstParagraph"/>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 xml:space="preserve">cloud </w:t>
      </w:r>
      <w:r w:rsidR="003932F0">
        <w:rPr>
          <w:rFonts w:ascii="Aptos" w:hAnsi="Aptos"/>
        </w:rPr>
        <w:t>albedo</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w:t>
      </w:r>
      <w:r w:rsidR="003932F0">
        <w:rPr>
          <w:rFonts w:ascii="Aptos" w:hAnsi="Aptos"/>
        </w:rPr>
        <w:t>albedo</w:t>
      </w:r>
      <w:r w:rsidR="005778E5">
        <w:rPr>
          <w:rFonts w:ascii="Aptos" w:hAnsi="Aptos"/>
        </w:rPr>
        <w:t xml:space="preserve">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0C2F7CC1" w14:textId="77777777" w:rsidR="00CE09F6" w:rsidRPr="00891CDE" w:rsidRDefault="00CE09F6" w:rsidP="0089143E">
      <w:pPr>
        <w:pStyle w:val="Heading1"/>
      </w:pPr>
      <w:bookmarkStart w:id="2" w:name="introduction"/>
      <w:bookmarkEnd w:id="1"/>
      <w:r w:rsidRPr="00891CDE">
        <w:t>Introduction</w:t>
      </w:r>
    </w:p>
    <w:p w14:paraId="71AF1809" w14:textId="1EDE9C41" w:rsidR="001A7E91" w:rsidRPr="00662C47" w:rsidRDefault="00F60A39" w:rsidP="00662C47">
      <w:pPr>
        <w:pStyle w:val="BodyText"/>
        <w:rPr>
          <w:rFonts w:eastAsiaTheme="minorEastAsia"/>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[NARVAL]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w:t>
      </w:r>
      <w:proofErr w:type="gramStart"/>
      <w:r w:rsidR="000A1B6B">
        <w:rPr>
          <w:rFonts w:ascii="Aptos" w:hAnsi="Aptos"/>
        </w:rPr>
        <w:t>feedbacks</w:t>
      </w:r>
      <w:proofErr w:type="gramEnd"/>
      <w:r w:rsidR="000A1B6B">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t>Low clouds in climate models tend to decrease with warming (ISCCP, Zelinka</w:t>
      </w:r>
      <w:r w:rsidR="00AC1010">
        <w:t xml:space="preserve"> et al., </w:t>
      </w:r>
      <w:r w:rsidR="00C0136F">
        <w:t>202</w:t>
      </w:r>
      <w:r w:rsidR="00AC1010">
        <w:t>3</w:t>
      </w:r>
      <w:r w:rsidR="00AF1718">
        <w:t>; Webb and Lock, 2013;</w:t>
      </w:r>
      <w:r w:rsidR="00CE47B5">
        <w:t xml:space="preserve"> Webb </w:t>
      </w:r>
      <w:r w:rsidR="00C0136F">
        <w:t xml:space="preserve">et al. </w:t>
      </w:r>
      <w:r w:rsidR="00AF1718">
        <w:t>2017</w:t>
      </w:r>
      <w:r w:rsidR="00CE47B5">
        <w:t xml:space="preserve">, Jin et al. 2026), </w:t>
      </w:r>
      <w:proofErr w:type="gramStart"/>
      <w:r w:rsidR="00CE47B5">
        <w:t>a positive shortwave radiative cloud feedback</w:t>
      </w:r>
      <w:proofErr w:type="gramEnd"/>
      <w:r w:rsidR="00CE47B5">
        <w:t xml:space="preserve">. </w:t>
      </w:r>
      <w:r w:rsidR="00CE47B5">
        <w:rPr>
          <w:rFonts w:ascii="Aptos" w:hAnsi="Aptos"/>
        </w:rPr>
        <w:t>V</w:t>
      </w:r>
      <w:r w:rsidR="00CE47B5" w:rsidRPr="00891CDE">
        <w:rPr>
          <w:rFonts w:ascii="Aptos" w:hAnsi="Aptos"/>
        </w:rPr>
        <w:t>ari</w:t>
      </w:r>
      <w:r w:rsidR="00CE47B5">
        <w:rPr>
          <w:rFonts w:ascii="Aptos" w:hAnsi="Aptos"/>
        </w:rPr>
        <w:t>ety</w:t>
      </w:r>
      <w:r w:rsidR="00CE47B5" w:rsidRPr="00891CDE">
        <w:rPr>
          <w:rFonts w:ascii="Aptos" w:hAnsi="Aptos"/>
        </w:rPr>
        <w:t xml:space="preserve"> of </w:t>
      </w:r>
      <w:r w:rsidR="00CE47B5">
        <w:rPr>
          <w:rFonts w:ascii="Aptos" w:hAnsi="Aptos"/>
        </w:rPr>
        <w:t>this shallow cumulus</w:t>
      </w:r>
      <w:r w:rsidR="00CE47B5" w:rsidRPr="00891CDE">
        <w:rPr>
          <w:rFonts w:ascii="Aptos" w:hAnsi="Aptos"/>
        </w:rPr>
        <w:t xml:space="preserve"> feedback</w:t>
      </w:r>
      <w:r w:rsidR="00CE47B5">
        <w:rPr>
          <w:rFonts w:ascii="Aptos" w:hAnsi="Aptos"/>
        </w:rPr>
        <w:t xml:space="preserve"> among models</w:t>
      </w:r>
      <w:r w:rsidR="00CE47B5" w:rsidRPr="00891CDE">
        <w:rPr>
          <w:rFonts w:ascii="Aptos" w:hAnsi="Aptos"/>
        </w:rPr>
        <w:t xml:space="preserve"> </w:t>
      </w:r>
      <w:r w:rsidR="00CE47B5">
        <w:rPr>
          <w:rFonts w:ascii="Aptos" w:hAnsi="Aptos"/>
        </w:rPr>
        <w:t xml:space="preserve">widens the spread of climate model projections of the </w:t>
      </w:r>
      <w:r w:rsidR="00CE47B5" w:rsidRPr="00891CDE">
        <w:rPr>
          <w:rFonts w:ascii="Aptos" w:hAnsi="Aptos"/>
        </w:rPr>
        <w:t xml:space="preserve">sensitivity </w:t>
      </w:r>
      <w:r w:rsidR="00CE47B5">
        <w:rPr>
          <w:rFonts w:ascii="Aptos" w:hAnsi="Aptos"/>
        </w:rPr>
        <w:t xml:space="preserve">of temperature to CO2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r w:rsidR="00662C47">
        <w:rPr>
          <w:rFonts w:ascii="Aptos" w:hAnsi="Aptos"/>
        </w:rPr>
        <w:t>), especially for strongly subsiding regimes</w:t>
      </w:r>
      <w:r w:rsidR="00CE47B5" w:rsidRPr="00891CDE">
        <w:rPr>
          <w:rFonts w:ascii="Aptos" w:hAnsi="Aptos"/>
        </w:rPr>
        <w:t xml:space="preserve"> </w:t>
      </w:r>
      <w:r w:rsidR="00662C47">
        <w:rPr>
          <w:rFonts w:ascii="Aptos" w:hAnsi="Aptos"/>
        </w:rPr>
        <w:t>(</w:t>
      </w:r>
      <w:r w:rsidR="00CE47B5" w:rsidRPr="00891CDE">
        <w:rPr>
          <w:rFonts w:ascii="Aptos" w:hAnsi="Aptos"/>
        </w:rPr>
        <w:t>Bony and Dufresne, 200</w:t>
      </w:r>
      <w:r w:rsidR="00792579">
        <w:rPr>
          <w:rFonts w:ascii="Aptos" w:hAnsi="Aptos"/>
        </w:rPr>
        <w:t>5</w:t>
      </w:r>
      <w:r w:rsidR="00CE47B5" w:rsidRPr="00891CDE">
        <w:rPr>
          <w:rFonts w:ascii="Aptos" w:hAnsi="Aptos"/>
        </w:rPr>
        <w:t>).</w:t>
      </w:r>
    </w:p>
    <w:p w14:paraId="493666ED" w14:textId="77777777" w:rsidR="008E49C2" w:rsidRDefault="00736727" w:rsidP="0040399F">
      <w:pPr>
        <w:pStyle w:val="FirstParagraph"/>
      </w:pPr>
      <w:r>
        <w:t>L</w:t>
      </w:r>
      <w:r w:rsidR="000A1B6B">
        <w:t xml:space="preserve">ow cloud amount </w:t>
      </w:r>
      <w:r>
        <w:t>is</w:t>
      </w:r>
      <w:r w:rsidR="000A1B6B">
        <w:t xml:space="preserve"> sensitive to humidity at </w:t>
      </w:r>
      <w:r w:rsidR="008E49C2">
        <w:t>cloud base</w:t>
      </w:r>
      <w:r w:rsidR="000A1B6B">
        <w:t xml:space="preserv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clouds</w:t>
      </w:r>
      <w:r w:rsidR="008E49C2">
        <w:t xml:space="preserve"> near their lifting condensation level (LCL)</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2D40C24" w14:textId="6E0F1140" w:rsidR="000A1B6B" w:rsidRDefault="009B2C7E" w:rsidP="00650407">
      <w:pPr>
        <w:pStyle w:val="FirstParagraph"/>
      </w:pPr>
      <w:r>
        <w:t xml:space="preserve">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w:t>
      </w:r>
      <w:r w:rsidR="004D650A">
        <w:t xml:space="preserve">; </w:t>
      </w:r>
      <w:proofErr w:type="spellStart"/>
      <w:r w:rsidR="004D650A">
        <w:t>Chazette</w:t>
      </w:r>
      <w:proofErr w:type="spellEnd"/>
      <w:r w:rsidR="004D650A">
        <w:t xml:space="preserve"> et al., 2020; Bony et al., 2022;</w:t>
      </w:r>
      <w:r w:rsidR="00DB70C0" w:rsidRPr="00DB70C0">
        <w:t xml:space="preserve"> Vogel et al.</w:t>
      </w:r>
      <w:r w:rsidR="004D650A">
        <w:t>,</w:t>
      </w:r>
      <w:r w:rsidR="00DB70C0" w:rsidRPr="00DB70C0">
        <w:t xml:space="preserve"> 2022)</w:t>
      </w:r>
      <w:r w:rsidR="00DB70C0">
        <w:t xml:space="preserve">. </w:t>
      </w:r>
      <w:r w:rsidR="00FC1D12">
        <w:t>Satellite albedo from GOES shows</w:t>
      </w:r>
      <w:r>
        <w:t xml:space="preserve"> shallow clouds have </w:t>
      </w:r>
      <w:r w:rsidR="00DB70C0">
        <w:t>3%</w:t>
      </w:r>
      <w:r>
        <w:t xml:space="preserve"> cloud </w:t>
      </w:r>
      <w:r w:rsidR="003932F0">
        <w:lastRenderedPageBreak/>
        <w:t>albedo</w:t>
      </w:r>
      <w:r>
        <w:t xml:space="preserve">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8E49C2">
        <w:rPr>
          <w:lang w:val="fr-FR"/>
        </w:rPr>
        <w:t>indicate</w:t>
      </w:r>
      <w:proofErr w:type="spellEnd"/>
      <w:r w:rsidR="008E49C2">
        <w:rPr>
          <w:lang w:val="fr-FR"/>
        </w:rPr>
        <w:t xml:space="preserve"> </w:t>
      </w:r>
      <w:proofErr w:type="spellStart"/>
      <w:r w:rsidR="008E49C2">
        <w:rPr>
          <w:lang w:val="fr-FR"/>
        </w:rPr>
        <w:t>that</w:t>
      </w:r>
      <w:proofErr w:type="spellEnd"/>
      <w:r w:rsidR="000A1B6B" w:rsidRPr="009B2C7E">
        <w:rPr>
          <w:lang w:val="fr-FR"/>
        </w:rPr>
        <w:t xml:space="preserve"> subcloud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w:t>
      </w:r>
      <w:proofErr w:type="gramStart"/>
      <w:r w:rsidR="000A1B6B" w:rsidRPr="009B2C7E">
        <w:rPr>
          <w:lang w:val="fr-FR"/>
        </w:rPr>
        <w:t>2013;</w:t>
      </w:r>
      <w:proofErr w:type="gramEnd"/>
      <w:r w:rsidR="000A1B6B" w:rsidRPr="009B2C7E">
        <w:rPr>
          <w:lang w:val="fr-FR"/>
        </w:rPr>
        <w:t xml:space="preserve"> Brient et al. </w:t>
      </w:r>
      <w:proofErr w:type="gramStart"/>
      <w:r w:rsidR="000A1B6B" w:rsidRPr="009B2C7E">
        <w:rPr>
          <w:lang w:val="fr-FR"/>
        </w:rPr>
        <w:t>2016;</w:t>
      </w:r>
      <w:proofErr w:type="gramEnd"/>
      <w:r w:rsidR="000A1B6B" w:rsidRPr="009B2C7E">
        <w:rPr>
          <w:lang w:val="fr-FR"/>
        </w:rPr>
        <w:t xml:space="preserve"> Vial et al. </w:t>
      </w:r>
      <w:proofErr w:type="gramStart"/>
      <w:r w:rsidR="000A1B6B" w:rsidRPr="009B2C7E">
        <w:rPr>
          <w:lang w:val="fr-FR"/>
        </w:rPr>
        <w:t>2017;</w:t>
      </w:r>
      <w:proofErr w:type="gramEnd"/>
      <w:r w:rsidR="000A1B6B" w:rsidRPr="009B2C7E">
        <w:rPr>
          <w:lang w:val="fr-FR"/>
        </w:rPr>
        <w:t xml:space="preserve"> Vogel et al. </w:t>
      </w:r>
      <w:proofErr w:type="gramStart"/>
      <w:r w:rsidR="000A1B6B" w:rsidRPr="009B2C7E">
        <w:rPr>
          <w:lang w:val="fr-FR"/>
        </w:rPr>
        <w:t>2022</w:t>
      </w:r>
      <w:r w:rsidR="0082720B" w:rsidRPr="009B2C7E">
        <w:rPr>
          <w:lang w:val="fr-FR"/>
        </w:rPr>
        <w:t>;</w:t>
      </w:r>
      <w:proofErr w:type="gramEnd"/>
      <w:r w:rsidR="0082720B" w:rsidRPr="009B2C7E">
        <w:rPr>
          <w:lang w:val="fr-FR"/>
        </w:rPr>
        <w:t xml:space="preserve"> Bretherton et al. 2013). </w:t>
      </w:r>
      <w:r w:rsidR="00650407">
        <w:rPr>
          <w:rFonts w:ascii="Aptos" w:hAnsi="Aptos"/>
          <w:color w:val="000000"/>
        </w:rPr>
        <w:t>The 5 CMIP6 models with historical and +4 K atmospheric simulations in the Cloud Forcing Intercomparison Project (CFMIP) have stratocumulus clouds (optical thickness of 3.6 to 23) in the northern tropical Atlantic, but few clouds with optical thickness &lt;3.6. The fraction and/or optical thickness of these stratocumulus clouds increases with warming in most of the models (Huang et al. 2026, pers. communication).</w:t>
      </w:r>
    </w:p>
    <w:p w14:paraId="20A17B07" w14:textId="4BA5662F" w:rsidR="00B70367" w:rsidRDefault="00B70367" w:rsidP="000A1B6B">
      <w:pPr>
        <w:pStyle w:val="BodyText"/>
      </w:pPr>
      <w:r>
        <w:rPr>
          <w:noProof/>
          <w14:ligatures w14:val="standardContextual"/>
        </w:rPr>
        <w:drawing>
          <wp:inline distT="0" distB="0" distL="0" distR="0" wp14:anchorId="234DEB0C" wp14:editId="6B26FC92">
            <wp:extent cx="5043688" cy="3793051"/>
            <wp:effectExtent l="0" t="0" r="0" b="4445"/>
            <wp:docPr id="258746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46252" name="Picture 258746252"/>
                    <pic:cNvPicPr/>
                  </pic:nvPicPr>
                  <pic:blipFill>
                    <a:blip r:embed="rId7"/>
                    <a:stretch>
                      <a:fillRect/>
                    </a:stretch>
                  </pic:blipFill>
                  <pic:spPr>
                    <a:xfrm>
                      <a:off x="0" y="0"/>
                      <a:ext cx="5074760" cy="3816419"/>
                    </a:xfrm>
                    <a:prstGeom prst="rect">
                      <a:avLst/>
                    </a:prstGeom>
                  </pic:spPr>
                </pic:pic>
              </a:graphicData>
            </a:graphic>
          </wp:inline>
        </w:drawing>
      </w:r>
    </w:p>
    <w:p w14:paraId="6F9D4BB4" w14:textId="5082BC61" w:rsidR="00044214"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044214">
        <w:rPr>
          <w:rFonts w:ascii="Aptos Narrow" w:hAnsi="Aptos Narrow"/>
        </w:rPr>
        <w:t xml:space="preserve">Vertical profile of fraction of cloudy pixels (black), cloud </w:t>
      </w:r>
      <w:r w:rsidR="00632E62">
        <w:rPr>
          <w:rFonts w:ascii="Aptos Narrow" w:hAnsi="Aptos Narrow"/>
        </w:rPr>
        <w:t>albedo</w:t>
      </w:r>
      <w:r w:rsidR="00044214">
        <w:rPr>
          <w:rFonts w:ascii="Aptos Narrow" w:hAnsi="Aptos Narrow"/>
        </w:rPr>
        <w:t xml:space="preserve"> 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 xml:space="preserve">Reflectance is directly observed, and albedo is computed from cloud optical thickness. </w:t>
      </w:r>
      <w:r w:rsidR="00044214">
        <w:rPr>
          <w:rFonts w:ascii="Aptos Narrow" w:hAnsi="Aptos Narrow"/>
        </w:rPr>
        <w:t>Cloud frequency fully counts pixels with optically thin clouds, so c</w:t>
      </w:r>
      <w:r w:rsidR="00632E62">
        <w:rPr>
          <w:rFonts w:ascii="Aptos Narrow" w:hAnsi="Aptos Narrow"/>
        </w:rPr>
        <w:t xml:space="preserve">loud </w:t>
      </w:r>
      <w:r w:rsidR="00044214">
        <w:rPr>
          <w:rFonts w:ascii="Aptos Narrow" w:hAnsi="Aptos Narrow"/>
        </w:rPr>
        <w:t xml:space="preserve">weighted </w:t>
      </w:r>
      <w:r w:rsidR="00632E62">
        <w:rPr>
          <w:rFonts w:ascii="Aptos Narrow" w:hAnsi="Aptos Narrow"/>
        </w:rPr>
        <w:t>albedo</w:t>
      </w:r>
      <w:r w:rsidR="00044214">
        <w:rPr>
          <w:rFonts w:ascii="Aptos Narrow" w:hAnsi="Aptos Narrow"/>
        </w:rPr>
        <w:t xml:space="preserve"> and reflectance are</w:t>
      </w:r>
      <w:r w:rsidR="00632E62">
        <w:rPr>
          <w:rFonts w:ascii="Aptos Narrow" w:hAnsi="Aptos Narrow"/>
        </w:rPr>
        <w:t xml:space="preserve"> less than cloud fr</w:t>
      </w:r>
      <w:r w:rsidR="00FC1D12">
        <w:rPr>
          <w:rFonts w:ascii="Aptos Narrow" w:hAnsi="Aptos Narrow"/>
        </w:rPr>
        <w:t xml:space="preserve">equency of </w:t>
      </w:r>
      <w:r w:rsidR="00FC2816">
        <w:rPr>
          <w:rFonts w:ascii="Aptos Narrow" w:hAnsi="Aptos Narrow"/>
        </w:rPr>
        <w:t>occurrence</w:t>
      </w:r>
      <w:r w:rsidR="00632E62">
        <w:rPr>
          <w:rFonts w:ascii="Aptos Narrow" w:hAnsi="Aptos Narrow"/>
        </w:rPr>
        <w:t xml:space="preserve"> (Fig. M-GOES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EC6620">
        <w:rPr>
          <w:rFonts w:ascii="Aptos Narrow" w:hAnsi="Aptos Narrow"/>
        </w:rPr>
        <w:t>Cloud a</w:t>
      </w:r>
      <w:r w:rsidR="00FC2816">
        <w:rPr>
          <w:rFonts w:ascii="Aptos Narrow" w:hAnsi="Aptos Narrow"/>
        </w:rPr>
        <w:t>lbedo scales the shortwave radiative effect.</w:t>
      </w:r>
    </w:p>
    <w:p w14:paraId="658F7350" w14:textId="77777777" w:rsidR="00632E62" w:rsidRPr="00DB70C0" w:rsidRDefault="00632E62" w:rsidP="000A1B6B">
      <w:pPr>
        <w:pStyle w:val="BodyText"/>
        <w:rPr>
          <w:rFonts w:ascii="Aptos Narrow" w:hAnsi="Aptos Narrow"/>
        </w:rPr>
      </w:pPr>
    </w:p>
    <w:p w14:paraId="545EB186" w14:textId="1072B994" w:rsidR="003C7D2A" w:rsidRPr="00891CDE" w:rsidRDefault="00FC1D12" w:rsidP="00295C0E">
      <w:pPr>
        <w:pStyle w:val="BodyText"/>
        <w:rPr>
          <w:rFonts w:ascii="Aptos" w:hAnsi="Aptos"/>
        </w:rPr>
      </w:pPr>
      <w:r>
        <w:rPr>
          <w:rFonts w:ascii="Aptos" w:hAnsi="Aptos"/>
        </w:rPr>
        <w:t xml:space="preserve">In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w:t>
      </w:r>
      <w:r w:rsidR="00CE09F6" w:rsidRPr="00891CDE">
        <w:rPr>
          <w:rFonts w:ascii="Aptos" w:hAnsi="Aptos"/>
        </w:rPr>
        <w:lastRenderedPageBreak/>
        <w:t>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210D71B0" w14:textId="6EBAE944" w:rsidR="00184A45" w:rsidRDefault="00FD6645" w:rsidP="00295C0E">
      <w:pPr>
        <w:pStyle w:val="BodyText"/>
      </w:pPr>
      <w:r>
        <w:t>The mechanism introduced here,</w:t>
      </w:r>
      <w:r w:rsidR="00242DA2">
        <w:t xml:space="preserve"> </w:t>
      </w:r>
      <w:r w:rsidR="00242DA2" w:rsidRPr="00FD6645">
        <w:rPr>
          <w:i/>
          <w:iCs/>
        </w:rPr>
        <w:t>decrease in mass flux</w:t>
      </w:r>
      <w:r w:rsidR="00242DA2">
        <w:t xml:space="preserve"> (DIM)</w:t>
      </w:r>
      <w:r>
        <w:t>,</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43681C">
        <w:rPr>
          <w:rFonts w:ascii="Aptos" w:hAnsi="Aptos"/>
        </w:rPr>
        <w:t xml:space="preserve"> </w:t>
      </w:r>
      <w:r w:rsidR="00FC13FE">
        <w:rPr>
          <w:rFonts w:ascii="Aptos" w:hAnsi="Aptos"/>
        </w:rPr>
        <w:t>based on</w:t>
      </w:r>
      <w:r w:rsidR="00576BF6">
        <w:rPr>
          <w:rFonts w:ascii="Aptos" w:hAnsi="Aptos"/>
        </w:rPr>
        <w:t xml:space="preserve"> 4 relationships:</w:t>
      </w:r>
    </w:p>
    <w:p w14:paraId="23348C2B" w14:textId="74D1427E"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FD6645">
        <w:t>–</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FD6645">
        <w:t xml:space="preserve">in </w:t>
      </w:r>
      <w:r w:rsidR="006E3283">
        <w:t>precipitation</w:t>
      </w:r>
      <w:r w:rsidR="00184A45">
        <w:t xml:space="preserve"> and +7% increase in specific humidity (Held and Soden, 2006, HS06; Vecchi and Soden, 2007)</w:t>
      </w:r>
      <w:r>
        <w:t xml:space="preserve">. </w:t>
      </w:r>
      <w:r w:rsidR="00184A45">
        <w:t xml:space="preserve">The mean </w:t>
      </w:r>
      <w:r w:rsidR="0043681C">
        <w:t xml:space="preserve">horizontal </w:t>
      </w:r>
      <w:r w:rsidR="00FD6645">
        <w:t xml:space="preserve">advection </w:t>
      </w:r>
      <w:r w:rsidR="0043681C">
        <w:t xml:space="preserve">and </w:t>
      </w:r>
      <w:r w:rsidR="00184A45">
        <w:t>subsidence</w:t>
      </w:r>
      <w:r w:rsidR="00184A45">
        <w:rPr>
          <w:rFonts w:eastAsiaTheme="minorEastAsia"/>
        </w:rPr>
        <w:t xml:space="preserve"> advection dry the lower troposphere</w:t>
      </w:r>
      <w:r w:rsidR="00576BF6">
        <w:rPr>
          <w:rFonts w:eastAsiaTheme="minorEastAsia"/>
        </w:rPr>
        <w:t>.</w:t>
      </w:r>
    </w:p>
    <w:p w14:paraId="05CE1ABD" w14:textId="41594944" w:rsidR="00576BF6" w:rsidRDefault="00184A45" w:rsidP="00576BF6">
      <w:pPr>
        <w:pStyle w:val="BodyText"/>
        <w:rPr>
          <w:rFonts w:ascii="Aptos" w:eastAsiaTheme="minorEastAsia" w:hAnsi="Aptos"/>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In the shallow cumulus regime,</w:t>
      </w:r>
      <w:r w:rsidR="00242DA2" w:rsidRPr="00891CDE">
        <w:rPr>
          <w:rFonts w:ascii="Aptos" w:hAnsi="Aptos"/>
        </w:rPr>
        <w:t xml:space="preserve"> </w:t>
      </w:r>
      <w:r>
        <w:rPr>
          <w:rFonts w:ascii="Aptos" w:hAnsi="Aptos"/>
        </w:rPr>
        <w:t xml:space="preserve">mean </w:t>
      </w:r>
      <w:r w:rsidR="00242DA2">
        <w:rPr>
          <w:rFonts w:ascii="Aptos" w:hAnsi="Aptos"/>
        </w:rPr>
        <w:t xml:space="preserve">advective </w:t>
      </w:r>
      <w:r w:rsidR="00242DA2" w:rsidRPr="00891CDE">
        <w:rPr>
          <w:rFonts w:ascii="Aptos" w:hAnsi="Aptos"/>
        </w:rPr>
        <w:t xml:space="preserve">drying </w:t>
      </w:r>
      <w:r w:rsidR="00FD6645">
        <w:rPr>
          <w:rFonts w:ascii="Aptos" w:hAnsi="Aptos"/>
        </w:rPr>
        <w:t xml:space="preserve">(mostly subsidence) </w:t>
      </w:r>
      <w:r w:rsidR="00242DA2" w:rsidRPr="00891CDE">
        <w:rPr>
          <w:rFonts w:ascii="Aptos" w:hAnsi="Aptos"/>
        </w:rPr>
        <w:t xml:space="preserve">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w:t>
      </w:r>
      <w:r w:rsidR="00FD6645">
        <w:rPr>
          <w:rFonts w:ascii="Aptos" w:eastAsiaTheme="minorEastAsia" w:hAnsi="Aptos"/>
        </w:rPr>
        <w:t xml:space="preserve">. We write </w:t>
      </w:r>
      <w:r w:rsidR="0043681C">
        <w:rPr>
          <w:rFonts w:ascii="Aptos" w:hAnsi="Aptos"/>
        </w:rPr>
        <w:t xml:space="preserve">only the </w:t>
      </w:r>
      <w:r w:rsidR="00442E7F">
        <w:rPr>
          <w:rFonts w:ascii="Aptos" w:hAnsi="Aptos"/>
        </w:rPr>
        <w:t xml:space="preserve">subsidence </w:t>
      </w:r>
      <w:r w:rsidR="0043681C">
        <w:rPr>
          <w:rFonts w:ascii="Aptos" w:eastAsiaTheme="minorEastAsia" w:hAnsi="Aptos"/>
        </w:rPr>
        <w:t xml:space="preserve">component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FD6645">
        <w:rPr>
          <w:rFonts w:ascii="Aptos" w:eastAsiaTheme="minorEastAsia" w:hAnsi="Aptos"/>
        </w:rPr>
        <w:t>, but the full moisture advection scales with the hydrological cycle</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w:t>
      </w:r>
      <w:r w:rsidR="00FD6645">
        <w:rPr>
          <w:rFonts w:eastAsiaTheme="minorEastAsia"/>
        </w:rPr>
        <w:t>–</w:t>
      </w:r>
      <w:r w:rsidR="006433E8">
        <w:rPr>
          <w:rFonts w:eastAsiaTheme="minorEastAsia"/>
        </w:rPr>
        <w:t xml:space="preserve">5% in response to </w:t>
      </w:r>
      <w:r w:rsidR="00FD6645">
        <w:rPr>
          <w:rFonts w:eastAsiaTheme="minorEastAsia"/>
        </w:rPr>
        <w:t xml:space="preserve">the </w:t>
      </w:r>
      <w:r w:rsidR="006433E8">
        <w:rPr>
          <w:rFonts w:eastAsiaTheme="minorEastAsia"/>
        </w:rPr>
        <w:t xml:space="preserve">circulation </w:t>
      </w:r>
      <m:oMath>
        <m:r>
          <w:rPr>
            <w:rFonts w:ascii="Cambria Math" w:eastAsiaTheme="minorEastAsia" w:hAnsi="Cambria Math"/>
          </w:rPr>
          <m:t>W</m:t>
        </m:r>
      </m:oMath>
      <w:r w:rsidR="006433E8">
        <w:rPr>
          <w:rFonts w:eastAsiaTheme="minorEastAsia"/>
        </w:rPr>
        <w:t>.</w:t>
      </w:r>
    </w:p>
    <w:p w14:paraId="334C213F" w14:textId="37095B11"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and precipitation </w:t>
      </w:r>
      <m:oMath>
        <m:r>
          <w:rPr>
            <w:rFonts w:ascii="Cambria Math" w:eastAsiaTheme="minorEastAsia" w:hAnsi="Cambria Math"/>
          </w:rPr>
          <m:t>P</m:t>
        </m:r>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m:oMath>
        <m:r>
          <w:rPr>
            <w:rFonts w:ascii="Cambria Math" w:hAnsi="Cambria Math"/>
          </w:rPr>
          <m:t>M∝W</m:t>
        </m:r>
      </m:oMath>
      <w:r>
        <w:rPr>
          <w:rFonts w:ascii="Aptos" w:hAnsi="Aptos"/>
        </w:rPr>
        <w:t>.</w:t>
      </w:r>
    </w:p>
    <w:p w14:paraId="1A60130C" w14:textId="3FE05A12" w:rsidR="00576BF6" w:rsidRPr="00576BF6" w:rsidRDefault="00242DA2" w:rsidP="00576BF6">
      <w:pPr>
        <w:pStyle w:val="BodyText"/>
        <w:rPr>
          <w:rFonts w:ascii="Aptos" w:hAnsi="Aptos"/>
        </w:rPr>
      </w:pPr>
      <w:r>
        <w:t xml:space="preserve">(4) </w:t>
      </w:r>
      <w:r w:rsidR="00576BF6" w:rsidRPr="00C6491F">
        <w:t xml:space="preserve">The shallow cumulus cloud </w:t>
      </w:r>
      <w:r w:rsidR="00D4234B">
        <w:t>fraction responsible for the cloud radiative effect</w:t>
      </w:r>
      <w:r w:rsidR="00576BF6" w:rsidRPr="00C6491F">
        <w:t xml:space="preserve"> 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T</w:t>
      </w:r>
      <w:r w:rsidR="00576BF6" w:rsidRPr="00576BF6">
        <w:rPr>
          <w:rFonts w:eastAsiaTheme="minorEastAsia"/>
        </w:rPr>
        <w:t>he cloud mass flux definition</w:t>
      </w:r>
      <w:r w:rsidR="00576BF6">
        <w:rPr>
          <w:rFonts w:eastAsiaTheme="minorEastAsia"/>
        </w:rPr>
        <w:t xml:space="preserve"> 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576BF6">
        <w:rPr>
          <w:rFonts w:eastAsiaTheme="minorEastAsia"/>
        </w:rPr>
        <w:t xml:space="preserve">. </w:t>
      </w:r>
      <w:r w:rsidR="0043681C">
        <w:rPr>
          <w:rFonts w:eastAsiaTheme="minorEastAsia"/>
        </w:rPr>
        <w:t>C</w:t>
      </w:r>
      <w:r w:rsidR="00576BF6" w:rsidRPr="00576BF6">
        <w:rPr>
          <w:rFonts w:eastAsiaTheme="minorEastAsia"/>
        </w:rPr>
        <w:t xml:space="preserve">loud base mass flux </w:t>
      </w:r>
      <w:r w:rsidR="00FD6645">
        <w:rPr>
          <w:rFonts w:eastAsiaTheme="minorEastAsia"/>
        </w:rPr>
        <w:t>depends on</w:t>
      </w:r>
      <w:r w:rsidR="0043681C">
        <w:rPr>
          <w:rFonts w:eastAsiaTheme="minorEastAsia"/>
        </w:rPr>
        <w:t xml:space="preserve"> cloud base cloud fraction with </w:t>
      </w:r>
      <w:r w:rsidR="00576BF6" w:rsidRPr="00576BF6">
        <w:rPr>
          <w:rFonts w:ascii="Aptos" w:hAnsi="Aptos"/>
        </w:rPr>
        <w:t xml:space="preserve">slope </w:t>
      </w:r>
      <m:oMath>
        <m:f>
          <m:fPr>
            <m:type m:val="lin"/>
            <m:ctrlPr>
              <w:rPr>
                <w:rFonts w:ascii="Cambria Math" w:hAnsi="Cambria Math"/>
                <w:i/>
              </w:rPr>
            </m:ctrlPr>
          </m:fPr>
          <m:num>
            <m:r>
              <w:rPr>
                <w:rFonts w:ascii="Cambria Math" w:hAnsi="Cambria Math"/>
              </w:rPr>
              <m:t>dC</m:t>
            </m:r>
          </m:num>
          <m:den>
            <m:r>
              <w:rPr>
                <w:rFonts w:ascii="Cambria Math" w:hAnsi="Cambria Math"/>
              </w:rPr>
              <m:t>dM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GOES mean </w:t>
      </w:r>
      <w:r w:rsidR="00FD6645">
        <w:rPr>
          <w:rFonts w:eastAsiaTheme="minorEastAsia"/>
        </w:rPr>
        <w:t xml:space="preserve">cloud </w:t>
      </w:r>
      <w:r w:rsidR="00D4234B">
        <w:rPr>
          <w:rFonts w:eastAsiaTheme="minorEastAsia"/>
        </w:rPr>
        <w:t xml:space="preserve">albedo is slightly less than the mean reflectance. Assuming in-cloud optical depths are invariant, changes in mean albedo and mean reflectance are due to changes in the cloud fraction and mass flux, so </w:t>
      </w:r>
      <m:oMath>
        <m:r>
          <w:rPr>
            <w:rFonts w:ascii="Cambria Math" w:eastAsiaTheme="minorEastAsia" w:hAnsi="Cambria Math"/>
          </w:rPr>
          <m:t>R∝A∝C∝M</m:t>
        </m:r>
      </m:oMath>
      <w:r w:rsidR="00D4234B">
        <w:rPr>
          <w:rFonts w:eastAsiaTheme="minorEastAsia"/>
        </w:rPr>
        <w:t xml:space="preserve">. </w:t>
      </w:r>
      <w:r w:rsidR="00FD6645">
        <w:rPr>
          <w:rFonts w:eastAsiaTheme="minorEastAsia"/>
        </w:rPr>
        <w:t>We show t</w:t>
      </w:r>
      <w:r w:rsidR="0043681C">
        <w:rPr>
          <w:rFonts w:ascii="Aptos" w:hAnsi="Aptos"/>
        </w:rPr>
        <w:t xml:space="preserve">he </w:t>
      </w:r>
      <w:r w:rsidR="00576BF6" w:rsidRPr="00576BF6">
        <w:rPr>
          <w:rFonts w:eastAsiaTheme="minorEastAsia"/>
        </w:rPr>
        <w:t>slope</w:t>
      </w:r>
      <w:r w:rsidR="00576BF6">
        <w:rPr>
          <w:rFonts w:eastAsiaTheme="minorEastAsia"/>
        </w:rPr>
        <w:t xml:space="preserve"> </w:t>
      </w:r>
      <w:r w:rsidR="0043681C">
        <w:rPr>
          <w:rFonts w:eastAsiaTheme="minorEastAsia"/>
        </w:rPr>
        <w:t xml:space="preserve">of mass flux </w:t>
      </w:r>
      <w:r w:rsidR="00D4234B">
        <w:rPr>
          <w:rFonts w:eastAsiaTheme="minorEastAsia"/>
        </w:rPr>
        <w:t xml:space="preserve">to mean reflectance, for a model </w:t>
      </w:r>
      <w:r w:rsidR="00D4234B" w:rsidRPr="00576BF6">
        <w:rPr>
          <w:rFonts w:eastAsiaTheme="minorEastAsia"/>
        </w:rPr>
        <w:t xml:space="preserve">tuned to reproduce moisture balance </w:t>
      </w:r>
      <w:r w:rsidR="00D4234B">
        <w:rPr>
          <w:rFonts w:eastAsiaTheme="minorEastAsia"/>
        </w:rPr>
        <w:t>and</w:t>
      </w:r>
      <w:r w:rsidR="00D4234B" w:rsidRPr="00576BF6">
        <w:rPr>
          <w:rFonts w:eastAsiaTheme="minorEastAsia"/>
        </w:rPr>
        <w:t xml:space="preserve"> the observed distribution of cloud top heights</w:t>
      </w:r>
      <w:r w:rsidR="00D4234B">
        <w:rPr>
          <w:rFonts w:eastAsiaTheme="minorEastAsia"/>
        </w:rPr>
        <w:t>,</w:t>
      </w:r>
      <w:r w:rsidR="0043681C">
        <w:rPr>
          <w:rFonts w:eastAsiaTheme="minorEastAsia"/>
        </w:rPr>
        <w:t xml:space="preserve"> </w:t>
      </w:r>
      <w:r w:rsidR="003932F0">
        <w:rPr>
          <w:rFonts w:eastAsiaTheme="minorEastAsia"/>
        </w:rPr>
        <w:t xml:space="preserve">is </w:t>
      </w:r>
      <m:oMath>
        <m:r>
          <w:rPr>
            <w:rFonts w:ascii="Cambria Math" w:eastAsiaTheme="minorEastAsia" w:hAnsi="Cambria Math"/>
          </w:rPr>
          <m:t>dM/dR=</m:t>
        </m:r>
      </m:oMath>
      <w:r w:rsidR="0043681C">
        <w:rPr>
          <w:rFonts w:eastAsiaTheme="minorEastAsia"/>
        </w:rPr>
        <w:t xml:space="preserve"> 4.2 cm s</w:t>
      </w:r>
      <w:r w:rsidR="00D4234B">
        <w:rPr>
          <w:rFonts w:eastAsiaTheme="minorEastAsia"/>
          <w:vertAlign w:val="superscript"/>
        </w:rPr>
        <w:t>–</w:t>
      </w:r>
      <w:r w:rsidR="0043681C">
        <w:rPr>
          <w:rFonts w:eastAsiaTheme="minorEastAsia"/>
          <w:vertAlign w:val="superscript"/>
        </w:rPr>
        <w:t>1</w:t>
      </w:r>
      <w:r w:rsidR="0043681C">
        <w:rPr>
          <w:rFonts w:eastAsiaTheme="minorEastAsia"/>
        </w:rPr>
        <w:t xml:space="preserve"> </w:t>
      </w:r>
      <w:r w:rsidR="00D4234B">
        <w:rPr>
          <w:rFonts w:eastAsiaTheme="minorEastAsia"/>
        </w:rPr>
        <w:t>among</w:t>
      </w:r>
      <w:r w:rsidR="0043681C">
        <w:rPr>
          <w:rFonts w:eastAsiaTheme="minorEastAsia"/>
        </w:rPr>
        <w:t xml:space="preserve"> GOES scenes </w:t>
      </w:r>
      <w:r w:rsidR="00576BF6">
        <w:rPr>
          <w:rFonts w:eastAsiaTheme="minorEastAsia"/>
        </w:rPr>
        <w:t xml:space="preserve">with a mass flux </w:t>
      </w:r>
      <w:r w:rsidR="003932F0">
        <w:rPr>
          <w:rFonts w:eastAsiaTheme="minorEastAsia"/>
        </w:rPr>
        <w:t xml:space="preserve">cloud </w:t>
      </w:r>
      <w:r w:rsidR="00576BF6" w:rsidRPr="00576BF6">
        <w:rPr>
          <w:rFonts w:eastAsiaTheme="minorEastAsia"/>
        </w:rPr>
        <w:t xml:space="preserve">model </w:t>
      </w:r>
      <w:r w:rsidR="00FC13FE">
        <w:rPr>
          <w:rFonts w:eastAsiaTheme="minorEastAsia"/>
        </w:rPr>
        <w:t>(results subsection 1)</w:t>
      </w:r>
      <w:r w:rsidR="00576BF6" w:rsidRPr="00576BF6">
        <w:rPr>
          <w:rFonts w:eastAsiaTheme="minorEastAsia"/>
        </w:rPr>
        <w:t>.</w:t>
      </w:r>
    </w:p>
    <w:p w14:paraId="275FC082" w14:textId="090298E7"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r>
          <m:rPr>
            <m:sty m:val="p"/>
          </m:rPr>
          <w:rPr>
            <w:rFonts w:ascii="Cambria Math" w:hAnsi="Cambria Math"/>
          </w:rPr>
          <m:t>Δ</m:t>
        </m:r>
        <m:r>
          <w:rPr>
            <w:rFonts w:ascii="Cambria Math" w:hAnsi="Cambria Math"/>
          </w:rPr>
          <m:t>A/A</m:t>
        </m:r>
        <m:r>
          <m:rPr>
            <m:sty m:val="p"/>
          </m:rPr>
          <w:rPr>
            <w:rFonts w:ascii="Cambria Math" w:hAnsi="Cambria Math"/>
          </w:rPr>
          <m:t>=Δ</m:t>
        </m:r>
        <m:r>
          <w:rPr>
            <w:rFonts w:ascii="Cambria Math" w:hAnsi="Cambria Math"/>
          </w:rPr>
          <m:t>M/M</m:t>
        </m:r>
        <m:r>
          <m:rPr>
            <m:sty m:val="p"/>
          </m:rPr>
          <w:rPr>
            <w:rFonts w:ascii="Cambria Math" w:hAnsi="Cambria Math"/>
          </w:rPr>
          <m:t>=Δ</m:t>
        </m:r>
        <m:r>
          <w:rPr>
            <w:rFonts w:ascii="Cambria Math" w:hAnsi="Cambria Math"/>
          </w:rPr>
          <m:t>W/W</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Pr>
          <w:rFonts w:ascii="Aptos" w:hAnsi="Aptos"/>
        </w:rPr>
        <w:t>explanation for the change of clouds with the climate,</w:t>
      </w:r>
      <w:r w:rsidR="003932F0">
        <w:rPr>
          <w:rFonts w:ascii="Aptos" w:hAnsi="Aptos"/>
        </w:rPr>
        <w:t xml:space="preserve"> </w:t>
      </w:r>
      <w:r w:rsidR="00FC13FE">
        <w:rPr>
          <w:rFonts w:ascii="Aptos" w:hAnsi="Aptos"/>
        </w:rPr>
        <w:t>predicting the shallow cumulus cloud albedo dims with warming</w:t>
      </w:r>
      <w:r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w:t>
      </w:r>
      <w:proofErr w:type="gramStart"/>
      <w:r w:rsidR="00242DA2">
        <w:t>a positive radiative feedback</w:t>
      </w:r>
      <w:proofErr w:type="gramEnd"/>
      <w:r w:rsidR="00242DA2">
        <w:t xml:space="preserve"> that scales with the planetary </w:t>
      </w:r>
      <w:r w:rsidR="00BF637B">
        <w:t>albedo</w:t>
      </w:r>
      <w:r w:rsidR="00242DA2">
        <w:t xml:space="preserve"> of shallow cumulus clouds.</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3EFC420F"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 xml:space="preserve">The autoconversion of cloud droplets to precipitation, the lateral entrainment rate, and the ratio of the area of active updraft to cloud area, are set to match emergent properties of the clouds in the present </w:t>
      </w:r>
      <w:r w:rsidR="006E3283">
        <w:rPr>
          <w:rFonts w:eastAsiaTheme="minorEastAsia"/>
        </w:rPr>
        <w:lastRenderedPageBreak/>
        <w:t>climate and are not expected to change with thermodynamic and circulation responses to CO2.</w:t>
      </w:r>
    </w:p>
    <w:p w14:paraId="34560FFE" w14:textId="7E6735E9" w:rsidR="00FC0B84" w:rsidRPr="00FC0B84" w:rsidRDefault="00FC13FE" w:rsidP="00FC0B84">
      <w:pPr>
        <w:pStyle w:val="BodyText"/>
      </w:pPr>
      <w:r>
        <w:rPr>
          <w:rFonts w:ascii="Aptos" w:hAnsi="Aptos"/>
        </w:rPr>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 xml:space="preserve">Updraft water </w:t>
      </w:r>
      <w:proofErr w:type="gramStart"/>
      <w:r w:rsidR="00CA09DE">
        <w:rPr>
          <w:rFonts w:ascii="Aptos" w:hAnsi="Aptos"/>
        </w:rPr>
        <w:t>in excess of</w:t>
      </w:r>
      <w:proofErr w:type="gramEnd"/>
      <w:r w:rsidR="00CA09DE">
        <w:rPr>
          <w:rFonts w:ascii="Aptos" w:hAnsi="Aptos"/>
        </w:rPr>
        <w:t xml:space="preserve"> the saturation specific humidity condenses as cloud liquid.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total moisture sink rate </w:t>
      </w:r>
      <w:r w:rsidR="006E3283">
        <w:t xml:space="preserve">(vapor entrainment and liquid autoconversion) </w:t>
      </w:r>
      <w:r w:rsidR="006E3283">
        <w:rPr>
          <w:rFonts w:eastAsiaTheme="minorEastAsia"/>
        </w:rPr>
        <w:t xml:space="preserve">parameterizes turbulence-scale processes within the clouds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sink rates </w:t>
      </w:r>
      <w:r w:rsidR="006E3283">
        <w:t>have</w:t>
      </w:r>
      <w:r w:rsidR="00CA09DE">
        <w:t xml:space="preserve"> higher</w:t>
      </w:r>
      <w:r w:rsidR="006E3283">
        <w:t xml:space="preserve"> cloud tops</w:t>
      </w:r>
      <w:r w:rsidR="007C1009">
        <w:t xml:space="preserve">. </w:t>
      </w:r>
      <w:r w:rsidR="00FC0B84">
        <w:t xml:space="preserve">A distribution of </w:t>
      </w:r>
      <w:r w:rsidR="006E3283">
        <w:t xml:space="preserve">moisture </w:t>
      </w:r>
      <w:r w:rsidR="00FC0B84">
        <w:t>sink rates is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and moisture flux profiles.</w:t>
      </w:r>
    </w:p>
    <w:bookmarkEnd w:id="0"/>
    <w:bookmarkEnd w:id="2"/>
    <w:p w14:paraId="798B140D" w14:textId="77777777" w:rsidR="00FC13FE" w:rsidRPr="0089143E" w:rsidRDefault="00FC13FE" w:rsidP="00FC13FE">
      <w:pPr>
        <w:pStyle w:val="Heading1"/>
      </w:pPr>
      <w:r w:rsidRPr="0089143E">
        <w:t>Results</w:t>
      </w:r>
    </w:p>
    <w:p w14:paraId="7ED85A0F" w14:textId="3F5AA00A"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1215A321" w:rsidR="00913636" w:rsidRPr="000F6B7E" w:rsidRDefault="00913636" w:rsidP="00913636">
      <w:pPr>
        <w:pStyle w:val="BodyText"/>
        <w:rPr>
          <w:rFonts w:ascii="Aptos" w:hAnsi="Aptos"/>
        </w:rPr>
      </w:pPr>
      <w:r>
        <w:t xml:space="preserve">The </w:t>
      </w:r>
      <w:r w:rsidR="00E26C23">
        <w:t xml:space="preserve">cloud </w:t>
      </w:r>
      <w:r>
        <w:t>model generates cloud water and vertical velocity profiles for thousands of ~260x260 km</w:t>
      </w:r>
      <w:r>
        <w:rPr>
          <w:vertAlign w:val="superscript"/>
        </w:rPr>
        <w:t>2</w:t>
      </w:r>
      <w:r>
        <w:t xml:space="preserve"> GOES satellite reflectance scenes. The </w:t>
      </w:r>
      <w:r w:rsidR="00975E08">
        <w:t>scene-</w:t>
      </w:r>
      <w:r>
        <w:t>mean mass flux binned as a function of mean reflectance is shown in Fig. REFLMASSFL. The resulting slope 2.4 % (</w:t>
      </w:r>
      <w:r w:rsidR="00DA04AD">
        <w:t>c</w:t>
      </w:r>
      <w:r>
        <w:t>m s</w:t>
      </w:r>
      <w:r>
        <w:rPr>
          <w:vertAlign w:val="superscript"/>
        </w:rPr>
        <w:t>–1</w:t>
      </w:r>
      <w:r>
        <w:t>)</w:t>
      </w:r>
      <w:r>
        <w:rPr>
          <w:vertAlign w:val="superscript"/>
        </w:rPr>
        <w:t>-1</w:t>
      </w:r>
      <w:r>
        <w:t xml:space="preserve"> agrees with the correlations between cloud base mass flux and cloud fraction observed from dropsonde circles in EUREC4A (2.4 </w:t>
      </w:r>
      <w:r w:rsidR="00E26C23">
        <w:t>-</w:t>
      </w:r>
      <w:r>
        <w:t xml:space="preserve"> </w:t>
      </w:r>
      <w:r w:rsidR="004D650A">
        <w:t>4</w:t>
      </w:r>
      <w:r>
        <w:t>.</w:t>
      </w:r>
      <w:r w:rsidR="004D650A">
        <w:t>0</w:t>
      </w:r>
      <w:r>
        <w:t xml:space="preserve"> % </w:t>
      </w:r>
      <w:r w:rsidR="00E26C23">
        <w:t>[</w:t>
      </w:r>
      <w:r>
        <w:t>mm s</w:t>
      </w:r>
      <w:r>
        <w:rPr>
          <w:vertAlign w:val="superscript"/>
        </w:rPr>
        <w:t>–1</w:t>
      </w:r>
      <w:r w:rsidR="00E26C23">
        <w:t>]</w:t>
      </w:r>
      <w:r>
        <w:rPr>
          <w:vertAlign w:val="superscript"/>
        </w:rPr>
        <w:t>-1</w:t>
      </w:r>
      <w:r>
        <w:t>; Vogel et al. 2022).</w:t>
      </w:r>
      <w:r w:rsidR="000F6B7E">
        <w:t xml:space="preserve"> The sensitivity of the GOES scene-mean reflectance is at the low end of the range of sensitivity from EUREC4A cloud base cloud fraction, presumably because optically thin clouds contribute more to the cloud fraction than to the mean reflectance.  </w:t>
      </w:r>
      <w:r w:rsidR="00FC13FE">
        <w:t xml:space="preserve">This slope suggests that in the mean, clouds have a constant in-cloud updraft velocity </w:t>
      </w:r>
      <m:oMath>
        <m:sSub>
          <m:sSubPr>
            <m:ctrlPr>
              <w:rPr>
                <w:rFonts w:ascii="Cambria Math" w:hAnsi="Cambria Math"/>
                <w:i/>
              </w:rPr>
            </m:ctrlPr>
          </m:sSubPr>
          <m:e>
            <m:r>
              <w:rPr>
                <w:rFonts w:ascii="Cambria Math" w:hAnsi="Cambria Math"/>
              </w:rPr>
              <m:t>w</m:t>
            </m:r>
          </m:e>
          <m:sub>
            <m:r>
              <w:rPr>
                <w:rFonts w:ascii="Cambria Math" w:hAnsi="Cambria Math"/>
              </w:rPr>
              <m:t>c</m:t>
            </m:r>
          </m:sub>
        </m:sSub>
        <m:r>
          <w:rPr>
            <w:rFonts w:ascii="Cambria Math" w:hAnsi="Cambria Math"/>
          </w:rPr>
          <m:t>≈</m:t>
        </m:r>
      </m:oMath>
      <w:r w:rsidR="001470B6">
        <w:rPr>
          <w:rFonts w:eastAsiaTheme="minorEastAsia"/>
        </w:rPr>
        <w:t xml:space="preserve"> </w:t>
      </w:r>
      <w:r w:rsidR="00FC13FE">
        <w:t>4.2 cm s</w:t>
      </w:r>
      <w:r w:rsidR="00FC13FE">
        <w:rPr>
          <w:vertAlign w:val="superscript"/>
        </w:rPr>
        <w:t>-1</w:t>
      </w:r>
      <w:r w:rsidR="000F6B7E">
        <w:t xml:space="preserve">. The proportionality of cloud albedo to mass flux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A</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0F6B7E">
        <w:rPr>
          <w:rFonts w:eastAsiaTheme="minorEastAsia"/>
        </w:rPr>
        <w:t xml:space="preserve"> </w:t>
      </w:r>
      <w:r w:rsidR="000F6B7E">
        <w:t>is used to infer the change in cloud albedo</w:t>
      </w:r>
      <w:r w:rsidR="001470B6">
        <w:t xml:space="preserve"> from the mass flux shallow cumulus cloud model.</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77C72450"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lastRenderedPageBreak/>
        <w:t xml:space="preserve">Figure REFLMASSFL. Modeled mean cloud base (700 m) mass flux for all scenes in each reflectance bin (blue points and whiskers). Black line shows a slope of 0.42 </w:t>
      </w:r>
      <w:r w:rsidR="00CE0C4F">
        <w:rPr>
          <w:rFonts w:ascii="Aptos Narrow" w:eastAsiaTheme="minorEastAsia" w:hAnsi="Aptos Narrow" w:cs="Times New Roman"/>
        </w:rPr>
        <w:t>c</w:t>
      </w:r>
      <w:r>
        <w:rPr>
          <w:rFonts w:ascii="Aptos Narrow" w:eastAsiaTheme="minorEastAsia" w:hAnsi="Aptos Narrow" w:cs="Times New Roman"/>
        </w:rPr>
        <w:t>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sidR="005628AC">
        <w:rPr>
          <w:rFonts w:ascii="Aptos Narrow" w:eastAsiaTheme="minorEastAsia" w:hAnsi="Aptos Narrow" w:cs="Times New Roman"/>
        </w:rPr>
        <w:t xml:space="preserve">, suggesting mean </w:t>
      </w:r>
      <w:r w:rsidR="00CE0C4F">
        <w:rPr>
          <w:rFonts w:ascii="Aptos Narrow" w:eastAsiaTheme="minorEastAsia" w:hAnsi="Aptos Narrow" w:cs="Times New Roman"/>
        </w:rPr>
        <w:t xml:space="preserve">cloud </w:t>
      </w:r>
      <w:r w:rsidR="005628AC">
        <w:rPr>
          <w:rFonts w:ascii="Aptos Narrow" w:eastAsiaTheme="minorEastAsia" w:hAnsi="Aptos Narrow" w:cs="Times New Roman"/>
        </w:rPr>
        <w:t xml:space="preserve">reflectance </w:t>
      </w:r>
      <w:r w:rsidR="00CE0C4F">
        <w:rPr>
          <w:rFonts w:ascii="Aptos Narrow" w:eastAsiaTheme="minorEastAsia" w:hAnsi="Aptos Narrow" w:cs="Times New Roman"/>
        </w:rPr>
        <w:t>increases</w:t>
      </w:r>
      <w:r w:rsidR="005628AC">
        <w:rPr>
          <w:rFonts w:ascii="Aptos Narrow" w:eastAsiaTheme="minorEastAsia" w:hAnsi="Aptos Narrow" w:cs="Times New Roman"/>
        </w:rPr>
        <w:t xml:space="preserve"> </w:t>
      </w:r>
      <m:oMath>
        <m:r>
          <w:rPr>
            <w:rFonts w:ascii="Cambria Math" w:eastAsiaTheme="minorEastAsia" w:hAnsi="Cambria Math" w:cs="Times New Roman"/>
          </w:rPr>
          <m:t>S=</m:t>
        </m:r>
      </m:oMath>
      <w:r w:rsidR="00CE0C4F">
        <w:rPr>
          <w:rFonts w:ascii="Aptos Narrow" w:eastAsiaTheme="minorEastAsia" w:hAnsi="Aptos Narrow" w:cs="Times New Roman"/>
        </w:rPr>
        <w:t xml:space="preserve"> 2.4</w:t>
      </w:r>
      <w:r w:rsidR="005628AC">
        <w:rPr>
          <w:rFonts w:ascii="Aptos Narrow" w:eastAsiaTheme="minorEastAsia" w:hAnsi="Aptos Narrow" w:cs="Times New Roman"/>
        </w:rPr>
        <w:t xml:space="preserve">% </w:t>
      </w:r>
      <w:r w:rsidR="00CE0C4F">
        <w:rPr>
          <w:rFonts w:ascii="Aptos Narrow" w:eastAsiaTheme="minorEastAsia" w:hAnsi="Aptos Narrow" w:cs="Times New Roman"/>
        </w:rPr>
        <w:t>per 1 c</w:t>
      </w:r>
      <w:r w:rsidR="005628AC">
        <w:rPr>
          <w:rFonts w:ascii="Aptos Narrow" w:eastAsiaTheme="minorEastAsia" w:hAnsi="Aptos Narrow" w:cs="Times New Roman"/>
        </w:rPr>
        <w:t>m s</w:t>
      </w:r>
      <w:r w:rsidR="00CE0C4F">
        <w:rPr>
          <w:rFonts w:ascii="Aptos Narrow" w:eastAsiaTheme="minorEastAsia" w:hAnsi="Aptos Narrow" w:cs="Times New Roman"/>
          <w:vertAlign w:val="superscript"/>
        </w:rPr>
        <w:t>–1</w:t>
      </w:r>
      <w:r w:rsidR="00CE0C4F">
        <w:rPr>
          <w:rFonts w:ascii="Aptos Narrow" w:eastAsiaTheme="minorEastAsia" w:hAnsi="Aptos Narrow" w:cs="Times New Roman"/>
        </w:rPr>
        <w:t xml:space="preserve"> of cloud base mass flux.</w:t>
      </w:r>
      <w:r w:rsidR="005628AC">
        <w:rPr>
          <w:rFonts w:ascii="Aptos Narrow" w:eastAsiaTheme="minorEastAsia" w:hAnsi="Aptos Narrow" w:cs="Times New Roman"/>
        </w:rPr>
        <w:t xml:space="preserve"> </w:t>
      </w:r>
      <w:r>
        <w:rPr>
          <w:rFonts w:ascii="Aptos Narrow" w:eastAsiaTheme="minorEastAsia" w:hAnsi="Aptos Narrow" w:cs="Times New Roman"/>
        </w:rPr>
        <w:t xml:space="preserve">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533C4446" w:rsidR="00913FC6"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w:t>
      </w:r>
      <w:r w:rsidR="001470B6">
        <w:rPr>
          <w:rFonts w:ascii="Aptos" w:hAnsi="Aptos"/>
        </w:rPr>
        <w:t>albedo</w:t>
      </w:r>
      <w:r w:rsidR="00913FC6">
        <w:rPr>
          <w:rFonts w:ascii="Aptos" w:hAnsi="Aptos"/>
        </w:rPr>
        <w:t xml:space="preserve"> for the experiment-control </w:t>
      </w:r>
      <m:oMath>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A</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A</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671B23CC"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 xml:space="preserve">Th thermodynamic profile and the cloud field are identical to the control in these experiments.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 xml:space="preserve">and cloud </w:t>
      </w:r>
      <w:r w:rsidR="001470B6">
        <w:rPr>
          <w:rFonts w:ascii="Aptos" w:eastAsiaTheme="minorEastAsia" w:hAnsi="Aptos"/>
        </w:rPr>
        <w:t>albedo</w:t>
      </w:r>
      <w:r w:rsidR="00034DB9">
        <w:rPr>
          <w:rFonts w:ascii="Aptos" w:eastAsiaTheme="minorEastAsia" w:hAnsi="Aptos"/>
        </w:rPr>
        <w:t xml:space="preserve">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376E57D9"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 xml:space="preserve">decreases the mass flux and cloud </w:t>
      </w:r>
      <w:r w:rsidR="001470B6">
        <w:t>albedo</w:t>
      </w:r>
      <w:r w:rsidR="003C6DC5">
        <w:t xml:space="preserve">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10BDDD98"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1B24ED">
        <w:t>One</w:t>
      </w:r>
      <w:r w:rsidR="007E7E57">
        <w:t xml:space="preserve"> experiment increas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xml:space="preserve">. The resulting increase of clouds </w:t>
      </w:r>
      <w:r w:rsidR="005975C1">
        <w:t>(+2.7%)</w:t>
      </w:r>
      <w:r w:rsidR="003C6DC5">
        <w:t>.</w:t>
      </w:r>
      <w:r>
        <w:t xml:space="preserve"> </w:t>
      </w:r>
    </w:p>
    <w:p w14:paraId="27A0318C" w14:textId="357B4862" w:rsidR="00D46B8C" w:rsidRDefault="005459C1" w:rsidP="00BD7F28">
      <w:pPr>
        <w:pStyle w:val="BodyText"/>
        <w:rPr>
          <w:rFonts w:ascii="Aptos" w:hAnsi="Aptos"/>
        </w:rPr>
      </w:pPr>
      <w:r>
        <w:rPr>
          <w:rFonts w:ascii="Aptos" w:hAnsi="Aptos"/>
        </w:rPr>
        <w:lastRenderedPageBreak/>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1B24ED">
        <w:rPr>
          <w:rFonts w:ascii="Aptos" w:eastAsiaTheme="minorEastAsia" w:hAnsi="Aptos"/>
          <w:vertAlign w:val="superscript"/>
        </w:rPr>
        <w:t>-1</w:t>
      </w:r>
      <w:r w:rsidR="001B24ED">
        <w:rPr>
          <w:rFonts w:ascii="Aptos" w:hAnsi="Aptos"/>
        </w:rPr>
        <w:t xml:space="preserve"> and </w:t>
      </w:r>
      <w:r>
        <w:rPr>
          <w:rFonts w:ascii="Aptos" w:hAnsi="Aptos"/>
        </w:rPr>
        <w:t>other parameter remain</w:t>
      </w:r>
      <w:r w:rsidR="001B24ED">
        <w:rPr>
          <w:rFonts w:ascii="Aptos" w:hAnsi="Aptos"/>
        </w:rPr>
        <w:t xml:space="preserve"> constant,</w:t>
      </w:r>
      <w:r w:rsidR="007E7E57">
        <w:rPr>
          <w:rFonts w:ascii="Aptos" w:hAnsi="Aptos"/>
        </w:rPr>
        <w:t xml:space="preserve"> the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must</w:t>
      </w:r>
      <w:r w:rsidR="007E7E57">
        <w:rPr>
          <w:rFonts w:ascii="Aptos" w:hAnsi="Aptos"/>
        </w:rPr>
        <w:t xml:space="preserve"> increase</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3E76DE">
        <w:rPr>
          <w:rFonts w:ascii="Aptos" w:hAnsi="Aptos"/>
        </w:rPr>
        <w:t>The</w:t>
      </w:r>
      <w:r w:rsidR="00357EBD" w:rsidRPr="00C949F2">
        <w:rPr>
          <w:rFonts w:ascii="Aptos" w:hAnsi="Aptos"/>
        </w:rPr>
        <w:t xml:space="preserve"> mean surface RH = 0.73</w:t>
      </w:r>
      <w:r w:rsidR="005975C1">
        <w:rPr>
          <w:rFonts w:ascii="Aptos" w:hAnsi="Aptos"/>
        </w:rPr>
        <w:t xml:space="preserve"> </w:t>
      </w:r>
      <w:r w:rsidR="003E76DE">
        <w:rPr>
          <w:rFonts w:ascii="Aptos" w:hAnsi="Aptos"/>
        </w:rPr>
        <w:t xml:space="preserve">thus </w:t>
      </w:r>
      <w:r w:rsidR="005975C1">
        <w:rPr>
          <w:rFonts w:ascii="Aptos" w:hAnsi="Aptos"/>
        </w:rPr>
        <w:t xml:space="preserve">increases </w:t>
      </w:r>
      <w:r w:rsidR="003E76DE">
        <w:rPr>
          <w:rFonts w:ascii="Aptos" w:hAnsi="Aptos"/>
        </w:rPr>
        <w:t xml:space="preserve">(absolutely)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r w:rsidR="00C60982">
        <w:rPr>
          <w:rFonts w:ascii="Aptos" w:hAnsi="Aptos"/>
        </w:rPr>
        <w:t xml:space="preserve"> Though </w:t>
      </w:r>
      <w:r w:rsidR="003E76DE">
        <w:rPr>
          <w:rFonts w:ascii="Aptos" w:hAnsi="Aptos"/>
        </w:rPr>
        <w:t xml:space="preserve">this flux scaling says surface RH </w:t>
      </w:r>
      <w:r w:rsidR="00C60982">
        <w:rPr>
          <w:rFonts w:ascii="Aptos" w:hAnsi="Aptos"/>
        </w:rPr>
        <w:t>increase</w:t>
      </w:r>
      <w:r w:rsidR="003E76DE">
        <w:rPr>
          <w:rFonts w:ascii="Aptos" w:hAnsi="Aptos"/>
        </w:rPr>
        <w:t>s</w:t>
      </w:r>
      <w:r w:rsidR="00C60982">
        <w:rPr>
          <w:rFonts w:ascii="Aptos" w:hAnsi="Aptos"/>
        </w:rPr>
        <w:t>,</w:t>
      </w:r>
      <w:r w:rsidR="005975C1">
        <w:rPr>
          <w:rFonts w:ascii="Aptos" w:hAnsi="Aptos"/>
        </w:rPr>
        <w:t xml:space="preserve"> </w:t>
      </w:r>
      <w:r w:rsidR="003E76DE">
        <w:rPr>
          <w:rFonts w:ascii="Aptos" w:hAnsi="Aptos"/>
        </w:rPr>
        <w:t>the 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 xml:space="preserve">RH </w:t>
      </w:r>
      <w:r w:rsidR="00C60982">
        <w:rPr>
          <w:rFonts w:ascii="Aptos" w:hAnsi="Aptos"/>
        </w:rPr>
        <w:t>among the control and the experiment</w:t>
      </w:r>
      <w:r w:rsidR="003E76DE">
        <w:rPr>
          <w:rFonts w:ascii="Aptos" w:hAnsi="Aptos"/>
        </w:rPr>
        <w:t xml:space="preserve"> simulations</w:t>
      </w:r>
      <w:r w:rsidR="005975C1">
        <w:t>.</w:t>
      </w:r>
    </w:p>
    <w:p w14:paraId="40B09888" w14:textId="77777777" w:rsidR="003E76DE" w:rsidRDefault="003E76DE" w:rsidP="00BD7F28">
      <w:pPr>
        <w:pStyle w:val="BodyText"/>
        <w:rPr>
          <w:rFonts w:ascii="Aptos" w:hAnsi="Aptos"/>
        </w:rPr>
      </w:pPr>
    </w:p>
    <w:p w14:paraId="52847422" w14:textId="76F1EB41" w:rsidR="00BD7F28" w:rsidRPr="00AF16E4" w:rsidRDefault="00BD7F28" w:rsidP="00BD7F28">
      <w:pPr>
        <w:pStyle w:val="BodyText"/>
        <w:rPr>
          <w:rFonts w:ascii="Aptos Narrow" w:hAnsi="Aptos Narrow"/>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experiments represent conditions for +1 K of warming relative to the control simulation</w:t>
      </w:r>
      <w:r w:rsidRPr="00AF16E4">
        <w:rPr>
          <w:rFonts w:ascii="Aptos Narrow" w:hAnsi="Aptos Narrow"/>
        </w:rPr>
        <w:t>.</w:t>
      </w:r>
      <w:r w:rsidR="00E33B47">
        <w:rPr>
          <w:rFonts w:ascii="Aptos Narrow" w:hAnsi="Aptos Narrow"/>
        </w:rPr>
        <w:t xml:space="preserve"> The DIM experiment has -5%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cloud radiative effect (</w:t>
      </w:r>
      <m:oMath>
        <m:r>
          <m:rPr>
            <m:sty m:val="p"/>
          </m:rPr>
          <w:rPr>
            <w:rFonts w:ascii="Cambria Math" w:hAnsi="Cambria Math"/>
          </w:rPr>
          <m:t>Δ</m:t>
        </m:r>
      </m:oMath>
      <w:r w:rsidR="00B73CD6">
        <w:rPr>
          <w:rFonts w:ascii="Aptos Narrow" w:hAnsi="Aptos Narrow"/>
        </w:rPr>
        <w:t>CRE).</w:t>
      </w:r>
      <w:r w:rsidR="00DA04AD">
        <w:rPr>
          <w:rFonts w:ascii="Aptos Narrow" w:hAnsi="Aptos Narrow"/>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1260"/>
        <w:gridCol w:w="1530"/>
        <w:gridCol w:w="1530"/>
        <w:gridCol w:w="1530"/>
      </w:tblGrid>
      <w:tr w:rsidR="00071A99" w:rsidRPr="00B561F4" w14:paraId="2F79252D" w14:textId="0FEE1122" w:rsidTr="001F42E6">
        <w:trPr>
          <w:tblCellSpacing w:w="15" w:type="dxa"/>
        </w:trPr>
        <w:tc>
          <w:tcPr>
            <w:tcW w:w="3015" w:type="dxa"/>
            <w:tcBorders>
              <w:bottom w:val="single" w:sz="4" w:space="0" w:color="DCDFE5"/>
            </w:tcBorders>
            <w:hideMark/>
          </w:tcPr>
          <w:p w14:paraId="3E68185D" w14:textId="77777777" w:rsidR="00071A99" w:rsidRPr="00B561F4" w:rsidRDefault="00071A99" w:rsidP="00EC604D">
            <w:pPr>
              <w:pStyle w:val="BodyText"/>
              <w:spacing w:before="0" w:after="0"/>
              <w:rPr>
                <w:b/>
                <w:bCs/>
              </w:rPr>
            </w:pPr>
            <w:r w:rsidRPr="00B561F4">
              <w:rPr>
                <w:b/>
                <w:bCs/>
              </w:rPr>
              <w:t>experiment</w:t>
            </w:r>
          </w:p>
        </w:tc>
        <w:tc>
          <w:tcPr>
            <w:tcW w:w="1230" w:type="dxa"/>
            <w:tcBorders>
              <w:bottom w:val="single" w:sz="4" w:space="0" w:color="DCDFE5"/>
            </w:tcBorders>
            <w:vAlign w:val="center"/>
            <w:hideMark/>
          </w:tcPr>
          <w:p w14:paraId="3A7B83B9" w14:textId="56DB0BAB" w:rsidR="00071A99" w:rsidRPr="00B561F4" w:rsidRDefault="00071A99"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C/</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ctl</m:t>
                  </m:r>
                </m:sub>
              </m:sSub>
            </m:oMath>
            <w:r w:rsidR="001F42E6">
              <w:rPr>
                <w:rFonts w:eastAsiaTheme="minorEastAsia"/>
                <w:b/>
              </w:rPr>
              <w:t xml:space="preserve"> </w:t>
            </w:r>
            <w:r w:rsidR="001F42E6">
              <w:rPr>
                <w:rFonts w:eastAsiaTheme="minorEastAsia"/>
                <w:b/>
              </w:rPr>
              <w:br/>
            </w:r>
            <w:r>
              <w:rPr>
                <w:b/>
                <w:bCs/>
              </w:rPr>
              <w:t>(%)</w:t>
            </w:r>
          </w:p>
        </w:tc>
        <w:tc>
          <w:tcPr>
            <w:tcW w:w="1500" w:type="dxa"/>
            <w:tcBorders>
              <w:bottom w:val="single" w:sz="4" w:space="0" w:color="DCDFE5"/>
            </w:tcBorders>
          </w:tcPr>
          <w:p w14:paraId="03DC01A0" w14:textId="3997F6CF" w:rsidR="00071A99" w:rsidRPr="00DA04AD"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500" w:type="dxa"/>
            <w:tcBorders>
              <w:bottom w:val="single" w:sz="4" w:space="0" w:color="DCDFE5"/>
            </w:tcBorders>
          </w:tcPr>
          <w:p w14:paraId="014F260E" w14:textId="15E4291C"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LWCRE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485" w:type="dxa"/>
            <w:tcBorders>
              <w:bottom w:val="single" w:sz="4" w:space="0" w:color="DCDFE5"/>
            </w:tcBorders>
          </w:tcPr>
          <w:p w14:paraId="3B140CC2" w14:textId="6D09DCB4"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071A99" w:rsidRPr="00B561F4" w14:paraId="4DE810A7" w14:textId="0B3A4C4A" w:rsidTr="001F42E6">
        <w:trPr>
          <w:tblCellSpacing w:w="15" w:type="dxa"/>
        </w:trPr>
        <w:tc>
          <w:tcPr>
            <w:tcW w:w="3015" w:type="dxa"/>
            <w:hideMark/>
          </w:tcPr>
          <w:p w14:paraId="55940870" w14:textId="40E8316A" w:rsidR="00071A99" w:rsidRPr="00B561F4" w:rsidRDefault="00071A99" w:rsidP="00EC604D">
            <w:pPr>
              <w:pStyle w:val="BodyText"/>
              <w:spacing w:before="0" w:after="0"/>
            </w:pPr>
            <w:r w:rsidRPr="00B561F4">
              <w:t>subsidence-5%</w:t>
            </w:r>
            <w:r>
              <w:t>, Ecb+2%</w:t>
            </w:r>
          </w:p>
        </w:tc>
        <w:tc>
          <w:tcPr>
            <w:tcW w:w="1230" w:type="dxa"/>
            <w:hideMark/>
          </w:tcPr>
          <w:p w14:paraId="2B148967" w14:textId="2DBD548C" w:rsidR="00071A99" w:rsidRPr="00B561F4" w:rsidRDefault="00071A99" w:rsidP="000861F1">
            <w:pPr>
              <w:pStyle w:val="BodyText"/>
              <w:spacing w:before="0" w:after="0"/>
              <w:jc w:val="right"/>
            </w:pPr>
            <w:r>
              <w:t>–</w:t>
            </w:r>
            <w:r w:rsidRPr="00B561F4">
              <w:t>5</w:t>
            </w:r>
            <w:r>
              <w:t>.00</w:t>
            </w:r>
          </w:p>
        </w:tc>
        <w:tc>
          <w:tcPr>
            <w:tcW w:w="1500" w:type="dxa"/>
          </w:tcPr>
          <w:p w14:paraId="1B7674F1" w14:textId="1CDAE113" w:rsidR="00071A99" w:rsidRPr="00B561F4" w:rsidRDefault="00071A99" w:rsidP="000861F1">
            <w:pPr>
              <w:pStyle w:val="BodyText"/>
              <w:spacing w:before="0" w:after="0"/>
              <w:jc w:val="right"/>
            </w:pPr>
            <w:r>
              <w:t>+1.02</w:t>
            </w:r>
          </w:p>
        </w:tc>
        <w:tc>
          <w:tcPr>
            <w:tcW w:w="1500" w:type="dxa"/>
          </w:tcPr>
          <w:p w14:paraId="70B5A6BA" w14:textId="6A17CD24" w:rsidR="00071A99" w:rsidRDefault="00071A99" w:rsidP="000861F1">
            <w:pPr>
              <w:pStyle w:val="BodyText"/>
              <w:spacing w:before="0" w:after="0"/>
              <w:jc w:val="right"/>
            </w:pPr>
            <w:r>
              <w:t>–0.18</w:t>
            </w:r>
          </w:p>
        </w:tc>
        <w:tc>
          <w:tcPr>
            <w:tcW w:w="1485" w:type="dxa"/>
          </w:tcPr>
          <w:p w14:paraId="568D763E" w14:textId="3C4B6E0C" w:rsidR="00071A99" w:rsidRDefault="00071A99" w:rsidP="000861F1">
            <w:pPr>
              <w:pStyle w:val="BodyText"/>
              <w:spacing w:before="0" w:after="0"/>
              <w:jc w:val="right"/>
            </w:pPr>
            <w:r>
              <w:t>+0.84</w:t>
            </w:r>
          </w:p>
        </w:tc>
      </w:tr>
      <w:tr w:rsidR="00071A99" w:rsidRPr="00E33B47" w14:paraId="35F411A2" w14:textId="0BFE0DAE" w:rsidTr="001F42E6">
        <w:trPr>
          <w:tblCellSpacing w:w="15" w:type="dxa"/>
        </w:trPr>
        <w:tc>
          <w:tcPr>
            <w:tcW w:w="3015" w:type="dxa"/>
            <w:hideMark/>
          </w:tcPr>
          <w:p w14:paraId="05DF6C64" w14:textId="38EB96D9" w:rsidR="00071A99" w:rsidRPr="00E33B47" w:rsidRDefault="00071A99" w:rsidP="00EC604D">
            <w:pPr>
              <w:pStyle w:val="BodyText"/>
              <w:spacing w:before="0" w:after="0"/>
            </w:pPr>
            <w:r w:rsidRPr="00E33B47">
              <w:t>q&amp;qs+7% (DIM)</w:t>
            </w:r>
          </w:p>
        </w:tc>
        <w:tc>
          <w:tcPr>
            <w:tcW w:w="1230" w:type="dxa"/>
            <w:hideMark/>
          </w:tcPr>
          <w:p w14:paraId="674DFD1C" w14:textId="7928CFEB" w:rsidR="00071A99" w:rsidRPr="00E33B47" w:rsidRDefault="00071A99" w:rsidP="000861F1">
            <w:pPr>
              <w:pStyle w:val="BodyText"/>
              <w:spacing w:before="0" w:after="0"/>
              <w:jc w:val="right"/>
            </w:pPr>
            <w:r>
              <w:t>–</w:t>
            </w:r>
            <w:r w:rsidRPr="00E33B47">
              <w:t>7.</w:t>
            </w:r>
            <w:r>
              <w:t>5</w:t>
            </w:r>
            <w:r w:rsidRPr="00E33B47">
              <w:t>6</w:t>
            </w:r>
          </w:p>
        </w:tc>
        <w:tc>
          <w:tcPr>
            <w:tcW w:w="1500" w:type="dxa"/>
          </w:tcPr>
          <w:p w14:paraId="0BA0F237" w14:textId="1F26901F" w:rsidR="00071A99" w:rsidRPr="00E33B47" w:rsidRDefault="00071A99" w:rsidP="000861F1">
            <w:pPr>
              <w:pStyle w:val="BodyText"/>
              <w:spacing w:before="0" w:after="0"/>
              <w:jc w:val="right"/>
            </w:pPr>
            <w:r>
              <w:t>+1.55</w:t>
            </w:r>
          </w:p>
        </w:tc>
        <w:tc>
          <w:tcPr>
            <w:tcW w:w="1500" w:type="dxa"/>
          </w:tcPr>
          <w:p w14:paraId="7B9BD582" w14:textId="2BEC1227" w:rsidR="00071A99" w:rsidRDefault="00071A99" w:rsidP="000861F1">
            <w:pPr>
              <w:pStyle w:val="BodyText"/>
              <w:spacing w:before="0" w:after="0"/>
              <w:jc w:val="right"/>
            </w:pPr>
            <w:r>
              <w:t>–0.27</w:t>
            </w:r>
          </w:p>
        </w:tc>
        <w:tc>
          <w:tcPr>
            <w:tcW w:w="1485" w:type="dxa"/>
          </w:tcPr>
          <w:p w14:paraId="2C5F87EE" w14:textId="7FBC987A" w:rsidR="00071A99" w:rsidRDefault="00071A99" w:rsidP="000861F1">
            <w:pPr>
              <w:pStyle w:val="BodyText"/>
              <w:spacing w:before="0" w:after="0"/>
              <w:jc w:val="right"/>
            </w:pPr>
            <w:r>
              <w:t>+1.28</w:t>
            </w:r>
          </w:p>
        </w:tc>
      </w:tr>
      <w:tr w:rsidR="00071A99" w:rsidRPr="00B561F4" w14:paraId="7CB40A30" w14:textId="67EE8662" w:rsidTr="001F42E6">
        <w:trPr>
          <w:tblCellSpacing w:w="15" w:type="dxa"/>
        </w:trPr>
        <w:tc>
          <w:tcPr>
            <w:tcW w:w="3015" w:type="dxa"/>
            <w:hideMark/>
          </w:tcPr>
          <w:p w14:paraId="6F55545B" w14:textId="636C0026" w:rsidR="00071A99" w:rsidRPr="00B561F4" w:rsidRDefault="00071A99" w:rsidP="00EC604D">
            <w:pPr>
              <w:pStyle w:val="BodyText"/>
              <w:spacing w:before="0" w:after="0"/>
            </w:pPr>
            <w:r w:rsidRPr="00B561F4">
              <w:t>lclRH+0.00</w:t>
            </w:r>
            <w:r>
              <w:t>3</w:t>
            </w:r>
          </w:p>
        </w:tc>
        <w:tc>
          <w:tcPr>
            <w:tcW w:w="1230" w:type="dxa"/>
            <w:hideMark/>
          </w:tcPr>
          <w:p w14:paraId="37922577" w14:textId="741593F8" w:rsidR="00071A99" w:rsidRPr="00B561F4" w:rsidRDefault="00071A99" w:rsidP="000861F1">
            <w:pPr>
              <w:pStyle w:val="BodyText"/>
              <w:spacing w:before="0" w:after="0"/>
              <w:jc w:val="right"/>
            </w:pPr>
            <w:r>
              <w:t>–</w:t>
            </w:r>
            <w:r w:rsidRPr="00B561F4">
              <w:t>5.</w:t>
            </w:r>
            <w:r>
              <w:t>01</w:t>
            </w:r>
          </w:p>
        </w:tc>
        <w:tc>
          <w:tcPr>
            <w:tcW w:w="1500" w:type="dxa"/>
          </w:tcPr>
          <w:p w14:paraId="106AFEF6" w14:textId="52D15AE9" w:rsidR="00071A99" w:rsidRPr="00B561F4" w:rsidRDefault="00071A99" w:rsidP="000861F1">
            <w:pPr>
              <w:pStyle w:val="BodyText"/>
              <w:spacing w:before="0" w:after="0"/>
              <w:jc w:val="right"/>
            </w:pPr>
            <w:r>
              <w:t>+1.03</w:t>
            </w:r>
          </w:p>
        </w:tc>
        <w:tc>
          <w:tcPr>
            <w:tcW w:w="1500" w:type="dxa"/>
          </w:tcPr>
          <w:p w14:paraId="4AD5F001" w14:textId="08D79092" w:rsidR="00071A99" w:rsidRDefault="00071A99" w:rsidP="000861F1">
            <w:pPr>
              <w:pStyle w:val="BodyText"/>
              <w:spacing w:before="0" w:after="0"/>
              <w:jc w:val="right"/>
            </w:pPr>
            <w:r>
              <w:t>–0.18</w:t>
            </w:r>
          </w:p>
        </w:tc>
        <w:tc>
          <w:tcPr>
            <w:tcW w:w="1485" w:type="dxa"/>
          </w:tcPr>
          <w:p w14:paraId="44A63E09" w14:textId="0F130C2F" w:rsidR="00071A99" w:rsidRDefault="00071A99" w:rsidP="000861F1">
            <w:pPr>
              <w:pStyle w:val="BodyText"/>
              <w:spacing w:before="0" w:after="0"/>
              <w:jc w:val="right"/>
            </w:pPr>
            <w:r>
              <w:t>+0.85</w:t>
            </w:r>
          </w:p>
        </w:tc>
      </w:tr>
    </w:tbl>
    <w:p w14:paraId="69226396" w14:textId="61006DA0" w:rsidR="00145302" w:rsidRDefault="00145302" w:rsidP="00757C03">
      <w:pPr>
        <w:pStyle w:val="BodyText"/>
        <w:rPr>
          <w:rFonts w:ascii="Aptos" w:hAnsi="Aptos"/>
        </w:rPr>
      </w:pPr>
    </w:p>
    <w:p w14:paraId="105E4A28" w14:textId="6B6C95EE" w:rsidR="00C555E7" w:rsidRPr="00757C03" w:rsidRDefault="00145302" w:rsidP="00757C03">
      <w:pPr>
        <w:pStyle w:val="BodyText"/>
        <w:rPr>
          <w:rFonts w:ascii="Aptos" w:hAnsi="Aptos"/>
        </w:rPr>
      </w:pPr>
      <w:r>
        <w:rPr>
          <w:rFonts w:ascii="Aptos" w:hAnsi="Aptos"/>
        </w:rPr>
        <w:t>The cloud radiative effect</w:t>
      </w:r>
      <w:r w:rsidR="00B73CD6">
        <w:rPr>
          <w:rFonts w:ascii="Aptos" w:hAnsi="Aptos"/>
        </w:rPr>
        <w:t xml:space="preserve"> (</w:t>
      </w:r>
      <w:r w:rsidR="002C2F27">
        <w:rPr>
          <w:rFonts w:ascii="Aptos" w:hAnsi="Aptos"/>
        </w:rPr>
        <w:t>SW</w:t>
      </w:r>
      <w:r w:rsidR="00B73CD6">
        <w:rPr>
          <w:rFonts w:ascii="Aptos" w:hAnsi="Aptos"/>
        </w:rPr>
        <w:t xml:space="preserve">CRE) is estimated </w:t>
      </w:r>
      <w:r w:rsidR="002C2F27">
        <w:rPr>
          <w:rFonts w:ascii="Aptos" w:hAnsi="Aptos"/>
        </w:rPr>
        <w:t>for</w:t>
      </w:r>
      <w:r w:rsidR="00B73CD6">
        <w:rPr>
          <w:rFonts w:ascii="Aptos" w:hAnsi="Aptos"/>
        </w:rPr>
        <w:t xml:space="preserve"> </w:t>
      </w:r>
      <w:r w:rsidR="002C2F27">
        <w:rPr>
          <w:rFonts w:ascii="Aptos" w:hAnsi="Aptos"/>
        </w:rPr>
        <w:t xml:space="preserve">GOES </w:t>
      </w:r>
      <w:r w:rsidR="00AC1010">
        <w:rPr>
          <w:rFonts w:ascii="Aptos" w:hAnsi="Aptos"/>
        </w:rPr>
        <w:t xml:space="preserve">low </w:t>
      </w:r>
      <w:r w:rsidR="00B73CD6">
        <w:rPr>
          <w:rFonts w:ascii="Aptos" w:hAnsi="Aptos"/>
        </w:rPr>
        <w:t>clouds</w:t>
      </w:r>
      <w:r w:rsidR="002C2F27">
        <w:rPr>
          <w:rFonts w:ascii="Aptos" w:hAnsi="Aptos"/>
        </w:rPr>
        <w:t xml:space="preserve"> </w:t>
      </w:r>
      <w:r w:rsidR="00AC1010">
        <w:rPr>
          <w:rFonts w:ascii="Aptos" w:hAnsi="Aptos"/>
        </w:rPr>
        <w:t xml:space="preserve">(height </w:t>
      </w:r>
      <w:r w:rsidR="002C2F27">
        <w:rPr>
          <w:rFonts w:ascii="Aptos" w:hAnsi="Aptos"/>
        </w:rPr>
        <w:t xml:space="preserve">below 680 </w:t>
      </w:r>
      <w:proofErr w:type="spellStart"/>
      <w:r w:rsidR="002C2F27">
        <w:rPr>
          <w:rFonts w:ascii="Aptos" w:hAnsi="Aptos"/>
        </w:rPr>
        <w:t>hPa</w:t>
      </w:r>
      <w:proofErr w:type="spellEnd"/>
      <w:r w:rsidR="00AC1010">
        <w:rPr>
          <w:rFonts w:ascii="Aptos" w:hAnsi="Aptos"/>
        </w:rPr>
        <w:t xml:space="preserve">) with a cloud </w:t>
      </w:r>
      <w:r w:rsidR="00B73CD6">
        <w:rPr>
          <w:rFonts w:ascii="Aptos" w:hAnsi="Aptos"/>
        </w:rPr>
        <w:t>radiative kernel</w:t>
      </w:r>
      <w:r w:rsidR="00AC1010">
        <w:rPr>
          <w:rFonts w:ascii="Aptos" w:hAnsi="Aptos"/>
        </w:rPr>
        <w:t xml:space="preserve"> (Zelinka et al., 2012) with GOES cloud optical thickness and cloud top pressure retrievals (Minnis et al. 2008; data available on AERIS or NCEI provided by W. Smith, pers. communication)</w:t>
      </w:r>
      <w:r w:rsidR="00B73CD6">
        <w:rPr>
          <w:rFonts w:ascii="Aptos" w:hAnsi="Aptos"/>
        </w:rPr>
        <w:t xml:space="preserve">. CRE for the experiments is multiplied by the relative change in the shallow cumulus albedo </w:t>
      </w:r>
      <m:oMath>
        <m:r>
          <m:rPr>
            <m:sty m:val="p"/>
          </m:rPr>
          <w:rPr>
            <w:rFonts w:ascii="Cambria Math" w:hAnsi="Cambria Math"/>
          </w:rPr>
          <m:t>Δ</m:t>
        </m:r>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ctl</m:t>
            </m:r>
          </m:sub>
        </m:sSub>
        <m:r>
          <w:rPr>
            <w:rFonts w:ascii="Cambria Math" w:hAnsi="Cambria Math"/>
          </w:rPr>
          <m:t xml:space="preserve"> </m:t>
        </m:r>
      </m:oMath>
      <w:r w:rsidR="00B73CD6">
        <w:rPr>
          <w:rFonts w:ascii="Aptos" w:hAnsi="Aptos"/>
        </w:rPr>
        <w:t xml:space="preserve">that is proportional to the mass flux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sidR="00B73CD6">
        <w:rPr>
          <w:rFonts w:ascii="Aptos" w:eastAsiaTheme="minorEastAsia" w:hAnsi="Aptos"/>
        </w:rPr>
        <w:t xml:space="preserve"> </w:t>
      </w:r>
      <w:r w:rsidR="00B73CD6">
        <w:rPr>
          <w:rFonts w:ascii="Aptos" w:hAnsi="Aptos"/>
        </w:rPr>
        <w:t>(Table 1).</w:t>
      </w:r>
    </w:p>
    <w:p w14:paraId="38CD5DEF" w14:textId="7BB8C666" w:rsidR="00952A89" w:rsidRPr="002F57C8" w:rsidRDefault="00952A89" w:rsidP="00952A89">
      <w:pPr>
        <w:pStyle w:val="Heading1"/>
      </w:pPr>
      <w:r w:rsidRPr="002F57C8">
        <w:t>Discussion</w:t>
      </w:r>
    </w:p>
    <w:p w14:paraId="399969D9" w14:textId="7A16B733" w:rsidR="00952A89" w:rsidRPr="00060C29" w:rsidRDefault="00952A89" w:rsidP="00952A89">
      <w:pPr>
        <w:spacing w:line="240" w:lineRule="auto"/>
        <w:rPr>
          <w:rFonts w:eastAsiaTheme="minorEastAsia"/>
          <w:iCs/>
        </w:rPr>
      </w:pPr>
      <w:r>
        <w:rPr>
          <w:rFonts w:eastAsiaTheme="minorEastAsia"/>
          <w:iCs/>
        </w:rPr>
        <w:t xml:space="preserve">Differences from </w:t>
      </w:r>
      <w:r w:rsidR="0068433B">
        <w:rPr>
          <w:rFonts w:eastAsiaTheme="minorEastAsia"/>
          <w:iCs/>
        </w:rPr>
        <w:t>the predictions of the DIM mechanism</w:t>
      </w:r>
      <w:r>
        <w:rPr>
          <w:rFonts w:eastAsiaTheme="minorEastAsia"/>
          <w:iCs/>
        </w:rPr>
        <w:t xml:space="preserve"> in climate change simulations suggest variation in the response of the subsidence drying over the shallow cumulus region, or variations of the proportionalities of clouds or mass flux to the subsidence. A different relationship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optically thick stratocumulus clouds</w:t>
      </w:r>
      <w:r w:rsidR="00437010">
        <w:rPr>
          <w:rFonts w:eastAsiaTheme="minorEastAsia"/>
        </w:rPr>
        <w:t xml:space="preserve">, found near </w:t>
      </w:r>
      <w:r>
        <w:rPr>
          <w:rFonts w:eastAsiaTheme="minorEastAsia"/>
        </w:rPr>
        <w:t xml:space="preserve">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w:t>
      </w:r>
      <w:r w:rsidR="00437010">
        <w:rPr>
          <w:rFonts w:eastAsiaTheme="minorEastAsia"/>
        </w:rPr>
        <w:t xml:space="preserve">Ref in </w:t>
      </w:r>
      <w:r>
        <w:rPr>
          <w:rFonts w:eastAsiaTheme="minorEastAsia"/>
        </w:rPr>
        <w:t xml:space="preserve">Vogel says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r>
          <w:rPr>
            <w:rFonts w:ascii="Cambria Math" w:eastAsiaTheme="minorEastAsia" w:hAnsi="Cambria Math"/>
          </w:rPr>
          <m:t>≈2</m:t>
        </m:r>
      </m:oMath>
      <w:r>
        <w:rPr>
          <w:rFonts w:eastAsiaTheme="minorEastAsia"/>
        </w:rPr>
        <w:t>???]</w:t>
      </w:r>
    </w:p>
    <w:p w14:paraId="4D7E835F" w14:textId="1679A508" w:rsidR="00952A89" w:rsidRPr="00DE5624" w:rsidRDefault="00952A89" w:rsidP="00952A89">
      <w:pPr>
        <w:spacing w:line="240" w:lineRule="auto"/>
        <w:rPr>
          <w:rFonts w:eastAsiaTheme="minorEastAsia"/>
          <w:iCs/>
        </w:rPr>
      </w:pPr>
      <w:r>
        <w:lastRenderedPageBreak/>
        <w:t xml:space="preserve">The hypotheses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cloud-scale and smaller processes, which are parameterized in climate models. Cloud parameterizations used in these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r w:rsidR="00437010">
        <w:rPr>
          <w:rFonts w:eastAsiaTheme="minorEastAsia"/>
        </w:rPr>
        <w:t xml:space="preserve"> </w:t>
      </w:r>
      <w:r w:rsidR="00410995">
        <w:rPr>
          <w:rFonts w:eastAsiaTheme="minorEastAsia"/>
        </w:rPr>
        <w:t>(</w:t>
      </w:r>
      <w:r w:rsidR="004D650A">
        <w:rPr>
          <w:rFonts w:eastAsiaTheme="minorEastAsia"/>
        </w:rPr>
        <w:t>Vial et al.</w:t>
      </w:r>
      <w:r w:rsidR="00410995">
        <w:rPr>
          <w:rFonts w:eastAsiaTheme="minorEastAsia"/>
        </w:rPr>
        <w:t>,</w:t>
      </w:r>
      <w:r w:rsidR="004D650A">
        <w:rPr>
          <w:rFonts w:eastAsiaTheme="minorEastAsia"/>
        </w:rPr>
        <w:t xml:space="preserve"> </w:t>
      </w:r>
      <w:r w:rsidR="00DF3AE8">
        <w:rPr>
          <w:rFonts w:eastAsiaTheme="minorEastAsia"/>
        </w:rPr>
        <w:t>2017</w:t>
      </w:r>
      <w:r w:rsidR="004D650A">
        <w:rPr>
          <w:rFonts w:eastAsiaTheme="minorEastAsia"/>
        </w:rPr>
        <w:t xml:space="preserve">, </w:t>
      </w:r>
      <w:r w:rsidR="00437010">
        <w:rPr>
          <w:rFonts w:eastAsiaTheme="minorEastAsia"/>
        </w:rPr>
        <w:t>Nuijens</w:t>
      </w:r>
      <w:r w:rsidR="00DF3AE8">
        <w:rPr>
          <w:rFonts w:eastAsiaTheme="minorEastAsia"/>
        </w:rPr>
        <w:t xml:space="preserve"> et al</w:t>
      </w:r>
      <w:r w:rsidR="00410995">
        <w:rPr>
          <w:rFonts w:eastAsiaTheme="minorEastAsia"/>
        </w:rPr>
        <w:t>., 2015)</w:t>
      </w:r>
    </w:p>
    <w:p w14:paraId="0982AFAD" w14:textId="27472DB1" w:rsidR="00952A89" w:rsidRPr="001E6457" w:rsidRDefault="00952A89" w:rsidP="00952A89">
      <w:pPr>
        <w:spacing w:line="240" w:lineRule="auto"/>
        <w:rPr>
          <w:rFonts w:eastAsiaTheme="minorEastAsia"/>
        </w:rPr>
      </w:pPr>
      <w:r>
        <w:rPr>
          <w:rFonts w:eastAsiaTheme="minorEastAsia"/>
          <w:iCs/>
        </w:rPr>
        <w:t xml:space="preserve">In our heuristic shallow cumulus model, cloud-scale turbulent processes are represented by lateral entrainment into clouds. Each entrainment rate determines a profile of a cloud’s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 determines its cloud top height. We find a spectrum of entrainment rates that give the observed shallow cumulus cloud top height distribution and moisture flux divergence in the present climate. This entrainment distribution represents cloud-scale processes like cloud parameterizations determined from observations and/or large-eddy simulations. The entrainment distribution approximately reproduces the proportionality of cloud </w:t>
      </w:r>
      <w:r w:rsidR="00437010">
        <w:rPr>
          <w:rFonts w:eastAsiaTheme="minorEastAsia"/>
          <w:iCs/>
        </w:rPr>
        <w:t>albedo</w:t>
      </w:r>
      <w:r>
        <w:rPr>
          <w:rFonts w:eastAsiaTheme="minorEastAsia"/>
          <w:iCs/>
        </w:rPr>
        <w:t xml:space="preserve"> to mass flux </w:t>
      </w:r>
      <m:oMath>
        <m:r>
          <w:rPr>
            <w:rFonts w:ascii="Cambria Math" w:eastAsiaTheme="minorEastAsia" w:hAnsi="Cambria Math"/>
          </w:rPr>
          <m:t>A∝M</m:t>
        </m:r>
      </m:oMath>
      <w:r>
        <w:rPr>
          <w:rFonts w:eastAsiaTheme="minorEastAsia"/>
        </w:rPr>
        <w:t>.</w:t>
      </w:r>
    </w:p>
    <w:p w14:paraId="70A857F5" w14:textId="77777777" w:rsidR="005D1914" w:rsidRPr="005D1914" w:rsidRDefault="005D1914" w:rsidP="005D1914">
      <w:pPr>
        <w:pStyle w:val="Heading1"/>
      </w:pPr>
      <w:r w:rsidRPr="005D1914">
        <w:t>Summary</w:t>
      </w:r>
    </w:p>
    <w:p w14:paraId="3856E09F" w14:textId="67D1D09A" w:rsidR="0002517A" w:rsidRPr="00ED11AE" w:rsidRDefault="0002517A" w:rsidP="0002517A">
      <w:pPr>
        <w:spacing w:line="240" w:lineRule="auto"/>
        <w:rPr>
          <w:rFonts w:eastAsiaTheme="minorEastAsia"/>
          <w:iCs/>
        </w:rPr>
      </w:pPr>
      <w:r>
        <w:rPr>
          <w:rFonts w:eastAsiaTheme="minorEastAsia"/>
          <w:iCs/>
        </w:rPr>
        <w:t>A</w:t>
      </w:r>
      <w:r w:rsidRPr="00ED11AE">
        <w:rPr>
          <w:rFonts w:eastAsiaTheme="minorEastAsia"/>
          <w:iCs/>
        </w:rPr>
        <w:t xml:space="preserve"> model for the ensemble of cumulus clouds </w:t>
      </w:r>
      <w:r>
        <w:rPr>
          <w:rFonts w:eastAsiaTheme="minorEastAsia"/>
          <w:iCs/>
        </w:rPr>
        <w:t xml:space="preserve">in </w:t>
      </w:r>
      <w:r>
        <w:t>mean moisture balance</w:t>
      </w:r>
      <w:r>
        <w:rPr>
          <w:rFonts w:eastAsiaTheme="minorEastAsia"/>
          <w:iCs/>
        </w:rPr>
        <w:t xml:space="preserve"> (1) </w:t>
      </w:r>
      <w:r w:rsidRPr="00ED11AE">
        <w:rPr>
          <w:rFonts w:eastAsiaTheme="minorEastAsia"/>
          <w:iCs/>
        </w:rPr>
        <w:t xml:space="preserve">simulates the cloud eddy fluxes for the large-scale circulation drying and observed clouds in the present climate. </w:t>
      </w:r>
      <w:r>
        <w:rPr>
          <w:rFonts w:eastAsiaTheme="minorEastAsia"/>
          <w:iCs/>
        </w:rPr>
        <w:t>It independently 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observed in EUREC4A</w:t>
      </w:r>
      <w:r>
        <w:rPr>
          <w:rFonts w:eastAsiaTheme="minorEastAsia"/>
          <w:iCs/>
        </w:rPr>
        <w:t>, and</w:t>
      </w:r>
      <w:r w:rsidRPr="00ED11AE">
        <w:rPr>
          <w:rFonts w:eastAsiaTheme="minorEastAsia"/>
          <w:iCs/>
        </w:rPr>
        <w:t xml:space="preserve"> </w:t>
      </w:r>
      <w:r>
        <w:rPr>
          <w:rFonts w:eastAsiaTheme="minorEastAsia"/>
          <w:iCs/>
        </w:rPr>
        <w:t>(2) physically extends</w:t>
      </w:r>
      <w:r w:rsidRPr="00ED11AE">
        <w:rPr>
          <w:rFonts w:eastAsiaTheme="minorEastAsia"/>
          <w:iCs/>
        </w:rPr>
        <w:t xml:space="preserve"> </w:t>
      </w:r>
      <w:r>
        <w:rPr>
          <w:rFonts w:eastAsiaTheme="minorEastAsia"/>
          <w:iCs/>
        </w:rPr>
        <w:t xml:space="preserve">the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 xml:space="preserve">. </w:t>
      </w:r>
      <w:r>
        <w:rPr>
          <w:rFonts w:eastAsiaTheme="minorEastAsia"/>
          <w:iCs/>
        </w:rPr>
        <w:t>Finally, the model</w:t>
      </w:r>
      <w:r w:rsidRPr="00ED11AE">
        <w:rPr>
          <w:rFonts w:eastAsiaTheme="minorEastAsia"/>
          <w:iCs/>
        </w:rPr>
        <w:t xml:space="preserve"> shows </w:t>
      </w:r>
      <w:r>
        <w:rPr>
          <w:rFonts w:eastAsiaTheme="minorEastAsia"/>
          <w:iCs/>
        </w:rPr>
        <w:t xml:space="preserve">(3) </w:t>
      </w:r>
      <w:r w:rsidRPr="00ED11AE">
        <w:rPr>
          <w:rFonts w:eastAsiaTheme="minorEastAsia"/>
          <w:iCs/>
        </w:rPr>
        <w:t>the mean shallow cumulus mass flux and cloud fraction decrease in proportion to the reduction of the mean tropical circulation expected in a warmed climate (HS06).</w:t>
      </w:r>
    </w:p>
    <w:p w14:paraId="619D0645" w14:textId="491CACC3" w:rsidR="005D1914" w:rsidRDefault="005D1914" w:rsidP="005D1914">
      <w:pPr>
        <w:pStyle w:val="BodyText"/>
      </w:pPr>
      <w:r>
        <w:t xml:space="preserve">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so shifts from stratocumulus to shallow cumulus could result in partial compensation between their radiative effects. The mixing-induced low cloud feedback describes a version of this competition in the global average, whereby mixing by precipitating convection dries lower levels and evaporates extensive and optically thick stratocumulus clouds. All else equal, subsidence </w:t>
      </w:r>
      <w:r w:rsidR="00437010">
        <w:t xml:space="preserve">is found to </w:t>
      </w:r>
      <w:r>
        <w:t>reduce</w:t>
      </w:r>
      <w:r w:rsidR="00437010">
        <w:t xml:space="preserve"> lower</w:t>
      </w:r>
      <w:r>
        <w:t xml:space="preserve"> stratocumulus clouds (Myers and Norris, 2014). </w:t>
      </w:r>
      <w:r w:rsidR="00437010">
        <w:t>CFMIP m</w:t>
      </w:r>
      <w:r>
        <w:t>odels have both stratocumulus and shallow cumulus clouds over the northern tropical Atlantic in January-February</w:t>
      </w:r>
      <w:r w:rsidR="00437010">
        <w:t xml:space="preserve"> (COSP figure)</w:t>
      </w:r>
      <w:r>
        <w:t>,</w:t>
      </w:r>
      <w:r w:rsidR="00437010">
        <w:t xml:space="preserve"> but the observed</w:t>
      </w:r>
      <w:r>
        <w:t xml:space="preserve"> clouds </w:t>
      </w:r>
      <w:r w:rsidR="00437010">
        <w:t>are</w:t>
      </w:r>
      <w:r>
        <w:t xml:space="preserve"> nearly exclusively shallow cumulus.</w:t>
      </w:r>
    </w:p>
    <w:p w14:paraId="6D00CDB2" w14:textId="74D0A120" w:rsidR="00F6599E" w:rsidRPr="00B73CD6" w:rsidRDefault="0002517A" w:rsidP="00F6599E">
      <w:pPr>
        <w:pStyle w:val="BodyText"/>
      </w:pPr>
      <w:r>
        <w:t>While the mass flux model’s</w:t>
      </w:r>
      <w:r w:rsidR="005D1914">
        <w:t xml:space="preserve"> lowest clouds increase with RH, we caution against extrapolating the mass flux model to </w:t>
      </w:r>
      <w:r>
        <w:t xml:space="preserve">extensive </w:t>
      </w:r>
      <w:r w:rsidR="005D1914">
        <w:t>stratocumulus clouds</w:t>
      </w:r>
      <w:r>
        <w:t xml:space="preserve"> found near cloud base</w:t>
      </w:r>
      <w:r w:rsidR="005D1914">
        <w:t>. Qualitatively unlike</w:t>
      </w:r>
      <w:r>
        <w:t xml:space="preserve"> the</w:t>
      </w:r>
      <w:r w:rsidR="005D1914">
        <w:t xml:space="preserve"> updraft plumes</w:t>
      </w:r>
      <w:r>
        <w:t xml:space="preserve"> simulated by the mass flux model</w:t>
      </w:r>
      <w:r w:rsidR="005D1914">
        <w:t xml:space="preserve">, stratocumulus clouds form in a </w:t>
      </w:r>
      <w:proofErr w:type="gramStart"/>
      <w:r w:rsidR="005D1914">
        <w:t>layer</w:t>
      </w:r>
      <w:r>
        <w:t>s</w:t>
      </w:r>
      <w:proofErr w:type="gramEnd"/>
      <w:r w:rsidR="005D1914">
        <w:t xml:space="preserve"> of vertical gradients and diffusive turbulent eddies. </w:t>
      </w:r>
      <w:r w:rsidR="00FD5343">
        <w:t>A</w:t>
      </w:r>
      <w:r>
        <w:t>n alternative model for cloud fraction changes related to humidity and fluxes in the turbulent subcloud layer</w:t>
      </w:r>
      <w:r w:rsidR="00FD5343">
        <w:t xml:space="preserve"> (Supplement LCL Clouds) demonstrates that weak changes in </w:t>
      </w:r>
      <w:proofErr w:type="gramStart"/>
      <w:r w:rsidR="00FD5343">
        <w:t xml:space="preserve">humidity </w:t>
      </w:r>
      <w:r>
        <w:t>.</w:t>
      </w:r>
      <w:proofErr w:type="gramEnd"/>
      <w:r>
        <w:t xml:space="preserve"> E</w:t>
      </w:r>
      <w:r w:rsidR="005D1914">
        <w:t>ddy diffusivity and mass flux schemes are needed to simulate interactions of shallow cumulus and stratocumulus clouds in climate models.</w:t>
      </w:r>
    </w:p>
    <w:p w14:paraId="6F638BB2" w14:textId="40B9711A" w:rsidR="00C35AC8" w:rsidRDefault="006A04E5" w:rsidP="00F76519">
      <w:pPr>
        <w:pStyle w:val="Heading1"/>
      </w:pPr>
      <w:r>
        <w:lastRenderedPageBreak/>
        <w:t>Methods</w:t>
      </w:r>
    </w:p>
    <w:p w14:paraId="1CF40B5A" w14:textId="08BD8152"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46105B">
        <w:rPr>
          <w:rFonts w:ascii="Aptos Narrow" w:eastAsiaTheme="minorEastAsia" w:hAnsi="Aptos Narrow" w:cs="Times New Roman"/>
        </w:rPr>
        <w:t>12.5-16 °N, 60-49 °W, 2020 Jan 15</w:t>
      </w:r>
      <w:r w:rsidR="00641B33">
        <w:rPr>
          <w:rFonts w:ascii="Aptos Narrow" w:eastAsiaTheme="minorEastAsia" w:hAnsi="Aptos Narrow" w:cs="Times New Roman"/>
        </w:rPr>
        <w:t xml:space="preserve"> </w:t>
      </w:r>
      <w:r w:rsidR="00E2390B" w:rsidRPr="0046105B">
        <w:rPr>
          <w:rFonts w:ascii="Aptos Narrow" w:eastAsiaTheme="minorEastAsia" w:hAnsi="Aptos Narrow" w:cs="Times New Roman"/>
        </w:rPr>
        <w:t>- February 2</w:t>
      </w:r>
      <w:r w:rsidR="00641B33">
        <w:rPr>
          <w:rFonts w:ascii="Aptos Narrow" w:eastAsiaTheme="minorEastAsia" w:hAnsi="Aptos Narrow" w:cs="Times New Roman"/>
        </w:rPr>
        <w:t>0</w:t>
      </w:r>
      <w:r w:rsidR="009F34D0">
        <w:rPr>
          <w:rFonts w:ascii="Aptos Narrow" w:eastAsiaTheme="minorEastAsia" w:hAnsi="Aptos Narrow" w:cs="Times New Roman"/>
        </w:rPr>
        <w:t xml:space="preserve"> (Minnis et al., 2008; W. Smith, NASA SATCORP)</w:t>
      </w:r>
      <w:r w:rsidR="00E2390B">
        <w:rPr>
          <w:rFonts w:ascii="Aptos Narrow" w:eastAsiaTheme="minorEastAsia" w:hAnsi="Aptos Narrow" w:cs="Times New Roman"/>
        </w:rPr>
        <w:t>.</w:t>
      </w:r>
      <w:r w:rsidR="00E2390B">
        <w:rPr>
          <w:rFonts w:ascii="Aptos" w:hAnsi="Aptos"/>
        </w:rPr>
        <w:t xml:space="preserve"> </w:t>
      </w:r>
      <w:r w:rsidR="00E07080">
        <w:rPr>
          <w:rFonts w:ascii="Aptos" w:hAnsi="Aptos"/>
        </w:rPr>
        <w:t xml:space="preserve">Most (29.1%) of the GOES clouds are below 800 </w:t>
      </w:r>
      <w:proofErr w:type="spellStart"/>
      <w:r w:rsidR="00E07080">
        <w:rPr>
          <w:rFonts w:ascii="Aptos" w:hAnsi="Aptos"/>
        </w:rPr>
        <w:t>hPa</w:t>
      </w:r>
      <w:proofErr w:type="spellEnd"/>
      <w:r w:rsidR="00E07080">
        <w:rPr>
          <w:rFonts w:ascii="Aptos" w:hAnsi="Aptos"/>
        </w:rPr>
        <w:t xml:space="preserve"> with cloud optical thickness between 1.3-9.4. </w:t>
      </w:r>
      <w:r w:rsidR="009E1FD2">
        <w:rPr>
          <w:rFonts w:ascii="Aptos" w:hAnsi="Aptos"/>
        </w:rPr>
        <w:t xml:space="preserve">CERES Flux </w:t>
      </w:r>
      <w:proofErr w:type="gramStart"/>
      <w:r w:rsidR="009F34D0">
        <w:rPr>
          <w:rFonts w:ascii="Aptos" w:hAnsi="Aptos"/>
        </w:rPr>
        <w:t>B</w:t>
      </w:r>
      <w:r w:rsidR="009E1FD2">
        <w:rPr>
          <w:rFonts w:ascii="Aptos" w:hAnsi="Aptos"/>
        </w:rPr>
        <w:t>y</w:t>
      </w:r>
      <w:proofErr w:type="gramEnd"/>
      <w:r w:rsidR="009E1FD2">
        <w:rPr>
          <w:rFonts w:ascii="Aptos" w:hAnsi="Aptos"/>
        </w:rPr>
        <w:t xml:space="preserve"> </w:t>
      </w:r>
      <w:r w:rsidR="009F34D0">
        <w:rPr>
          <w:rFonts w:ascii="Aptos" w:hAnsi="Aptos"/>
        </w:rPr>
        <w:t>C</w:t>
      </w:r>
      <w:r w:rsidR="009E1FD2">
        <w:rPr>
          <w:rFonts w:ascii="Aptos" w:hAnsi="Aptos"/>
        </w:rPr>
        <w:t xml:space="preserve">loud </w:t>
      </w:r>
      <w:r w:rsidR="009F34D0">
        <w:rPr>
          <w:rFonts w:ascii="Aptos" w:hAnsi="Aptos"/>
        </w:rPr>
        <w:t>T</w:t>
      </w:r>
      <w:r w:rsidR="009E1FD2">
        <w:rPr>
          <w:rFonts w:ascii="Aptos" w:hAnsi="Aptos"/>
        </w:rPr>
        <w:t>ype (FBCT)</w:t>
      </w:r>
      <w:r w:rsidR="00E2390B">
        <w:rPr>
          <w:rFonts w:ascii="Aptos" w:hAnsi="Aptos"/>
        </w:rPr>
        <w:t xml:space="preserve"> histograms compiled from 1 km MODIS pixels (Fig. MODISISCCP)</w:t>
      </w:r>
      <w:r w:rsidR="00E07080">
        <w:rPr>
          <w:rFonts w:ascii="Aptos" w:hAnsi="Aptos"/>
        </w:rPr>
        <w:t xml:space="preserve"> are similar, but have a factor of about (2.7) </w:t>
      </w:r>
      <w:r w:rsidR="005D665E">
        <w:rPr>
          <w:rFonts w:ascii="Aptos" w:hAnsi="Aptos"/>
        </w:rPr>
        <w:t xml:space="preserve">greater </w:t>
      </w:r>
      <w:r w:rsidR="00E07080">
        <w:rPr>
          <w:rFonts w:ascii="Aptos" w:hAnsi="Aptos"/>
        </w:rPr>
        <w:t>optical thicknesses</w:t>
      </w:r>
      <w:r w:rsidR="005D665E">
        <w:rPr>
          <w:rFonts w:ascii="Aptos" w:hAnsi="Aptos"/>
        </w:rPr>
        <w:t xml:space="preserve">, possibly because of </w:t>
      </w:r>
    </w:p>
    <w:p w14:paraId="644FC26E" w14:textId="78CC7B0C" w:rsidR="00F84D03" w:rsidRPr="005628AC"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pixel albedo. Clouds not filling the pixel or with low longwave optical thickness may account for significant a wide spread of the cloud top height of the lower mode, estimated from cloud top infrared temperature. </w:t>
      </w:r>
      <w:r>
        <w:rPr>
          <w:rFonts w:ascii="Aptos" w:hAnsi="Aptos"/>
        </w:rPr>
        <w:t xml:space="preserve">We expect retrievals based on lower resolution pixels may identify clouds, but overestimate the cloud top temperature, underestimate the cloud top height, overestimate the cloud fraction, and underestimate the cloud optical depth. </w:t>
      </w:r>
      <w:r w:rsidRPr="005628AC">
        <w:rPr>
          <w:rFonts w:ascii="Aptos" w:hAnsi="Aptos"/>
        </w:rPr>
        <w:t xml:space="preserve">The second vertical mode is observed below the trade inversion at 1.5-2.5 km. It has half the cloud fraction as the cloud mode just above cloud base, but </w:t>
      </w:r>
      <w:r>
        <w:rPr>
          <w:rFonts w:ascii="Aptos" w:hAnsi="Aptos"/>
        </w:rPr>
        <w:t>its</w:t>
      </w:r>
      <w:r w:rsidRPr="005628AC">
        <w:rPr>
          <w:rFonts w:ascii="Aptos" w:hAnsi="Aptos"/>
        </w:rPr>
        <w:t xml:space="preserve"> albedo</w:t>
      </w:r>
      <w:r>
        <w:rPr>
          <w:rFonts w:ascii="Aptos" w:hAnsi="Aptos"/>
        </w:rPr>
        <w:t xml:space="preserve"> is greater</w:t>
      </w:r>
      <w:r w:rsidRPr="005628AC">
        <w:rPr>
          <w:rFonts w:ascii="Aptos" w:hAnsi="Aptos"/>
        </w:rPr>
        <w:t xml:space="preserve">. Clouds from 1.5-4 km are responsible for an albedo of 0.05 </w:t>
      </w:r>
      <w:r>
        <w:rPr>
          <w:rFonts w:ascii="Aptos" w:hAnsi="Aptos"/>
        </w:rPr>
        <w:t>of the total 0.07 integrated over the lower 4 km</w:t>
      </w:r>
      <w:r w:rsidRPr="005628AC">
        <w:rPr>
          <w:rFonts w:ascii="Aptos" w:hAnsi="Aptos"/>
        </w:rPr>
        <w:t>.</w:t>
      </w:r>
    </w:p>
    <w:p w14:paraId="5DD541C2" w14:textId="2B1CFE87" w:rsidR="003C7E03" w:rsidRDefault="006B0C71" w:rsidP="00B82360">
      <w:pPr>
        <w:spacing w:line="240" w:lineRule="auto"/>
        <w:rPr>
          <w:rFonts w:ascii="Aptos Narrow" w:eastAsiaTheme="minorEastAsia" w:hAnsi="Aptos Narrow" w:cs="Times New Roman"/>
          <w:kern w:val="0"/>
          <w14:ligatures w14:val="none"/>
        </w:rPr>
      </w:pPr>
      <w:r>
        <w:rPr>
          <w:noProof/>
        </w:rPr>
        <w:lastRenderedPageBreak/>
        <w:drawing>
          <wp:inline distT="0" distB="0" distL="0" distR="0" wp14:anchorId="240CC29C" wp14:editId="414FC780">
            <wp:extent cx="5657108" cy="4242831"/>
            <wp:effectExtent l="0" t="0" r="0" b="0"/>
            <wp:docPr id="768268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90" name="Picture 5"/>
                    <pic:cNvPicPr/>
                  </pic:nvPicPr>
                  <pic:blipFill>
                    <a:blip r:embed="rId9"/>
                    <a:stretch>
                      <a:fillRect/>
                    </a:stretch>
                  </pic:blipFill>
                  <pic:spPr>
                    <a:xfrm>
                      <a:off x="0" y="0"/>
                      <a:ext cx="5657108" cy="4242831"/>
                    </a:xfrm>
                    <a:prstGeom prst="rect">
                      <a:avLst/>
                    </a:prstGeom>
                  </pic:spPr>
                </pic:pic>
              </a:graphicData>
            </a:graphic>
          </wp:inline>
        </w:drawing>
      </w:r>
      <w:r w:rsidR="002E3C6E">
        <w:br/>
      </w:r>
      <w:r w:rsidR="00E2390B" w:rsidRPr="0046105B">
        <w:rPr>
          <w:rFonts w:ascii="Aptos Narrow" w:eastAsiaTheme="minorEastAsia" w:hAnsi="Aptos Narrow" w:cs="Times New Roman"/>
          <w:kern w:val="0"/>
          <w14:ligatures w14:val="none"/>
        </w:rPr>
        <w:t xml:space="preserve">Figure GOESISCCP. </w:t>
      </w:r>
      <w:r>
        <w:rPr>
          <w:rFonts w:ascii="Aptos Narrow" w:eastAsiaTheme="minorEastAsia" w:hAnsi="Aptos Narrow" w:cs="Times New Roman"/>
          <w:kern w:val="0"/>
          <w14:ligatures w14:val="none"/>
        </w:rPr>
        <w:t>C</w:t>
      </w:r>
      <w:r w:rsidRPr="0046105B">
        <w:rPr>
          <w:rFonts w:ascii="Aptos Narrow" w:eastAsiaTheme="minorEastAsia" w:hAnsi="Aptos Narrow" w:cs="Times New Roman"/>
          <w:kern w:val="0"/>
          <w14:ligatures w14:val="none"/>
        </w:rPr>
        <w:t xml:space="preserve">loud fraction </w:t>
      </w:r>
      <w:r>
        <w:rPr>
          <w:rFonts w:ascii="Aptos Narrow" w:eastAsiaTheme="minorEastAsia" w:hAnsi="Aptos Narrow" w:cs="Times New Roman"/>
          <w:kern w:val="0"/>
          <w14:ligatures w14:val="none"/>
        </w:rPr>
        <w:t xml:space="preserve">histograms by cloud top pressure and cloud optical thickness </w:t>
      </w:r>
      <w:r w:rsidR="009E3302">
        <w:rPr>
          <w:rFonts w:ascii="Aptos Narrow" w:eastAsiaTheme="minorEastAsia" w:hAnsi="Aptos Narrow" w:cs="Times New Roman"/>
          <w:kern w:val="0"/>
          <w14:ligatures w14:val="none"/>
        </w:rPr>
        <w:t xml:space="preserve">within </w:t>
      </w:r>
      <w:r w:rsidRPr="0046105B">
        <w:rPr>
          <w:rFonts w:ascii="Aptos Narrow" w:eastAsiaTheme="minorEastAsia" w:hAnsi="Aptos Narrow" w:cs="Times New Roman"/>
          <w:kern w:val="0"/>
          <w14:ligatures w14:val="none"/>
        </w:rPr>
        <w:t>12.5-16 °N, 60-49 °W</w:t>
      </w:r>
      <w:r w:rsidR="009E3302">
        <w:rPr>
          <w:rFonts w:ascii="Aptos Narrow" w:eastAsiaTheme="minorEastAsia" w:hAnsi="Aptos Narrow" w:cs="Times New Roman"/>
          <w:kern w:val="0"/>
          <w14:ligatures w14:val="none"/>
        </w:rPr>
        <w:t>,</w:t>
      </w:r>
      <w:r>
        <w:rPr>
          <w:rFonts w:ascii="Aptos Narrow" w:eastAsiaTheme="minorEastAsia" w:hAnsi="Aptos Narrow" w:cs="Times New Roman"/>
          <w:kern w:val="0"/>
          <w14:ligatures w14:val="none"/>
        </w:rPr>
        <w:t xml:space="preserve"> for (a) </w:t>
      </w:r>
      <w:r w:rsidR="00E2390B" w:rsidRPr="0046105B">
        <w:rPr>
          <w:rFonts w:ascii="Aptos Narrow" w:eastAsiaTheme="minorEastAsia" w:hAnsi="Aptos Narrow" w:cs="Times New Roman"/>
          <w:kern w:val="0"/>
          <w14:ligatures w14:val="none"/>
        </w:rPr>
        <w:t xml:space="preserve">GOES-16 </w:t>
      </w:r>
      <w:r w:rsidR="009E3302">
        <w:rPr>
          <w:rFonts w:ascii="Aptos Narrow" w:eastAsiaTheme="minorEastAsia" w:hAnsi="Aptos Narrow" w:cs="Times New Roman"/>
          <w:kern w:val="0"/>
          <w14:ligatures w14:val="none"/>
        </w:rPr>
        <w:t xml:space="preserve">from </w:t>
      </w:r>
      <w:r w:rsidR="009E3302" w:rsidRPr="0046105B">
        <w:rPr>
          <w:rFonts w:ascii="Aptos Narrow" w:eastAsiaTheme="minorEastAsia" w:hAnsi="Aptos Narrow" w:cs="Times New Roman"/>
          <w:kern w:val="0"/>
          <w14:ligatures w14:val="none"/>
        </w:rPr>
        <w:t>2020 Jan 15- February 2</w:t>
      </w:r>
      <w:r w:rsidR="009E3302">
        <w:rPr>
          <w:rFonts w:ascii="Aptos Narrow" w:eastAsiaTheme="minorEastAsia" w:hAnsi="Aptos Narrow" w:cs="Times New Roman"/>
          <w:kern w:val="0"/>
          <w14:ligatures w14:val="none"/>
        </w:rPr>
        <w:t xml:space="preserve">0 23:40 </w:t>
      </w:r>
      <w:r>
        <w:rPr>
          <w:rFonts w:ascii="Aptos Narrow" w:eastAsiaTheme="minorEastAsia" w:hAnsi="Aptos Narrow" w:cs="Times New Roman"/>
          <w:kern w:val="0"/>
          <w14:ligatures w14:val="none"/>
        </w:rPr>
        <w:t xml:space="preserve">and (b) CERES Flux </w:t>
      </w:r>
      <w:proofErr w:type="gramStart"/>
      <w:r>
        <w:rPr>
          <w:rFonts w:ascii="Aptos Narrow" w:eastAsiaTheme="minorEastAsia" w:hAnsi="Aptos Narrow" w:cs="Times New Roman"/>
          <w:kern w:val="0"/>
          <w14:ligatures w14:val="none"/>
        </w:rPr>
        <w:t>By</w:t>
      </w:r>
      <w:proofErr w:type="gramEnd"/>
      <w:r>
        <w:rPr>
          <w:rFonts w:ascii="Aptos Narrow" w:eastAsiaTheme="minorEastAsia" w:hAnsi="Aptos Narrow" w:cs="Times New Roman"/>
          <w:kern w:val="0"/>
          <w14:ligatures w14:val="none"/>
        </w:rPr>
        <w:t xml:space="preserve"> Cloud Type (FBCT)</w:t>
      </w:r>
      <w:r w:rsidR="009E3302">
        <w:rPr>
          <w:rFonts w:ascii="Aptos Narrow" w:eastAsiaTheme="minorEastAsia" w:hAnsi="Aptos Narrow" w:cs="Times New Roman"/>
          <w:kern w:val="0"/>
          <w14:ligatures w14:val="none"/>
        </w:rPr>
        <w:t xml:space="preserve"> Jan-Feb for 2019, 2020, and 2021</w:t>
      </w:r>
      <w:r w:rsidR="00E2390B" w:rsidRPr="0046105B">
        <w:rPr>
          <w:rFonts w:ascii="Aptos Narrow" w:eastAsiaTheme="minorEastAsia" w:hAnsi="Aptos Narrow" w:cs="Times New Roman"/>
          <w:kern w:val="0"/>
          <w14:ligatures w14:val="none"/>
        </w:rPr>
        <w:t xml:space="preserve">. </w:t>
      </w:r>
      <w:r w:rsidR="009E3302">
        <w:rPr>
          <w:rFonts w:ascii="Aptos Narrow" w:eastAsiaTheme="minorEastAsia" w:hAnsi="Aptos Narrow" w:cs="Times New Roman"/>
          <w:kern w:val="0"/>
          <w14:ligatures w14:val="none"/>
        </w:rPr>
        <w:t xml:space="preserve">Corresponding </w:t>
      </w:r>
      <w:r>
        <w:rPr>
          <w:rFonts w:ascii="Aptos Narrow" w:eastAsiaTheme="minorEastAsia" w:hAnsi="Aptos Narrow" w:cs="Times New Roman"/>
          <w:kern w:val="0"/>
          <w14:ligatures w14:val="none"/>
        </w:rPr>
        <w:t>(c) GOES and (d) FBCT s</w:t>
      </w:r>
      <w:r w:rsidR="00E2390B" w:rsidRPr="0046105B">
        <w:rPr>
          <w:rFonts w:ascii="Aptos Narrow" w:eastAsiaTheme="minorEastAsia" w:hAnsi="Aptos Narrow" w:cs="Times New Roman"/>
          <w:kern w:val="0"/>
          <w14:ligatures w14:val="none"/>
        </w:rPr>
        <w:t xml:space="preserve">hortwave </w:t>
      </w:r>
      <w:r>
        <w:rPr>
          <w:rFonts w:ascii="Aptos Narrow" w:eastAsiaTheme="minorEastAsia" w:hAnsi="Aptos Narrow" w:cs="Times New Roman"/>
          <w:kern w:val="0"/>
          <w14:ligatures w14:val="none"/>
        </w:rPr>
        <w:t>CRE</w:t>
      </w:r>
      <w:r w:rsidR="009E3302">
        <w:rPr>
          <w:rFonts w:ascii="Aptos Narrow" w:eastAsiaTheme="minorEastAsia" w:hAnsi="Aptos Narrow" w:cs="Times New Roman"/>
          <w:kern w:val="0"/>
          <w14:ligatures w14:val="none"/>
        </w:rPr>
        <w:t>. GOES shortwave CRE</w:t>
      </w:r>
      <w:r w:rsidR="00E2390B" w:rsidRPr="0046105B">
        <w:rPr>
          <w:rFonts w:ascii="Aptos Narrow" w:eastAsiaTheme="minorEastAsia" w:hAnsi="Aptos Narrow" w:cs="Times New Roman"/>
          <w:kern w:val="0"/>
          <w14:ligatures w14:val="none"/>
        </w:rPr>
        <w:t xml:space="preserve"> for clouds below 680 </w:t>
      </w:r>
      <w:proofErr w:type="spellStart"/>
      <w:r w:rsidR="00E2390B" w:rsidRPr="0046105B">
        <w:rPr>
          <w:rFonts w:ascii="Aptos Narrow" w:eastAsiaTheme="minorEastAsia" w:hAnsi="Aptos Narrow" w:cs="Times New Roman"/>
          <w:kern w:val="0"/>
          <w14:ligatures w14:val="none"/>
        </w:rPr>
        <w:t>hPa</w:t>
      </w:r>
      <w:proofErr w:type="spellEnd"/>
      <w:r w:rsidR="00E2390B" w:rsidRPr="0046105B">
        <w:rPr>
          <w:rFonts w:ascii="Aptos Narrow" w:eastAsiaTheme="minorEastAsia" w:hAnsi="Aptos Narrow" w:cs="Times New Roman"/>
          <w:kern w:val="0"/>
          <w14:ligatures w14:val="none"/>
        </w:rPr>
        <w:t xml:space="preserve"> is </w:t>
      </w:r>
      <w:r>
        <w:rPr>
          <w:rFonts w:ascii="Aptos Narrow" w:eastAsiaTheme="minorEastAsia" w:hAnsi="Aptos Narrow" w:cs="Times New Roman"/>
          <w:kern w:val="0"/>
          <w14:ligatures w14:val="none"/>
        </w:rPr>
        <w:t>–</w:t>
      </w:r>
      <w:r w:rsidR="00E2390B" w:rsidRPr="0046105B">
        <w:rPr>
          <w:rFonts w:ascii="Aptos Narrow" w:eastAsiaTheme="minorEastAsia" w:hAnsi="Aptos Narrow" w:cs="Times New Roman"/>
          <w:kern w:val="0"/>
          <w14:ligatures w14:val="none"/>
        </w:rPr>
        <w:t>2</w:t>
      </w:r>
      <w:r w:rsidR="002E3C6E">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(–14 W m</w:t>
      </w:r>
      <w:r>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for FBCT).</w:t>
      </w:r>
    </w:p>
    <w:p w14:paraId="44197058" w14:textId="77777777" w:rsidR="009E3302" w:rsidRPr="009E3302" w:rsidRDefault="009E3302" w:rsidP="00B82360">
      <w:pPr>
        <w:spacing w:line="240" w:lineRule="auto"/>
        <w:rPr>
          <w:rFonts w:ascii="Aptos Narrow" w:eastAsiaTheme="minorEastAsia" w:hAnsi="Aptos Narrow" w:cs="Times New Roman"/>
          <w:kern w:val="0"/>
          <w14:ligatures w14:val="none"/>
        </w:rPr>
      </w:pPr>
    </w:p>
    <w:p w14:paraId="2E872D6A" w14:textId="77777777" w:rsidR="00221F2D" w:rsidRDefault="00F1190E" w:rsidP="00221F2D">
      <w:pPr>
        <w:spacing w:line="240" w:lineRule="auto"/>
        <w:rPr>
          <w:rFonts w:eastAsiaTheme="minorEastAsia" w:cs="Times New Roman"/>
          <w:kern w:val="0"/>
          <w14:ligatures w14:val="none"/>
        </w:rPr>
      </w:pPr>
      <w:r>
        <w:rPr>
          <w:rFonts w:eastAsiaTheme="minorEastAsia"/>
        </w:rPr>
        <w:t xml:space="preserve">Mean cloud </w:t>
      </w:r>
      <w:r w:rsidR="00F84D03">
        <w:rPr>
          <w:rFonts w:eastAsiaTheme="minorEastAsia"/>
        </w:rPr>
        <w:t xml:space="preserve">reflectance and </w:t>
      </w:r>
      <w:r>
        <w:rPr>
          <w:rFonts w:eastAsiaTheme="minorEastAsia"/>
        </w:rPr>
        <w:t xml:space="preserve">albedo </w:t>
      </w:r>
      <w:r w:rsidR="00F84D03">
        <w:rPr>
          <w:rFonts w:eastAsiaTheme="minorEastAsia"/>
        </w:rPr>
        <w:t>are</w:t>
      </w:r>
      <w:r>
        <w:rPr>
          <w:rFonts w:eastAsiaTheme="minorEastAsia"/>
        </w:rPr>
        <w:t xml:space="preserve"> computed at each 10-m height from 0.5-4 km from visible </w:t>
      </w:r>
      <w:r w:rsidR="00F84D03">
        <w:rPr>
          <w:rFonts w:eastAsiaTheme="minorEastAsia"/>
        </w:rPr>
        <w:t>optical depth</w:t>
      </w:r>
      <w:r>
        <w:rPr>
          <w:rFonts w:eastAsiaTheme="minorEastAsia"/>
        </w:rPr>
        <w:t xml:space="preserve"> of daylight 2x2 km</w:t>
      </w:r>
      <w:r w:rsidR="00221F2D">
        <w:rPr>
          <w:rFonts w:eastAsiaTheme="minorEastAsia"/>
          <w:vertAlign w:val="superscript"/>
        </w:rPr>
        <w:t>2</w:t>
      </w:r>
      <w:r>
        <w:rPr>
          <w:rFonts w:eastAsiaTheme="minorEastAsia"/>
        </w:rPr>
        <w:t xml:space="preserve"> pixels</w:t>
      </w:r>
      <w:r w:rsidR="00445DC8">
        <w:rPr>
          <w:rFonts w:eastAsiaTheme="minorEastAsia"/>
        </w:rPr>
        <w:t xml:space="preserve"> (Fig. </w:t>
      </w:r>
      <w:r w:rsidR="00DE5E87">
        <w:rPr>
          <w:rFonts w:eastAsiaTheme="minorEastAsia"/>
        </w:rPr>
        <w:t>REFLALBEDO</w:t>
      </w:r>
      <w:r w:rsidR="00445DC8">
        <w:rPr>
          <w:rFonts w:eastAsiaTheme="minorEastAsia"/>
        </w:rPr>
        <w:t>)</w:t>
      </w:r>
      <w:r>
        <w:rPr>
          <w:rFonts w:eastAsiaTheme="minorEastAsia"/>
        </w:rPr>
        <w:t xml:space="preserve">. </w:t>
      </w:r>
      <w:r w:rsidR="00B46610">
        <w:rPr>
          <w:rFonts w:eastAsiaTheme="minorEastAsia" w:cs="Times New Roman"/>
          <w:kern w:val="0"/>
          <w14:ligatures w14:val="none"/>
        </w:rPr>
        <w:t>Pixels at solar zenith angle</w:t>
      </w:r>
      <w:r w:rsidR="00F84D03">
        <w:rPr>
          <w:rFonts w:eastAsiaTheme="minorEastAsia" w:cs="Times New Roman"/>
          <w:kern w:val="0"/>
          <w14:ligatures w14:val="none"/>
        </w:rPr>
        <w:t xml:space="preserve"> &gt;75 °</w:t>
      </w:r>
      <w:r w:rsidR="00B46610">
        <w:rPr>
          <w:rFonts w:eastAsiaTheme="minorEastAsia" w:cs="Times New Roman"/>
          <w:kern w:val="0"/>
          <w14:ligatures w14:val="none"/>
        </w:rPr>
        <w:t xml:space="preserve"> and deeper than 4 km are excluded. </w:t>
      </w:r>
      <w:r w:rsidR="00F84D03">
        <w:rPr>
          <w:rFonts w:eastAsiaTheme="minorEastAsia" w:cs="Times New Roman"/>
          <w:kern w:val="0"/>
          <w14:ligatures w14:val="none"/>
        </w:rPr>
        <w:t xml:space="preserve">Cloud albedo is calculated </w:t>
      </w:r>
      <w:r w:rsidR="00A43C24">
        <w:rPr>
          <w:rFonts w:eastAsiaTheme="minorEastAsia" w:cs="Times New Roman"/>
          <w:kern w:val="0"/>
          <w14:ligatures w14:val="none"/>
        </w:rPr>
        <w:t xml:space="preserve">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sidR="00A43C24">
        <w:rPr>
          <w:rFonts w:eastAsiaTheme="minorEastAsia" w:cs="Times New Roman"/>
          <w:kern w:val="0"/>
          <w14:ligatures w14:val="none"/>
        </w:rPr>
        <w:t xml:space="preserve">, from the cloud optical thickness </w:t>
      </w:r>
      <m:oMath>
        <m:r>
          <w:rPr>
            <w:rFonts w:ascii="Cambria Math" w:eastAsiaTheme="minorEastAsia" w:hAnsi="Cambria Math" w:cs="Times New Roman"/>
            <w:kern w:val="0"/>
            <w14:ligatures w14:val="none"/>
          </w:rPr>
          <m:t>τ</m:t>
        </m:r>
      </m:oMath>
      <w:r w:rsidR="00A43C24">
        <w:rPr>
          <w:rFonts w:eastAsiaTheme="minorEastAsia" w:cs="Times New Roman"/>
          <w:kern w:val="0"/>
          <w14:ligatures w14:val="none"/>
        </w:rPr>
        <w:t xml:space="preserve">, asymmetry parameter </w:t>
      </w:r>
      <m:oMath>
        <m:r>
          <w:rPr>
            <w:rFonts w:ascii="Cambria Math" w:eastAsiaTheme="minorEastAsia" w:hAnsi="Cambria Math" w:cs="Times New Roman"/>
            <w:kern w:val="0"/>
            <w14:ligatures w14:val="none"/>
          </w:rPr>
          <m:t>g=0.85</m:t>
        </m:r>
      </m:oMath>
      <w:r w:rsidR="00A43C24">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sidR="00A43C24">
        <w:rPr>
          <w:rFonts w:eastAsiaTheme="minorEastAsia" w:cs="Times New Roman"/>
          <w:kern w:val="0"/>
          <w14:ligatures w14:val="none"/>
        </w:rPr>
        <w:t xml:space="preserve"> (Coakley and Chylek 1975, Meador and Weaver 1980, Tornow et al. 2020).</w:t>
      </w:r>
      <w:r w:rsidR="00F84D03">
        <w:rPr>
          <w:rFonts w:eastAsiaTheme="minorEastAsia" w:cs="Times New Roman"/>
          <w:kern w:val="0"/>
          <w14:ligatures w14:val="none"/>
        </w:rPr>
        <w:t xml:space="preserve"> </w:t>
      </w:r>
      <w:r w:rsidR="00A43C24">
        <w:rPr>
          <w:rFonts w:eastAsiaTheme="minorEastAsia"/>
        </w:rPr>
        <w:t>The</w:t>
      </w:r>
      <w:r>
        <w:rPr>
          <w:rFonts w:eastAsiaTheme="minorEastAsia"/>
        </w:rPr>
        <w:t xml:space="preserve"> </w:t>
      </w:r>
      <w:r w:rsidR="00F84D03">
        <w:rPr>
          <w:rFonts w:eastAsiaTheme="minorEastAsia"/>
        </w:rPr>
        <w:t>albedo-weighted cloud fraction</w:t>
      </w:r>
      <w:r>
        <w:rPr>
          <w:rFonts w:eastAsiaTheme="minorEastAsia"/>
        </w:rPr>
        <w:t xml:space="preserve"> </w:t>
      </w:r>
      <w:r w:rsidR="00F84D03">
        <w:rPr>
          <w:rFonts w:eastAsiaTheme="minorEastAsia"/>
        </w:rPr>
        <w:t xml:space="preserve">below 4 km </w:t>
      </w:r>
      <w:r w:rsidR="00A43C24">
        <w:rPr>
          <w:rFonts w:eastAsiaTheme="minorEastAsia"/>
        </w:rPr>
        <w:t>is a proxy for</w:t>
      </w:r>
      <w:r>
        <w:rPr>
          <w:rFonts w:eastAsiaTheme="minorEastAsia"/>
        </w:rPr>
        <w:t xml:space="preserve"> the cloud albedo of Northern Tropical Atlantic maritime clouds during EUREC4A, Jan 15-Feb 12, </w:t>
      </w:r>
      <w:proofErr w:type="gramStart"/>
      <w:r>
        <w:rPr>
          <w:rFonts w:eastAsiaTheme="minorEastAsia"/>
        </w:rPr>
        <w:t>2020</w:t>
      </w:r>
      <w:proofErr w:type="gramEnd"/>
      <w:r>
        <w:rPr>
          <w:rFonts w:eastAsiaTheme="minorEastAsia"/>
        </w:rPr>
        <w:t xml:space="preserve"> at 12.5-16 </w:t>
      </w:r>
      <w:r w:rsidR="00DE5E87">
        <w:rPr>
          <w:rFonts w:eastAsiaTheme="minorEastAsia"/>
        </w:rPr>
        <w:t>°</w:t>
      </w:r>
      <w:r>
        <w:rPr>
          <w:rFonts w:eastAsiaTheme="minorEastAsia"/>
        </w:rPr>
        <w:t xml:space="preserve">N, 60-49 </w:t>
      </w:r>
      <w:r w:rsidR="00DE5E87">
        <w:rPr>
          <w:rFonts w:eastAsiaTheme="minorEastAsia"/>
        </w:rPr>
        <w:t>°</w:t>
      </w:r>
      <w:r>
        <w:rPr>
          <w:rFonts w:eastAsiaTheme="minorEastAsia"/>
        </w:rPr>
        <w:t>W</w:t>
      </w:r>
      <w:r w:rsidR="00445DC8">
        <w:rPr>
          <w:rFonts w:eastAsiaTheme="minorEastAsia"/>
        </w:rPr>
        <w:t xml:space="preserve"> (Fig. </w:t>
      </w:r>
      <w:r w:rsidR="00DE5E87">
        <w:rPr>
          <w:rFonts w:eastAsiaTheme="minorEastAsia"/>
        </w:rPr>
        <w:t>REFLALBEDO</w:t>
      </w:r>
      <w:r w:rsidR="00445DC8">
        <w:rPr>
          <w:rFonts w:eastAsiaTheme="minorEastAsia"/>
        </w:rPr>
        <w:t>)</w:t>
      </w:r>
      <w:r>
        <w:rPr>
          <w:rFonts w:eastAsiaTheme="minorEastAsia"/>
        </w:rPr>
        <w:t>.</w:t>
      </w:r>
      <w:r w:rsidR="00445DC8">
        <w:rPr>
          <w:rFonts w:eastAsiaTheme="minorEastAsia"/>
        </w:rPr>
        <w:t xml:space="preserve"> </w:t>
      </w:r>
      <w:r w:rsidR="00E2390B">
        <w:rPr>
          <w:rFonts w:eastAsiaTheme="minorEastAsia" w:cs="Times New Roman"/>
          <w:kern w:val="0"/>
          <w14:ligatures w14:val="none"/>
        </w:rPr>
        <w:t xml:space="preserve">The </w:t>
      </w:r>
      <w:r w:rsidR="00E2390B" w:rsidRPr="00862990">
        <w:rPr>
          <w:rFonts w:eastAsiaTheme="minorEastAsia" w:cs="Times New Roman"/>
          <w:kern w:val="0"/>
          <w14:ligatures w14:val="none"/>
        </w:rPr>
        <w:t xml:space="preserve">GOES cloud </w:t>
      </w:r>
      <w:r w:rsidR="00B46610">
        <w:rPr>
          <w:rFonts w:eastAsiaTheme="minorEastAsia" w:cs="Times New Roman"/>
          <w:kern w:val="0"/>
          <w14:ligatures w14:val="none"/>
        </w:rPr>
        <w:t>fraction (</w:t>
      </w:r>
      <w:r w:rsidR="00E2390B">
        <w:rPr>
          <w:rFonts w:eastAsiaTheme="minorEastAsia" w:cs="Times New Roman"/>
          <w:kern w:val="0"/>
          <w14:ligatures w14:val="none"/>
        </w:rPr>
        <w:t>Fig</w:t>
      </w:r>
      <w:r w:rsidR="00A43C24">
        <w:rPr>
          <w:rFonts w:eastAsiaTheme="minorEastAsia" w:cs="Times New Roman"/>
          <w:kern w:val="0"/>
          <w14:ligatures w14:val="none"/>
        </w:rPr>
        <w:t>s</w:t>
      </w:r>
      <w:r w:rsidR="00E2390B">
        <w:rPr>
          <w:rFonts w:eastAsiaTheme="minorEastAsia" w:cs="Times New Roman"/>
          <w:kern w:val="0"/>
          <w14:ligatures w14:val="none"/>
        </w:rPr>
        <w:t xml:space="preserve">. </w:t>
      </w:r>
      <w:r w:rsidR="00A43C24">
        <w:rPr>
          <w:rFonts w:eastAsiaTheme="minorEastAsia" w:cs="Times New Roman"/>
          <w:kern w:val="0"/>
          <w14:ligatures w14:val="none"/>
        </w:rPr>
        <w:t xml:space="preserve">REFLALBEDO and </w:t>
      </w:r>
      <w:r w:rsidR="00E2390B">
        <w:rPr>
          <w:rFonts w:eastAsiaTheme="minorEastAsia" w:cs="Times New Roman"/>
          <w:kern w:val="0"/>
          <w14:ligatures w14:val="none"/>
        </w:rPr>
        <w:t>GOESISCCP</w:t>
      </w:r>
      <w:r w:rsidR="00B46610">
        <w:rPr>
          <w:rFonts w:eastAsiaTheme="minorEastAsia" w:cs="Times New Roman"/>
          <w:kern w:val="0"/>
          <w14:ligatures w14:val="none"/>
        </w:rPr>
        <w:t>)</w:t>
      </w:r>
      <w:r w:rsidR="00E2390B">
        <w:rPr>
          <w:rFonts w:eastAsiaTheme="minorEastAsia" w:cs="Times New Roman"/>
          <w:kern w:val="0"/>
          <w14:ligatures w14:val="none"/>
        </w:rPr>
        <w:t xml:space="preserve"> </w:t>
      </w:r>
      <w:r w:rsidR="00E2390B" w:rsidRPr="00862990">
        <w:rPr>
          <w:rFonts w:eastAsiaTheme="minorEastAsia" w:cs="Times New Roman"/>
          <w:kern w:val="0"/>
          <w14:ligatures w14:val="none"/>
        </w:rPr>
        <w:t xml:space="preserve">is greater than the </w:t>
      </w:r>
      <w:r w:rsidR="00B46610">
        <w:rPr>
          <w:rFonts w:eastAsiaTheme="minorEastAsia" w:cs="Times New Roman"/>
          <w:kern w:val="0"/>
          <w14:ligatures w14:val="none"/>
        </w:rPr>
        <w:t xml:space="preserve">cumulative </w:t>
      </w:r>
      <w:r w:rsidR="00E2390B" w:rsidRPr="00862990">
        <w:rPr>
          <w:rFonts w:eastAsiaTheme="minorEastAsia" w:cs="Times New Roman"/>
          <w:kern w:val="0"/>
          <w14:ligatures w14:val="none"/>
        </w:rPr>
        <w:t xml:space="preserve">cloud </w:t>
      </w:r>
      <w:r w:rsidR="00B46610">
        <w:rPr>
          <w:rFonts w:eastAsiaTheme="minorEastAsia" w:cs="Times New Roman"/>
          <w:kern w:val="0"/>
          <w14:ligatures w14:val="none"/>
        </w:rPr>
        <w:t>albedo</w:t>
      </w:r>
      <w:r w:rsidR="00E2390B">
        <w:rPr>
          <w:rFonts w:eastAsiaTheme="minorEastAsia" w:cs="Times New Roman"/>
          <w:kern w:val="0"/>
          <w14:ligatures w14:val="none"/>
        </w:rPr>
        <w:t xml:space="preserve"> below 4-km (Fig.</w:t>
      </w:r>
      <w:r w:rsidR="00B46610">
        <w:rPr>
          <w:rFonts w:eastAsiaTheme="minorEastAsia" w:cs="Times New Roman"/>
          <w:kern w:val="0"/>
          <w14:ligatures w14:val="none"/>
        </w:rPr>
        <w:t xml:space="preserve"> </w:t>
      </w:r>
      <w:r w:rsidR="00DE5E87">
        <w:rPr>
          <w:rFonts w:eastAsiaTheme="minorEastAsia" w:cs="Times New Roman"/>
          <w:kern w:val="0"/>
          <w14:ligatures w14:val="none"/>
        </w:rPr>
        <w:t>REFLALBEDO</w:t>
      </w:r>
      <w:r w:rsidR="00E2390B">
        <w:rPr>
          <w:rFonts w:eastAsiaTheme="minorEastAsia" w:cs="Times New Roman"/>
          <w:kern w:val="0"/>
          <w14:ligatures w14:val="none"/>
        </w:rPr>
        <w:t>) because</w:t>
      </w:r>
      <w:r w:rsidR="00B46610">
        <w:rPr>
          <w:rFonts w:eastAsiaTheme="minorEastAsia" w:cs="Times New Roman"/>
          <w:kern w:val="0"/>
          <w14:ligatures w14:val="none"/>
        </w:rPr>
        <w:t xml:space="preserve"> the</w:t>
      </w:r>
      <w:r w:rsidR="00E2390B">
        <w:rPr>
          <w:rFonts w:eastAsiaTheme="minorEastAsia" w:cs="Times New Roman"/>
          <w:kern w:val="0"/>
          <w14:ligatures w14:val="none"/>
        </w:rPr>
        <w:t xml:space="preserve"> reflectance </w:t>
      </w:r>
      <w:r w:rsidR="00B46610">
        <w:rPr>
          <w:rFonts w:eastAsiaTheme="minorEastAsia" w:cs="Times New Roman"/>
          <w:kern w:val="0"/>
          <w14:ligatures w14:val="none"/>
        </w:rPr>
        <w:t>is less than unity for</w:t>
      </w:r>
      <w:r w:rsidR="00E2390B">
        <w:rPr>
          <w:rFonts w:eastAsiaTheme="minorEastAsia" w:cs="Times New Roman"/>
          <w:kern w:val="0"/>
          <w14:ligatures w14:val="none"/>
        </w:rPr>
        <w:t xml:space="preserve"> fully cloudy </w:t>
      </w:r>
      <w:r w:rsidR="00B46610">
        <w:rPr>
          <w:rFonts w:eastAsiaTheme="minorEastAsia" w:cs="Times New Roman"/>
          <w:kern w:val="0"/>
          <w14:ligatures w14:val="none"/>
        </w:rPr>
        <w:t xml:space="preserve">pixels with </w:t>
      </w:r>
      <w:r w:rsidR="00E2390B">
        <w:rPr>
          <w:rFonts w:eastAsiaTheme="minorEastAsia" w:cs="Times New Roman"/>
          <w:kern w:val="0"/>
          <w14:ligatures w14:val="none"/>
        </w:rPr>
        <w:t xml:space="preserve">low optical </w:t>
      </w:r>
      <w:r w:rsidR="00B46610">
        <w:rPr>
          <w:rFonts w:eastAsiaTheme="minorEastAsia" w:cs="Times New Roman"/>
          <w:kern w:val="0"/>
          <w14:ligatures w14:val="none"/>
        </w:rPr>
        <w:t>thickness</w:t>
      </w:r>
      <w:r w:rsidR="00E2390B">
        <w:rPr>
          <w:rFonts w:eastAsiaTheme="minorEastAsia" w:cs="Times New Roman"/>
          <w:kern w:val="0"/>
          <w14:ligatures w14:val="none"/>
        </w:rPr>
        <w:t>.</w:t>
      </w:r>
    </w:p>
    <w:p w14:paraId="4615E553" w14:textId="4D681F57" w:rsidR="002F0A92" w:rsidRPr="00221F2D" w:rsidRDefault="002F0A92" w:rsidP="00221F2D">
      <w:pPr>
        <w:spacing w:line="240" w:lineRule="auto"/>
        <w:rPr>
          <w:rFonts w:eastAsiaTheme="minorEastAsia" w:cs="Times New Roman"/>
          <w:kern w:val="0"/>
          <w14:ligatures w14:val="none"/>
        </w:rPr>
      </w:pPr>
      <w:r>
        <w:rPr>
          <w:rFonts w:ascii="Aptos" w:hAnsi="Aptos"/>
        </w:rPr>
        <w:lastRenderedPageBreak/>
        <w:t>Cloud radiative effect is computed from radiative kernels (Zelinka et al. 2012 ???2015</w:t>
      </w:r>
      <w:proofErr w:type="gramStart"/>
      <w:r>
        <w:rPr>
          <w:rFonts w:ascii="Aptos" w:hAnsi="Aptos"/>
        </w:rPr>
        <w:t>??? )</w:t>
      </w:r>
      <w:proofErr w:type="gramEnd"/>
      <w:r>
        <w:rPr>
          <w:rFonts w:ascii="Aptos" w:hAnsi="Aptos"/>
        </w:rPr>
        <w:t>, using the optical depth</w:t>
      </w:r>
      <w:r>
        <w:rPr>
          <w:rFonts w:ascii="Aptos" w:eastAsiaTheme="minorEastAsia" w:hAnsi="Aptos"/>
        </w:rPr>
        <w:t xml:space="preserve"> </w:t>
      </w:r>
      <w:r>
        <w:rPr>
          <w:rFonts w:ascii="Aptos" w:hAnsi="Aptos"/>
        </w:rPr>
        <w:t>from the GOES retrieval, and then scaled by shallow cumulus cloud model perturbation experiments (Fig. GOESISCCP).</w:t>
      </w:r>
    </w:p>
    <w:p w14:paraId="61A07906" w14:textId="77777777" w:rsidR="00F84D03" w:rsidRPr="00F84D03" w:rsidRDefault="00F84D03" w:rsidP="00F84D03">
      <w:pPr>
        <w:spacing w:line="240" w:lineRule="auto"/>
        <w:rPr>
          <w:rFonts w:eastAsiaTheme="minorEastAsia"/>
        </w:rPr>
      </w:pPr>
    </w:p>
    <w:p w14:paraId="014A3858" w14:textId="77777777" w:rsidR="00F1190E" w:rsidRPr="00F1190E" w:rsidRDefault="00F1190E" w:rsidP="00F1190E">
      <w:pPr>
        <w:pStyle w:val="Heading2"/>
        <w:rPr>
          <w:rFonts w:eastAsiaTheme="minorEastAsia"/>
        </w:rPr>
      </w:pPr>
      <w:r w:rsidRPr="00F1190E">
        <w:rPr>
          <w:rFonts w:eastAsiaTheme="minorEastAsia"/>
        </w:rPr>
        <w:t xml:space="preserve">Cloud ensemble </w:t>
      </w:r>
      <m:oMath>
        <m:sSub>
          <m:sSubPr>
            <m:ctrlPr>
              <w:rPr>
                <w:rFonts w:ascii="Cambria Math" w:eastAsiaTheme="minorEastAsia" w:hAnsi="Cambria Math"/>
                <w:i/>
                <w:lang w:val="fr-FR"/>
              </w:rPr>
            </m:ctrlPr>
          </m:sSubPr>
          <m:e>
            <m:r>
              <w:rPr>
                <w:rFonts w:ascii="Cambria Math" w:eastAsiaTheme="minorEastAsia" w:hAnsi="Cambria Math"/>
              </w:rPr>
              <m:t>a</m:t>
            </m:r>
            <m:ctrlPr>
              <w:rPr>
                <w:rFonts w:ascii="Cambria Math" w:eastAsiaTheme="minorEastAsia" w:hAnsi="Cambria Math"/>
                <w:i/>
              </w:rPr>
            </m:ctrlPr>
          </m:e>
          <m:sub>
            <m:r>
              <w:rPr>
                <w:rFonts w:ascii="Cambria Math" w:eastAsiaTheme="minorEastAsia" w:hAnsi="Cambria Math"/>
              </w:rPr>
              <m:t>i</m:t>
            </m:r>
          </m:sub>
        </m:sSub>
      </m:oMath>
    </w:p>
    <w:p w14:paraId="54F5603C" w14:textId="1736128A" w:rsidR="003932F0" w:rsidRDefault="00F1190E" w:rsidP="00445DC8">
      <w:pPr>
        <w:pStyle w:val="Heading2"/>
        <w:spacing w:line="240" w:lineRule="auto"/>
        <w:rPr>
          <w:rFonts w:asciiTheme="minorHAnsi" w:eastAsiaTheme="minorHAnsi" w:hAnsiTheme="minorHAnsi" w:cstheme="minorBidi"/>
          <w:color w:val="auto"/>
          <w:sz w:val="24"/>
          <w:szCs w:val="24"/>
        </w:rPr>
      </w:pPr>
      <w:r w:rsidRPr="00F1190E">
        <w:rPr>
          <w:rFonts w:asciiTheme="minorHAnsi" w:eastAsiaTheme="minorHAnsi" w:hAnsiTheme="minorHAnsi" w:cstheme="minorBidi"/>
          <w:color w:val="auto"/>
          <w:sz w:val="24"/>
          <w:szCs w:val="24"/>
        </w:rPr>
        <w:t xml:space="preserve">We partition the all-sky mean eddy flux </w:t>
      </w:r>
      <m:oMath>
        <m:r>
          <w:rPr>
            <w:rFonts w:ascii="Cambria Math" w:eastAsiaTheme="minorHAnsi" w:hAnsi="Cambria Math" w:cstheme="minorBidi"/>
            <w:color w:val="auto"/>
            <w:sz w:val="24"/>
            <w:szCs w:val="24"/>
          </w:rPr>
          <m:t>G</m:t>
        </m:r>
      </m:oMath>
      <w:r w:rsidRPr="00F1190E">
        <w:rPr>
          <w:rFonts w:asciiTheme="minorHAnsi" w:eastAsiaTheme="minorHAnsi" w:hAnsiTheme="minorHAnsi" w:cstheme="minorBidi"/>
          <w:color w:val="auto"/>
          <w:sz w:val="24"/>
          <w:szCs w:val="24"/>
        </w:rPr>
        <w:t xml:space="preserve"> to cloud categories </w:t>
      </w:r>
      <m:oMath>
        <m:r>
          <w:rPr>
            <w:rFonts w:ascii="Cambria Math" w:eastAsiaTheme="minorHAnsi" w:hAnsi="Cambria Math" w:cstheme="minorBidi"/>
            <w:color w:val="auto"/>
            <w:sz w:val="24"/>
            <w:szCs w:val="24"/>
          </w:rPr>
          <m:t>i</m:t>
        </m:r>
      </m:oMath>
      <w:r w:rsidRPr="00F1190E">
        <w:rPr>
          <w:rFonts w:asciiTheme="minorHAnsi" w:eastAsiaTheme="minorHAnsi" w:hAnsiTheme="minorHAnsi" w:cstheme="minorBidi"/>
          <w:color w:val="auto"/>
          <w:sz w:val="24"/>
          <w:szCs w:val="24"/>
        </w:rPr>
        <w:t xml:space="preserve">. Clouds with albedo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have cloud tops that reach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h</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in daylight GOES satellite images (Fig. </w:t>
      </w:r>
      <w:r w:rsidR="00DE5E87">
        <w:rPr>
          <w:rFonts w:asciiTheme="minorHAnsi" w:eastAsiaTheme="minorHAnsi" w:hAnsiTheme="minorHAnsi" w:cstheme="minorBidi"/>
          <w:color w:val="auto"/>
          <w:sz w:val="24"/>
          <w:szCs w:val="24"/>
        </w:rPr>
        <w:t>REFLALBEDO</w:t>
      </w:r>
      <w:r w:rsidRPr="00F1190E">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p>
    <w:p w14:paraId="1C5C3893" w14:textId="6A90ED88" w:rsidR="00F1190E" w:rsidRPr="00F1190E" w:rsidRDefault="00BB2D05" w:rsidP="00445DC8">
      <w:pPr>
        <w:pStyle w:val="Heading2"/>
        <w:spacing w:line="240" w:lineRule="auto"/>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 xml:space="preserve">We also interpret </w:t>
      </w:r>
      <w:r w:rsidR="00F1190E">
        <w:rPr>
          <w:rFonts w:asciiTheme="minorHAnsi" w:eastAsiaTheme="minorHAnsi" w:hAnsiTheme="minorHAnsi" w:cstheme="minorBidi"/>
          <w:color w:val="auto"/>
          <w:sz w:val="24"/>
          <w:szCs w:val="24"/>
        </w:rPr>
        <w:t xml:space="preserve">albedos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00F1190E">
        <w:rPr>
          <w:rFonts w:asciiTheme="minorHAnsi" w:eastAsiaTheme="minorEastAsia" w:hAnsiTheme="minorHAnsi" w:cstheme="minorBidi"/>
          <w:color w:val="auto"/>
          <w:sz w:val="24"/>
          <w:szCs w:val="24"/>
        </w:rPr>
        <w:t xml:space="preserve"> </w:t>
      </w:r>
      <w:r>
        <w:rPr>
          <w:rFonts w:asciiTheme="minorHAnsi" w:eastAsiaTheme="minorHAnsi" w:hAnsiTheme="minorHAnsi" w:cstheme="minorBidi"/>
          <w:color w:val="auto"/>
          <w:sz w:val="24"/>
          <w:szCs w:val="24"/>
        </w:rPr>
        <w:t xml:space="preserve">as a proxy for cloud area fraction. This interpretation is valid if the reflectance is representative of clouds with high optical thickness. Estimates of cloud optical thickness disagree for shallow cumulus clouds, perhaps due to very small clouds resulting in partially cloudy pixels. Not all shallow cumulus clouds have high optical thickness, </w:t>
      </w:r>
      <w:r w:rsidR="003932F0">
        <w:rPr>
          <w:rFonts w:asciiTheme="minorHAnsi" w:eastAsiaTheme="minorHAnsi" w:hAnsiTheme="minorHAnsi" w:cstheme="minorBidi"/>
          <w:color w:val="auto"/>
          <w:sz w:val="24"/>
          <w:szCs w:val="24"/>
        </w:rPr>
        <w:t xml:space="preserve">yet we retain this reflectance-weighted fraction as </w:t>
      </w:r>
      <w:proofErr w:type="gramStart"/>
      <w:r w:rsidR="003932F0">
        <w:rPr>
          <w:rFonts w:asciiTheme="minorHAnsi" w:eastAsiaTheme="minorHAnsi" w:hAnsiTheme="minorHAnsi" w:cstheme="minorBidi"/>
          <w:color w:val="auto"/>
          <w:sz w:val="24"/>
          <w:szCs w:val="24"/>
        </w:rPr>
        <w:t>a the</w:t>
      </w:r>
      <w:proofErr w:type="gramEnd"/>
      <w:r w:rsidR="003932F0">
        <w:rPr>
          <w:rFonts w:asciiTheme="minorHAnsi" w:eastAsiaTheme="minorHAnsi" w:hAnsiTheme="minorHAnsi" w:cstheme="minorBidi"/>
          <w:color w:val="auto"/>
          <w:sz w:val="24"/>
          <w:szCs w:val="24"/>
        </w:rPr>
        <w:t xml:space="preserve"> radiatively relevant measure of cloud albedo.</w:t>
      </w:r>
    </w:p>
    <w:p w14:paraId="77E99474" w14:textId="4D3F9C4E" w:rsidR="002D1FBA" w:rsidRDefault="002D1FBA" w:rsidP="00F76519">
      <w:pPr>
        <w:pStyle w:val="Heading2"/>
      </w:pPr>
      <w:r>
        <w:t>Large scale eddy flux</w:t>
      </w:r>
    </w:p>
    <w:p w14:paraId="418C0FE0" w14:textId="0A59A53F" w:rsidR="003D5768" w:rsidRPr="00987BA2" w:rsidRDefault="002D1FBA" w:rsidP="003D5768">
      <w:pPr>
        <w:spacing w:line="240" w:lineRule="auto"/>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xml:space="preserve">, 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3D5768">
        <w:rPr>
          <w:rFonts w:eastAsiaTheme="minorEastAsia"/>
        </w:rPr>
        <w:t xml:space="preserve"> </w:t>
      </w:r>
      <w:r>
        <w:t>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m:rPr>
              <m:sty m:val="p"/>
            </m:rPr>
            <w:rPr>
              <w:rFonts w:eastAsiaTheme="minorEastAsia"/>
            </w:rPr>
            <w:br/>
          </m:r>
        </m:oMath>
      </m:oMathPara>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4D9ECC33"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in each cloud category </w:t>
      </w:r>
      <m:oMath>
        <m:r>
          <w:rPr>
            <w:rFonts w:ascii="Cambria Math" w:eastAsiaTheme="minorEastAsia" w:hAnsi="Cambria Math"/>
          </w:rPr>
          <m:t>i</m:t>
        </m:r>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discreate </w:t>
      </w:r>
      <w:r w:rsidR="009E426D">
        <w:rPr>
          <w:rFonts w:eastAsiaTheme="minorEastAsia"/>
        </w:rPr>
        <w:t xml:space="preserve">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w:t>
      </w:r>
      <w:r w:rsidR="003932F0">
        <w:rPr>
          <w:rFonts w:eastAsiaTheme="minorEastAsia"/>
        </w:rPr>
        <w:t xml:space="preserve">(reflectance-weighted) </w:t>
      </w:r>
      <w:r w:rsidR="00A074CA">
        <w:rPr>
          <w:rFonts w:eastAsiaTheme="minorEastAsia"/>
        </w:rPr>
        <w:t xml:space="preserve">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cloud is determined by its moisture sink rate parameter. </w:t>
      </w:r>
    </w:p>
    <w:p w14:paraId="7BFB8939" w14:textId="7BF8FE72" w:rsidR="00A44BB4" w:rsidRPr="004D7C5B"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height category.</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0"/>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0D2694EE" w14:textId="5FE2B6EC" w:rsidR="00550467" w:rsidRPr="00F76519" w:rsidRDefault="00C45BA2" w:rsidP="00F76519">
      <w:pPr>
        <w:pStyle w:val="Heading2"/>
      </w:pPr>
      <w:r>
        <w:t>M</w:t>
      </w:r>
      <w:r w:rsidR="00550467" w:rsidRPr="00F76519">
        <w:t>odel</w:t>
      </w:r>
      <w:r>
        <w:t xml:space="preserve"> of cloud mass flux</w:t>
      </w:r>
    </w:p>
    <w:p w14:paraId="64144E66" w14:textId="77777777" w:rsidR="00E2390B" w:rsidRPr="004F0AC4" w:rsidRDefault="00E2390B" w:rsidP="00E2390B">
      <w:pPr>
        <w:spacing w:line="240" w:lineRule="auto"/>
      </w:pPr>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5D0B8983" w14:textId="69EB0B56" w:rsidR="002D1FBA" w:rsidRDefault="002D1FBA" w:rsidP="00F865E5">
      <w:pPr>
        <w:spacing w:line="240" w:lineRule="auto"/>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2F9243D8"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w:t>
      </w:r>
      <w:r w:rsidRPr="002D1FBA">
        <w:rPr>
          <w:rFonts w:ascii="Aptos" w:eastAsiaTheme="minorEastAsia" w:hAnsi="Aptos" w:cs="Times New Roman"/>
        </w:rPr>
        <w:lastRenderedPageBreak/>
        <w:t xml:space="preserve">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T</w:t>
      </w:r>
      <w:r w:rsidR="00477B82" w:rsidRPr="00477B82">
        <w:rPr>
          <w:rFonts w:ascii="Aptos" w:eastAsiaTheme="minorEastAsia" w:hAnsi="Aptos" w:cs="Times New Roman"/>
        </w:rPr>
        <w:t>here is no autoconversion</w:t>
      </w:r>
      <w:r w:rsidR="00477B82" w:rsidRPr="00477B82">
        <w:rPr>
          <w:rFonts w:ascii="Aptos" w:eastAsiaTheme="minorEastAsia" w:hAnsi="Aptos" w:cs="Times New Roman"/>
          <w:i/>
          <w:iCs/>
        </w:rPr>
        <w:t xml:space="preserve"> </w:t>
      </w:r>
      <w:r w:rsidR="00477B82">
        <w:rPr>
          <w:rFonts w:ascii="Aptos" w:eastAsiaTheme="minorEastAsia" w:hAnsi="Aptos" w:cs="Times New Roman"/>
        </w:rPr>
        <w:t>a</w:t>
      </w:r>
      <w:r w:rsidRPr="00477B82">
        <w:rPr>
          <w:rFonts w:ascii="Aptos" w:eastAsiaTheme="minorEastAsia" w:hAnsi="Aptos" w:cs="Times New Roman"/>
        </w:rPr>
        <w:t>bove the clou</w:t>
      </w:r>
      <w:r w:rsidR="00477B82">
        <w:rPr>
          <w:rFonts w:ascii="Aptos" w:eastAsiaTheme="minorEastAsia" w:hAnsi="Aptos" w:cs="Times New Roman"/>
        </w:rPr>
        <w:t>d</w:t>
      </w:r>
      <w:r w:rsidR="00305AC0">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477B82">
        <w:rPr>
          <w:rFonts w:ascii="Aptos" w:eastAsiaTheme="minorEastAsia" w:hAnsi="Aptos" w:cs="Times New Roman"/>
        </w:rPr>
        <w:t>, so</w:t>
      </w:r>
      <w:r w:rsidR="00477B82">
        <w:rPr>
          <w:rFonts w:ascii="Aptos" w:eastAsiaTheme="minorEastAsia" w:hAnsi="Aptos" w:cs="Times New Roman"/>
        </w:rPr>
        <w:t xml:space="preserve"> o</w:t>
      </w:r>
      <w:r w:rsidRPr="00477B82">
        <w:rPr>
          <w:rFonts w:ascii="Aptos" w:eastAsiaTheme="minorEastAsia" w:hAnsi="Aptos" w:cs="Times New Roman"/>
        </w:rPr>
        <w:t>nly entrainment relaxes humidity to that of the environment</w:t>
      </w:r>
      <w:r w:rsidR="00477B82">
        <w:rPr>
          <w:rFonts w:ascii="Aptos" w:eastAsiaTheme="minorEastAsia" w:hAnsi="Aptos" w:cs="Times New Roman"/>
        </w:rPr>
        <w:t xml:space="preserve">, </w:t>
      </w:r>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-q</m:t>
            </m:r>
          </m:e>
        </m:d>
        <m:r>
          <w:rPr>
            <w:rFonts w:ascii="Cambria Math" w:eastAsiaTheme="minorEastAsia" w:hAnsi="Cambria Math" w:cs="Times New Roman"/>
          </w:rPr>
          <m:t>.</m:t>
        </m:r>
      </m:oMath>
      <w:r w:rsidR="00477B82">
        <w:rPr>
          <w:rFonts w:ascii="Aptos" w:eastAsiaTheme="minorEastAsia" w:hAnsi="Aptos" w:cs="Times New Roman"/>
        </w:rPr>
        <w:t xml:space="preserve"> </w:t>
      </w: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9219E1" w:rsidRPr="002D1FBA">
        <w:rPr>
          <w:rFonts w:ascii="Aptos" w:eastAsiaTheme="minorEastAsia" w:hAnsi="Aptos" w:cs="Times New Roman"/>
        </w:rPr>
        <w:t xml:space="preserve">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9219E1" w:rsidRPr="002D1FBA">
        <w:rPr>
          <w:rFonts w:ascii="Aptos" w:eastAsiaTheme="minorEastAsia" w:hAnsi="Aptos" w:cs="Times New Roman"/>
        </w:rPr>
        <w:t xml:space="preserve"> is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16DD5A6E" w14:textId="77777777" w:rsidR="00F865E5" w:rsidRPr="00892C83" w:rsidRDefault="00F865E5" w:rsidP="00F865E5">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58CEF6C2" w14:textId="77777777" w:rsidR="00F865E5" w:rsidRDefault="00F865E5" w:rsidP="00F865E5">
      <w:pPr>
        <w:spacing w:line="240" w:lineRule="auto"/>
        <w:rPr>
          <w:rFonts w:ascii="Aptos" w:eastAsiaTheme="minorEastAsia" w:hAnsi="Aptos" w:cs="Times New Roman"/>
        </w:rPr>
      </w:pP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3430D484">
            <wp:extent cx="3926541" cy="3135683"/>
            <wp:effectExtent l="0" t="0" r="0" b="762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1"/>
                    <a:stretch>
                      <a:fillRect/>
                    </a:stretch>
                  </pic:blipFill>
                  <pic:spPr>
                    <a:xfrm>
                      <a:off x="0" y="0"/>
                      <a:ext cx="3935454" cy="3142801"/>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lastRenderedPageBreak/>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6BFF3204" w14:textId="431F1D8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111AC5A9"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00357FCD">
        <w:rPr>
          <w:rFonts w:ascii="Aptos" w:eastAsiaTheme="minorEastAsia" w:hAnsi="Aptos" w:cs="Times New Roman"/>
        </w:rPr>
        <w:t>. Precipitation reverses a fraction of the updraft total water flux.</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w:t>
      </w:r>
    </w:p>
    <w:p w14:paraId="709149C4" w14:textId="40852EE1"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3FC7A18F"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2"/>
                    <a:stretch>
                      <a:fillRect/>
                    </a:stretch>
                  </pic:blipFill>
                  <pic:spPr>
                    <a:xfrm>
                      <a:off x="0" y="0"/>
                      <a:ext cx="2205243" cy="3950735"/>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5E3CBC7E" w14:textId="3E3F16D6"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3"/>
                    <a:stretch>
                      <a:fillRect/>
                    </a:stretch>
                  </pic:blipFill>
                  <pic:spPr>
                    <a:xfrm>
                      <a:off x="0" y="0"/>
                      <a:ext cx="2870200" cy="4356100"/>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453CDEE4" w14:textId="77777777" w:rsidR="00A44BB4" w:rsidRDefault="00A44BB4" w:rsidP="00E97BBB">
      <w:pPr>
        <w:pStyle w:val="BodyText"/>
        <w:rPr>
          <w:rFonts w:ascii="Aptos" w:eastAsiaTheme="minorEastAsia" w:hAnsi="Aptos" w:cs="Times New Roman"/>
        </w:rPr>
      </w:pPr>
    </w:p>
    <w:p w14:paraId="54A819CB" w14:textId="2148D7FB" w:rsidR="009E1FD2" w:rsidRPr="009E1FD2" w:rsidRDefault="009E1FD2" w:rsidP="009E1FD2">
      <w:pPr>
        <w:pStyle w:val="Heading2"/>
      </w:pPr>
      <w:r w:rsidRPr="009E1FD2">
        <w:lastRenderedPageBreak/>
        <w:t>Data</w:t>
      </w:r>
      <w:r w:rsidR="00221F2D">
        <w:t xml:space="preserve"> sources</w:t>
      </w:r>
    </w:p>
    <w:p w14:paraId="4FF275DC" w14:textId="796E2D0E" w:rsidR="009E1FD2" w:rsidRPr="00C45BA2" w:rsidRDefault="009E1FD2" w:rsidP="009E1FD2">
      <w:pPr>
        <w:spacing w:line="240" w:lineRule="auto"/>
      </w:pPr>
      <w:r>
        <w:rPr>
          <w:rFonts w:ascii="Aptos" w:hAnsi="Aptos"/>
        </w:rPr>
        <w:t xml:space="preserve">Data are available from their references and/or links provided here. GOES daylight visible reflectance, cloud optical thickness, and cloud top pressure retrievals (Minnis et al. 2008) are provided by </w:t>
      </w:r>
      <w:r w:rsidRPr="00641B33">
        <w:rPr>
          <w:rFonts w:ascii="Aptos" w:hAnsi="Aptos"/>
        </w:rPr>
        <w:t xml:space="preserve">NASA Langley Cloud and Radiation Research Group, </w:t>
      </w:r>
      <w:r w:rsidRPr="00EB5D03">
        <w:rPr>
          <w:rFonts w:ascii="Aptos" w:hAnsi="Aptos"/>
        </w:rPr>
        <w:t xml:space="preserve">https://satcorps.larc.nasa.gov/prod/exp/atomic-2020/visst-pixel-netcdf/ </w:t>
      </w:r>
      <w:r>
        <w:rPr>
          <w:rFonts w:ascii="Aptos" w:hAnsi="Aptos"/>
        </w:rPr>
        <w:t xml:space="preserve">(courtesy W. Smith). CERES FBCT (Sun et al., 2022) data are provided at </w:t>
      </w:r>
      <w:r w:rsidRPr="00F40B24">
        <w:rPr>
          <w:rFonts w:ascii="Aptos" w:hAnsi="Aptos"/>
        </w:rPr>
        <w:t>https://www.earthdata.nasa.gov/data/catalog/larc-cloud-cer-fluxbycldtyp-month-terra-aqua-modis-edition4a</w:t>
      </w:r>
      <w:r>
        <w:rPr>
          <w:rFonts w:ascii="Aptos" w:hAnsi="Aptos"/>
        </w:rPr>
        <w:t xml:space="preserve">. Data from EUREC4A/ATOMIC radiosondes (Stephan et al., 2021) are provided at the AERIS EUREC4A data catalog </w:t>
      </w:r>
      <w:r w:rsidRPr="009F34D0">
        <w:rPr>
          <w:rFonts w:ascii="Aptos" w:hAnsi="Aptos"/>
        </w:rPr>
        <w:t>https://observations.ipsl.fr/aeris/eurec4a-data/PRODUCTS/MERGED-MEASUREMENTS/RADIOSOUNDINGS/v3.0.0/level2/</w:t>
      </w:r>
      <w:r>
        <w:rPr>
          <w:rFonts w:ascii="Aptos" w:hAnsi="Aptos"/>
        </w:rPr>
        <w:t>.</w:t>
      </w:r>
    </w:p>
    <w:p w14:paraId="22C1AC7F" w14:textId="77777777" w:rsidR="00145302" w:rsidRDefault="00145302" w:rsidP="00E97BBB">
      <w:pPr>
        <w:pStyle w:val="BodyText"/>
        <w:rPr>
          <w:rFonts w:ascii="Aptos" w:eastAsiaTheme="minorEastAsia" w:hAnsi="Aptos" w:cs="Times New Roman"/>
        </w:rPr>
      </w:pPr>
    </w:p>
    <w:p w14:paraId="093FC14B" w14:textId="035040FA" w:rsidR="00112A94" w:rsidRDefault="00F06CAF" w:rsidP="00112A94">
      <w:pPr>
        <w:pStyle w:val="Heading2"/>
      </w:pPr>
      <w:bookmarkStart w:id="3" w:name="cloud-base-clouds"/>
      <w:r>
        <w:t xml:space="preserve">Supplement: </w:t>
      </w:r>
      <w:r w:rsidR="00112A94">
        <w:t>LCL clouds</w:t>
      </w:r>
    </w:p>
    <w:p w14:paraId="571FA02F" w14:textId="02ED25DE" w:rsidR="00112A94" w:rsidRDefault="00221F2D" w:rsidP="00112A94">
      <w:pPr>
        <w:pStyle w:val="BodyText"/>
        <w:rPr>
          <w:rFonts w:ascii="Aptos" w:hAnsi="Aptos"/>
        </w:rPr>
      </w:pPr>
      <w:r>
        <w:rPr>
          <w:rFonts w:ascii="Aptos" w:hAnsi="Aptos"/>
        </w:rPr>
        <w:t xml:space="preserve">Our model projects that shallow cumulus clouds decrease with reduced large-scale overturning, but a local scaling of the moist turbulent subcloud boundary layer suggests that clouds at the LCL increase by a similar amount. </w:t>
      </w:r>
      <w:r>
        <w:rPr>
          <w:rFonts w:ascii="Aptos" w:hAnsi="Aptos"/>
        </w:rPr>
        <w:t>L</w:t>
      </w:r>
      <w:r w:rsidR="00112A94">
        <w:rPr>
          <w:rFonts w:ascii="Aptos" w:hAnsi="Aptos"/>
        </w:rPr>
        <w:t>arge-eddy simulation (LES</w:t>
      </w:r>
      <w:r>
        <w:rPr>
          <w:rFonts w:ascii="Aptos" w:hAnsi="Aptos"/>
        </w:rPr>
        <w:t xml:space="preserve">; </w:t>
      </w:r>
      <w:r w:rsidRPr="00C949F2">
        <w:rPr>
          <w:rFonts w:ascii="Aptos" w:hAnsi="Aptos"/>
        </w:rPr>
        <w:t>(Bretherton et al. </w:t>
      </w:r>
      <w:r>
        <w:rPr>
          <w:rFonts w:ascii="Aptos" w:hAnsi="Aptos"/>
        </w:rPr>
        <w:t>2013</w:t>
      </w:r>
      <w:r w:rsidRPr="00C949F2">
        <w:rPr>
          <w:rFonts w:ascii="Aptos" w:hAnsi="Aptos"/>
        </w:rPr>
        <w:t>, Blossey et al. </w:t>
      </w:r>
      <w:r>
        <w:rPr>
          <w:rFonts w:ascii="Aptos" w:hAnsi="Aptos"/>
        </w:rPr>
        <w:t>2013</w:t>
      </w:r>
      <w:r w:rsidR="00112A94">
        <w:rPr>
          <w:rFonts w:ascii="Aptos" w:hAnsi="Aptos"/>
        </w:rPr>
        <w:t>)</w:t>
      </w:r>
      <w:r>
        <w:rPr>
          <w:rFonts w:ascii="Aptos" w:hAnsi="Aptos"/>
        </w:rPr>
        <w:t xml:space="preserve"> and observations</w:t>
      </w:r>
      <w:r w:rsidR="00112A94">
        <w:rPr>
          <w:rFonts w:ascii="Aptos" w:hAnsi="Aptos"/>
        </w:rPr>
        <w:t xml:space="preserve"> </w:t>
      </w:r>
      <w:r>
        <w:rPr>
          <w:rFonts w:ascii="Aptos" w:hAnsi="Aptos"/>
        </w:rPr>
        <w:t xml:space="preserve">(Bony et al., 2021; </w:t>
      </w:r>
      <w:r w:rsidRPr="00C949F2">
        <w:rPr>
          <w:rFonts w:ascii="Aptos" w:hAnsi="Aptos"/>
        </w:rPr>
        <w:t>Vogel et al.</w:t>
      </w:r>
      <w:r>
        <w:rPr>
          <w:rFonts w:ascii="Aptos" w:hAnsi="Aptos"/>
        </w:rPr>
        <w:t>,</w:t>
      </w:r>
      <w:r w:rsidRPr="00C949F2">
        <w:rPr>
          <w:rFonts w:ascii="Aptos" w:hAnsi="Aptos"/>
        </w:rPr>
        <w:t> 2022</w:t>
      </w:r>
      <w:r>
        <w:rPr>
          <w:rFonts w:ascii="Aptos" w:hAnsi="Aptos"/>
        </w:rPr>
        <w:t xml:space="preserve">; Fig. </w:t>
      </w:r>
      <w:r w:rsidR="00416ADC">
        <w:rPr>
          <w:rFonts w:ascii="Aptos" w:hAnsi="Aptos"/>
        </w:rPr>
        <w:t>REFLALBEDO</w:t>
      </w:r>
      <w:r w:rsidRPr="00C949F2">
        <w:rPr>
          <w:rFonts w:ascii="Aptos" w:hAnsi="Aptos"/>
        </w:rPr>
        <w:t>)</w:t>
      </w:r>
      <w:r>
        <w:rPr>
          <w:rFonts w:ascii="Aptos" w:hAnsi="Aptos"/>
        </w:rPr>
        <w:t xml:space="preserve"> </w:t>
      </w:r>
      <w:r w:rsidR="00112A94">
        <w:rPr>
          <w:rFonts w:ascii="Aptos" w:hAnsi="Aptos"/>
        </w:rPr>
        <w:t>have a</w:t>
      </w:r>
      <w:r w:rsidR="00112A94" w:rsidRPr="00C949F2">
        <w:rPr>
          <w:rFonts w:ascii="Aptos" w:hAnsi="Aptos"/>
        </w:rPr>
        <w:t xml:space="preserve"> cloud fraction </w:t>
      </w:r>
      <w:r w:rsidR="00112A94">
        <w:rPr>
          <w:rFonts w:ascii="Aptos" w:hAnsi="Aptos"/>
        </w:rPr>
        <w:t xml:space="preserve">maximum of </w:t>
      </w:r>
      <w:r w:rsidR="00112A94" w:rsidRPr="00C949F2">
        <w:rPr>
          <w:rFonts w:ascii="Aptos" w:hAnsi="Aptos"/>
        </w:rPr>
        <w:t xml:space="preserve">about 5 % </w:t>
      </w:r>
      <w:r w:rsidR="00112A94">
        <w:rPr>
          <w:rFonts w:ascii="Aptos" w:hAnsi="Aptos"/>
        </w:rPr>
        <w:t>near the</w:t>
      </w:r>
      <w:r w:rsidR="00112A94" w:rsidRPr="00C949F2">
        <w:rPr>
          <w:rFonts w:ascii="Aptos" w:hAnsi="Aptos"/>
        </w:rPr>
        <w:t xml:space="preserve"> cloud base</w:t>
      </w:r>
      <w:r>
        <w:rPr>
          <w:rFonts w:ascii="Aptos" w:hAnsi="Aptos"/>
        </w:rPr>
        <w:t xml:space="preserve">. </w:t>
      </w:r>
      <w:r w:rsidR="00112A94">
        <w:rPr>
          <w:rFonts w:ascii="Aptos" w:hAnsi="Aptos"/>
        </w:rPr>
        <w:t>The net cloud radiative effect depends on the relative amount of shallow cumulus vs. LCL clouds.</w:t>
      </w:r>
      <w:r w:rsidR="00416ADC">
        <w:rPr>
          <w:rFonts w:ascii="Aptos" w:hAnsi="Aptos"/>
        </w:rPr>
        <w:t xml:space="preserve"> [[</w:t>
      </w:r>
      <w:r w:rsidR="00416ADC">
        <w:rPr>
          <w:rFonts w:ascii="Aptos" w:hAnsi="Aptos"/>
        </w:rPr>
        <w:t>A stochastic cumulus mass flux model can be used to represent the bimodality and memory of cumulus updrafts (</w:t>
      </w:r>
      <w:proofErr w:type="spellStart"/>
      <w:r w:rsidR="00416ADC" w:rsidRPr="007E5C17">
        <w:rPr>
          <w:rFonts w:ascii="Aptos" w:hAnsi="Aptos"/>
        </w:rPr>
        <w:t>Sakradzija</w:t>
      </w:r>
      <w:proofErr w:type="spellEnd"/>
      <w:r w:rsidR="00416ADC">
        <w:rPr>
          <w:rFonts w:ascii="Aptos" w:hAnsi="Aptos"/>
        </w:rPr>
        <w:t xml:space="preserve"> 2015).</w:t>
      </w:r>
      <w:r w:rsidR="00416ADC">
        <w:rPr>
          <w:rFonts w:ascii="Aptos" w:hAnsi="Aptos"/>
        </w:rPr>
        <w:t>]]</w:t>
      </w:r>
    </w:p>
    <w:p w14:paraId="3C933F19" w14:textId="641A869A" w:rsidR="004C27DD" w:rsidRDefault="00112A94" w:rsidP="00112A94">
      <w:pPr>
        <w:pStyle w:val="BodyText"/>
        <w:rPr>
          <w:rFonts w:ascii="Aptos" w:hAnsi="Aptos"/>
        </w:rPr>
      </w:pPr>
      <w:r>
        <w:rPr>
          <w:rFonts w:ascii="Aptos" w:hAnsi="Aptos"/>
        </w:rPr>
        <w:t>LCL clouds</w:t>
      </w:r>
      <w:r w:rsidRPr="00C949F2">
        <w:rPr>
          <w:rFonts w:ascii="Aptos" w:hAnsi="Aptos"/>
        </w:rPr>
        <w:t>,</w:t>
      </w:r>
      <w:r>
        <w:rPr>
          <w:rFonts w:ascii="Aptos" w:hAnsi="Aptos"/>
        </w:rPr>
        <w:t xml:space="preserve"> where</w:t>
      </w:r>
      <w:r w:rsidRPr="00C949F2">
        <w:rPr>
          <w:rFonts w:ascii="Aptos" w:hAnsi="Aptos"/>
        </w:rPr>
        <w:t xml:space="preserve"> </w:t>
      </w:r>
      <w:r>
        <w:rPr>
          <w:rFonts w:ascii="Aptos" w:hAnsi="Aptos"/>
        </w:rPr>
        <w:t>moisture condenses from turbulent subcloud thermals, are not represented by the moist updraft plumes of a mass flux model</w:t>
      </w:r>
      <w:r w:rsidRPr="00C949F2">
        <w:rPr>
          <w:rFonts w:ascii="Aptos" w:hAnsi="Aptos"/>
        </w:rPr>
        <w:t>.</w:t>
      </w:r>
      <w:r w:rsidR="007E5C17">
        <w:rPr>
          <w:rFonts w:ascii="Aptos" w:hAnsi="Aptos"/>
        </w:rPr>
        <w:t xml:space="preserve"> </w:t>
      </w:r>
      <w:r w:rsidR="00416ADC">
        <w:rPr>
          <w:rFonts w:ascii="Aptos" w:hAnsi="Aptos"/>
        </w:rPr>
        <w:t>We scale the LCL cloud fraction from the subcloud relative humidity and moisture fluxes.</w:t>
      </w:r>
      <w:r w:rsidR="00416ADC" w:rsidRPr="00C949F2">
        <w:rPr>
          <w:rFonts w:ascii="Aptos" w:hAnsi="Aptos"/>
        </w:rPr>
        <w:t xml:space="preserve"> </w:t>
      </w:r>
      <w:r w:rsidR="004C27DD">
        <w:rPr>
          <w:rFonts w:ascii="Aptos" w:hAnsi="Aptos"/>
        </w:rPr>
        <w:t xml:space="preserve">Relative humidity (RH) at cloud base </w:t>
      </w:r>
      <w:proofErr w:type="gramStart"/>
      <w:r w:rsidR="004C27DD">
        <w:rPr>
          <w:rFonts w:ascii="Aptos" w:hAnsi="Aptos"/>
        </w:rPr>
        <w:t>is considered to be</w:t>
      </w:r>
      <w:proofErr w:type="gramEnd"/>
      <w:r w:rsidR="004C27DD">
        <w:rPr>
          <w:rFonts w:ascii="Aptos" w:hAnsi="Aptos"/>
        </w:rPr>
        <w:t xml:space="preserve"> constant (Held and Shell XXXX), but RH increases slightly at the surface to moderate the surface evaporation</w:t>
      </w:r>
      <w:r w:rsidR="00E679DB">
        <w:rPr>
          <w:rFonts w:ascii="Aptos" w:hAnsi="Aptos"/>
        </w:rPr>
        <w:t xml:space="preserve">, which </w:t>
      </w:r>
      <w:r w:rsidR="00E679DB">
        <w:rPr>
          <w:rFonts w:ascii="Aptos" w:hAnsi="Aptos"/>
        </w:rPr>
        <w:t>increase</w:t>
      </w:r>
      <w:r w:rsidR="00E679DB">
        <w:rPr>
          <w:rFonts w:ascii="Aptos" w:hAnsi="Aptos"/>
        </w:rPr>
        <w:t>s</w:t>
      </w:r>
      <w:r w:rsidR="00E679DB">
        <w:rPr>
          <w:rFonts w:ascii="Aptos" w:hAnsi="Aptos"/>
        </w:rPr>
        <w:t xml:space="preserve"> +2 % K</w:t>
      </w:r>
      <w:r w:rsidR="00E679DB">
        <w:rPr>
          <w:rFonts w:ascii="Aptos" w:hAnsi="Aptos"/>
          <w:vertAlign w:val="superscript"/>
        </w:rPr>
        <w:t>–1</w:t>
      </w:r>
      <w:r w:rsidR="00E679DB">
        <w:rPr>
          <w:rFonts w:ascii="Aptos" w:hAnsi="Aptos"/>
        </w:rPr>
        <w:t xml:space="preserve"> </w:t>
      </w:r>
      <w:r w:rsidR="00E679DB">
        <w:rPr>
          <w:rFonts w:ascii="Aptos" w:hAnsi="Aptos"/>
        </w:rPr>
        <w:t xml:space="preserve">with </w:t>
      </w:r>
      <w:r w:rsidR="00E679DB" w:rsidRPr="00C949F2">
        <w:rPr>
          <w:rFonts w:ascii="Aptos" w:hAnsi="Aptos"/>
        </w:rPr>
        <w:t>precipitation.</w:t>
      </w:r>
    </w:p>
    <w:p w14:paraId="73511219" w14:textId="2B0AC459" w:rsidR="00112A94" w:rsidRPr="00C949F2" w:rsidRDefault="00F349C5" w:rsidP="00112A94">
      <w:pPr>
        <w:pStyle w:val="BodyText"/>
        <w:rPr>
          <w:rFonts w:ascii="Aptos" w:hAnsi="Aptos"/>
        </w:rPr>
      </w:pPr>
      <w:r>
        <w:rPr>
          <w:rFonts w:ascii="Aptos" w:hAnsi="Aptos"/>
        </w:rPr>
        <w:t xml:space="preserve">The </w:t>
      </w:r>
      <w:r w:rsidR="00112A94">
        <w:rPr>
          <w:rFonts w:ascii="Aptos" w:hAnsi="Aptos"/>
        </w:rPr>
        <w:t xml:space="preserve">LCL </w:t>
      </w:r>
      <w:r w:rsidR="00112A94" w:rsidRPr="00C949F2">
        <w:rPr>
          <w:rFonts w:ascii="Aptos" w:hAnsi="Aptos"/>
        </w:rPr>
        <w:t xml:space="preserve">cloud fraction is the fraction </w:t>
      </w:r>
      <w:r w:rsidR="00112A94">
        <w:rPr>
          <w:rFonts w:ascii="Aptos" w:hAnsi="Aptos"/>
        </w:rPr>
        <w:t>of air</w:t>
      </w:r>
      <w:r w:rsidR="00112A94" w:rsidRPr="00C949F2">
        <w:rPr>
          <w:rFonts w:ascii="Aptos" w:hAnsi="Aptos"/>
        </w:rPr>
        <w:t xml:space="preserve"> </w:t>
      </w:r>
      <w:r>
        <w:rPr>
          <w:rFonts w:ascii="Aptos" w:hAnsi="Aptos"/>
        </w:rPr>
        <w:t>from the moist subcloud boundary layer</w:t>
      </w:r>
      <w:r w:rsidR="00E7792B">
        <w:rPr>
          <w:rFonts w:ascii="Aptos" w:hAnsi="Aptos"/>
        </w:rPr>
        <w:t xml:space="preserve"> thermals</w:t>
      </w:r>
      <w:r>
        <w:rPr>
          <w:rFonts w:ascii="Aptos" w:hAnsi="Aptos"/>
        </w:rPr>
        <w:t xml:space="preserve"> </w:t>
      </w:r>
      <w:r w:rsidR="00112A94" w:rsidRPr="00C949F2">
        <w:rPr>
          <w:rFonts w:ascii="Aptos" w:hAnsi="Aptos"/>
        </w:rPr>
        <w:t xml:space="preserve">that reach saturation </w:t>
      </w:r>
      <w:r w:rsidR="00112A94">
        <w:rPr>
          <w:rFonts w:ascii="Aptos" w:hAnsi="Aptos"/>
        </w:rPr>
        <w:t xml:space="preserve">at cloud base </w:t>
      </w:r>
      <w:r w:rsidR="00112A94" w:rsidRPr="00C949F2">
        <w:rPr>
          <w:rFonts w:ascii="Aptos" w:hAnsi="Aptos"/>
        </w:rPr>
        <w:t>(</w:t>
      </w:r>
      <w:proofErr w:type="spellStart"/>
      <w:r w:rsidR="00112A94" w:rsidRPr="00C949F2">
        <w:rPr>
          <w:rFonts w:ascii="Aptos" w:hAnsi="Aptos"/>
        </w:rPr>
        <w:t>Sommeria</w:t>
      </w:r>
      <w:proofErr w:type="spellEnd"/>
      <w:r w:rsidR="00112A94" w:rsidRPr="00C949F2">
        <w:rPr>
          <w:rFonts w:ascii="Aptos" w:hAnsi="Aptos"/>
        </w:rPr>
        <w:t xml:space="preserve"> and Deardorff, 1977; Mellor 1977).</w:t>
      </w:r>
      <w:r w:rsidR="00416ADC">
        <w:rPr>
          <w:rFonts w:ascii="Aptos" w:hAnsi="Aptos"/>
        </w:rPr>
        <w:t xml:space="preserve"> </w:t>
      </w:r>
      <w:r w:rsidR="00112A94" w:rsidRPr="00C949F2">
        <w:rPr>
          <w:rFonts w:ascii="Aptos" w:hAnsi="Aptos"/>
        </w:rPr>
        <w:t>For a normal distribution of relative humidity</w:t>
      </w:r>
      <w:r w:rsidR="00112A94">
        <w:rPr>
          <w:rFonts w:ascii="Aptos" w:hAnsi="Aptos"/>
        </w:rPr>
        <w:t xml:space="preserve"> in the subcloud layer</w:t>
      </w:r>
      <w:r w:rsidR="00112A94" w:rsidRPr="00C949F2">
        <w:rPr>
          <w:rFonts w:ascii="Aptos" w:hAnsi="Aptos"/>
        </w:rPr>
        <w:t>, th</w:t>
      </w:r>
      <w:r w:rsidR="00E679DB">
        <w:rPr>
          <w:rFonts w:ascii="Aptos" w:hAnsi="Aptos"/>
        </w:rPr>
        <w:t xml:space="preserve">e mean </w:t>
      </w:r>
      <w:r w:rsidR="00E7792B">
        <w:rPr>
          <w:rFonts w:ascii="Aptos" w:hAnsi="Aptos"/>
        </w:rPr>
        <w:t xml:space="preserve">fraction of the thermals </w:t>
      </w:r>
      <w:r w:rsidR="00E679DB">
        <w:rPr>
          <w:rFonts w:ascii="Aptos" w:hAnsi="Aptos"/>
        </w:rPr>
        <w:t xml:space="preserve">that are saturated </w:t>
      </w:r>
      <w:r w:rsidR="00E7792B">
        <w:rPr>
          <w:rFonts w:ascii="Aptos" w:hAnsi="Aptos"/>
        </w:rPr>
        <w:t>at cloud-base</w:t>
      </w:r>
      <w:r w:rsidR="00112A94" w:rsidRPr="00C949F2">
        <w:rPr>
          <w:rFonts w:ascii="Aptos" w:hAnsi="Aptos"/>
        </w:rPr>
        <w:t xml:space="preserve"> is</w:t>
      </w:r>
      <w:r w:rsidR="00416ADC">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m:t xml:space="preserve"> </m:t>
        </m:r>
      </m:oMath>
      <w:r w:rsidR="00112A94" w:rsidRPr="00C949F2">
        <w:rPr>
          <w:rFonts w:ascii="Aptos" w:hAnsi="Aptos"/>
        </w:rPr>
        <w:t xml:space="preserve">with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sidR="00112A94">
        <w:rPr>
          <w:rFonts w:ascii="Aptos" w:hAnsi="Aptos"/>
        </w:rPr>
        <w:t xml:space="preserve"> m</w:t>
      </w:r>
      <w:r w:rsidR="00112A94" w:rsidRPr="00C949F2">
        <w:rPr>
          <w:rFonts w:ascii="Aptos" w:hAnsi="Aptos"/>
        </w:rPr>
        <w:t>easur</w:t>
      </w:r>
      <w:r w:rsidR="00112A94">
        <w:rPr>
          <w:rFonts w:ascii="Aptos" w:hAnsi="Aptos"/>
        </w:rPr>
        <w:t>ing</w:t>
      </w:r>
      <w:r w:rsidR="00112A94" w:rsidRPr="00C949F2">
        <w:rPr>
          <w:rFonts w:ascii="Aptos" w:hAnsi="Aptos"/>
        </w:rPr>
        <w:t xml:space="preserve"> the saturation deficit at cloud base relative to the </w:t>
      </w:r>
      <w:r w:rsidR="00112A94">
        <w:rPr>
          <w:rFonts w:ascii="Aptos" w:hAnsi="Aptos"/>
        </w:rPr>
        <w:t xml:space="preserve">standard deviation </w:t>
      </w:r>
      <w:r w:rsidR="00112A94" w:rsidRPr="00C949F2">
        <w:rPr>
          <w:rFonts w:ascii="Aptos" w:hAnsi="Aptos"/>
        </w:rPr>
        <w:t>of RH.</w:t>
      </w:r>
      <w:r w:rsidR="00112A94">
        <w:rPr>
          <w:rFonts w:ascii="Aptos" w:hAnsi="Aptos"/>
        </w:rPr>
        <w:t xml:space="preserve"> </w:t>
      </w:r>
    </w:p>
    <w:p w14:paraId="3E10F782" w14:textId="03BB1EF7" w:rsidR="00112A94" w:rsidRPr="00C043E3" w:rsidRDefault="00112A94" w:rsidP="00112A94">
      <w:pPr>
        <w:pStyle w:val="BodyText"/>
        <w:rPr>
          <w:rFonts w:ascii="Aptos" w:eastAsiaTheme="minorEastAsia" w:hAnsi="Aptos"/>
        </w:rPr>
      </w:pPr>
      <w:r w:rsidRPr="00C949F2">
        <w:rPr>
          <w:rFonts w:ascii="Aptos" w:hAnsi="Aptos"/>
        </w:rPr>
        <w:t xml:space="preserve">The </w:t>
      </w:r>
      <w:r>
        <w:rPr>
          <w:rFonts w:ascii="Aptos" w:hAnsi="Aptos"/>
        </w:rPr>
        <w:t>standard deviation</w:t>
      </w:r>
      <w:r w:rsidRPr="00C949F2">
        <w:rPr>
          <w:rFonts w:ascii="Aptos" w:hAnsi="Aptos"/>
        </w:rPr>
        <w:t xml:space="preserve"> of the specific humidity is </w:t>
      </w:r>
      <w:r w:rsidR="00416ADC">
        <w:rPr>
          <w:rFonts w:ascii="Aptos" w:hAnsi="Aptos"/>
        </w:rPr>
        <w:t xml:space="preserve">solved </w:t>
      </w:r>
      <w:r w:rsidRPr="00C949F2">
        <w:rPr>
          <w:rFonts w:ascii="Aptos" w:hAnsi="Aptos"/>
        </w:rPr>
        <w:t xml:space="preserve">from production-dissipation balance of </w:t>
      </w:r>
      <w:r w:rsidR="00C043E3">
        <w:rPr>
          <w:rFonts w:ascii="Aptos" w:hAnsi="Aptos"/>
        </w:rPr>
        <w:t xml:space="preserve">the subcloud </w:t>
      </w:r>
      <w:r w:rsidRPr="00C949F2">
        <w:rPr>
          <w:rFonts w:ascii="Aptos" w:hAnsi="Aptos"/>
        </w:rPr>
        <w:t>specific humidity variance,</w:t>
      </w:r>
      <w:r>
        <w:rPr>
          <w:rFonts w:ascii="Aptos" w:hAnsi="Aptos"/>
        </w:rPr>
        <w:br/>
      </w:r>
      <m:oMathPara>
        <m:oMath>
          <m:r>
            <m:rPr>
              <m:sty m:val="p"/>
            </m:rPr>
            <w:rPr>
              <w:rFonts w:ascii="Cambria Math" w:hAnsi="Cambria Math"/>
            </w:rPr>
            <m:t>0=-</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00E679DB">
        <w:rPr>
          <w:rFonts w:ascii="Aptos" w:hAnsi="Aptos"/>
        </w:rPr>
        <w:t>The h</w:t>
      </w:r>
      <w:r w:rsidR="00416ADC">
        <w:rPr>
          <w:rFonts w:ascii="Aptos" w:hAnsi="Aptos"/>
        </w:rPr>
        <w:t>umidity</w:t>
      </w:r>
      <w:r w:rsidR="00C043E3" w:rsidRPr="00C949F2">
        <w:rPr>
          <w:rFonts w:ascii="Aptos" w:hAnsi="Aptos"/>
        </w:rPr>
        <w:t xml:space="preserve"> flux </w:t>
      </w:r>
      <w:r w:rsidR="00E679DB">
        <w:rPr>
          <w:rFonts w:ascii="Aptos" w:eastAsiaTheme="minorEastAsia" w:hAnsi="Aptos"/>
        </w:rPr>
        <w:t xml:space="preserve">is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00416ADC">
        <w:rPr>
          <w:rFonts w:ascii="Aptos" w:hAnsi="Aptos"/>
        </w:rPr>
        <w:t xml:space="preserve"> and</w:t>
      </w:r>
      <w:r w:rsidR="00E679DB">
        <w:rPr>
          <w:rFonts w:ascii="Aptos" w:hAnsi="Aptos"/>
        </w:rPr>
        <w:t xml:space="preserve"> the</w:t>
      </w:r>
      <w:r w:rsidR="00416ADC">
        <w:rPr>
          <w:rFonts w:ascii="Aptos" w:hAnsi="Aptos"/>
        </w:rPr>
        <w:t xml:space="preserve"> </w:t>
      </w:r>
      <w:r w:rsidR="00E679DB">
        <w:rPr>
          <w:rFonts w:ascii="Aptos" w:hAnsi="Aptos"/>
        </w:rPr>
        <w:t xml:space="preserve">humidity </w:t>
      </w:r>
      <w:r w:rsidR="00416ADC">
        <w:rPr>
          <w:rFonts w:ascii="Aptos" w:hAnsi="Aptos"/>
        </w:rPr>
        <w:t>variance dissipat</w:t>
      </w:r>
      <w:r w:rsidR="00E679DB">
        <w:rPr>
          <w:rFonts w:ascii="Aptos" w:hAnsi="Aptos"/>
        </w:rPr>
        <w:t xml:space="preserve">es at the rate </w:t>
      </w:r>
      <m:oMath>
        <m:sSub>
          <m:sSubPr>
            <m:ctrlPr>
              <w:rPr>
                <w:rFonts w:ascii="Cambria Math" w:hAnsi="Cambria Math"/>
                <w:i/>
                <w:iCs/>
              </w:rPr>
            </m:ctrlPr>
          </m:sSubPr>
          <m:e>
            <m:r>
              <w:rPr>
                <w:rFonts w:ascii="Cambria Math" w:hAnsi="Cambria Math"/>
              </w:rPr>
              <m:t>χ</m:t>
            </m: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oMath>
      <w:r w:rsidR="00E679DB">
        <w:rPr>
          <w:rFonts w:ascii="Aptos" w:eastAsiaTheme="minorEastAsia" w:hAnsi="Aptos"/>
        </w:rPr>
        <w:t xml:space="preserve"> from </w:t>
      </w:r>
      <w:r w:rsidR="00A16F81">
        <w:rPr>
          <w:rFonts w:ascii="Aptos" w:eastAsiaTheme="minorEastAsia" w:hAnsi="Aptos"/>
        </w:rPr>
        <w:t>turbulen</w:t>
      </w:r>
      <w:r w:rsidR="00A16F81">
        <w:rPr>
          <w:rFonts w:ascii="Aptos" w:eastAsiaTheme="minorEastAsia" w:hAnsi="Aptos"/>
        </w:rPr>
        <w:t xml:space="preserve">t </w:t>
      </w:r>
      <w:r w:rsidR="00E679DB">
        <w:rPr>
          <w:rFonts w:ascii="Aptos" w:eastAsiaTheme="minorEastAsia" w:hAnsi="Aptos"/>
        </w:rPr>
        <w:t>mixing</w:t>
      </w:r>
      <w:r w:rsidR="00A16F81">
        <w:rPr>
          <w:rFonts w:ascii="Aptos" w:eastAsiaTheme="minorEastAsia" w:hAnsi="Aptos"/>
        </w:rPr>
        <w:t xml:space="preserve"> of</w:t>
      </w:r>
      <w:r w:rsidR="00E679DB">
        <w:rPr>
          <w:rFonts w:ascii="Aptos" w:eastAsiaTheme="minorEastAsia" w:hAnsi="Aptos"/>
        </w:rPr>
        <w:t xml:space="preserve"> humidity gradient</w:t>
      </w:r>
      <w:r w:rsidR="00A16F81">
        <w:rPr>
          <w:rFonts w:ascii="Aptos" w:eastAsiaTheme="minorEastAsia" w:hAnsi="Aptos"/>
        </w:rPr>
        <w:t>s</w:t>
      </w:r>
      <w:r w:rsidR="00416ADC">
        <w:rPr>
          <w:rFonts w:ascii="Aptos" w:hAnsi="Aptos"/>
        </w:rPr>
        <w:t>. Shear</w:t>
      </w:r>
      <w:r w:rsidR="004C27DD">
        <w:rPr>
          <w:rFonts w:ascii="Aptos" w:hAnsi="Aptos"/>
        </w:rPr>
        <w:t xml:space="preserve"> production</w:t>
      </w:r>
      <w:r w:rsidR="00E679DB">
        <w:rPr>
          <w:rFonts w:ascii="Aptos" w:hAnsi="Aptos"/>
        </w:rPr>
        <w:t>, with</w:t>
      </w:r>
      <w:r w:rsidR="004C27DD">
        <w:rPr>
          <w:rFonts w:ascii="Aptos" w:hAnsi="Aptos"/>
        </w:rPr>
        <w:t xml:space="preserve"> </w:t>
      </w:r>
      <w:r w:rsidR="00416ADC">
        <w:rPr>
          <w:rFonts w:ascii="Aptos" w:hAnsi="Aptos"/>
        </w:rPr>
        <w:t xml:space="preserve">friction velocity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r>
                      <w:rPr>
                        <w:rFonts w:ascii="Cambria Math" w:hAnsi="Cambria Math"/>
                      </w:rPr>
                      <m:t>τ</m:t>
                    </m:r>
                  </m:num>
                  <m:den>
                    <m:r>
                      <w:rPr>
                        <w:rFonts w:ascii="Cambria Math" w:hAnsi="Cambria Math"/>
                      </w:rPr>
                      <m:t>ρ</m:t>
                    </m:r>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hAnsi="Cambria Math"/>
          </w:rPr>
          <m:t>,</m:t>
        </m:r>
      </m:oMath>
      <w:r w:rsidRPr="00C949F2">
        <w:rPr>
          <w:rFonts w:ascii="Aptos" w:hAnsi="Aptos"/>
        </w:rPr>
        <w:t xml:space="preserve"> </w:t>
      </w:r>
      <w:r w:rsidR="00416ADC">
        <w:rPr>
          <w:rFonts w:ascii="Aptos" w:hAnsi="Aptos"/>
        </w:rPr>
        <w:t xml:space="preserve">produces more turbulence than buoyancy </w:t>
      </w:r>
      <w:r w:rsidR="00C043E3">
        <w:rPr>
          <w:rFonts w:ascii="Aptos" w:hAnsi="Aptos"/>
        </w:rPr>
        <w:t>production</w:t>
      </w:r>
      <w:r w:rsidR="004C27DD">
        <w:rPr>
          <w:rFonts w:ascii="Aptos" w:hAnsi="Aptos"/>
        </w:rPr>
        <w:t xml:space="preserve">;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004C27DD">
        <w:rPr>
          <w:rFonts w:ascii="Aptos" w:eastAsiaTheme="minorEastAsia" w:hAnsi="Aptos"/>
        </w:rPr>
        <w:t xml:space="preserve"> is a constant</w:t>
      </w:r>
      <w:r w:rsidR="00C043E3">
        <w:rPr>
          <w:rFonts w:ascii="Aptos" w:hAnsi="Aptos"/>
        </w:rPr>
        <w:t xml:space="preserve"> and </w:t>
      </w:r>
      <m:oMath>
        <m:sSub>
          <m:sSubPr>
            <m:ctrlPr>
              <w:rPr>
                <w:rFonts w:ascii="Cambria Math" w:hAnsi="Cambria Math"/>
                <w:i/>
              </w:rPr>
            </m:ctrlPr>
          </m:sSubPr>
          <m:e>
            <m:r>
              <w:rPr>
                <w:rFonts w:ascii="Cambria Math" w:hAnsi="Cambria Math"/>
              </w:rPr>
              <m:t>z</m:t>
            </m:r>
          </m:e>
          <m:sub>
            <m:r>
              <w:rPr>
                <w:rFonts w:ascii="Cambria Math" w:hAnsi="Cambria Math"/>
              </w:rPr>
              <m:t>CB</m:t>
            </m:r>
          </m:sub>
        </m:sSub>
      </m:oMath>
      <w:r w:rsidR="00C043E3">
        <w:rPr>
          <w:rFonts w:ascii="Aptos" w:eastAsiaTheme="minorEastAsia" w:hAnsi="Aptos"/>
        </w:rPr>
        <w:t xml:space="preserve"> is </w:t>
      </w:r>
      <w:r w:rsidR="00C043E3">
        <w:rPr>
          <w:rFonts w:ascii="Aptos" w:eastAsiaTheme="minorEastAsia" w:hAnsi="Aptos"/>
        </w:rPr>
        <w:lastRenderedPageBreak/>
        <w:t>the cloud base height</w:t>
      </w:r>
      <w:r w:rsidRPr="00C949F2">
        <w:rPr>
          <w:rFonts w:ascii="Aptos" w:hAnsi="Aptos"/>
        </w:rPr>
        <w:t xml:space="preserve">. </w:t>
      </w:r>
      <w:r w:rsidR="004C27DD">
        <w:rPr>
          <w:rFonts w:ascii="Aptos" w:hAnsi="Aptos"/>
        </w:rPr>
        <w:t>T</w:t>
      </w:r>
      <w:r w:rsidR="00FD5343">
        <w:rPr>
          <w:rFonts w:ascii="Aptos" w:hAnsi="Aptos"/>
        </w:rPr>
        <w:t xml:space="preserve">he production-dissipation balance </w:t>
      </w:r>
      <w:r w:rsidR="004C27DD">
        <w:rPr>
          <w:rFonts w:ascii="Aptos" w:hAnsi="Aptos"/>
        </w:rPr>
        <w:t>yields</w:t>
      </w:r>
      <w:r w:rsidR="00FD5343">
        <w:rPr>
          <w:rFonts w:ascii="Aptos" w:hAnsi="Aptos"/>
        </w:rPr>
        <w:t>,</w:t>
      </w:r>
      <w:r>
        <w:rPr>
          <w:rFonts w:ascii="Aptos" w:hAnsi="Aptos"/>
        </w:rPr>
        <w:br/>
      </w:r>
      <m:oMathPara>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w:br/>
          </m:r>
        </m:oMath>
      </m:oMathPara>
      <w:r w:rsidR="00FD74C3">
        <w:rPr>
          <w:rFonts w:ascii="Aptos" w:eastAsiaTheme="minorEastAsia" w:hAnsi="Aptos"/>
        </w:rPr>
        <w:t>D</w:t>
      </w:r>
      <w:r>
        <w:rPr>
          <w:rFonts w:ascii="Aptos" w:eastAsiaTheme="minorEastAsia" w:hAnsi="Aptos"/>
        </w:rPr>
        <w:t xml:space="preserve">ividing </w:t>
      </w:r>
      <w:r w:rsidR="00FD5343">
        <w:rPr>
          <w:rFonts w:ascii="Aptos" w:eastAsiaTheme="minorEastAsia" w:hAnsi="Aptos"/>
        </w:rPr>
        <w:t xml:space="preserve">the humidity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oMath>
      <w:r w:rsidR="00FD5343">
        <w:rPr>
          <w:rFonts w:ascii="Aptos" w:eastAsiaTheme="minorEastAsia" w:hAnsi="Aptos"/>
        </w:rPr>
        <w:t xml:space="preserve"> </w:t>
      </w:r>
      <w:r>
        <w:rPr>
          <w:rFonts w:ascii="Aptos" w:eastAsiaTheme="minorEastAsia" w:hAnsi="Aptos"/>
        </w:rPr>
        <w:t>by the saturation specific humidity</w:t>
      </w:r>
      <w:r w:rsidR="00A16F81">
        <w:rPr>
          <w:rFonts w:ascii="Aptos" w:eastAsiaTheme="minorEastAsia" w:hAnsi="Aptos"/>
        </w:rPr>
        <w:t xml:space="preserve">, </w:t>
      </w:r>
      <w:r w:rsidR="00E679DB">
        <w:rPr>
          <w:rFonts w:ascii="Aptos" w:hAnsi="Aptos"/>
        </w:rPr>
        <w:t>the RH standard deviation,</w:t>
      </w:r>
      <w:r w:rsidR="00FD74C3">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sSubSup>
                                <m:sSubSupPr>
                                  <m:ctrlPr>
                                    <w:rPr>
                                      <w:rFonts w:ascii="Cambria Math" w:hAnsi="Cambria Math"/>
                                      <w:i/>
                                    </w:rPr>
                                  </m:ctrlPr>
                                </m:sSubSupPr>
                                <m:e>
                                  <m:r>
                                    <w:rPr>
                                      <w:rFonts w:ascii="Cambria Math" w:hAnsi="Cambria Math"/>
                                    </w:rPr>
                                    <m:t>q</m:t>
                                  </m:r>
                                </m:e>
                                <m:sub>
                                  <m:r>
                                    <w:rPr>
                                      <w:rFonts w:ascii="Cambria Math" w:hAnsi="Cambria Math"/>
                                    </w:rPr>
                                    <m:t>s</m:t>
                                  </m:r>
                                </m:sub>
                                <m:sup>
                                  <m:r>
                                    <w:rPr>
                                      <w:rFonts w:ascii="Cambria Math" w:hAnsi="Cambria Math"/>
                                    </w:rPr>
                                    <m:t>2</m:t>
                                  </m:r>
                                </m:sup>
                              </m:sSubSup>
                            </m:e>
                            <m:sub>
                              <m:r>
                                <w:rPr>
                                  <w:rFonts w:ascii="Cambria Math" w:hAnsi="Cambria Math"/>
                                </w:rPr>
                                <m:t>CB</m:t>
                              </m:r>
                            </m:sub>
                          </m:sSub>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sidRPr="00C949F2">
        <w:rPr>
          <w:rFonts w:ascii="Aptos" w:hAnsi="Aptos"/>
        </w:rPr>
        <w:t>scales with the humidity scale</w:t>
      </w:r>
      <w:r w:rsidR="004C27DD">
        <w:rPr>
          <w:rFonts w:ascii="Aptos" w:hAnsi="Aptos"/>
        </w:rPr>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oMath>
      <w:r w:rsidRPr="00C949F2">
        <w:rPr>
          <w:rFonts w:ascii="Aptos" w:hAnsi="Aptos"/>
        </w:rPr>
        <w:t xml:space="preserve">, the subcloud mean humidity difference, and the </w:t>
      </w:r>
      <w:r w:rsidR="00A16F81">
        <w:rPr>
          <w:rFonts w:ascii="Aptos" w:hAnsi="Aptos"/>
        </w:rPr>
        <w:t xml:space="preserve">cloud-base </w:t>
      </w:r>
      <w:r w:rsidRPr="00C949F2">
        <w:rPr>
          <w:rFonts w:ascii="Aptos" w:hAnsi="Aptos"/>
        </w:rPr>
        <w:t>saturation specific humidity.</w:t>
      </w:r>
    </w:p>
    <w:p w14:paraId="7D4AC3FE" w14:textId="28051708" w:rsidR="00A37275" w:rsidRPr="00A37275" w:rsidRDefault="00112A94" w:rsidP="00112A94">
      <w:pPr>
        <w:pStyle w:val="BodyText"/>
        <w:rPr>
          <w:rFonts w:ascii="Aptos" w:eastAsiaTheme="minorEastAsia" w:hAnsi="Aptos"/>
        </w:rPr>
      </w:pPr>
      <w:bookmarkStart w:id="4" w:name="scaling-subcloud-humidity-with-warming"/>
      <w:r>
        <w:rPr>
          <w:rFonts w:ascii="Aptos" w:hAnsi="Aptos"/>
        </w:rPr>
        <w:t xml:space="preserve">The </w:t>
      </w:r>
      <w:r w:rsidRPr="00C949F2">
        <w:rPr>
          <w:rFonts w:ascii="Aptos" w:hAnsi="Aptos"/>
        </w:rPr>
        <w:t>surface evaporation</w:t>
      </w:r>
      <w:r w:rsidR="00A16F81">
        <w:rPr>
          <w:rFonts w:ascii="Aptos" w:hAnsi="Aptos"/>
        </w:rPr>
        <w:t xml:space="preserve">, </w:t>
      </w:r>
      <w:r w:rsidR="00A16F81">
        <w:rPr>
          <w:rFonts w:ascii="Aptos" w:eastAsiaTheme="minorEastAsia" w:hAnsi="Aptos"/>
        </w:rPr>
        <w:t xml:space="preserve">humidity scale </w:t>
      </w:r>
      <m:oMath>
        <m:sSup>
          <m:sSupPr>
            <m:ctrlPr>
              <w:rPr>
                <w:rFonts w:ascii="Cambria Math" w:eastAsiaTheme="minorEastAsia" w:hAnsi="Cambria Math"/>
                <w:i/>
              </w:rPr>
            </m:ctrlPr>
          </m:sSupPr>
          <m:e>
            <m:r>
              <w:rPr>
                <w:rFonts w:ascii="Cambria Math" w:hAnsi="Cambria Math"/>
              </w:rPr>
              <m:t>q</m:t>
            </m:r>
            <m:ctrlPr>
              <w:rPr>
                <w:rFonts w:ascii="Cambria Math" w:hAnsi="Cambria Math"/>
                <w:i/>
              </w:rPr>
            </m:ctrlPr>
          </m:e>
          <m:sup>
            <m:r>
              <w:rPr>
                <w:rFonts w:ascii="Cambria Math" w:eastAsiaTheme="minorEastAsia" w:hAnsi="Cambria Math"/>
              </w:rPr>
              <m:t>*</m:t>
            </m:r>
          </m:sup>
        </m:sSup>
      </m:oMath>
      <w:r w:rsidR="00A16F81">
        <w:rPr>
          <w:rFonts w:ascii="Aptos" w:eastAsiaTheme="minorEastAsia" w:hAnsi="Aptos"/>
        </w:rPr>
        <w:t>,</w:t>
      </w:r>
      <w:r w:rsidR="00A16F81" w:rsidRPr="00C949F2">
        <w:rPr>
          <w:rFonts w:ascii="Aptos" w:hAnsi="Aptos"/>
        </w:rPr>
        <w:t xml:space="preserve"> </w:t>
      </w:r>
      <w:r w:rsidR="00A16F81">
        <w:rPr>
          <w:rFonts w:ascii="Aptos" w:hAnsi="Aptos"/>
        </w:rPr>
        <w:t xml:space="preserve">and </w:t>
      </w:r>
      <w:r w:rsidRPr="00C949F2">
        <w:rPr>
          <w:rFonts w:ascii="Aptos" w:hAnsi="Aptos"/>
        </w:rPr>
        <w:t xml:space="preserve">cloud-base moisture flux </w:t>
      </w:r>
      <w:r w:rsidR="004D7C5B">
        <w:rPr>
          <w:rFonts w:ascii="Aptos" w:hAnsi="Aptos"/>
        </w:rPr>
        <w:t>increase +2 % K</w:t>
      </w:r>
      <w:r w:rsidR="004C27DD">
        <w:rPr>
          <w:rFonts w:ascii="Aptos" w:hAnsi="Aptos"/>
          <w:vertAlign w:val="superscript"/>
        </w:rPr>
        <w:t>–</w:t>
      </w:r>
      <w:r w:rsidR="004D7C5B">
        <w:rPr>
          <w:rFonts w:ascii="Aptos" w:hAnsi="Aptos"/>
          <w:vertAlign w:val="superscript"/>
        </w:rPr>
        <w:t>1</w:t>
      </w:r>
      <w:r w:rsidR="004D7C5B">
        <w:rPr>
          <w:rFonts w:ascii="Aptos" w:hAnsi="Aptos"/>
        </w:rPr>
        <w:t xml:space="preserve"> </w:t>
      </w:r>
      <w:r w:rsidRPr="00C949F2">
        <w:rPr>
          <w:rFonts w:ascii="Aptos" w:hAnsi="Aptos"/>
        </w:rPr>
        <w:t>t</w:t>
      </w:r>
      <w:r w:rsidR="004D7C5B">
        <w:rPr>
          <w:rFonts w:ascii="Aptos" w:hAnsi="Aptos"/>
        </w:rPr>
        <w:t>o</w:t>
      </w:r>
      <w:r w:rsidRPr="00C949F2">
        <w:rPr>
          <w:rFonts w:ascii="Aptos" w:hAnsi="Aptos"/>
        </w:rPr>
        <w:t xml:space="preserve"> balance the </w:t>
      </w:r>
      <w:r w:rsidR="004D7C5B">
        <w:rPr>
          <w:rFonts w:ascii="Aptos" w:hAnsi="Aptos"/>
        </w:rPr>
        <w:t>increase</w:t>
      </w:r>
      <w:r w:rsidRPr="00C949F2">
        <w:rPr>
          <w:rFonts w:ascii="Aptos" w:hAnsi="Aptos"/>
        </w:rPr>
        <w:t xml:space="preserve"> of precipitation. The specific humidities in </w:t>
      </w:r>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oMath>
      <w:r w:rsidRPr="00C949F2">
        <w:rPr>
          <w:rFonts w:ascii="Aptos" w:hAnsi="Aptos"/>
        </w:rPr>
        <w:t xml:space="preserve"> scale </w:t>
      </w:r>
      <w:r>
        <w:rPr>
          <w:rFonts w:ascii="Aptos" w:hAnsi="Aptos"/>
        </w:rPr>
        <w:t xml:space="preserve">with </w:t>
      </w:r>
      <w:r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box>
            <m:boxPr>
              <m:ctrlPr>
                <w:rPr>
                  <w:rFonts w:ascii="Cambria Math" w:hAnsi="Cambria Math"/>
                </w:rPr>
              </m:ctrlPr>
            </m:boxPr>
            <m:e>
              <m:r>
                <w:rPr>
                  <w:rFonts w:ascii="Cambria Math" w:hAnsi="Cambria Math"/>
                </w:rPr>
                <m:t>(</m:t>
              </m:r>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e>
                  </m:func>
                </m:e>
              </m:d>
            </m:e>
          </m:box>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r>
            <m:rPr>
              <m:sty m:val="p"/>
            </m:rPr>
            <w:rPr>
              <w:rFonts w:ascii="Cambria Math" w:hAnsi="Cambria Math"/>
            </w:rPr>
            <m:t>=-0.025.</m:t>
          </m:r>
        </m:oMath>
      </m:oMathPara>
    </w:p>
    <w:p w14:paraId="2BF4079A" w14:textId="0C8C6A56" w:rsidR="00112A94" w:rsidRPr="00C949F2" w:rsidRDefault="00112A94" w:rsidP="00112A94">
      <w:pPr>
        <w:pStyle w:val="BodyText"/>
        <w:rPr>
          <w:rFonts w:ascii="Aptos" w:hAnsi="Aptos"/>
        </w:rPr>
      </w:pPr>
      <w:r>
        <w:rPr>
          <w:rFonts w:ascii="Aptos" w:hAnsi="Aptos"/>
        </w:rPr>
        <w:t>T</w:t>
      </w:r>
      <w:r w:rsidRPr="00C949F2">
        <w:rPr>
          <w:rFonts w:ascii="Aptos" w:hAnsi="Aptos"/>
        </w:rPr>
        <w:t xml:space="preserve">he </w:t>
      </w:r>
      <w:r w:rsidR="00A37275">
        <w:rPr>
          <w:rFonts w:ascii="Aptos" w:hAnsi="Aptos"/>
        </w:rPr>
        <w:t xml:space="preserve">cloud base </w:t>
      </w:r>
      <w:r w:rsidR="00A37275">
        <w:rPr>
          <w:rFonts w:ascii="Aptos" w:eastAsiaTheme="minorEastAsia" w:hAnsi="Aptos"/>
        </w:rPr>
        <w:t xml:space="preserve">saturation deficit </w:t>
      </w:r>
      <m:oMath>
        <m:sSub>
          <m:sSubPr>
            <m:ctrlPr>
              <w:rPr>
                <w:rFonts w:ascii="Cambria Math" w:hAnsi="Cambria Math"/>
              </w:rPr>
            </m:ctrlPr>
          </m:sSubPr>
          <m:e>
            <m:r>
              <w:rPr>
                <w:rFonts w:ascii="Cambria Math" w:hAnsi="Cambria Math"/>
              </w:rPr>
              <m:t>1-</m:t>
            </m:r>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oMath>
      <w:r w:rsidR="00A37275">
        <w:rPr>
          <w:rFonts w:ascii="Aptos" w:hAnsi="Aptos"/>
        </w:rPr>
        <w:t xml:space="preserve"> decreases </w:t>
      </w:r>
      <w:r w:rsidR="004C27DD">
        <w:rPr>
          <w:rFonts w:ascii="Aptos" w:hAnsi="Aptos"/>
        </w:rPr>
        <w:t>–</w:t>
      </w:r>
      <w:r w:rsidR="00A37275">
        <w:rPr>
          <w:rFonts w:ascii="Aptos" w:hAnsi="Aptos"/>
        </w:rPr>
        <w:t>5 % K</w:t>
      </w:r>
      <w:r w:rsidR="00A37275">
        <w:rPr>
          <w:rFonts w:ascii="Aptos" w:hAnsi="Aptos"/>
          <w:vertAlign w:val="superscript"/>
        </w:rPr>
        <w:t>–1</w:t>
      </w:r>
      <w:r w:rsidR="00A37275">
        <w:rPr>
          <w:rFonts w:ascii="Aptos" w:hAnsi="Aptos"/>
        </w:rPr>
        <w:t xml:space="preserve">. The </w:t>
      </w:r>
      <w:r w:rsidRPr="00C949F2">
        <w:rPr>
          <w:rFonts w:ascii="Aptos" w:hAnsi="Aptos"/>
        </w:rPr>
        <w:t xml:space="preserve">argument </w:t>
      </w:r>
      <m:oMath>
        <m:r>
          <w:rPr>
            <w:rFonts w:ascii="Cambria Math" w:hAnsi="Cambria Math"/>
          </w:rPr>
          <m:t>s</m:t>
        </m:r>
      </m:oMath>
      <w:r w:rsidR="00A37275">
        <w:rPr>
          <w:rFonts w:ascii="Aptos" w:eastAsiaTheme="minorEastAsia" w:hAnsi="Aptos"/>
        </w:rPr>
        <w:t xml:space="preserve"> </w:t>
      </w:r>
      <w:r w:rsidRPr="00C949F2">
        <w:rPr>
          <w:rFonts w:ascii="Aptos" w:hAnsi="Aptos"/>
        </w:rPr>
        <w:t>of the error function</w:t>
      </w:r>
      <w:r>
        <w:rPr>
          <w:rFonts w:ascii="Aptos" w:hAnsi="Aptos"/>
        </w:rPr>
        <w:t xml:space="preserve"> scales as</w:t>
      </w:r>
      <w:r w:rsidRPr="00C949F2">
        <w:rPr>
          <w:rFonts w:ascii="Aptos" w:hAnsi="Aptos"/>
        </w:rPr>
        <w:t>,</w:t>
      </w:r>
      <w:r w:rsidR="00A37275">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s</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=-0.025.</m:t>
          </m:r>
        </m:oMath>
      </m:oMathPara>
    </w:p>
    <w:p w14:paraId="4BD45C76" w14:textId="3D22FE4C" w:rsidR="00112A94" w:rsidRDefault="00112A94" w:rsidP="00112A94">
      <w:pPr>
        <w:pStyle w:val="BodyText"/>
        <w:rPr>
          <w:rFonts w:ascii="Aptos" w:hAnsi="Aptos"/>
        </w:rPr>
      </w:pPr>
      <w:r w:rsidRPr="00C949F2">
        <w:rPr>
          <w:rFonts w:ascii="Aptos" w:hAnsi="Aptos"/>
        </w:rPr>
        <w:t>The cloud-base cloud fraction</w:t>
      </w:r>
      <w:r w:rsidR="00934C70">
        <w:rPr>
          <w:rFonts w:ascii="Aptos" w:hAnsi="Aptos"/>
        </w:rPr>
        <w:t xml:space="preserve"> observed by </w:t>
      </w:r>
      <w:r w:rsidR="00800F8C">
        <w:rPr>
          <w:rFonts w:ascii="Aptos" w:hAnsi="Aptos"/>
        </w:rPr>
        <w:t xml:space="preserve">combined </w:t>
      </w:r>
      <w:r w:rsidR="00934C70">
        <w:rPr>
          <w:rFonts w:ascii="Aptos" w:hAnsi="Aptos"/>
        </w:rPr>
        <w:t>radar</w:t>
      </w:r>
      <w:r w:rsidR="00800F8C">
        <w:rPr>
          <w:rFonts w:ascii="Aptos" w:hAnsi="Aptos"/>
        </w:rPr>
        <w:t xml:space="preserve"> and </w:t>
      </w:r>
      <w:r w:rsidR="00934C70">
        <w:rPr>
          <w:rFonts w:ascii="Aptos" w:hAnsi="Aptos"/>
        </w:rPr>
        <w:t>lidar</w:t>
      </w:r>
      <w:r w:rsidR="00800F8C">
        <w:rPr>
          <w:rFonts w:ascii="Aptos" w:hAnsi="Aptos"/>
        </w:rPr>
        <w:t xml:space="preserve"> is</w:t>
      </w:r>
      <w:r w:rsidRPr="00C949F2">
        <w:rPr>
          <w:rFonts w:ascii="Aptos" w:hAnsi="Aptos"/>
        </w:rPr>
        <w:t xml:space="preserve">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(BASTALIAS, Bony et al., 2022; Vogel et al., 2022). This is 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sidR="00800F8C">
        <w:rPr>
          <w:rFonts w:ascii="Aptos" w:hAnsi="Aptos"/>
        </w:rPr>
        <w:t>(</w:t>
      </w:r>
      <w:r>
        <w:rPr>
          <w:rFonts w:ascii="Aptos" w:hAnsi="Aptos"/>
        </w:rPr>
        <w:t>1 - 0.025</w:t>
      </w:r>
      <w:r w:rsidR="00800F8C">
        <w:rPr>
          <w:rFonts w:ascii="Aptos" w:hAnsi="Aptos"/>
        </w:rPr>
        <w:t>)</w:t>
      </w:r>
      <w:r>
        <w:rPr>
          <w:rFonts w:ascii="Aptos" w:hAnsi="Aptos"/>
        </w:rPr>
        <w:t xml:space="preserve"> = </w:t>
      </w:r>
      <w:r w:rsidR="004D7C5B">
        <w:rPr>
          <w:rFonts w:ascii="Aptos" w:hAnsi="Aptos"/>
        </w:rPr>
        <w:t>0.</w:t>
      </w:r>
      <w:r w:rsidRPr="00C949F2">
        <w:rPr>
          <w:rFonts w:ascii="Aptos" w:hAnsi="Aptos"/>
        </w:rPr>
        <w:t>975</w:t>
      </w:r>
      <w:r w:rsidR="004D7C5B">
        <w:rPr>
          <w:rFonts w:ascii="Aptos" w:hAnsi="Aptos"/>
        </w:rPr>
        <w:t xml:space="preserve"> </w:t>
      </w:r>
      <w:r w:rsidRPr="00C949F2">
        <w:rPr>
          <w:rFonts w:ascii="Aptos" w:hAnsi="Aptos"/>
        </w:rPr>
        <w:t>K</w:t>
      </w:r>
      <w:r>
        <w:rPr>
          <w:rFonts w:ascii="Aptos" w:hAnsi="Aptos"/>
          <w:vertAlign w:val="superscript"/>
        </w:rPr>
        <w:t>–1</w:t>
      </w:r>
      <w:r w:rsidRPr="00C949F2">
        <w:rPr>
          <w:rFonts w:ascii="Aptos" w:hAnsi="Aptos"/>
        </w:rPr>
        <w:t xml:space="preserve"> </w:t>
      </w:r>
      <w:r w:rsidR="00A37275">
        <w:rPr>
          <w:rFonts w:ascii="Aptos" w:hAnsi="Aptos"/>
        </w:rPr>
        <w:t>yields</w:t>
      </w:r>
      <w:r w:rsidRPr="00C949F2">
        <w:rPr>
          <w:rFonts w:ascii="Aptos" w:hAnsi="Aptos"/>
        </w:rPr>
        <w:t xml:space="preserve"> </w:t>
      </w:r>
      <w:r w:rsidR="00800F8C">
        <w:rPr>
          <w:rFonts w:ascii="Aptos" w:hAnsi="Aptos"/>
        </w:rPr>
        <w:t xml:space="preserve">a </w:t>
      </w:r>
      <w:r w:rsidRPr="00C949F2">
        <w:rPr>
          <w:rFonts w:ascii="Aptos" w:hAnsi="Aptos"/>
        </w:rPr>
        <w:t>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w:t>
      </w:r>
      <w:r w:rsidR="00A37275">
        <w:rPr>
          <w:rFonts w:ascii="Aptos" w:hAnsi="Aptos"/>
        </w:rPr>
        <w:t>n increase of</w:t>
      </w:r>
      <w:r w:rsidRPr="00C949F2">
        <w:rPr>
          <w:rFonts w:ascii="Aptos" w:hAnsi="Aptos"/>
        </w:rPr>
        <w:t xml:space="preserve"> +9% K</w:t>
      </w:r>
      <w:r>
        <w:rPr>
          <w:rFonts w:ascii="Aptos" w:hAnsi="Aptos"/>
          <w:vertAlign w:val="superscript"/>
        </w:rPr>
        <w:t>–1</w:t>
      </w:r>
      <w:r w:rsidRPr="00C949F2">
        <w:rPr>
          <w:rFonts w:ascii="Aptos" w:hAnsi="Aptos"/>
        </w:rPr>
        <w:t xml:space="preserve">. This </w:t>
      </w:r>
      <w:r w:rsidR="00A37275">
        <w:rPr>
          <w:rFonts w:ascii="Aptos" w:hAnsi="Aptos"/>
        </w:rPr>
        <w:t xml:space="preserve">absolute </w:t>
      </w:r>
      <w:r w:rsidRPr="00C949F2">
        <w:rPr>
          <w:rFonts w:ascii="Aptos" w:hAnsi="Aptos"/>
        </w:rPr>
        <w:t>0.005 K</w:t>
      </w:r>
      <w:r>
        <w:rPr>
          <w:rFonts w:ascii="Aptos" w:hAnsi="Aptos"/>
          <w:vertAlign w:val="superscript"/>
        </w:rPr>
        <w:t>–1</w:t>
      </w:r>
      <w:r w:rsidRPr="00C949F2">
        <w:rPr>
          <w:rFonts w:ascii="Aptos" w:hAnsi="Aptos"/>
        </w:rPr>
        <w:t xml:space="preserve"> increase of the cloud-base clouds </w:t>
      </w:r>
      <w:r w:rsidR="00FD74C3">
        <w:rPr>
          <w:rFonts w:ascii="Aptos" w:hAnsi="Aptos"/>
        </w:rPr>
        <w:t>almost</w:t>
      </w:r>
      <w:r w:rsidRPr="00C949F2">
        <w:rPr>
          <w:rFonts w:ascii="Aptos" w:hAnsi="Aptos"/>
        </w:rPr>
        <w:t xml:space="preserve"> offsets the </w:t>
      </w:r>
      <w:r w:rsidR="00FD74C3">
        <w:rPr>
          <w:rFonts w:ascii="Aptos" w:hAnsi="Aptos"/>
        </w:rPr>
        <w:t>-7.9%</w:t>
      </w:r>
      <w:r w:rsidRPr="00C949F2">
        <w:rPr>
          <w:rFonts w:ascii="Aptos" w:hAnsi="Aptos"/>
        </w:rPr>
        <w:t xml:space="preserve"> decrease of the shallow cumulus clouds</w:t>
      </w:r>
      <w:r w:rsidR="0072338D">
        <w:rPr>
          <w:rFonts w:ascii="Aptos" w:hAnsi="Aptos"/>
        </w:rPr>
        <w:t xml:space="preserve">, both of which depend on the original </w:t>
      </w:r>
      <w:r w:rsidR="00D85EE8">
        <w:rPr>
          <w:rFonts w:ascii="Aptos" w:hAnsi="Aptos"/>
        </w:rPr>
        <w:t>cumulus and stratocumulus cloud fraction.</w:t>
      </w:r>
    </w:p>
    <w:bookmarkEnd w:id="3"/>
    <w:bookmarkEnd w:id="4"/>
    <w:p w14:paraId="3A2B334F" w14:textId="77777777" w:rsidR="00757C03" w:rsidRDefault="00757C03" w:rsidP="00550467">
      <w:pPr>
        <w:rPr>
          <w:rFonts w:eastAsiaTheme="minorEastAsia" w:cs="Times New Roman"/>
          <w:kern w:val="0"/>
          <w14:ligatures w14:val="none"/>
        </w:rPr>
      </w:pPr>
    </w:p>
    <w:p w14:paraId="1D66595A" w14:textId="272A3034" w:rsidR="00757C03" w:rsidRDefault="00F06CAF" w:rsidP="00757C03">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 xml:space="preserve">Supplement: </w:t>
      </w:r>
      <w:r w:rsidR="00757C03">
        <w:rPr>
          <w:rFonts w:asciiTheme="majorHAnsi" w:eastAsiaTheme="majorEastAsia" w:hAnsiTheme="majorHAnsi" w:cstheme="majorBidi"/>
          <w:color w:val="0F4761" w:themeColor="accent1" w:themeShade="BF"/>
          <w:sz w:val="32"/>
          <w:szCs w:val="32"/>
        </w:rPr>
        <w:t>Mesoscale organization</w:t>
      </w:r>
    </w:p>
    <w:p w14:paraId="47CA56C4" w14:textId="77777777" w:rsidR="0040741E" w:rsidRDefault="00757C03" w:rsidP="00D4187C">
      <w:pPr>
        <w:pStyle w:val="BodyText"/>
        <w:rPr>
          <w:rFonts w:eastAsiaTheme="minorEastAsia"/>
        </w:rPr>
      </w:pPr>
      <w:r>
        <w:t xml:space="preserve">Mesoscale organization clusters clouds together, leading to larger cloud updrafts, and updrafts entraining moister air from their surroundings. </w:t>
      </w:r>
      <w:r w:rsidR="00242E6C">
        <w:t>The cumulus mass flux model parameterizes the effect of</w:t>
      </w:r>
      <w:r>
        <w:t xml:space="preserve"> mesoscale clustering </w:t>
      </w:r>
      <w:r w:rsidR="00FD39B0">
        <w:t>through the</w:t>
      </w:r>
      <w:r>
        <w:t xml:space="preserve"> total moisture sink rate. </w:t>
      </w:r>
      <w:r w:rsidR="00FD39B0">
        <w:t xml:space="preserve">The moisture sink rates </w:t>
      </w:r>
      <w:r w:rsidR="00BA0150">
        <w:t>we</w:t>
      </w:r>
      <w:r w:rsidR="00FD39B0">
        <w:t>re distributed according to the observed humidity profile and cloud top height distribution.</w:t>
      </w:r>
      <w:r w:rsidR="0040741E">
        <w:t xml:space="preserve"> </w:t>
      </w:r>
      <w:r w:rsidR="0040741E">
        <w:rPr>
          <w:rFonts w:eastAsiaTheme="minorEastAsia"/>
        </w:rPr>
        <w:t xml:space="preserve">The moisture sink rate depends on the geometric, turbulent, and microphysical properties of the clouds, which we assume not to change in our climate experiments. In this section we consider the implications of changing the moisture sink rate. </w:t>
      </w:r>
    </w:p>
    <w:p w14:paraId="4AC2F8D4" w14:textId="745FDC0C" w:rsidR="005B720D" w:rsidRDefault="005B720D" w:rsidP="00757C03">
      <w:pPr>
        <w:pStyle w:val="BodyText"/>
        <w:rPr>
          <w:rFonts w:eastAsiaTheme="minorEastAsia"/>
        </w:rPr>
      </w:pPr>
      <w:r>
        <w:rPr>
          <w:rFonts w:eastAsiaTheme="minorEastAsia"/>
        </w:rPr>
        <w:t xml:space="preserve">The distance over which moisture is removed from the cloud is inversely proportional to the sink rate. Multiplying the moisture sink rate by </w:t>
      </w:r>
      <m:oMath>
        <m:r>
          <w:rPr>
            <w:rFonts w:ascii="Cambria Math" w:eastAsiaTheme="minorEastAsia" w:hAnsi="Cambria Math"/>
          </w:rPr>
          <m:t xml:space="preserve">K </m:t>
        </m:r>
      </m:oMath>
      <w:r>
        <w:rPr>
          <w:rFonts w:eastAsiaTheme="minorEastAsia"/>
        </w:rPr>
        <w:t xml:space="preserve">and </w:t>
      </w:r>
      <w:r w:rsidR="0071215D">
        <w:rPr>
          <w:rFonts w:eastAsiaTheme="minorEastAsia"/>
        </w:rPr>
        <w:t>squashing</w:t>
      </w:r>
      <w:r>
        <w:rPr>
          <w:rFonts w:eastAsiaTheme="minorEastAsia"/>
        </w:rPr>
        <w:t xml:space="preserve"> the vertical scale of the humidity profile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Kz</m:t>
            </m:r>
          </m:e>
        </m:d>
      </m:oMath>
      <w:r>
        <w:rPr>
          <w:rFonts w:eastAsiaTheme="minorEastAsia"/>
        </w:rPr>
        <w:t xml:space="preserve"> entrain</w:t>
      </w:r>
      <w:r w:rsidR="00D4187C">
        <w:rPr>
          <w:rFonts w:eastAsiaTheme="minorEastAsia"/>
        </w:rPr>
        <w:t>s</w:t>
      </w:r>
      <w:r>
        <w:rPr>
          <w:rFonts w:eastAsiaTheme="minorEastAsia"/>
        </w:rPr>
        <w:t xml:space="preserve"> the same water over a shorter vertical distance, </w:t>
      </w:r>
      <w:r w:rsidR="0071215D">
        <w:rPr>
          <w:rFonts w:eastAsiaTheme="minorEastAsia"/>
        </w:rPr>
        <w:t>squashing</w:t>
      </w:r>
      <w:r>
        <w:rPr>
          <w:rFonts w:eastAsiaTheme="minorEastAsia"/>
        </w:rPr>
        <w:t xml:space="preserve"> the cloud top </w:t>
      </w:r>
      <w:r w:rsidR="0071215D">
        <w:rPr>
          <w:rFonts w:eastAsiaTheme="minorEastAsia"/>
        </w:rPr>
        <w:t xml:space="preserve">exactly to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=h/K</m:t>
        </m:r>
      </m:oMath>
      <w:r>
        <w:rPr>
          <w:rFonts w:eastAsiaTheme="minorEastAsia"/>
        </w:rPr>
        <w:t>.</w:t>
      </w:r>
      <w:r w:rsidR="0071215D">
        <w:rPr>
          <w:rFonts w:eastAsiaTheme="minorEastAsia"/>
        </w:rPr>
        <w:t xml:space="preserve"> Thus, for equal subsidence </w:t>
      </w:r>
      <m:oMath>
        <m:r>
          <w:rPr>
            <w:rFonts w:ascii="Cambria Math" w:eastAsiaTheme="minorEastAsia" w:hAnsi="Cambria Math"/>
          </w:rPr>
          <m:t>W</m:t>
        </m:r>
      </m:oMath>
      <w:r w:rsidR="0071215D">
        <w:rPr>
          <w:rFonts w:eastAsiaTheme="minorEastAsia"/>
        </w:rPr>
        <w:t xml:space="preserve">, the eddy flux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=G(Kz)</m:t>
        </m:r>
      </m:oMath>
      <w:r w:rsidR="0071215D">
        <w:rPr>
          <w:rFonts w:eastAsiaTheme="minorEastAsia"/>
        </w:rPr>
        <w:t xml:space="preserve"> balances the equivalently squashed subsidence drying, resulting in </w:t>
      </w:r>
      <w:proofErr w:type="gramStart"/>
      <w:r w:rsidR="0071215D">
        <w:rPr>
          <w:rFonts w:eastAsiaTheme="minorEastAsia"/>
        </w:rPr>
        <w:t>exactly the same</w:t>
      </w:r>
      <w:proofErr w:type="gramEnd"/>
      <w:r w:rsidR="0071215D">
        <w:rPr>
          <w:rFonts w:eastAsiaTheme="minorEastAsia"/>
        </w:rPr>
        <w:t xml:space="preserve"> cloud fractions and fluxes as before at</w:t>
      </w:r>
      <w:r w:rsidR="00BA0150">
        <w:rPr>
          <w:rFonts w:eastAsiaTheme="minorEastAsia"/>
        </w:rPr>
        <w:t xml:space="preserve"> the</w:t>
      </w:r>
      <w:r w:rsidR="0071215D">
        <w:rPr>
          <w:rFonts w:eastAsiaTheme="minorEastAsia"/>
        </w:rPr>
        <w:t xml:space="preserve"> lower heights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m:t>
        </m:r>
      </m:oMath>
    </w:p>
    <w:p w14:paraId="03977790" w14:textId="24DF7BDF" w:rsidR="0071215D" w:rsidRDefault="0040741E" w:rsidP="00757C03">
      <w:pPr>
        <w:pStyle w:val="BodyText"/>
        <w:rPr>
          <w:rFonts w:eastAsiaTheme="minorEastAsia"/>
        </w:rPr>
      </w:pPr>
      <w:r>
        <w:rPr>
          <w:rFonts w:eastAsiaTheme="minorEastAsia"/>
        </w:rPr>
        <w:lastRenderedPageBreak/>
        <w:t xml:space="preserve">Changing the sink rates changes the cloud top height distribution and cloud top moisture flux divergence </w:t>
      </w:r>
      <m:oMath>
        <m:r>
          <w:rPr>
            <w:rFonts w:ascii="Cambria Math" w:eastAsiaTheme="minorEastAsia" w:hAnsi="Cambria Math"/>
          </w:rPr>
          <m:t>∂G/∂z</m:t>
        </m:r>
      </m:oMath>
      <w:r>
        <w:rPr>
          <w:rFonts w:eastAsiaTheme="minorEastAsia"/>
        </w:rPr>
        <w:t xml:space="preserve">. The cloud moisture flux both responds to the humidity profile and balances its advection by subsidence. </w:t>
      </w:r>
      <w:r w:rsidR="0071215D">
        <w:rPr>
          <w:rFonts w:eastAsiaTheme="minorEastAsia"/>
        </w:rPr>
        <w:t xml:space="preserve">Clouds thus conspire to modify the environmental humidity gradient and the subsidence drying, to establish a new balance, </w:t>
      </w:r>
      <m:oMath>
        <m:r>
          <w:rPr>
            <w:rFonts w:ascii="Cambria Math" w:eastAsiaTheme="minorEastAsia" w:hAnsi="Cambria Math"/>
          </w:rPr>
          <m:t>0=-∂G/∂z-W(∂q/∂z)</m:t>
        </m:r>
      </m:oMath>
      <w:r w:rsidR="0071215D">
        <w:rPr>
          <w:rFonts w:eastAsiaTheme="minorEastAsia"/>
        </w:rPr>
        <w:t xml:space="preserve">, with a different distribution of total moisture sink rates. Including large scale divergence </w:t>
      </w:r>
      <m:oMath>
        <m:r>
          <w:rPr>
            <w:rFonts w:ascii="Cambria Math" w:eastAsiaTheme="minorEastAsia" w:hAnsi="Cambria Math"/>
          </w:rPr>
          <m:t>D</m:t>
        </m:r>
      </m:oMath>
      <w:r w:rsidR="0071215D">
        <w:rPr>
          <w:rFonts w:eastAsiaTheme="minorEastAsia"/>
        </w:rPr>
        <w:t>, the general solution is</w:t>
      </w:r>
      <w:r w:rsidR="00BA0150">
        <w:rPr>
          <w:rFonts w:eastAsiaTheme="minorEastAsia"/>
        </w:rPr>
        <w:br/>
      </w: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=-Wq+</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Wq</m:t>
                  </m:r>
                </m:e>
              </m:d>
            </m:e>
            <m:sub>
              <m:r>
                <w:rPr>
                  <w:rFonts w:ascii="Cambria Math" w:eastAsiaTheme="minorEastAsia" w:hAnsi="Cambria Math"/>
                </w:rPr>
                <m:t>CB</m:t>
              </m:r>
            </m:sub>
          </m:sSub>
          <m:r>
            <w:rPr>
              <w:rFonts w:ascii="Cambria Math" w:eastAsiaTheme="minorEastAsia" w:hAnsi="Cambria Math"/>
            </w:rPr>
            <m:t>+D</m:t>
          </m:r>
          <m:nary>
            <m:naryPr>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r>
                <w:rPr>
                  <w:rFonts w:ascii="Cambria Math" w:eastAsiaTheme="minorEastAsia" w:hAnsi="Cambria Math"/>
                </w:rPr>
                <m:t>q dζ</m:t>
              </m:r>
            </m:e>
          </m:nary>
          <m:r>
            <w:rPr>
              <w:rFonts w:ascii="Cambria Math" w:eastAsiaTheme="minorEastAsia" w:hAnsi="Cambria Math"/>
            </w:rPr>
            <m:t>.</m:t>
          </m:r>
          <m:r>
            <m:rPr>
              <m:sty m:val="p"/>
            </m:rPr>
            <w:rPr>
              <w:rFonts w:eastAsiaTheme="minorEastAsia"/>
            </w:rPr>
            <w:br/>
          </m:r>
        </m:oMath>
      </m:oMathPara>
      <w:r w:rsidR="0071215D">
        <w:rPr>
          <w:rFonts w:eastAsiaTheme="minorEastAsia"/>
        </w:rPr>
        <w:t xml:space="preserve">This yields a balanced eddy flux profile for any humidity </w:t>
      </w:r>
      <w:r w:rsidR="00D4187C">
        <w:rPr>
          <w:rFonts w:eastAsiaTheme="minorEastAsia"/>
        </w:rPr>
        <w:t>and subsidence</w:t>
      </w:r>
      <w:r w:rsidR="0071215D">
        <w:rPr>
          <w:rFonts w:eastAsiaTheme="minorEastAsia"/>
        </w:rPr>
        <w:t xml:space="preserve"> profile. The </w:t>
      </w:r>
      <w:r w:rsidR="00D4187C">
        <w:rPr>
          <w:rFonts w:eastAsiaTheme="minorEastAsia"/>
        </w:rPr>
        <w:t xml:space="preserve">humidity profile determines the </w:t>
      </w:r>
      <w:r w:rsidR="0071215D">
        <w:rPr>
          <w:rFonts w:eastAsiaTheme="minorEastAsia"/>
        </w:rPr>
        <w:t>cloud distribution</w:t>
      </w:r>
      <w:r w:rsidR="00D4187C">
        <w:rPr>
          <w:rFonts w:eastAsiaTheme="minorEastAsia"/>
        </w:rPr>
        <w:t>.</w:t>
      </w:r>
      <w:r w:rsidR="0071215D">
        <w:rPr>
          <w:rFonts w:eastAsiaTheme="minorEastAsia"/>
        </w:rPr>
        <w:t xml:space="preserve"> </w:t>
      </w:r>
      <w:r w:rsidR="00D4187C">
        <w:rPr>
          <w:rFonts w:eastAsiaTheme="minorEastAsia"/>
        </w:rPr>
        <w:t xml:space="preserve">A stretched distribution of moisture </w:t>
      </w:r>
      <w:proofErr w:type="gramStart"/>
      <w:r w:rsidR="00D4187C">
        <w:rPr>
          <w:rFonts w:eastAsiaTheme="minorEastAsia"/>
        </w:rPr>
        <w:t>sink</w:t>
      </w:r>
      <w:proofErr w:type="gramEnd"/>
      <w:r w:rsidR="00D4187C">
        <w:rPr>
          <w:rFonts w:eastAsiaTheme="minorEastAsia"/>
        </w:rPr>
        <w:t xml:space="preserve"> rates, representing changes in the size and clustering of the cumulus clouds, yields the </w:t>
      </w:r>
      <w:r w:rsidR="0071215D">
        <w:rPr>
          <w:rFonts w:eastAsiaTheme="minorEastAsia"/>
        </w:rPr>
        <w:t>eddy flux profile</w:t>
      </w:r>
      <w:r w:rsidR="00D4187C">
        <w:rPr>
          <w:rFonts w:eastAsiaTheme="minorEastAsia"/>
        </w:rPr>
        <w:t xml:space="preserve"> to balance the subsidence</w:t>
      </w:r>
      <w:r w:rsidR="0071215D">
        <w:rPr>
          <w:rFonts w:eastAsiaTheme="minorEastAsia"/>
        </w:rPr>
        <w:t>.</w:t>
      </w:r>
    </w:p>
    <w:p w14:paraId="5A549223" w14:textId="3C68841D" w:rsidR="00BA0150" w:rsidRDefault="00BA0150" w:rsidP="00757C03">
      <w:pPr>
        <w:pStyle w:val="BodyText"/>
      </w:pPr>
      <w:r>
        <w:rPr>
          <w:rFonts w:eastAsiaTheme="minorEastAsia"/>
        </w:rPr>
        <w:t>Increased mesoscale organization and reduced sink rates would result in deeper clouds</w:t>
      </w:r>
      <w:r w:rsidR="003E084C">
        <w:rPr>
          <w:rFonts w:eastAsiaTheme="minorEastAsia"/>
        </w:rPr>
        <w:t xml:space="preserve">, </w:t>
      </w:r>
      <w:r>
        <w:rPr>
          <w:rFonts w:eastAsiaTheme="minorEastAsia"/>
        </w:rPr>
        <w:t>balanc</w:t>
      </w:r>
      <w:r w:rsidR="003E084C">
        <w:rPr>
          <w:rFonts w:eastAsiaTheme="minorEastAsia"/>
        </w:rPr>
        <w:t>ing</w:t>
      </w:r>
      <w:r>
        <w:rPr>
          <w:rFonts w:eastAsiaTheme="minorEastAsia"/>
        </w:rPr>
        <w:t xml:space="preserve"> subsidence advection from deeper distribution of humidity with a weaker gradient. Deeper moisture profiles </w:t>
      </w:r>
      <w:r w:rsidR="003E084C">
        <w:rPr>
          <w:rFonts w:eastAsiaTheme="minorEastAsia"/>
        </w:rPr>
        <w:t>associated with</w:t>
      </w:r>
      <w:r>
        <w:rPr>
          <w:rFonts w:eastAsiaTheme="minorEastAsia"/>
        </w:rPr>
        <w:t xml:space="preserve"> increased mesoscale organization </w:t>
      </w:r>
      <w:r w:rsidR="0040741E">
        <w:rPr>
          <w:rFonts w:eastAsiaTheme="minorEastAsia"/>
        </w:rPr>
        <w:t>would</w:t>
      </w:r>
      <w:r>
        <w:rPr>
          <w:rFonts w:eastAsiaTheme="minorEastAsia"/>
        </w:rPr>
        <w:t xml:space="preserve"> reduce the humidity gradient</w:t>
      </w:r>
      <w:r w:rsidR="004B55D0">
        <w:rPr>
          <w:rFonts w:eastAsiaTheme="minorEastAsia"/>
        </w:rPr>
        <w:t xml:space="preserve">. We have no observational basis for </w:t>
      </w:r>
      <w:r w:rsidR="0040741E">
        <w:rPr>
          <w:rFonts w:eastAsiaTheme="minorEastAsia"/>
        </w:rPr>
        <w:t>inferring</w:t>
      </w:r>
      <w:r w:rsidR="004B55D0">
        <w:rPr>
          <w:rFonts w:eastAsiaTheme="minorEastAsia"/>
        </w:rPr>
        <w:t xml:space="preserve"> changes in mesoscale organization</w:t>
      </w:r>
      <w:r w:rsidR="0040741E">
        <w:rPr>
          <w:rFonts w:eastAsiaTheme="minorEastAsia"/>
        </w:rPr>
        <w:t xml:space="preserve"> or moisture sink rates</w:t>
      </w:r>
      <w:r w:rsidR="004B55D0">
        <w:rPr>
          <w:rFonts w:eastAsiaTheme="minorEastAsia"/>
        </w:rPr>
        <w:t xml:space="preserve">. Reduced </w:t>
      </w:r>
      <w:r>
        <w:rPr>
          <w:rFonts w:eastAsiaTheme="minorEastAsia"/>
        </w:rPr>
        <w:t>humidity gradients in CMIP3 models</w:t>
      </w:r>
      <w:r w:rsidR="003E084C">
        <w:rPr>
          <w:rFonts w:eastAsiaTheme="minorEastAsia"/>
        </w:rPr>
        <w:t xml:space="preserve">, </w:t>
      </w:r>
      <w:r w:rsidR="004B55D0">
        <w:rPr>
          <w:rFonts w:eastAsiaTheme="minorEastAsia"/>
        </w:rPr>
        <w:t xml:space="preserve">have been </w:t>
      </w:r>
      <w:r w:rsidR="003E084C">
        <w:rPr>
          <w:rFonts w:eastAsiaTheme="minorEastAsia"/>
        </w:rPr>
        <w:t>taken as evidence for the</w:t>
      </w:r>
      <w:r>
        <w:rPr>
          <w:rFonts w:eastAsiaTheme="minorEastAsia"/>
        </w:rPr>
        <w:t xml:space="preserve"> mixing-induced desiccation</w:t>
      </w:r>
      <w:r w:rsidR="003E084C">
        <w:rPr>
          <w:rFonts w:eastAsiaTheme="minorEastAsia"/>
        </w:rPr>
        <w:t xml:space="preserve"> of low clouds.</w:t>
      </w:r>
    </w:p>
    <w:p w14:paraId="4F6557AA" w14:textId="01DB78C8" w:rsidR="00D4187C" w:rsidRDefault="0071215D" w:rsidP="00757C03">
      <w:pPr>
        <w:pStyle w:val="BodyText"/>
      </w:pPr>
      <w:r>
        <w:t>[[</w:t>
      </w:r>
      <w:r w:rsidR="00D4187C">
        <w:t>OLD</w:t>
      </w:r>
    </w:p>
    <w:p w14:paraId="178F5B5B" w14:textId="52DDAC15" w:rsidR="00D4187C" w:rsidRDefault="00D4187C" w:rsidP="00757C03">
      <w:pPr>
        <w:pStyle w:val="BodyText"/>
      </w:pPr>
      <w:r>
        <w:t xml:space="preserve">Experiments are run with the moisture sink rate for each cloud category reduced or augmented by </w:t>
      </w:r>
      <m:oMath>
        <m:r>
          <w:rPr>
            <w:rFonts w:ascii="Cambria Math" w:hAnsi="Cambria Math"/>
          </w:rPr>
          <m:t>±</m:t>
        </m:r>
      </m:oMath>
      <w:r>
        <w:t>5% from the control.</w:t>
      </w:r>
    </w:p>
    <w:p w14:paraId="226D5B73" w14:textId="75418806" w:rsidR="004F3BE2" w:rsidRPr="0071215D" w:rsidRDefault="00242E6C" w:rsidP="00757C03">
      <w:pPr>
        <w:pStyle w:val="BodyText"/>
        <w:rPr>
          <w:rFonts w:eastAsiaTheme="minorEastAsia"/>
        </w:rPr>
      </w:pPr>
      <w:r>
        <w:t xml:space="preserve">Since cloud category </w:t>
      </w:r>
      <m:oMath>
        <m:r>
          <w:rPr>
            <w:rFonts w:ascii="Cambria Math" w:hAnsi="Cambria Math"/>
          </w:rPr>
          <m:t>i</m:t>
        </m:r>
      </m:oMath>
      <w:r>
        <w:rPr>
          <w:rFonts w:eastAsiaTheme="minorEastAsia"/>
        </w:rPr>
        <w:t xml:space="preserve"> is only a numerical index of the discretized sink rate, redistributing the moisture flux </w:t>
      </w:r>
      <m:oMath>
        <m:r>
          <w:rPr>
            <w:rFonts w:ascii="Cambria Math" w:eastAsiaTheme="minorEastAsia" w:hAnsi="Cambria Math"/>
          </w:rPr>
          <m:t>G(z)</m:t>
        </m:r>
      </m:oMath>
      <w:r>
        <w:rPr>
          <w:rFonts w:eastAsiaTheme="minorEastAsia"/>
        </w:rPr>
        <w:t xml:space="preserve"> to the clouds generated by the perturbed moisture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results in a new numerical discretization of the same cloud field</w:t>
      </w:r>
      <w:r w:rsidR="004F3BE2">
        <w:rPr>
          <w:rFonts w:eastAsiaTheme="minorEastAsia"/>
        </w:rPr>
        <w:t xml:space="preserve"> that </w:t>
      </w:r>
      <w:r>
        <w:rPr>
          <w:rFonts w:eastAsiaTheme="minorEastAsia"/>
        </w:rPr>
        <w:t>represent</w:t>
      </w:r>
      <w:r w:rsidR="004F3BE2">
        <w:rPr>
          <w:rFonts w:eastAsiaTheme="minorEastAsia"/>
        </w:rPr>
        <w:t xml:space="preserve">s </w:t>
      </w:r>
      <w:r>
        <w:rPr>
          <w:rFonts w:eastAsiaTheme="minorEastAsia"/>
        </w:rPr>
        <w:t xml:space="preserve">the same climate. </w:t>
      </w:r>
      <w:r w:rsidR="004F3BE2">
        <w:rPr>
          <w:rFonts w:eastAsiaTheme="minorEastAsia"/>
        </w:rPr>
        <w:t>Instead, our</w:t>
      </w:r>
      <w:r>
        <w:rPr>
          <w:rFonts w:eastAsiaTheme="minorEastAsia"/>
        </w:rPr>
        <w:t xml:space="preserve"> moisture sink rate experiment, </w:t>
      </w:r>
      <w:r w:rsidR="004F3BE2">
        <w:rPr>
          <w:rFonts w:eastAsiaTheme="minorEastAsia"/>
        </w:rPr>
        <w:t>holds</w:t>
      </w:r>
      <w:r>
        <w:rPr>
          <w:rFonts w:eastAsiaTheme="minorEastAsia"/>
        </w:rPr>
        <w:t xml:space="preserve"> the cloud </w:t>
      </w:r>
      <w:r w:rsidR="003932F0">
        <w:rPr>
          <w:rFonts w:eastAsiaTheme="minorEastAsia"/>
        </w:rPr>
        <w:t xml:space="preserve">reflectance-weighted </w:t>
      </w:r>
      <w:r>
        <w:rPr>
          <w:rFonts w:eastAsiaTheme="minorEastAsia"/>
        </w:rPr>
        <w:t xml:space="preserve">fractional areas </w:t>
      </w:r>
      <m:oMath>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constant and recompute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m:t>
            </m:r>
          </m:sup>
        </m:sSubSup>
      </m:oMath>
      <w:r w:rsidR="004F3BE2">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for the modified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w:r w:rsidR="004F3BE2">
        <w:t xml:space="preserve">The clouds rise deeper for weaker sink rates and reach shorter cloud top heights for stronger sink rates (Fig. SINKZTOP). </w:t>
      </w:r>
    </w:p>
    <w:p w14:paraId="1A682301" w14:textId="1119C2AA" w:rsidR="00757C03" w:rsidRDefault="00242E6C" w:rsidP="00757C03">
      <w:pPr>
        <w:pStyle w:val="BodyText"/>
        <w:rPr>
          <w:rFonts w:eastAsiaTheme="minorEastAsia"/>
        </w:rPr>
      </w:pPr>
      <w:r>
        <w:rPr>
          <w:rFonts w:eastAsiaTheme="minorEastAsia"/>
        </w:rPr>
        <w:t xml:space="preserve">The in-cloud vertical velocities </w:t>
      </w:r>
      <m:oMath>
        <m:r>
          <w:rPr>
            <w:rFonts w:ascii="Cambria Math" w:eastAsiaTheme="minorEastAsia" w:hAnsi="Cambria Math"/>
          </w:rPr>
          <m:t>w</m:t>
        </m:r>
      </m:oMath>
      <w:r>
        <w:rPr>
          <w:rFonts w:eastAsiaTheme="minorEastAsia"/>
        </w:rPr>
        <w:t xml:space="preserve"> and cloud liquid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Pr>
          <w:rFonts w:eastAsiaTheme="minorEastAsia"/>
        </w:rPr>
        <w:t xml:space="preserve"> are shown in Fig. SINKWQL.</w:t>
      </w:r>
      <w:r w:rsidR="004F3BE2">
        <w:t xml:space="preserve"> </w:t>
      </w:r>
      <w:r w:rsidR="00757C03">
        <w:t xml:space="preserve">For a given thermodynamic profile (and precipitation efficiency), cloud water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w:t>
      </w:r>
      <w:r w:rsidR="00757C03">
        <w:t xml:space="preserve">and cloud top height </w:t>
      </w:r>
      <m:oMath>
        <m:r>
          <w:rPr>
            <w:rFonts w:ascii="Cambria Math" w:hAnsi="Cambria Math"/>
          </w:rPr>
          <m:t xml:space="preserve">h </m:t>
        </m:r>
      </m:oMath>
      <w:r w:rsidR="00757C03">
        <w:t>are</w:t>
      </w:r>
      <w:r w:rsidR="00757C03">
        <w:rPr>
          <w:rFonts w:eastAsiaTheme="minorEastAsia"/>
        </w:rPr>
        <w:t xml:space="preserve"> completely determined by the moisture sink rate </w:t>
      </w:r>
      <m:oMath>
        <m:r>
          <w:rPr>
            <w:rFonts w:ascii="Cambria Math" w:eastAsiaTheme="minorEastAsia" w:hAnsi="Cambria Math"/>
          </w:rPr>
          <m:t>α+ϵ</m:t>
        </m:r>
      </m:oMath>
      <w:r w:rsidR="00757C03">
        <w:rPr>
          <w:rFonts w:eastAsiaTheme="minorEastAsia"/>
        </w:rPr>
        <w:t xml:space="preserve">. Clouds with the same cloud top height have the same sink rate and cloud water profile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The scalar cloud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757C03">
        <w:rPr>
          <w:rFonts w:eastAsiaTheme="minorEastAsia"/>
        </w:rPr>
        <w:t xml:space="preserve"> and moisture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757C03">
        <w:rPr>
          <w:rFonts w:eastAsiaTheme="minorEastAsia"/>
        </w:rPr>
        <w:t xml:space="preserve"> for each category </w:t>
      </w:r>
      <m:oMath>
        <m:r>
          <w:rPr>
            <w:rFonts w:ascii="Cambria Math" w:eastAsiaTheme="minorEastAsia" w:hAnsi="Cambria Math"/>
          </w:rPr>
          <m:t>i</m:t>
        </m:r>
      </m:oMath>
      <w:r w:rsidR="00757C03">
        <w:rPr>
          <w:rFonts w:eastAsiaTheme="minorEastAsia"/>
        </w:rPr>
        <w:t xml:space="preserve"> completely determine everything else about plumes of category </w:t>
      </w:r>
      <m:oMath>
        <m:r>
          <w:rPr>
            <w:rFonts w:ascii="Cambria Math" w:eastAsiaTheme="minorEastAsia" w:hAnsi="Cambria Math"/>
          </w:rPr>
          <m:t>i</m:t>
        </m:r>
      </m:oMath>
      <w:r w:rsidR="00757C03">
        <w:rPr>
          <w:rFonts w:eastAsiaTheme="minorEastAsia"/>
        </w:rPr>
        <w:t xml:space="preserve">, namely mass flux and vertical velocity profiles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sidR="00757C03">
        <w:rPr>
          <w:rFonts w:eastAsiaTheme="minorEastAsia"/>
        </w:rPr>
        <w:t>.</w:t>
      </w:r>
    </w:p>
    <w:p w14:paraId="2970CB78" w14:textId="23E6E5BA" w:rsidR="005C2428" w:rsidRDefault="00D4187C" w:rsidP="00757C03">
      <w:pPr>
        <w:pStyle w:val="BodyText"/>
        <w:rPr>
          <w:rFonts w:eastAsiaTheme="minorEastAsia"/>
        </w:rPr>
      </w:pPr>
      <w:r>
        <w:rPr>
          <w:rFonts w:eastAsiaTheme="minorEastAsia"/>
        </w:rPr>
        <w:t>[</w:t>
      </w:r>
      <w:proofErr w:type="spellStart"/>
      <w:r w:rsidR="00AF1718">
        <w:rPr>
          <w:rFonts w:eastAsiaTheme="minorEastAsia"/>
        </w:rPr>
        <w:t>perturbued</w:t>
      </w:r>
      <w:proofErr w:type="spellEnd"/>
      <w:r w:rsidR="00AF1718">
        <w:rPr>
          <w:rFonts w:eastAsiaTheme="minorEastAsia"/>
        </w:rPr>
        <w:t xml:space="preserve"> </w:t>
      </w:r>
      <w:r w:rsidR="001032B1">
        <w:rPr>
          <w:rFonts w:eastAsiaTheme="minorEastAsia"/>
        </w:rPr>
        <w:t xml:space="preserve">balanced G, q profiles. </w:t>
      </w:r>
      <w:r w:rsidR="005C2428">
        <w:rPr>
          <w:rFonts w:eastAsiaTheme="minorEastAsia"/>
        </w:rPr>
        <w:t xml:space="preserve">Setting up these experiments will take </w:t>
      </w:r>
      <w:r w:rsidR="00071F04">
        <w:rPr>
          <w:rFonts w:eastAsiaTheme="minorEastAsia"/>
        </w:rPr>
        <w:t xml:space="preserve">a </w:t>
      </w:r>
      <w:r w:rsidR="005C2428">
        <w:rPr>
          <w:rFonts w:eastAsiaTheme="minorEastAsia"/>
        </w:rPr>
        <w:t xml:space="preserve">few days. First idealize the </w:t>
      </w:r>
      <m:oMath>
        <m:r>
          <w:rPr>
            <w:rFonts w:ascii="Cambria Math" w:eastAsiaTheme="minorEastAsia" w:hAnsi="Cambria Math"/>
          </w:rPr>
          <m:t>q</m:t>
        </m:r>
      </m:oMath>
      <w:r w:rsidR="005C2428">
        <w:rPr>
          <w:rFonts w:eastAsiaTheme="minorEastAsia"/>
        </w:rPr>
        <w:t xml:space="preserve"> profile from </w:t>
      </w:r>
      <w:proofErr w:type="gramStart"/>
      <w:r w:rsidR="005C2428">
        <w:rPr>
          <w:rFonts w:eastAsiaTheme="minorEastAsia"/>
        </w:rPr>
        <w:t>observations, and</w:t>
      </w:r>
      <w:proofErr w:type="gramEnd"/>
      <w:r w:rsidR="005C2428">
        <w:rPr>
          <w:rFonts w:eastAsiaTheme="minorEastAsia"/>
        </w:rPr>
        <w:t xml:space="preserve"> do a control experiment. </w:t>
      </w:r>
      <w:r w:rsidR="00EB3AFD">
        <w:rPr>
          <w:rFonts w:eastAsiaTheme="minorEastAsia"/>
        </w:rPr>
        <w:t>Stretch and squash the humidity profile by 5%</w:t>
      </w:r>
      <w:r>
        <w:rPr>
          <w:rFonts w:eastAsiaTheme="minorEastAsia"/>
        </w:rPr>
        <w:t xml:space="preserve">. </w:t>
      </w:r>
      <w:r w:rsidR="005C2428">
        <w:rPr>
          <w:rFonts w:eastAsiaTheme="minorEastAsia"/>
        </w:rPr>
        <w:t>Scale W and D down by 5%, as before.</w:t>
      </w:r>
      <w:r>
        <w:rPr>
          <w:rFonts w:eastAsiaTheme="minorEastAsia"/>
        </w:rPr>
        <w:t>]</w:t>
      </w:r>
    </w:p>
    <w:p w14:paraId="178B7655" w14:textId="3AB1DB66" w:rsidR="00D4187C" w:rsidRPr="005A37F1" w:rsidRDefault="00D4187C" w:rsidP="00757C03">
      <w:pPr>
        <w:pStyle w:val="BodyText"/>
        <w:rPr>
          <w:rFonts w:eastAsiaTheme="minorEastAsia"/>
        </w:rPr>
      </w:pPr>
      <w:r>
        <w:rPr>
          <w:rFonts w:eastAsiaTheme="minorEastAsia"/>
        </w:rPr>
        <w:t>]]</w:t>
      </w:r>
    </w:p>
    <w:p w14:paraId="140CB53D" w14:textId="06140F5D" w:rsidR="00757C03" w:rsidRDefault="00757C03" w:rsidP="00757C03">
      <w:pPr>
        <w:pStyle w:val="BodyText"/>
        <w:rPr>
          <w:rFonts w:eastAsiaTheme="minorEastAsia"/>
        </w:rPr>
      </w:pPr>
    </w:p>
    <w:p w14:paraId="1A9A3FBA" w14:textId="77777777" w:rsidR="00242E6C" w:rsidRDefault="00242E6C" w:rsidP="00242E6C">
      <w:pPr>
        <w:pStyle w:val="BodyText"/>
      </w:pPr>
      <w:r w:rsidRPr="00D40302">
        <w:rPr>
          <w:noProof/>
        </w:rPr>
        <w:drawing>
          <wp:inline distT="0" distB="0" distL="0" distR="0" wp14:anchorId="6A270A3F" wp14:editId="76C0F065">
            <wp:extent cx="3559127" cy="2671275"/>
            <wp:effectExtent l="0" t="0" r="0" b="0"/>
            <wp:docPr id="185136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7688" name=""/>
                    <pic:cNvPicPr/>
                  </pic:nvPicPr>
                  <pic:blipFill>
                    <a:blip r:embed="rId14"/>
                    <a:stretch>
                      <a:fillRect/>
                    </a:stretch>
                  </pic:blipFill>
                  <pic:spPr>
                    <a:xfrm>
                      <a:off x="0" y="0"/>
                      <a:ext cx="3582643" cy="2688925"/>
                    </a:xfrm>
                    <a:prstGeom prst="rect">
                      <a:avLst/>
                    </a:prstGeom>
                  </pic:spPr>
                </pic:pic>
              </a:graphicData>
            </a:graphic>
          </wp:inline>
        </w:drawing>
      </w:r>
    </w:p>
    <w:p w14:paraId="2A8B901F" w14:textId="77777777" w:rsidR="00242E6C" w:rsidRPr="00F17EBF" w:rsidRDefault="00242E6C" w:rsidP="00242E6C">
      <w:pPr>
        <w:pStyle w:val="BodyText"/>
        <w:rPr>
          <w:rFonts w:ascii="Aptos Narrow" w:hAnsi="Aptos Narrow"/>
        </w:rPr>
      </w:pPr>
      <w:r w:rsidRPr="00F17EBF">
        <w:rPr>
          <w:rFonts w:ascii="Aptos Narrow" w:hAnsi="Aptos Narrow"/>
        </w:rPr>
        <w:t xml:space="preserve">Figure SINKZTOP. Cloud top height experiments </w:t>
      </w:r>
      <w:r w:rsidRPr="00F17EBF">
        <w:rPr>
          <w:rFonts w:ascii="ComicShannsMono Nerd Font" w:hAnsi="ComicShannsMono Nerd Font"/>
        </w:rPr>
        <w:t>sink-5%</w:t>
      </w:r>
      <w:r w:rsidRPr="00F17EBF">
        <w:rPr>
          <w:rFonts w:ascii="Aptos Narrow" w:hAnsi="Aptos Narrow"/>
        </w:rPr>
        <w:t xml:space="preserve"> and </w:t>
      </w:r>
      <w:r w:rsidRPr="00F17EBF">
        <w:rPr>
          <w:rFonts w:ascii="ComicShannsMono Nerd Font" w:hAnsi="ComicShannsMono Nerd Font"/>
        </w:rPr>
        <w:t>sink+5%</w:t>
      </w:r>
      <w:r w:rsidRPr="00F17EBF">
        <w:rPr>
          <w:rFonts w:ascii="Aptos Narrow" w:hAnsi="Aptos Narrow"/>
        </w:rPr>
        <w:t xml:space="preserve"> compared to the control experiment.</w:t>
      </w:r>
      <w:r>
        <w:rPr>
          <w:rFonts w:ascii="Aptos Narrow" w:hAnsi="Aptos Narrow"/>
        </w:rPr>
        <w:t xml:space="preserve"> Greater sink rates limit the height of clouds.</w:t>
      </w:r>
    </w:p>
    <w:p w14:paraId="4724CF07" w14:textId="77777777" w:rsidR="00242E6C" w:rsidRDefault="00242E6C" w:rsidP="00242E6C">
      <w:pPr>
        <w:pStyle w:val="BodyText"/>
      </w:pPr>
      <w:r w:rsidRPr="00F17EBF">
        <w:rPr>
          <w:rFonts w:ascii="Menlo" w:hAnsi="Menlo" w:cs="Menlo"/>
          <w:color w:val="3B2322"/>
          <w:sz w:val="20"/>
          <w:szCs w:val="20"/>
        </w:rPr>
        <w:t>sink_expmt_ztop.pdf</w:t>
      </w:r>
    </w:p>
    <w:p w14:paraId="469193B1" w14:textId="77777777" w:rsidR="00757C03" w:rsidRDefault="00757C03" w:rsidP="00757C03">
      <w:pPr>
        <w:pStyle w:val="BodyText"/>
      </w:pPr>
      <w:r>
        <w:rPr>
          <w:noProof/>
          <w14:ligatures w14:val="standardContextual"/>
        </w:rPr>
        <w:drawing>
          <wp:inline distT="0" distB="0" distL="0" distR="0" wp14:anchorId="5164D5F8" wp14:editId="4DEFDA04">
            <wp:extent cx="5757620" cy="2970287"/>
            <wp:effectExtent l="0" t="0" r="0" b="1905"/>
            <wp:docPr id="6176123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1296" name="Picture 1436031296"/>
                    <pic:cNvPicPr/>
                  </pic:nvPicPr>
                  <pic:blipFill rotWithShape="1">
                    <a:blip r:embed="rId15">
                      <a:extLst>
                        <a:ext uri="{28A0092B-C50C-407E-A947-70E740481C1C}">
                          <a14:useLocalDpi xmlns:a14="http://schemas.microsoft.com/office/drawing/2010/main" val="0"/>
                        </a:ext>
                      </a:extLst>
                    </a:blip>
                    <a:srcRect l="-988"/>
                    <a:stretch>
                      <a:fillRect/>
                    </a:stretch>
                  </pic:blipFill>
                  <pic:spPr bwMode="auto">
                    <a:xfrm>
                      <a:off x="0" y="0"/>
                      <a:ext cx="5871472" cy="3029022"/>
                    </a:xfrm>
                    <a:prstGeom prst="rect">
                      <a:avLst/>
                    </a:prstGeom>
                    <a:ln>
                      <a:noFill/>
                    </a:ln>
                    <a:extLst>
                      <a:ext uri="{53640926-AAD7-44D8-BBD7-CCE9431645EC}">
                        <a14:shadowObscured xmlns:a14="http://schemas.microsoft.com/office/drawing/2010/main"/>
                      </a:ext>
                    </a:extLst>
                  </pic:spPr>
                </pic:pic>
              </a:graphicData>
            </a:graphic>
          </wp:inline>
        </w:drawing>
      </w:r>
    </w:p>
    <w:p w14:paraId="59DBBF6C" w14:textId="04B790CA" w:rsidR="00757C03" w:rsidRDefault="00757C03" w:rsidP="00757C03">
      <w:pPr>
        <w:pStyle w:val="BodyText"/>
        <w:rPr>
          <w:rFonts w:ascii="Aptos Narrow" w:hAnsi="Aptos Narrow"/>
        </w:rPr>
      </w:pPr>
      <w:r w:rsidRPr="00F17EBF">
        <w:rPr>
          <w:rFonts w:ascii="Aptos Narrow" w:hAnsi="Aptos Narrow"/>
        </w:rPr>
        <w:t xml:space="preserve">Figure </w:t>
      </w:r>
      <w:r>
        <w:rPr>
          <w:rFonts w:ascii="Aptos Narrow" w:hAnsi="Aptos Narrow"/>
        </w:rPr>
        <w:t>SINKWQL.</w:t>
      </w:r>
      <w:r w:rsidR="00667502">
        <w:rPr>
          <w:rFonts w:ascii="Aptos Narrow" w:hAnsi="Aptos Narrow"/>
        </w:rPr>
        <w:t xml:space="preserve"> (</w:t>
      </w:r>
      <w:proofErr w:type="spellStart"/>
      <w:proofErr w:type="gramStart"/>
      <w:r w:rsidR="00667502">
        <w:rPr>
          <w:rFonts w:ascii="Aptos Narrow" w:hAnsi="Aptos Narrow"/>
        </w:rPr>
        <w:t>a,b</w:t>
      </w:r>
      <w:proofErr w:type="gramEnd"/>
      <w:r w:rsidR="00667502">
        <w:rPr>
          <w:rFonts w:ascii="Aptos Narrow" w:hAnsi="Aptos Narrow"/>
        </w:rPr>
        <w:t>,c</w:t>
      </w:r>
      <w:proofErr w:type="spellEnd"/>
      <w:r w:rsidR="00667502">
        <w:rPr>
          <w:rFonts w:ascii="Aptos Narrow" w:hAnsi="Aptos Narrow"/>
        </w:rPr>
        <w:t xml:space="preserve">) Vertical velocity </w:t>
      </w:r>
      <m:oMath>
        <m:r>
          <w:rPr>
            <w:rFonts w:ascii="Cambria Math" w:hAnsi="Cambria Math"/>
          </w:rPr>
          <m:t>w</m:t>
        </m:r>
      </m:oMath>
      <w:r w:rsidR="00667502">
        <w:rPr>
          <w:rFonts w:ascii="Aptos Narrow" w:eastAsiaTheme="minorEastAsia" w:hAnsi="Aptos Narrow"/>
        </w:rPr>
        <w:t xml:space="preserve"> </w:t>
      </w:r>
      <w:r w:rsidR="00667502">
        <w:rPr>
          <w:rFonts w:ascii="Aptos Narrow" w:hAnsi="Aptos Narrow"/>
        </w:rPr>
        <w:t>and cloud liquid (</w:t>
      </w:r>
      <w:proofErr w:type="spellStart"/>
      <w:proofErr w:type="gramStart"/>
      <w:r w:rsidR="00667502">
        <w:rPr>
          <w:rFonts w:ascii="Aptos Narrow" w:hAnsi="Aptos Narrow"/>
        </w:rPr>
        <w:t>d,e</w:t>
      </w:r>
      <w:proofErr w:type="gramEnd"/>
      <w:r w:rsidR="00667502">
        <w:rPr>
          <w:rFonts w:ascii="Aptos Narrow" w:hAnsi="Aptos Narrow"/>
        </w:rPr>
        <w:t>,f</w:t>
      </w:r>
      <w:proofErr w:type="spellEnd"/>
      <w:r w:rsidR="00667502">
        <w:rPr>
          <w:rFonts w:ascii="Aptos Narrow" w:hAnsi="Aptos Narrow"/>
        </w:rPr>
        <w:t>) specific humidity</w:t>
      </w:r>
      <w:r w:rsidR="00667502">
        <w:rPr>
          <w:rFonts w:ascii="Aptos Narrow" w:eastAsiaTheme="minorEastAsia" w:hAnsi="Aptos Narrow"/>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sidR="00667502">
        <w:rPr>
          <w:rFonts w:ascii="Aptos Narrow" w:eastAsiaTheme="minorEastAsia" w:hAnsi="Aptos Narrow"/>
        </w:rPr>
        <w:t xml:space="preserve"> for (</w:t>
      </w:r>
      <w:proofErr w:type="gramStart"/>
      <w:r w:rsidR="00667502">
        <w:rPr>
          <w:rFonts w:ascii="Aptos Narrow" w:eastAsiaTheme="minorEastAsia" w:hAnsi="Aptos Narrow"/>
        </w:rPr>
        <w:t>a,d</w:t>
      </w:r>
      <w:proofErr w:type="gramEnd"/>
      <w:r w:rsidR="00667502">
        <w:rPr>
          <w:rFonts w:ascii="Aptos Narrow" w:eastAsiaTheme="minorEastAsia" w:hAnsi="Aptos Narrow"/>
        </w:rPr>
        <w:t>) the control, (</w:t>
      </w:r>
      <w:proofErr w:type="gramStart"/>
      <w:r w:rsidR="00667502">
        <w:rPr>
          <w:rFonts w:ascii="Aptos Narrow" w:eastAsiaTheme="minorEastAsia" w:hAnsi="Aptos Narrow"/>
        </w:rPr>
        <w:t>b,e</w:t>
      </w:r>
      <w:proofErr w:type="gramEnd"/>
      <w:r w:rsidR="00667502">
        <w:rPr>
          <w:rFonts w:ascii="Aptos Narrow" w:eastAsiaTheme="minorEastAsia" w:hAnsi="Aptos Narrow"/>
        </w:rPr>
        <w:t>) moisture sink rates multiplied by 0.95, and (</w:t>
      </w:r>
      <w:proofErr w:type="gramStart"/>
      <w:r w:rsidR="00667502">
        <w:rPr>
          <w:rFonts w:ascii="Aptos Narrow" w:eastAsiaTheme="minorEastAsia" w:hAnsi="Aptos Narrow"/>
        </w:rPr>
        <w:t>c,f</w:t>
      </w:r>
      <w:proofErr w:type="gramEnd"/>
      <w:r w:rsidR="00667502">
        <w:rPr>
          <w:rFonts w:ascii="Aptos Narrow" w:eastAsiaTheme="minorEastAsia" w:hAnsi="Aptos Narrow"/>
        </w:rPr>
        <w:t>) sink rates multiplied by 1.05.</w:t>
      </w:r>
    </w:p>
    <w:p w14:paraId="7B72A780" w14:textId="77777777" w:rsidR="0058481D" w:rsidRDefault="0058481D" w:rsidP="0058481D">
      <w:pPr>
        <w:pStyle w:val="BodyText"/>
        <w:rPr>
          <w:rFonts w:ascii="Aptos Narrow" w:hAnsi="Aptos Narrow"/>
        </w:rPr>
      </w:pPr>
      <w:r w:rsidRPr="00B15D60">
        <w:rPr>
          <w:rFonts w:ascii="Aptos Narrow" w:hAnsi="Aptos Narrow"/>
          <w:noProof/>
        </w:rPr>
        <w:lastRenderedPageBreak/>
        <w:drawing>
          <wp:inline distT="0" distB="0" distL="0" distR="0" wp14:anchorId="69BD0BF6" wp14:editId="3DE79AF5">
            <wp:extent cx="4487842" cy="2304165"/>
            <wp:effectExtent l="0" t="0" r="8255" b="1270"/>
            <wp:docPr id="20834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85876" name=""/>
                    <pic:cNvPicPr/>
                  </pic:nvPicPr>
                  <pic:blipFill rotWithShape="1">
                    <a:blip r:embed="rId16"/>
                    <a:srcRect b="6788"/>
                    <a:stretch>
                      <a:fillRect/>
                    </a:stretch>
                  </pic:blipFill>
                  <pic:spPr bwMode="auto">
                    <a:xfrm>
                      <a:off x="0" y="0"/>
                      <a:ext cx="4492515" cy="2306564"/>
                    </a:xfrm>
                    <a:prstGeom prst="rect">
                      <a:avLst/>
                    </a:prstGeom>
                    <a:ln>
                      <a:noFill/>
                    </a:ln>
                    <a:extLst>
                      <a:ext uri="{53640926-AAD7-44D8-BBD7-CCE9431645EC}">
                        <a14:shadowObscured xmlns:a14="http://schemas.microsoft.com/office/drawing/2010/main"/>
                      </a:ext>
                    </a:extLst>
                  </pic:spPr>
                </pic:pic>
              </a:graphicData>
            </a:graphic>
          </wp:inline>
        </w:drawing>
      </w:r>
    </w:p>
    <w:p w14:paraId="7890E563" w14:textId="77777777" w:rsidR="0058481D" w:rsidRPr="00F17EBF" w:rsidRDefault="0058481D" w:rsidP="0058481D">
      <w:pPr>
        <w:pStyle w:val="BodyText"/>
        <w:rPr>
          <w:rFonts w:ascii="Aptos Narrow" w:hAnsi="Aptos Narrow"/>
        </w:rPr>
      </w:pPr>
      <w:r>
        <w:rPr>
          <w:rFonts w:ascii="Aptos Narrow" w:hAnsi="Aptos Narrow"/>
        </w:rPr>
        <w:t>Figure INCLOUDW. In-cloud vertical velocity for the cumulus plumes for 15 moisture sink rates represented in the control simulation.</w:t>
      </w:r>
    </w:p>
    <w:p w14:paraId="6ACDFD13" w14:textId="77777777" w:rsidR="0058481D" w:rsidRPr="00733D3D" w:rsidRDefault="0058481D" w:rsidP="00757C03">
      <w:pPr>
        <w:pStyle w:val="BodyText"/>
        <w:rPr>
          <w:rFonts w:ascii="Aptos Narrow" w:hAnsi="Aptos Narrow"/>
        </w:rPr>
      </w:pPr>
    </w:p>
    <w:p w14:paraId="5E4B6F12" w14:textId="77777777" w:rsidR="00757C03" w:rsidRDefault="00757C03" w:rsidP="00757C03">
      <w:pPr>
        <w:pStyle w:val="BodyText"/>
      </w:pPr>
      <w:r>
        <w:rPr>
          <w:noProof/>
          <w14:ligatures w14:val="standardContextual"/>
        </w:rPr>
        <w:drawing>
          <wp:inline distT="0" distB="0" distL="0" distR="0" wp14:anchorId="2E1D0C48" wp14:editId="4522A13A">
            <wp:extent cx="5772532" cy="3007397"/>
            <wp:effectExtent l="0" t="0" r="0" b="2540"/>
            <wp:docPr id="19320240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2234" name="Picture 81682234"/>
                    <pic:cNvPicPr/>
                  </pic:nvPicPr>
                  <pic:blipFill>
                    <a:blip r:embed="rId17">
                      <a:extLst>
                        <a:ext uri="{28A0092B-C50C-407E-A947-70E740481C1C}">
                          <a14:useLocalDpi xmlns:a14="http://schemas.microsoft.com/office/drawing/2010/main" val="0"/>
                        </a:ext>
                      </a:extLst>
                    </a:blip>
                    <a:stretch>
                      <a:fillRect/>
                    </a:stretch>
                  </pic:blipFill>
                  <pic:spPr>
                    <a:xfrm>
                      <a:off x="0" y="0"/>
                      <a:ext cx="5813147" cy="3028557"/>
                    </a:xfrm>
                    <a:prstGeom prst="rect">
                      <a:avLst/>
                    </a:prstGeom>
                  </pic:spPr>
                </pic:pic>
              </a:graphicData>
            </a:graphic>
          </wp:inline>
        </w:drawing>
      </w:r>
    </w:p>
    <w:p w14:paraId="0EF0E168" w14:textId="77777777" w:rsidR="00757C03" w:rsidRDefault="00757C03" w:rsidP="00757C03">
      <w:pPr>
        <w:pStyle w:val="BodyText"/>
        <w:rPr>
          <w:rFonts w:ascii="Aptos Narrow" w:eastAsiaTheme="minorEastAsia" w:hAnsi="Aptos Narrow"/>
        </w:rPr>
      </w:pPr>
      <w:r w:rsidRPr="00F17EBF">
        <w:rPr>
          <w:rFonts w:ascii="Aptos Narrow" w:hAnsi="Aptos Narrow"/>
        </w:rPr>
        <w:t xml:space="preserve">Figure </w:t>
      </w:r>
      <w:r>
        <w:rPr>
          <w:rFonts w:ascii="Aptos Narrow" w:hAnsi="Aptos Narrow"/>
        </w:rPr>
        <w:t xml:space="preserve">SINKFM. Mass flux </w:t>
      </w:r>
      <m:oMath>
        <m:r>
          <w:rPr>
            <w:rFonts w:ascii="Cambria Math" w:hAnsi="Cambria Math"/>
          </w:rPr>
          <m:t>M</m:t>
        </m:r>
      </m:oMath>
      <w:r>
        <w:rPr>
          <w:rFonts w:ascii="Aptos Narrow" w:eastAsiaTheme="minorEastAsia" w:hAnsi="Aptos Narrow"/>
        </w:rPr>
        <w:t xml:space="preserve"> (top) and in-cloud moisture flux </w:t>
      </w:r>
      <m:oMath>
        <m:r>
          <w:rPr>
            <w:rFonts w:ascii="Cambria Math" w:eastAsiaTheme="minorEastAsia" w:hAnsi="Cambria Math"/>
          </w:rPr>
          <m:t>F</m:t>
        </m:r>
      </m:oMath>
      <w:r>
        <w:rPr>
          <w:rFonts w:ascii="Aptos Narrow" w:eastAsiaTheme="minorEastAsia" w:hAnsi="Aptos Narrow"/>
        </w:rPr>
        <w:t xml:space="preserve"> (bottom) for the control experiment, each sink rate diminished by -5%, and each sink rate augmented by +5%. The x-axis shows the control simulation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ascii="Aptos Narrow" w:eastAsiaTheme="minorEastAsia" w:hAnsi="Aptos Narrow"/>
        </w:rPr>
        <w:t>.</w:t>
      </w:r>
    </w:p>
    <w:p w14:paraId="248F5252" w14:textId="77777777" w:rsidR="0058481D" w:rsidRDefault="0058481D" w:rsidP="00757C03">
      <w:pPr>
        <w:pStyle w:val="BodyText"/>
        <w:rPr>
          <w:rFonts w:ascii="Aptos Narrow" w:eastAsiaTheme="minorEastAsia" w:hAnsi="Aptos Narrow"/>
        </w:rPr>
      </w:pPr>
    </w:p>
    <w:p w14:paraId="01AE07F8" w14:textId="0EEEB586" w:rsidR="00B15D60" w:rsidRDefault="00B15D60" w:rsidP="00757C03">
      <w:pPr>
        <w:pStyle w:val="BodyText"/>
        <w:rPr>
          <w:rFonts w:ascii="Aptos Narrow" w:hAnsi="Aptos Narrow"/>
        </w:rPr>
      </w:pPr>
      <w:r w:rsidRPr="00B15D60">
        <w:rPr>
          <w:rFonts w:ascii="Aptos Narrow" w:hAnsi="Aptos Narrow"/>
          <w:noProof/>
        </w:rPr>
        <w:lastRenderedPageBreak/>
        <w:drawing>
          <wp:inline distT="0" distB="0" distL="0" distR="0" wp14:anchorId="76B680AF" wp14:editId="7AFFFC44">
            <wp:extent cx="4832838" cy="2661563"/>
            <wp:effectExtent l="0" t="0" r="0" b="5715"/>
            <wp:docPr id="2895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91373" name=""/>
                    <pic:cNvPicPr/>
                  </pic:nvPicPr>
                  <pic:blipFill>
                    <a:blip r:embed="rId18"/>
                    <a:stretch>
                      <a:fillRect/>
                    </a:stretch>
                  </pic:blipFill>
                  <pic:spPr>
                    <a:xfrm>
                      <a:off x="0" y="0"/>
                      <a:ext cx="4837954" cy="2664380"/>
                    </a:xfrm>
                    <a:prstGeom prst="rect">
                      <a:avLst/>
                    </a:prstGeom>
                  </pic:spPr>
                </pic:pic>
              </a:graphicData>
            </a:graphic>
          </wp:inline>
        </w:drawing>
      </w:r>
    </w:p>
    <w:p w14:paraId="75E4D78C" w14:textId="3C65E751" w:rsidR="00B15D60" w:rsidRDefault="00B15D60" w:rsidP="00757C03">
      <w:pPr>
        <w:pStyle w:val="BodyText"/>
        <w:rPr>
          <w:rFonts w:ascii="Aptos Narrow" w:hAnsi="Aptos Narrow"/>
        </w:rPr>
      </w:pPr>
      <w:r>
        <w:rPr>
          <w:rFonts w:ascii="Aptos Narrow" w:hAnsi="Aptos Narrow"/>
        </w:rPr>
        <w:t>Figure SINKALLSKY. All-sky (a) updraft (thick) and precipitation (thin) moisture fluxes and (b, right) mass flux.</w:t>
      </w:r>
    </w:p>
    <w:p w14:paraId="3AE279C5" w14:textId="77777777" w:rsidR="00757C03" w:rsidRDefault="00757C03" w:rsidP="00550467">
      <w:pPr>
        <w:rPr>
          <w:rFonts w:eastAsiaTheme="minorEastAsia" w:cs="Times New Roman"/>
          <w:kern w:val="0"/>
          <w14:ligatures w14:val="none"/>
        </w:rPr>
      </w:pPr>
    </w:p>
    <w:p w14:paraId="74D63EB1" w14:textId="77777777" w:rsidR="002F0A92" w:rsidRPr="00145302" w:rsidRDefault="002F0A92" w:rsidP="002F0A92">
      <w:pPr>
        <w:pStyle w:val="BodyText"/>
        <w:rPr>
          <w:rFonts w:ascii="Aptos" w:hAnsi="Aptos"/>
        </w:rPr>
      </w:pPr>
    </w:p>
    <w:sectPr w:rsidR="002F0A92" w:rsidRPr="00145302">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36760A" w14:textId="77777777" w:rsidR="005F7661" w:rsidRDefault="005F7661" w:rsidP="005D1914">
      <w:pPr>
        <w:spacing w:after="0" w:line="240" w:lineRule="auto"/>
      </w:pPr>
      <w:r>
        <w:separator/>
      </w:r>
    </w:p>
  </w:endnote>
  <w:endnote w:type="continuationSeparator" w:id="0">
    <w:p w14:paraId="37C48817" w14:textId="77777777" w:rsidR="005F7661" w:rsidRDefault="005F7661"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35AFBF" w14:textId="77777777" w:rsidR="005F7661" w:rsidRDefault="005F7661" w:rsidP="005D1914">
      <w:pPr>
        <w:spacing w:after="0" w:line="240" w:lineRule="auto"/>
      </w:pPr>
      <w:r>
        <w:separator/>
      </w:r>
    </w:p>
  </w:footnote>
  <w:footnote w:type="continuationSeparator" w:id="0">
    <w:p w14:paraId="61A73F12" w14:textId="77777777" w:rsidR="005F7661" w:rsidRDefault="005F7661"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112E9"/>
    <w:rsid w:val="0002517A"/>
    <w:rsid w:val="00031814"/>
    <w:rsid w:val="00034DB9"/>
    <w:rsid w:val="00042864"/>
    <w:rsid w:val="00044214"/>
    <w:rsid w:val="00046B2B"/>
    <w:rsid w:val="00060C29"/>
    <w:rsid w:val="0006500E"/>
    <w:rsid w:val="00071A99"/>
    <w:rsid w:val="00071F04"/>
    <w:rsid w:val="000861F1"/>
    <w:rsid w:val="000934D8"/>
    <w:rsid w:val="00097B63"/>
    <w:rsid w:val="000A1B6B"/>
    <w:rsid w:val="000A6BC4"/>
    <w:rsid w:val="000B0414"/>
    <w:rsid w:val="000D5984"/>
    <w:rsid w:val="000E1686"/>
    <w:rsid w:val="000F4542"/>
    <w:rsid w:val="000F6B7E"/>
    <w:rsid w:val="001032B1"/>
    <w:rsid w:val="00106684"/>
    <w:rsid w:val="00112A94"/>
    <w:rsid w:val="0011345F"/>
    <w:rsid w:val="0011468E"/>
    <w:rsid w:val="0013760C"/>
    <w:rsid w:val="00145302"/>
    <w:rsid w:val="001470B6"/>
    <w:rsid w:val="00172408"/>
    <w:rsid w:val="001766E4"/>
    <w:rsid w:val="0018361B"/>
    <w:rsid w:val="00184A45"/>
    <w:rsid w:val="001928FF"/>
    <w:rsid w:val="001A7E91"/>
    <w:rsid w:val="001B24ED"/>
    <w:rsid w:val="001B34C8"/>
    <w:rsid w:val="001B6269"/>
    <w:rsid w:val="001C33A6"/>
    <w:rsid w:val="001D4B88"/>
    <w:rsid w:val="001E6457"/>
    <w:rsid w:val="001F42E6"/>
    <w:rsid w:val="00200C25"/>
    <w:rsid w:val="00205603"/>
    <w:rsid w:val="00221F2D"/>
    <w:rsid w:val="0022663A"/>
    <w:rsid w:val="00234D6F"/>
    <w:rsid w:val="00242621"/>
    <w:rsid w:val="00242DA2"/>
    <w:rsid w:val="00242E6C"/>
    <w:rsid w:val="00254465"/>
    <w:rsid w:val="002600EC"/>
    <w:rsid w:val="00276C53"/>
    <w:rsid w:val="002834D1"/>
    <w:rsid w:val="002876E8"/>
    <w:rsid w:val="00292BCF"/>
    <w:rsid w:val="00295C0E"/>
    <w:rsid w:val="002C2F27"/>
    <w:rsid w:val="002C7264"/>
    <w:rsid w:val="002D1FBA"/>
    <w:rsid w:val="002E0CDF"/>
    <w:rsid w:val="002E3C6E"/>
    <w:rsid w:val="002F0A92"/>
    <w:rsid w:val="002F57C8"/>
    <w:rsid w:val="0030312D"/>
    <w:rsid w:val="00305AC0"/>
    <w:rsid w:val="00334816"/>
    <w:rsid w:val="003545A3"/>
    <w:rsid w:val="00357EBD"/>
    <w:rsid w:val="00357FCD"/>
    <w:rsid w:val="00361790"/>
    <w:rsid w:val="003665E6"/>
    <w:rsid w:val="003829F3"/>
    <w:rsid w:val="003831FE"/>
    <w:rsid w:val="00386298"/>
    <w:rsid w:val="00387453"/>
    <w:rsid w:val="00390E10"/>
    <w:rsid w:val="003932F0"/>
    <w:rsid w:val="003960A4"/>
    <w:rsid w:val="003A2BBB"/>
    <w:rsid w:val="003B1BDD"/>
    <w:rsid w:val="003C6DC5"/>
    <w:rsid w:val="003C7D2A"/>
    <w:rsid w:val="003C7E03"/>
    <w:rsid w:val="003D5768"/>
    <w:rsid w:val="003D6D61"/>
    <w:rsid w:val="003E084C"/>
    <w:rsid w:val="003E73CA"/>
    <w:rsid w:val="003E76DE"/>
    <w:rsid w:val="003F560E"/>
    <w:rsid w:val="00401D52"/>
    <w:rsid w:val="0040399F"/>
    <w:rsid w:val="0040741E"/>
    <w:rsid w:val="00410995"/>
    <w:rsid w:val="00412B65"/>
    <w:rsid w:val="00416ADC"/>
    <w:rsid w:val="0043681C"/>
    <w:rsid w:val="00437010"/>
    <w:rsid w:val="00437C85"/>
    <w:rsid w:val="00440DE8"/>
    <w:rsid w:val="00442E7F"/>
    <w:rsid w:val="00445B91"/>
    <w:rsid w:val="00445DC8"/>
    <w:rsid w:val="0046105B"/>
    <w:rsid w:val="00466BA1"/>
    <w:rsid w:val="00472E3F"/>
    <w:rsid w:val="00477B82"/>
    <w:rsid w:val="00477BD5"/>
    <w:rsid w:val="00480606"/>
    <w:rsid w:val="00492E3B"/>
    <w:rsid w:val="004A5022"/>
    <w:rsid w:val="004B2ED9"/>
    <w:rsid w:val="004B55D0"/>
    <w:rsid w:val="004B6545"/>
    <w:rsid w:val="004C27DD"/>
    <w:rsid w:val="004D650A"/>
    <w:rsid w:val="004D7C5B"/>
    <w:rsid w:val="004E17B2"/>
    <w:rsid w:val="004E7A5E"/>
    <w:rsid w:val="004F0032"/>
    <w:rsid w:val="004F0AC4"/>
    <w:rsid w:val="004F3BE2"/>
    <w:rsid w:val="004F5B31"/>
    <w:rsid w:val="00501794"/>
    <w:rsid w:val="0050652A"/>
    <w:rsid w:val="00541DD3"/>
    <w:rsid w:val="005459C1"/>
    <w:rsid w:val="00550467"/>
    <w:rsid w:val="0055084D"/>
    <w:rsid w:val="005628AC"/>
    <w:rsid w:val="0056396C"/>
    <w:rsid w:val="0056538D"/>
    <w:rsid w:val="005718D2"/>
    <w:rsid w:val="00576BF6"/>
    <w:rsid w:val="005778E5"/>
    <w:rsid w:val="00583AA5"/>
    <w:rsid w:val="0058481D"/>
    <w:rsid w:val="005857D4"/>
    <w:rsid w:val="00596625"/>
    <w:rsid w:val="005975C1"/>
    <w:rsid w:val="005A37F1"/>
    <w:rsid w:val="005A4A14"/>
    <w:rsid w:val="005B2CCA"/>
    <w:rsid w:val="005B6A45"/>
    <w:rsid w:val="005B720D"/>
    <w:rsid w:val="005C2428"/>
    <w:rsid w:val="005C66F7"/>
    <w:rsid w:val="005D1914"/>
    <w:rsid w:val="005D665E"/>
    <w:rsid w:val="005E65D7"/>
    <w:rsid w:val="005F290D"/>
    <w:rsid w:val="005F756B"/>
    <w:rsid w:val="005F7661"/>
    <w:rsid w:val="00602D85"/>
    <w:rsid w:val="00605647"/>
    <w:rsid w:val="006130D0"/>
    <w:rsid w:val="0063263F"/>
    <w:rsid w:val="00632E62"/>
    <w:rsid w:val="006406DD"/>
    <w:rsid w:val="006418D2"/>
    <w:rsid w:val="00641B33"/>
    <w:rsid w:val="006433E8"/>
    <w:rsid w:val="00650407"/>
    <w:rsid w:val="00662C47"/>
    <w:rsid w:val="00667502"/>
    <w:rsid w:val="00673354"/>
    <w:rsid w:val="006745A6"/>
    <w:rsid w:val="00677A33"/>
    <w:rsid w:val="0068017A"/>
    <w:rsid w:val="00683ABB"/>
    <w:rsid w:val="00683E58"/>
    <w:rsid w:val="0068433B"/>
    <w:rsid w:val="00690766"/>
    <w:rsid w:val="00695379"/>
    <w:rsid w:val="006A04E5"/>
    <w:rsid w:val="006A7240"/>
    <w:rsid w:val="006B0C71"/>
    <w:rsid w:val="006B0FAD"/>
    <w:rsid w:val="006C7239"/>
    <w:rsid w:val="006D5626"/>
    <w:rsid w:val="006E3283"/>
    <w:rsid w:val="006E78F2"/>
    <w:rsid w:val="00702069"/>
    <w:rsid w:val="00710CAA"/>
    <w:rsid w:val="0071215D"/>
    <w:rsid w:val="0071318B"/>
    <w:rsid w:val="007201B1"/>
    <w:rsid w:val="0072338D"/>
    <w:rsid w:val="007263F1"/>
    <w:rsid w:val="00733D3D"/>
    <w:rsid w:val="00736727"/>
    <w:rsid w:val="0074127A"/>
    <w:rsid w:val="00746309"/>
    <w:rsid w:val="00757C03"/>
    <w:rsid w:val="00783252"/>
    <w:rsid w:val="00792579"/>
    <w:rsid w:val="00796156"/>
    <w:rsid w:val="007967EF"/>
    <w:rsid w:val="007A5316"/>
    <w:rsid w:val="007B3AF4"/>
    <w:rsid w:val="007B690B"/>
    <w:rsid w:val="007C1009"/>
    <w:rsid w:val="007C14C6"/>
    <w:rsid w:val="007D05B4"/>
    <w:rsid w:val="007E0C76"/>
    <w:rsid w:val="007E0ED9"/>
    <w:rsid w:val="007E5C17"/>
    <w:rsid w:val="007E7E57"/>
    <w:rsid w:val="007F06E9"/>
    <w:rsid w:val="00800F8C"/>
    <w:rsid w:val="00811106"/>
    <w:rsid w:val="00813E67"/>
    <w:rsid w:val="008163BA"/>
    <w:rsid w:val="00825278"/>
    <w:rsid w:val="00825FA6"/>
    <w:rsid w:val="0082720B"/>
    <w:rsid w:val="00834BBF"/>
    <w:rsid w:val="00862990"/>
    <w:rsid w:val="00882DC6"/>
    <w:rsid w:val="00884657"/>
    <w:rsid w:val="0089143E"/>
    <w:rsid w:val="00891DAE"/>
    <w:rsid w:val="00892C83"/>
    <w:rsid w:val="008976D9"/>
    <w:rsid w:val="008A330B"/>
    <w:rsid w:val="008A50A7"/>
    <w:rsid w:val="008C173D"/>
    <w:rsid w:val="008C3448"/>
    <w:rsid w:val="008C520E"/>
    <w:rsid w:val="008E49C2"/>
    <w:rsid w:val="008E79ED"/>
    <w:rsid w:val="008F047A"/>
    <w:rsid w:val="00900687"/>
    <w:rsid w:val="009020F6"/>
    <w:rsid w:val="00907250"/>
    <w:rsid w:val="009105FB"/>
    <w:rsid w:val="00913636"/>
    <w:rsid w:val="009138FA"/>
    <w:rsid w:val="00913FC6"/>
    <w:rsid w:val="00914243"/>
    <w:rsid w:val="009179F7"/>
    <w:rsid w:val="009219E1"/>
    <w:rsid w:val="00934C70"/>
    <w:rsid w:val="00936EB2"/>
    <w:rsid w:val="00937BDB"/>
    <w:rsid w:val="00937D3F"/>
    <w:rsid w:val="00947681"/>
    <w:rsid w:val="00952A89"/>
    <w:rsid w:val="009616E4"/>
    <w:rsid w:val="00967E3C"/>
    <w:rsid w:val="00975E08"/>
    <w:rsid w:val="009769E3"/>
    <w:rsid w:val="00985299"/>
    <w:rsid w:val="00987BA2"/>
    <w:rsid w:val="00992484"/>
    <w:rsid w:val="009A5434"/>
    <w:rsid w:val="009A7FF8"/>
    <w:rsid w:val="009B2C7E"/>
    <w:rsid w:val="009B48DD"/>
    <w:rsid w:val="009B765F"/>
    <w:rsid w:val="009B7EFF"/>
    <w:rsid w:val="009E1FD2"/>
    <w:rsid w:val="009E3302"/>
    <w:rsid w:val="009E3FDB"/>
    <w:rsid w:val="009E426D"/>
    <w:rsid w:val="009E7640"/>
    <w:rsid w:val="009F329B"/>
    <w:rsid w:val="009F34D0"/>
    <w:rsid w:val="009F7889"/>
    <w:rsid w:val="00A011D9"/>
    <w:rsid w:val="00A074CA"/>
    <w:rsid w:val="00A16F81"/>
    <w:rsid w:val="00A37275"/>
    <w:rsid w:val="00A43204"/>
    <w:rsid w:val="00A43C24"/>
    <w:rsid w:val="00A44BB4"/>
    <w:rsid w:val="00A52E3C"/>
    <w:rsid w:val="00A9323A"/>
    <w:rsid w:val="00AA0C2D"/>
    <w:rsid w:val="00AB12F2"/>
    <w:rsid w:val="00AB60E1"/>
    <w:rsid w:val="00AC1010"/>
    <w:rsid w:val="00AC3000"/>
    <w:rsid w:val="00AF16E4"/>
    <w:rsid w:val="00AF1718"/>
    <w:rsid w:val="00AF689C"/>
    <w:rsid w:val="00B0061A"/>
    <w:rsid w:val="00B05A3E"/>
    <w:rsid w:val="00B10DA5"/>
    <w:rsid w:val="00B15D60"/>
    <w:rsid w:val="00B1766A"/>
    <w:rsid w:val="00B30C1B"/>
    <w:rsid w:val="00B334DA"/>
    <w:rsid w:val="00B4556F"/>
    <w:rsid w:val="00B46610"/>
    <w:rsid w:val="00B50765"/>
    <w:rsid w:val="00B53E44"/>
    <w:rsid w:val="00B561F4"/>
    <w:rsid w:val="00B70367"/>
    <w:rsid w:val="00B7334B"/>
    <w:rsid w:val="00B73CD6"/>
    <w:rsid w:val="00B809F4"/>
    <w:rsid w:val="00B82360"/>
    <w:rsid w:val="00B836E4"/>
    <w:rsid w:val="00B957BD"/>
    <w:rsid w:val="00BA0150"/>
    <w:rsid w:val="00BA6239"/>
    <w:rsid w:val="00BB2D05"/>
    <w:rsid w:val="00BD405C"/>
    <w:rsid w:val="00BD508D"/>
    <w:rsid w:val="00BD7B54"/>
    <w:rsid w:val="00BD7F28"/>
    <w:rsid w:val="00BF0AF6"/>
    <w:rsid w:val="00BF4A76"/>
    <w:rsid w:val="00BF539B"/>
    <w:rsid w:val="00BF637B"/>
    <w:rsid w:val="00C0136F"/>
    <w:rsid w:val="00C043E3"/>
    <w:rsid w:val="00C13502"/>
    <w:rsid w:val="00C17552"/>
    <w:rsid w:val="00C31E17"/>
    <w:rsid w:val="00C35AC8"/>
    <w:rsid w:val="00C45BA2"/>
    <w:rsid w:val="00C555E7"/>
    <w:rsid w:val="00C60982"/>
    <w:rsid w:val="00C6491F"/>
    <w:rsid w:val="00C655AB"/>
    <w:rsid w:val="00C71FFC"/>
    <w:rsid w:val="00C807E9"/>
    <w:rsid w:val="00C90E54"/>
    <w:rsid w:val="00C92BD8"/>
    <w:rsid w:val="00C97043"/>
    <w:rsid w:val="00C97D69"/>
    <w:rsid w:val="00CA09DE"/>
    <w:rsid w:val="00CA34AB"/>
    <w:rsid w:val="00CA7B5F"/>
    <w:rsid w:val="00CA7EE4"/>
    <w:rsid w:val="00CB73B1"/>
    <w:rsid w:val="00CD4926"/>
    <w:rsid w:val="00CE09F6"/>
    <w:rsid w:val="00CE0C4F"/>
    <w:rsid w:val="00CE47B5"/>
    <w:rsid w:val="00D00E35"/>
    <w:rsid w:val="00D15587"/>
    <w:rsid w:val="00D3563D"/>
    <w:rsid w:val="00D40302"/>
    <w:rsid w:val="00D4187C"/>
    <w:rsid w:val="00D4234B"/>
    <w:rsid w:val="00D44132"/>
    <w:rsid w:val="00D46B8C"/>
    <w:rsid w:val="00D47E72"/>
    <w:rsid w:val="00D53F11"/>
    <w:rsid w:val="00D620B1"/>
    <w:rsid w:val="00D722D1"/>
    <w:rsid w:val="00D7376E"/>
    <w:rsid w:val="00D74B40"/>
    <w:rsid w:val="00D834EE"/>
    <w:rsid w:val="00D85EE8"/>
    <w:rsid w:val="00DA04AD"/>
    <w:rsid w:val="00DA393F"/>
    <w:rsid w:val="00DB70C0"/>
    <w:rsid w:val="00DD77F8"/>
    <w:rsid w:val="00DE5624"/>
    <w:rsid w:val="00DE5E87"/>
    <w:rsid w:val="00DF3AE8"/>
    <w:rsid w:val="00DF4052"/>
    <w:rsid w:val="00E0119E"/>
    <w:rsid w:val="00E03325"/>
    <w:rsid w:val="00E05DDC"/>
    <w:rsid w:val="00E07080"/>
    <w:rsid w:val="00E1600C"/>
    <w:rsid w:val="00E17AD0"/>
    <w:rsid w:val="00E2390B"/>
    <w:rsid w:val="00E26C23"/>
    <w:rsid w:val="00E33B47"/>
    <w:rsid w:val="00E34A43"/>
    <w:rsid w:val="00E35D55"/>
    <w:rsid w:val="00E37F02"/>
    <w:rsid w:val="00E51B9F"/>
    <w:rsid w:val="00E679DB"/>
    <w:rsid w:val="00E7792B"/>
    <w:rsid w:val="00E9679B"/>
    <w:rsid w:val="00E97BBB"/>
    <w:rsid w:val="00EA30AE"/>
    <w:rsid w:val="00EB0A7A"/>
    <w:rsid w:val="00EB3AFD"/>
    <w:rsid w:val="00EB3B78"/>
    <w:rsid w:val="00EB5D03"/>
    <w:rsid w:val="00EC6620"/>
    <w:rsid w:val="00ED11AE"/>
    <w:rsid w:val="00EE5B85"/>
    <w:rsid w:val="00EF1F76"/>
    <w:rsid w:val="00F05DCD"/>
    <w:rsid w:val="00F06CAF"/>
    <w:rsid w:val="00F07CC2"/>
    <w:rsid w:val="00F1190E"/>
    <w:rsid w:val="00F146E6"/>
    <w:rsid w:val="00F17EBF"/>
    <w:rsid w:val="00F207C2"/>
    <w:rsid w:val="00F21A08"/>
    <w:rsid w:val="00F2441D"/>
    <w:rsid w:val="00F244B4"/>
    <w:rsid w:val="00F257E1"/>
    <w:rsid w:val="00F349C5"/>
    <w:rsid w:val="00F36005"/>
    <w:rsid w:val="00F40B24"/>
    <w:rsid w:val="00F54F61"/>
    <w:rsid w:val="00F60A39"/>
    <w:rsid w:val="00F61C9F"/>
    <w:rsid w:val="00F6599E"/>
    <w:rsid w:val="00F76519"/>
    <w:rsid w:val="00F84D03"/>
    <w:rsid w:val="00F865E5"/>
    <w:rsid w:val="00F940B7"/>
    <w:rsid w:val="00FA4F68"/>
    <w:rsid w:val="00FC0B84"/>
    <w:rsid w:val="00FC0ED8"/>
    <w:rsid w:val="00FC13FE"/>
    <w:rsid w:val="00FC1D12"/>
    <w:rsid w:val="00FC2816"/>
    <w:rsid w:val="00FD0769"/>
    <w:rsid w:val="00FD39B0"/>
    <w:rsid w:val="00FD5343"/>
    <w:rsid w:val="00FD6645"/>
    <w:rsid w:val="00FD74C3"/>
    <w:rsid w:val="00FE4DC6"/>
    <w:rsid w:val="00FE7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21</Pages>
  <Words>6043</Words>
  <Characters>34447</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5</cp:revision>
  <dcterms:created xsi:type="dcterms:W3CDTF">2026-07-28T02:49:00Z</dcterms:created>
  <dcterms:modified xsi:type="dcterms:W3CDTF">2026-07-28T04:41:00Z</dcterms:modified>
</cp:coreProperties>
</file>