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CA-2026-0827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CA-2026-0827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10,000.00</w:t></w:r><w:r w:rsidRPr="0016785B"><w:rPr><w:rFonts w:cstheme="minorHAnsi"/><w:color w:val="000000"/><w:sz w:val="16"/><w:szCs w:val="16"/><w:lang w:val="es-MX"/></w:rPr><w:t xml:space="preserve"> (DIEZ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11,000.00</w:t></w:r><w:r w:rsidRPr="0087135E"><w:rPr><w:rFonts w:cstheme="minorHAnsi"/><w:color w:val="000000"/><w:sz w:val="16"/><w:szCs w:val="16"/><w:lang w:val="es-MX"/></w:rPr><w:t xml:space="preserve"> (ONCE MIL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CA-2026-0827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1,000.00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11,000.00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