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DF244" w14:textId="77777777" w:rsidR="00883539" w:rsidRDefault="00883539" w:rsidP="00DE5B1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167D79D2" w14:textId="60EBC474" w:rsidR="00883539" w:rsidRDefault="00FA3D83" w:rsidP="00DE5B1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t xml:space="preserve">In this </w:t>
      </w:r>
      <w:r>
        <w:t>section</w:t>
      </w:r>
      <w:r>
        <w:t xml:space="preserve"> </w:t>
      </w:r>
      <w:r>
        <w:t xml:space="preserve">there will be an exploration of </w:t>
      </w:r>
      <w:r>
        <w:t>practice the basics of Machine Learning Classification by using k-means clustering and PCA on</w:t>
      </w:r>
      <w:r>
        <w:t xml:space="preserve"> </w:t>
      </w:r>
      <w:r>
        <w:t>Human Activity Recognition Set and Code</w:t>
      </w:r>
      <w:r>
        <w:t>.</w:t>
      </w:r>
    </w:p>
    <w:p w14:paraId="5802B35F" w14:textId="77777777" w:rsidR="00FA3D83" w:rsidRDefault="00FA3D83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1A5CB1C8" w14:textId="4FDC785F" w:rsidR="00883539" w:rsidRDefault="00FA3D83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ab/>
      </w:r>
    </w:p>
    <w:p w14:paraId="42914E1F" w14:textId="4C245B3B" w:rsidR="00FA3D83" w:rsidRDefault="00FA3D83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  <w:r w:rsidRPr="00FA3D83">
        <w:rPr>
          <w:rFonts w:ascii="Arial" w:eastAsia="Times New Roman" w:hAnsi="Arial" w:cs="Arial"/>
          <w:sz w:val="21"/>
          <w:szCs w:val="21"/>
          <w:shd w:val="clear" w:color="auto" w:fill="FFFFFF"/>
        </w:rPr>
        <w:t>Human Activity Recognition database built from the recordings of 30 subjects performing activities of daily living (ADL) while carrying a waist-mounted smartphone with embedded inertial sensors. The experiments have been carried out with a group of 30 volunteers within an age bracket of 19-48 years. Each person performed six activities (</w:t>
      </w:r>
      <w:r w:rsidRPr="00FA3D83">
        <w:rPr>
          <w:rFonts w:ascii="Arial" w:eastAsia="Times New Roman" w:hAnsi="Arial" w:cs="Arial"/>
          <w:i/>
          <w:iCs/>
          <w:sz w:val="21"/>
          <w:szCs w:val="21"/>
        </w:rPr>
        <w:t>WALKING, WALKING_UPSTAIRS, WALKING_DOWNSTAIRS, SITTING, STANDING, LAYING</w:t>
      </w:r>
      <w:r w:rsidRPr="00FA3D83">
        <w:rPr>
          <w:rFonts w:ascii="Arial" w:eastAsia="Times New Roman" w:hAnsi="Arial" w:cs="Arial"/>
          <w:sz w:val="21"/>
          <w:szCs w:val="21"/>
          <w:shd w:val="clear" w:color="auto" w:fill="FFFFFF"/>
        </w:rPr>
        <w:t>) wearing a smartphone (Samsung Galaxy S II) on the waist. Using its embedded accelerometer and gyroscope, we captured 3-axial linear acceleration and 3-axial angular velocity at a constant rate of 50Hz. The experiments have been video-recorded to label the data manually</w:t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</w:t>
      </w:r>
      <w:r w:rsidRPr="00FA3D83">
        <w:rPr>
          <w:rFonts w:ascii="Arial" w:eastAsia="Times New Roman" w:hAnsi="Arial" w:cs="Arial"/>
          <w:sz w:val="21"/>
          <w:szCs w:val="21"/>
          <w:shd w:val="clear" w:color="auto" w:fill="FFFFFF"/>
          <w:vertAlign w:val="superscript"/>
        </w:rPr>
        <w:t>[1]</w:t>
      </w:r>
      <w:r w:rsidRPr="00FA3D83">
        <w:rPr>
          <w:rFonts w:ascii="Arial" w:eastAsia="Times New Roman" w:hAnsi="Arial" w:cs="Arial"/>
          <w:sz w:val="21"/>
          <w:szCs w:val="21"/>
          <w:shd w:val="clear" w:color="auto" w:fill="FFFFFF"/>
        </w:rPr>
        <w:t>.</w:t>
      </w:r>
    </w:p>
    <w:p w14:paraId="29CCD4F4" w14:textId="5AED833C" w:rsidR="00CD4D28" w:rsidRDefault="00CD4D28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</w:p>
    <w:p w14:paraId="64D07F0B" w14:textId="2088EFB6" w:rsidR="008742BF" w:rsidRDefault="008742BF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The data was standardize using the </w:t>
      </w:r>
      <w:proofErr w:type="spellStart"/>
      <w:r w:rsidRPr="008742BF">
        <w:rPr>
          <w:rFonts w:ascii="Arial" w:eastAsia="Times New Roman" w:hAnsi="Arial" w:cs="Arial"/>
          <w:sz w:val="21"/>
          <w:szCs w:val="21"/>
          <w:shd w:val="clear" w:color="auto" w:fill="FFFFFF"/>
        </w:rPr>
        <w:t>StandardScaler</w:t>
      </w:r>
      <w:proofErr w:type="spellEnd"/>
      <w:r w:rsidR="00A67DB1"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</w:t>
      </w:r>
      <w:r w:rsidR="00A67DB1"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from </w:t>
      </w:r>
      <w:proofErr w:type="spellStart"/>
      <w:proofErr w:type="gramStart"/>
      <w:r w:rsidR="00A67DB1"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sklearn.preprocessing</w:t>
      </w:r>
      <w:proofErr w:type="spellEnd"/>
      <w:proofErr w:type="gramEnd"/>
      <w:r w:rsidR="00A67DB1"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library.</w:t>
      </w:r>
    </w:p>
    <w:p w14:paraId="4375B165" w14:textId="15E61974" w:rsidR="00A67DB1" w:rsidRDefault="00A67DB1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eastAsia="Times New Roman" w:hAnsi="Arial" w:cs="Arial"/>
          <w:sz w:val="21"/>
          <w:szCs w:val="21"/>
          <w:shd w:val="clear" w:color="auto" w:fill="FFFFFF"/>
        </w:rPr>
        <w:t>Eg.</w:t>
      </w:r>
      <w:proofErr w:type="spellEnd"/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StandardScaler</w:t>
      </w:r>
      <w:proofErr w:type="spellEnd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(</w:t>
      </w:r>
      <w:proofErr w:type="gramStart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).</w:t>
      </w:r>
      <w:proofErr w:type="spellStart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fit</w:t>
      </w:r>
      <w:proofErr w:type="gramEnd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_transform</w:t>
      </w:r>
      <w:proofErr w:type="spellEnd"/>
      <w:r w:rsidRP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(X)</w:t>
      </w:r>
    </w:p>
    <w:p w14:paraId="376B3029" w14:textId="77777777" w:rsidR="00A67DB1" w:rsidRDefault="00A67DB1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</w:p>
    <w:p w14:paraId="33785E32" w14:textId="5A71CC41" w:rsidR="00CD4D28" w:rsidRDefault="00CD4D28" w:rsidP="00FA3D83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Principle Component Analysis, PCA, was in R (code on </w:t>
      </w:r>
      <w:r w:rsidR="00A67DB1">
        <w:rPr>
          <w:rFonts w:ascii="Arial" w:eastAsia="Times New Roman" w:hAnsi="Arial" w:cs="Arial"/>
          <w:sz w:val="21"/>
          <w:szCs w:val="21"/>
          <w:shd w:val="clear" w:color="auto" w:fill="FFFFFF"/>
        </w:rPr>
        <w:t>GitHub</w:t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) to find the </w:t>
      </w:r>
      <w:r w:rsidR="00660790">
        <w:rPr>
          <w:rFonts w:ascii="Arial" w:eastAsia="Times New Roman" w:hAnsi="Arial" w:cs="Arial"/>
          <w:sz w:val="21"/>
          <w:szCs w:val="21"/>
          <w:shd w:val="clear" w:color="auto" w:fill="FFFFFF"/>
        </w:rPr>
        <w:t>ratio</w:t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of each PCA contribution as well each feature contribution to highest contribution PCA.</w:t>
      </w:r>
    </w:p>
    <w:p w14:paraId="07AF5BA9" w14:textId="720E92FA" w:rsidR="00CD4D28" w:rsidRDefault="00CD4D28" w:rsidP="00FA3D83">
      <w:pPr>
        <w:rPr>
          <w:rFonts w:ascii="Times New Roman" w:eastAsia="Times New Roman" w:hAnsi="Times New Roman" w:cs="Times New Roman"/>
        </w:rPr>
      </w:pPr>
    </w:p>
    <w:p w14:paraId="342983B9" w14:textId="5BC54DEA" w:rsidR="00660790" w:rsidRPr="00FA3D83" w:rsidRDefault="00660790" w:rsidP="00FA3D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Below shows the PC</w:t>
      </w:r>
      <w:r w:rsidR="00FE4895">
        <w:rPr>
          <w:rFonts w:ascii="Times New Roman" w:eastAsia="Times New Roman" w:hAnsi="Times New Roman" w:cs="Times New Roman"/>
        </w:rPr>
        <w:t xml:space="preserve"> breakdown across 10 PCs, it can be seen PC</w:t>
      </w:r>
      <w:r>
        <w:rPr>
          <w:rFonts w:ascii="Times New Roman" w:eastAsia="Times New Roman" w:hAnsi="Times New Roman" w:cs="Times New Roman"/>
        </w:rPr>
        <w:t xml:space="preserve"> 1 is ~ 50% of total contribution. </w:t>
      </w:r>
    </w:p>
    <w:p w14:paraId="0A880E88" w14:textId="30B81791" w:rsidR="00FA3D83" w:rsidRDefault="00CD4D28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hd w:val="clear" w:color="auto" w:fill="FFFFFF"/>
        </w:rPr>
        <w:drawing>
          <wp:inline distT="0" distB="0" distL="0" distR="0" wp14:anchorId="5432F999" wp14:editId="0BD593A6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1 at 8.45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990" w14:textId="67E33284" w:rsidR="00660790" w:rsidRDefault="00660790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1215DD8E" w14:textId="2B77CA15" w:rsidR="00660790" w:rsidRDefault="00660790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2D904BE4" w14:textId="72587BDA" w:rsidR="00660790" w:rsidRDefault="00660790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Below is a snipped showing the contribution of few of the elements to the first 3 PCs.</w:t>
      </w:r>
    </w:p>
    <w:p w14:paraId="1E65EEF2" w14:textId="77777777" w:rsidR="00E479C6" w:rsidRDefault="00E479C6" w:rsidP="00E479C6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It can be seen that </w:t>
      </w:r>
      <w:proofErr w:type="spellStart"/>
      <w:proofErr w:type="gramStart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>tBodyAcc.std.X</w:t>
      </w:r>
      <w:proofErr w:type="spellEnd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>tBodyAcc.std.Y</w:t>
      </w:r>
      <w:proofErr w:type="spellEnd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and </w:t>
      </w:r>
      <w:proofErr w:type="spellStart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>tBodyAcc.std.Z</w:t>
      </w:r>
      <w:proofErr w:type="spellEnd"/>
      <w:r w:rsidRPr="00660790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have the highest show contribution to PC1.</w:t>
      </w:r>
    </w:p>
    <w:p w14:paraId="4794469E" w14:textId="77777777" w:rsidR="00E479C6" w:rsidRDefault="00E479C6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E91B47F" w14:textId="66C65E40" w:rsidR="00820B87" w:rsidRDefault="00820B87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31AAFAA" w14:textId="79B7AC27" w:rsidR="00820B87" w:rsidRDefault="00820B87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20B87">
        <w:rPr>
          <w:rFonts w:ascii="Times New Roman" w:eastAsia="Times New Roman" w:hAnsi="Times New Roman" w:cs="Times New Roman"/>
          <w:color w:val="000000"/>
          <w:shd w:val="clear" w:color="auto" w:fill="FFFFFF"/>
        </w:rPr>
        <w:drawing>
          <wp:inline distT="0" distB="0" distL="0" distR="0" wp14:anchorId="16543A26" wp14:editId="38477F86">
            <wp:extent cx="2616200" cy="863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C93" w14:textId="77777777" w:rsidR="00CB286E" w:rsidRDefault="00CB286E" w:rsidP="00FA3D83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7D61F986" w14:textId="32AE720E" w:rsidR="00820B87" w:rsidRDefault="00820B87" w:rsidP="00660790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95A5DF9" w14:textId="1CEE5E1A" w:rsidR="00820B87" w:rsidRDefault="00820B87" w:rsidP="00660790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Below is the list of the top features that attributed to PC1, they were </w:t>
      </w:r>
      <w:r w:rsidR="00FE4895">
        <w:rPr>
          <w:rFonts w:ascii="Times New Roman" w:eastAsia="Times New Roman" w:hAnsi="Times New Roman" w:cs="Times New Roman"/>
          <w:color w:val="000000"/>
          <w:shd w:val="clear" w:color="auto" w:fill="FFFFFF"/>
        </w:rPr>
        <w:t>chosen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</w:p>
    <w:p w14:paraId="4AF25FFC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proofErr w:type="spellStart"/>
      <w:r w:rsidRPr="00DE5B15">
        <w:rPr>
          <w:rFonts w:ascii="Times New Roman" w:eastAsia="Times New Roman" w:hAnsi="Times New Roman" w:cs="Times New Roman"/>
        </w:rPr>
        <w:t>tBodyAccJerkMag.iqr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tBodyAccJerkMag.max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4F592315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0.3296044                0.3300089 </w:t>
      </w:r>
    </w:p>
    <w:p w14:paraId="29A3C2FC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E5B15">
        <w:rPr>
          <w:rFonts w:ascii="Times New Roman" w:eastAsia="Times New Roman" w:hAnsi="Times New Roman" w:cs="Times New Roman"/>
        </w:rPr>
        <w:t>tBodyAcc.sma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DE5B15">
        <w:rPr>
          <w:rFonts w:ascii="Times New Roman" w:eastAsia="Times New Roman" w:hAnsi="Times New Roman" w:cs="Times New Roman"/>
        </w:rPr>
        <w:t>fBodyAccJerk.mean.X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0A7BF5AC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0.3306103                0.3308718 </w:t>
      </w:r>
    </w:p>
    <w:p w14:paraId="508C7CD5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tBodyAccJerk.mad.X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tBodyAccJerk.std.X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389DDDCF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0.3313329                0.3314136 </w:t>
      </w:r>
    </w:p>
    <w:p w14:paraId="1B530D4B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E5B15">
        <w:rPr>
          <w:rFonts w:ascii="Times New Roman" w:eastAsia="Times New Roman" w:hAnsi="Times New Roman" w:cs="Times New Roman"/>
        </w:rPr>
        <w:t>fBodyBodyAccJerkMag.mad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E5B15">
        <w:rPr>
          <w:rFonts w:ascii="Times New Roman" w:eastAsia="Times New Roman" w:hAnsi="Times New Roman" w:cs="Times New Roman"/>
        </w:rPr>
        <w:t>tBodyGyroJerkMag.mean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5C31A779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0.3317676                0.3326879 </w:t>
      </w:r>
    </w:p>
    <w:p w14:paraId="77F2B3C1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E5B15">
        <w:rPr>
          <w:rFonts w:ascii="Times New Roman" w:eastAsia="Times New Roman" w:hAnsi="Times New Roman" w:cs="Times New Roman"/>
        </w:rPr>
        <w:t>tBodyGyroJerkMag.sma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   </w:t>
      </w:r>
      <w:proofErr w:type="spellStart"/>
      <w:r w:rsidRPr="00DE5B15">
        <w:rPr>
          <w:rFonts w:ascii="Times New Roman" w:eastAsia="Times New Roman" w:hAnsi="Times New Roman" w:cs="Times New Roman"/>
        </w:rPr>
        <w:t>fBodyAccMag.mean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34E6FB69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0.3326879                0.3326945 </w:t>
      </w:r>
    </w:p>
    <w:p w14:paraId="1C47AE35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</w:t>
      </w:r>
      <w:proofErr w:type="spellStart"/>
      <w:r w:rsidRPr="00DE5B15">
        <w:rPr>
          <w:rFonts w:ascii="Times New Roman" w:eastAsia="Times New Roman" w:hAnsi="Times New Roman" w:cs="Times New Roman"/>
        </w:rPr>
        <w:t>fBodyAccMag.sma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E5B15">
        <w:rPr>
          <w:rFonts w:ascii="Times New Roman" w:eastAsia="Times New Roman" w:hAnsi="Times New Roman" w:cs="Times New Roman"/>
        </w:rPr>
        <w:t>tBodyGyroJerk.sma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04F2F08A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0.3326945                0.3346974 </w:t>
      </w:r>
    </w:p>
    <w:p w14:paraId="770283F8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tBodyAccJerkMag.std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tBodyAccJerkMag.mad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368DB6E2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0.3355263                0.3355557 </w:t>
      </w:r>
    </w:p>
    <w:p w14:paraId="75ADC441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DE5B15">
        <w:rPr>
          <w:rFonts w:ascii="Times New Roman" w:eastAsia="Times New Roman" w:hAnsi="Times New Roman" w:cs="Times New Roman"/>
        </w:rPr>
        <w:t>fBodyBodyAccJerkMag.mean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00DE5B15">
        <w:rPr>
          <w:rFonts w:ascii="Times New Roman" w:eastAsia="Times New Roman" w:hAnsi="Times New Roman" w:cs="Times New Roman"/>
        </w:rPr>
        <w:t>fBodyBodyAccJerkMag.sma</w:t>
      </w:r>
      <w:proofErr w:type="spellEnd"/>
      <w:proofErr w:type="gram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264EEEBF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0.3373821                0.3373821 </w:t>
      </w:r>
    </w:p>
    <w:p w14:paraId="3D29D60D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tBodyAccJerkMag.mean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tBodyAccJerkMag.sma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09058133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0.3414347                0.3414347 </w:t>
      </w:r>
    </w:p>
    <w:p w14:paraId="333A3827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E5B15">
        <w:rPr>
          <w:rFonts w:ascii="Times New Roman" w:eastAsia="Times New Roman" w:hAnsi="Times New Roman" w:cs="Times New Roman"/>
        </w:rPr>
        <w:t>tBodyAccJerk.sma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DE5B15">
        <w:rPr>
          <w:rFonts w:ascii="Times New Roman" w:eastAsia="Times New Roman" w:hAnsi="Times New Roman" w:cs="Times New Roman"/>
        </w:rPr>
        <w:t>fBodyGyro.sma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5B88F39A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0.3420842                0.3425234 </w:t>
      </w:r>
    </w:p>
    <w:p w14:paraId="2FF64711" w14:textId="77777777" w:rsidR="00820B87" w:rsidRPr="00DE5B15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DE5B15">
        <w:rPr>
          <w:rFonts w:ascii="Times New Roman" w:eastAsia="Times New Roman" w:hAnsi="Times New Roman" w:cs="Times New Roman"/>
        </w:rPr>
        <w:t>fBodyAccJerk.sma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            </w:t>
      </w:r>
      <w:proofErr w:type="spellStart"/>
      <w:r w:rsidRPr="00DE5B15">
        <w:rPr>
          <w:rFonts w:ascii="Times New Roman" w:eastAsia="Times New Roman" w:hAnsi="Times New Roman" w:cs="Times New Roman"/>
        </w:rPr>
        <w:t>fBodyAcc.sma</w:t>
      </w:r>
      <w:proofErr w:type="spellEnd"/>
      <w:r w:rsidRPr="00DE5B15">
        <w:rPr>
          <w:rFonts w:ascii="Times New Roman" w:eastAsia="Times New Roman" w:hAnsi="Times New Roman" w:cs="Times New Roman"/>
        </w:rPr>
        <w:t xml:space="preserve"> </w:t>
      </w:r>
    </w:p>
    <w:p w14:paraId="16113524" w14:textId="081B30EF" w:rsidR="00820B87" w:rsidRDefault="00820B87" w:rsidP="00820B87">
      <w:pPr>
        <w:rPr>
          <w:rFonts w:ascii="Times New Roman" w:eastAsia="Times New Roman" w:hAnsi="Times New Roman" w:cs="Times New Roman"/>
        </w:rPr>
      </w:pPr>
      <w:r w:rsidRPr="00DE5B15">
        <w:rPr>
          <w:rFonts w:ascii="Times New Roman" w:eastAsia="Times New Roman" w:hAnsi="Times New Roman" w:cs="Times New Roman"/>
        </w:rPr>
        <w:t xml:space="preserve">               0.3427119                0.3427775</w:t>
      </w:r>
    </w:p>
    <w:p w14:paraId="1630F79A" w14:textId="6F9779F4" w:rsidR="006E442F" w:rsidRDefault="006E442F" w:rsidP="00820B87">
      <w:pPr>
        <w:rPr>
          <w:rFonts w:ascii="Times New Roman" w:eastAsia="Times New Roman" w:hAnsi="Times New Roman" w:cs="Times New Roman"/>
        </w:rPr>
      </w:pPr>
    </w:p>
    <w:p w14:paraId="212E6986" w14:textId="0C92F21B" w:rsidR="006E442F" w:rsidRDefault="006E442F" w:rsidP="00820B87">
      <w:pPr>
        <w:rPr>
          <w:rFonts w:ascii="Times New Roman" w:eastAsia="Times New Roman" w:hAnsi="Times New Roman" w:cs="Times New Roman"/>
        </w:rPr>
      </w:pPr>
    </w:p>
    <w:p w14:paraId="7C5EA0AA" w14:textId="1006D639" w:rsidR="006E442F" w:rsidRDefault="006E442F" w:rsidP="00820B87">
      <w:pPr>
        <w:rPr>
          <w:rFonts w:ascii="Times New Roman" w:eastAsia="Times New Roman" w:hAnsi="Times New Roman" w:cs="Times New Roman"/>
        </w:rPr>
      </w:pPr>
    </w:p>
    <w:p w14:paraId="4BBDC9C5" w14:textId="3FD04448" w:rsidR="00820B87" w:rsidRDefault="006E442F" w:rsidP="00660790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6E442F">
        <w:rPr>
          <w:rFonts w:ascii="Times New Roman" w:eastAsia="Times New Roman" w:hAnsi="Times New Roman" w:cs="Times New Roman"/>
        </w:rPr>
        <w:drawing>
          <wp:inline distT="0" distB="0" distL="0" distR="0" wp14:anchorId="5A0FB5A9" wp14:editId="780D5C53">
            <wp:extent cx="3432629" cy="2461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875" cy="24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657C" w14:textId="0FBA0C08" w:rsidR="00E34491" w:rsidRDefault="00E34491" w:rsidP="00660790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37C179D6" w14:textId="6B070BB8" w:rsidR="00E34491" w:rsidRPr="00E34491" w:rsidRDefault="00E34491" w:rsidP="00E34491">
      <w:pPr>
        <w:rPr>
          <w:rFonts w:ascii="Times New Roman" w:eastAsia="Times New Roman" w:hAnsi="Times New Roman" w:cs="Times New Roman"/>
        </w:rPr>
      </w:pPr>
      <w:proofErr w:type="gramStart"/>
      <w:r w:rsidRPr="00E34491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So</w:t>
      </w:r>
      <w:proofErr w:type="gramEnd"/>
      <w:r w:rsidRPr="00E34491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we see that a good K to use in our model would be 3. </w:t>
      </w:r>
      <w:r w:rsidR="00DA384F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After which that is used to find the clusters of data.</w:t>
      </w:r>
    </w:p>
    <w:p w14:paraId="6F6C5B68" w14:textId="77777777" w:rsidR="00E34491" w:rsidRDefault="00E34491" w:rsidP="00660790">
      <w:pPr>
        <w:tabs>
          <w:tab w:val="left" w:pos="5943"/>
        </w:tabs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CB5F52E" w14:textId="77777777" w:rsidR="002665A1" w:rsidRPr="002665A1" w:rsidRDefault="002665A1" w:rsidP="002665A1">
      <w:pPr>
        <w:rPr>
          <w:rFonts w:ascii="Times New Roman" w:eastAsia="Times New Roman" w:hAnsi="Times New Roman" w:cs="Times New Roman"/>
        </w:rPr>
      </w:pPr>
      <w:r w:rsidRPr="002665A1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k</w:t>
      </w:r>
      <w:r w:rsidRPr="002665A1">
        <w:rPr>
          <w:rFonts w:ascii="Arial" w:eastAsia="Times New Roman" w:hAnsi="Arial" w:cs="Arial"/>
          <w:color w:val="222222"/>
          <w:shd w:val="clear" w:color="auto" w:fill="FFFFFF"/>
        </w:rPr>
        <w:t>-</w:t>
      </w:r>
      <w:r w:rsidRPr="002665A1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means</w:t>
      </w:r>
      <w:r w:rsidRPr="002665A1">
        <w:rPr>
          <w:rFonts w:ascii="Arial" w:eastAsia="Times New Roman" w:hAnsi="Arial" w:cs="Arial"/>
          <w:color w:val="222222"/>
          <w:shd w:val="clear" w:color="auto" w:fill="FFFFFF"/>
        </w:rPr>
        <w:t> algorithm is known to have a </w:t>
      </w:r>
      <w:r w:rsidRPr="002665A1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time complexity</w:t>
      </w:r>
      <w:r w:rsidRPr="002665A1">
        <w:rPr>
          <w:rFonts w:ascii="Arial" w:eastAsia="Times New Roman" w:hAnsi="Arial" w:cs="Arial"/>
          <w:color w:val="222222"/>
          <w:shd w:val="clear" w:color="auto" w:fill="FFFFFF"/>
        </w:rPr>
        <w:t xml:space="preserve"> of </w:t>
      </w:r>
      <w:proofErr w:type="gramStart"/>
      <w:r w:rsidRPr="002665A1">
        <w:rPr>
          <w:rFonts w:ascii="Arial" w:eastAsia="Times New Roman" w:hAnsi="Arial" w:cs="Arial"/>
          <w:color w:val="222222"/>
          <w:shd w:val="clear" w:color="auto" w:fill="FFFFFF"/>
        </w:rPr>
        <w:t>O(</w:t>
      </w:r>
      <w:proofErr w:type="gramEnd"/>
      <w:r w:rsidRPr="002665A1">
        <w:rPr>
          <w:rFonts w:ascii="Arial" w:eastAsia="Times New Roman" w:hAnsi="Arial" w:cs="Arial"/>
          <w:color w:val="222222"/>
          <w:shd w:val="clear" w:color="auto" w:fill="FFFFFF"/>
        </w:rPr>
        <w:t>n </w:t>
      </w:r>
      <w:r w:rsidRPr="002665A1">
        <w:rPr>
          <w:rFonts w:ascii="Arial" w:eastAsia="Times New Roman" w:hAnsi="Arial" w:cs="Arial"/>
          <w:color w:val="222222"/>
          <w:shd w:val="clear" w:color="auto" w:fill="FFFFFF"/>
          <w:vertAlign w:val="superscript"/>
        </w:rPr>
        <w:t>2</w:t>
      </w:r>
      <w:r w:rsidRPr="002665A1">
        <w:rPr>
          <w:rFonts w:ascii="Arial" w:eastAsia="Times New Roman" w:hAnsi="Arial" w:cs="Arial"/>
          <w:color w:val="222222"/>
          <w:shd w:val="clear" w:color="auto" w:fill="FFFFFF"/>
        </w:rPr>
        <w:t> )</w:t>
      </w:r>
    </w:p>
    <w:p w14:paraId="4BBFB423" w14:textId="77777777" w:rsidR="00FA3D83" w:rsidRDefault="00FA3D83" w:rsidP="00DE5B1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10C92361" w14:textId="59772B29" w:rsidR="00DE5B15" w:rsidRDefault="00DE5B15" w:rsidP="00DE5B1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DE5B15">
        <w:rPr>
          <w:rFonts w:ascii="Times New Roman" w:eastAsia="Times New Roman" w:hAnsi="Times New Roman" w:cs="Times New Roman"/>
          <w:color w:val="000000"/>
          <w:shd w:val="clear" w:color="auto" w:fill="FFFFFF"/>
        </w:rPr>
        <w:lastRenderedPageBreak/>
        <w:t xml:space="preserve">between </w:t>
      </w:r>
      <w:proofErr w:type="spellStart"/>
      <w:r w:rsidRPr="00DE5B15">
        <w:rPr>
          <w:rFonts w:ascii="Times New Roman" w:eastAsia="Times New Roman" w:hAnsi="Times New Roman" w:cs="Times New Roman"/>
          <w:color w:val="000000"/>
          <w:shd w:val="clear" w:color="auto" w:fill="FFFFFF"/>
        </w:rPr>
        <w:t>kNN</w:t>
      </w:r>
      <w:proofErr w:type="spellEnd"/>
      <w:r w:rsidRPr="00DE5B1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and RF was large when the training sample size increased from sub-dataset-1 to sub-dataset-4 for both imbalanced and balanced cases; however, the difference between various training sample sizes of the SVM classifier was insignificant. For all three classifiers, when the training sample was large enough (greater than 750 pixels/class), with both imbalanced and balanced datasets (iset_5/bset_5, iset_6/bset_6, and iset_7/bset_7), the OA was approximately similar and high (over 93.85%). Furthermore, it is recommended that in land cover classification using remote sensing images and machine learning algorithms, the training sample size should represent approximately 0.25% of the total study area.</w:t>
      </w:r>
    </w:p>
    <w:p w14:paraId="1CE0A69C" w14:textId="716478A0" w:rsidR="00DE5B15" w:rsidRDefault="00DE5B15" w:rsidP="00DE5B15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52AA279E" w14:textId="700051A5" w:rsidR="00FA3D83" w:rsidRDefault="00FA3D83" w:rsidP="00DE5B15">
      <w:pPr>
        <w:rPr>
          <w:rFonts w:ascii="Times New Roman" w:eastAsia="Times New Roman" w:hAnsi="Times New Roman" w:cs="Times New Roman"/>
        </w:rPr>
      </w:pPr>
    </w:p>
    <w:p w14:paraId="57491742" w14:textId="2A0E239B" w:rsidR="002665A1" w:rsidRDefault="002665A1" w:rsidP="00DE5B15">
      <w:pPr>
        <w:rPr>
          <w:rFonts w:ascii="Times New Roman" w:eastAsia="Times New Roman" w:hAnsi="Times New Roman" w:cs="Times New Roman"/>
        </w:rPr>
      </w:pPr>
    </w:p>
    <w:p w14:paraId="7B78C8F9" w14:textId="47071CF5" w:rsidR="002665A1" w:rsidRDefault="002665A1" w:rsidP="00DE5B15">
      <w:r>
        <w:t xml:space="preserve">a comparison of Random forests and </w:t>
      </w:r>
      <w:proofErr w:type="spellStart"/>
      <w:r>
        <w:t>kNN</w:t>
      </w:r>
      <w:proofErr w:type="spellEnd"/>
      <w:r>
        <w:t xml:space="preserve"> for the MNIST dataset</w:t>
      </w:r>
    </w:p>
    <w:p w14:paraId="76EEAD54" w14:textId="3D7C76E9" w:rsidR="002665A1" w:rsidRDefault="002665A1" w:rsidP="00DE5B15"/>
    <w:p w14:paraId="6AEAAB2C" w14:textId="47B5B1B7" w:rsidR="002665A1" w:rsidRDefault="002665A1" w:rsidP="00DE5B15"/>
    <w:p w14:paraId="206FA7B4" w14:textId="45352AA7" w:rsidR="002665A1" w:rsidRDefault="00200E1A" w:rsidP="00DE5B15">
      <w:r>
        <w:rPr>
          <w:noProof/>
        </w:rPr>
        <w:drawing>
          <wp:inline distT="0" distB="0" distL="0" distR="0" wp14:anchorId="23B22CA0" wp14:editId="7B677391">
            <wp:extent cx="4942114" cy="3697081"/>
            <wp:effectExtent l="0" t="0" r="0" b="0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1 at 8.15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67" cy="37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484" w14:textId="4AC970B8" w:rsidR="002665A1" w:rsidRDefault="002665A1" w:rsidP="00DE5B15">
      <w:pPr>
        <w:rPr>
          <w:rFonts w:ascii="Times New Roman" w:eastAsia="Times New Roman" w:hAnsi="Times New Roman" w:cs="Times New Roman"/>
        </w:rPr>
      </w:pPr>
    </w:p>
    <w:p w14:paraId="2CF6242D" w14:textId="79D6AA4F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3B50A258" w14:textId="47032357" w:rsidR="00200E1A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E6F938D" wp14:editId="538D7D3F">
            <wp:extent cx="5943600" cy="448818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1 at 8.15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5230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04BFA934" w14:textId="21D5DE32" w:rsidR="00FA3D83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585E2CA" wp14:editId="6C317A6D">
            <wp:extent cx="5943600" cy="44551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1 at 8.17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D968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24B9E714" w14:textId="1C5364A8" w:rsidR="00200E1A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F86DE8F" wp14:editId="52D089B0">
            <wp:extent cx="5943600" cy="4467225"/>
            <wp:effectExtent l="0" t="0" r="0" b="3175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1 at 8.19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4FB5" w14:textId="0D0DE88C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699F00BF" w14:textId="13ECA0F1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77E6F332" w14:textId="720CC776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6F4CF546" w14:textId="766A5E8F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3FFED874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59C1671" wp14:editId="57C0AA13">
            <wp:extent cx="5943600" cy="4450715"/>
            <wp:effectExtent l="0" t="0" r="0" b="0"/>
            <wp:docPr id="10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1 at 8.21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D62F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2F854F8A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183DC41D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5550AF3C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5281733C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F83C93D" wp14:editId="2F455E97">
            <wp:extent cx="5943600" cy="4450715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1 at 8.24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05C" w14:textId="7777777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69BA95F3" w14:textId="44947BDC" w:rsidR="00200E1A" w:rsidRDefault="00200E1A" w:rsidP="00DE5B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914D8B1" wp14:editId="175C2217">
            <wp:extent cx="5943600" cy="4450715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1 at 8.24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D9CDE3C" wp14:editId="3517C4E0">
            <wp:extent cx="5943600" cy="4464685"/>
            <wp:effectExtent l="0" t="0" r="0" b="5715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1 at 8.20.4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86E9" w14:textId="6350DF27" w:rsidR="00200E1A" w:rsidRDefault="00200E1A" w:rsidP="00DE5B15">
      <w:pPr>
        <w:rPr>
          <w:rFonts w:ascii="Times New Roman" w:eastAsia="Times New Roman" w:hAnsi="Times New Roman" w:cs="Times New Roman"/>
        </w:rPr>
      </w:pPr>
    </w:p>
    <w:p w14:paraId="308DCBDD" w14:textId="0C1C4E1A" w:rsidR="00200E1A" w:rsidRDefault="00200E1A" w:rsidP="00DE5B15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4ECE27C" wp14:editId="527E44A0">
            <wp:extent cx="5943600" cy="445770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1 at 8.35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77BE" w14:textId="77777777" w:rsidR="00200E1A" w:rsidRPr="00DE5B15" w:rsidRDefault="00200E1A" w:rsidP="00DE5B15">
      <w:pPr>
        <w:rPr>
          <w:rFonts w:ascii="Times New Roman" w:eastAsia="Times New Roman" w:hAnsi="Times New Roman" w:cs="Times New Roman"/>
        </w:rPr>
      </w:pPr>
    </w:p>
    <w:p w14:paraId="0D867545" w14:textId="647CA1AD" w:rsidR="00DE5B15" w:rsidRDefault="00FA3D83">
      <w:r>
        <w:t xml:space="preserve">1 </w:t>
      </w:r>
      <w:hyperlink r:id="rId15" w:history="1">
        <w:r w:rsidR="00200E1A" w:rsidRPr="00B77160">
          <w:rPr>
            <w:rStyle w:val="Hyperlink"/>
          </w:rPr>
          <w:t>https://www.kaggle.com/ruslankl/k-means-clustering-pca</w:t>
        </w:r>
      </w:hyperlink>
    </w:p>
    <w:p w14:paraId="3FA0C784" w14:textId="77777777" w:rsidR="00200E1A" w:rsidRDefault="00200E1A"/>
    <w:sectPr w:rsidR="00200E1A" w:rsidSect="00D72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15"/>
    <w:rsid w:val="00200E1A"/>
    <w:rsid w:val="002665A1"/>
    <w:rsid w:val="00442BB2"/>
    <w:rsid w:val="00660790"/>
    <w:rsid w:val="006E442F"/>
    <w:rsid w:val="00820B87"/>
    <w:rsid w:val="00873379"/>
    <w:rsid w:val="008742BF"/>
    <w:rsid w:val="00883539"/>
    <w:rsid w:val="00A67DB1"/>
    <w:rsid w:val="00CB286E"/>
    <w:rsid w:val="00CD4D28"/>
    <w:rsid w:val="00D721D5"/>
    <w:rsid w:val="00DA384F"/>
    <w:rsid w:val="00DE5B15"/>
    <w:rsid w:val="00E34491"/>
    <w:rsid w:val="00E479C6"/>
    <w:rsid w:val="00F05443"/>
    <w:rsid w:val="00FA3D83"/>
    <w:rsid w:val="00FE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CFDBE"/>
  <w15:chartTrackingRefBased/>
  <w15:docId w15:val="{80A3747D-4B4E-2D41-9412-11F28668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A3D83"/>
    <w:rPr>
      <w:i/>
      <w:iCs/>
    </w:rPr>
  </w:style>
  <w:style w:type="character" w:styleId="Hyperlink">
    <w:name w:val="Hyperlink"/>
    <w:basedOn w:val="DefaultParagraphFont"/>
    <w:uiPriority w:val="99"/>
    <w:unhideWhenUsed/>
    <w:rsid w:val="00200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E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kaggle.com/ruslankl/k-means-clustering-pca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Thompson</dc:creator>
  <cp:keywords/>
  <dc:description/>
  <cp:lastModifiedBy>Jerome Thompson</cp:lastModifiedBy>
  <cp:revision>14</cp:revision>
  <dcterms:created xsi:type="dcterms:W3CDTF">2019-11-12T02:35:00Z</dcterms:created>
  <dcterms:modified xsi:type="dcterms:W3CDTF">2019-11-12T03:18:00Z</dcterms:modified>
</cp:coreProperties>
</file>